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CD3A" w14:textId="77777777" w:rsidR="00E35F5C" w:rsidRDefault="00E35F5C" w:rsidP="00824B01">
      <w:pPr>
        <w:ind w:left="426" w:right="-291"/>
        <w:jc w:val="center"/>
        <w:rPr>
          <w:color w:val="000080"/>
          <w:sz w:val="22"/>
          <w:szCs w:val="22"/>
        </w:rPr>
      </w:pPr>
      <w:bookmarkStart w:id="0" w:name="_gjdgxs" w:colFirst="0" w:colLast="0"/>
      <w:bookmarkEnd w:id="0"/>
    </w:p>
    <w:p w14:paraId="0048EA70" w14:textId="77777777" w:rsidR="00E35F5C" w:rsidRDefault="00E35F5C" w:rsidP="00824B01">
      <w:pPr>
        <w:pBdr>
          <w:top w:val="nil"/>
          <w:left w:val="nil"/>
          <w:bottom w:val="nil"/>
          <w:right w:val="nil"/>
          <w:between w:val="nil"/>
        </w:pBdr>
        <w:ind w:left="-142" w:right="-291"/>
        <w:jc w:val="center"/>
        <w:rPr>
          <w:color w:val="000080"/>
          <w:sz w:val="28"/>
          <w:szCs w:val="28"/>
        </w:rPr>
      </w:pPr>
    </w:p>
    <w:p w14:paraId="08567F4A" w14:textId="77777777" w:rsidR="00E35F5C" w:rsidRDefault="00CB1519" w:rsidP="00824B01">
      <w:pPr>
        <w:pStyle w:val="Heading1"/>
        <w:spacing w:line="240" w:lineRule="auto"/>
        <w:ind w:right="393"/>
      </w:pPr>
      <w:r>
        <w:t xml:space="preserve">   </w:t>
      </w:r>
    </w:p>
    <w:p w14:paraId="795E00FD" w14:textId="77777777" w:rsidR="00E35F5C" w:rsidRDefault="00E35F5C" w:rsidP="00824B01">
      <w:pPr>
        <w:ind w:left="720"/>
        <w:jc w:val="center"/>
      </w:pPr>
    </w:p>
    <w:p w14:paraId="2658E097" w14:textId="77777777" w:rsidR="00E35F5C" w:rsidRDefault="00E35F5C" w:rsidP="00824B01">
      <w:pPr>
        <w:rPr>
          <w:sz w:val="22"/>
          <w:szCs w:val="22"/>
        </w:rPr>
      </w:pPr>
    </w:p>
    <w:p w14:paraId="3AACC0C5" w14:textId="77777777" w:rsidR="00E35F5C" w:rsidRPr="00D240D7" w:rsidRDefault="00CB1519" w:rsidP="00824B01">
      <w:pPr>
        <w:pStyle w:val="Heading1"/>
        <w:spacing w:line="240" w:lineRule="auto"/>
        <w:ind w:left="-142"/>
        <w:jc w:val="center"/>
        <w:rPr>
          <w:b/>
          <w:i w:val="0"/>
          <w:color w:val="000080"/>
          <w:sz w:val="36"/>
          <w:szCs w:val="36"/>
          <w:u w:val="none"/>
        </w:rPr>
      </w:pPr>
      <w:bookmarkStart w:id="1" w:name="_4xyqmn5fs7yj" w:colFirst="0" w:colLast="0"/>
      <w:bookmarkEnd w:id="1"/>
      <w:r w:rsidRPr="00D240D7">
        <w:rPr>
          <w:b/>
          <w:i w:val="0"/>
          <w:color w:val="000080"/>
          <w:sz w:val="36"/>
          <w:szCs w:val="36"/>
          <w:u w:val="none"/>
        </w:rPr>
        <w:t xml:space="preserve">Development Monitoring and Evaluation Office </w:t>
      </w:r>
    </w:p>
    <w:p w14:paraId="106C1D16" w14:textId="77777777" w:rsidR="00E35F5C" w:rsidRPr="00D240D7" w:rsidRDefault="00E35F5C" w:rsidP="00824B01">
      <w:pPr>
        <w:ind w:left="-142" w:right="-291"/>
        <w:jc w:val="center"/>
        <w:rPr>
          <w:b/>
          <w:color w:val="000080"/>
          <w:sz w:val="36"/>
          <w:szCs w:val="36"/>
        </w:rPr>
      </w:pPr>
    </w:p>
    <w:p w14:paraId="1EA48E77" w14:textId="77777777" w:rsidR="00E35F5C" w:rsidRPr="00D240D7" w:rsidRDefault="00CB1519" w:rsidP="00824B01">
      <w:pPr>
        <w:pStyle w:val="Heading1"/>
        <w:spacing w:line="240" w:lineRule="auto"/>
        <w:ind w:right="393"/>
        <w:jc w:val="center"/>
      </w:pPr>
      <w:bookmarkStart w:id="2" w:name="_r0pk35qpctd" w:colFirst="0" w:colLast="0"/>
      <w:bookmarkEnd w:id="2"/>
      <w:r w:rsidRPr="00D240D7">
        <w:rPr>
          <w:b/>
          <w:i w:val="0"/>
          <w:color w:val="000080"/>
          <w:sz w:val="36"/>
          <w:szCs w:val="36"/>
          <w:u w:val="none"/>
        </w:rPr>
        <w:t>NITI Aayog</w:t>
      </w:r>
      <w:r w:rsidRPr="00D240D7">
        <w:rPr>
          <w:b/>
          <w:sz w:val="36"/>
          <w:szCs w:val="36"/>
        </w:rPr>
        <w:t xml:space="preserve">   </w:t>
      </w:r>
      <w:r w:rsidRPr="00D240D7">
        <w:t xml:space="preserve">   </w:t>
      </w:r>
    </w:p>
    <w:p w14:paraId="29FA2AEC" w14:textId="77777777" w:rsidR="00E35F5C" w:rsidRPr="00D240D7" w:rsidRDefault="00E35F5C" w:rsidP="00824B01">
      <w:pPr>
        <w:ind w:left="720"/>
        <w:jc w:val="center"/>
      </w:pPr>
    </w:p>
    <w:p w14:paraId="7D4D6258" w14:textId="77777777" w:rsidR="00E35F5C" w:rsidRPr="00D240D7" w:rsidRDefault="00E35F5C" w:rsidP="00824B01">
      <w:pPr>
        <w:rPr>
          <w:sz w:val="22"/>
          <w:szCs w:val="22"/>
        </w:rPr>
      </w:pPr>
    </w:p>
    <w:p w14:paraId="1CC2B62B" w14:textId="77777777" w:rsidR="00E35F5C" w:rsidRPr="00D240D7" w:rsidRDefault="00E35F5C" w:rsidP="00824B01">
      <w:pPr>
        <w:rPr>
          <w:sz w:val="22"/>
          <w:szCs w:val="22"/>
        </w:rPr>
      </w:pPr>
    </w:p>
    <w:p w14:paraId="74D34E2F" w14:textId="77777777" w:rsidR="00E35F5C" w:rsidRPr="00D240D7" w:rsidRDefault="00E35F5C" w:rsidP="00824B01">
      <w:pPr>
        <w:rPr>
          <w:sz w:val="22"/>
          <w:szCs w:val="22"/>
        </w:rPr>
      </w:pPr>
    </w:p>
    <w:p w14:paraId="696B549D" w14:textId="77777777" w:rsidR="00E35F5C" w:rsidRPr="00D240D7" w:rsidRDefault="00CB1519" w:rsidP="00824B01">
      <w:pPr>
        <w:jc w:val="center"/>
        <w:rPr>
          <w:sz w:val="48"/>
          <w:szCs w:val="48"/>
        </w:rPr>
      </w:pPr>
      <w:r w:rsidRPr="00D240D7">
        <w:rPr>
          <w:sz w:val="48"/>
          <w:szCs w:val="48"/>
        </w:rPr>
        <w:t xml:space="preserve">Selection of Technical Consultant </w:t>
      </w:r>
    </w:p>
    <w:p w14:paraId="5599E878" w14:textId="77777777" w:rsidR="00E35F5C" w:rsidRPr="00D240D7" w:rsidRDefault="00E35F5C" w:rsidP="00824B01">
      <w:pPr>
        <w:widowControl w:val="0"/>
        <w:ind w:right="15"/>
        <w:jc w:val="center"/>
        <w:rPr>
          <w:sz w:val="36"/>
          <w:szCs w:val="36"/>
        </w:rPr>
      </w:pPr>
    </w:p>
    <w:p w14:paraId="0C7830D8" w14:textId="77777777" w:rsidR="00E35F5C" w:rsidRPr="00D240D7" w:rsidRDefault="00E35F5C" w:rsidP="00824B01">
      <w:pPr>
        <w:widowControl w:val="0"/>
        <w:ind w:right="15"/>
        <w:jc w:val="center"/>
        <w:rPr>
          <w:sz w:val="36"/>
          <w:szCs w:val="36"/>
        </w:rPr>
      </w:pPr>
    </w:p>
    <w:p w14:paraId="79F67B7F" w14:textId="77777777" w:rsidR="00E35F5C" w:rsidRPr="00D240D7" w:rsidRDefault="00CB1519" w:rsidP="00824B01">
      <w:pPr>
        <w:widowControl w:val="0"/>
        <w:ind w:right="15"/>
        <w:jc w:val="center"/>
        <w:rPr>
          <w:sz w:val="48"/>
          <w:szCs w:val="48"/>
        </w:rPr>
      </w:pPr>
      <w:r w:rsidRPr="00D240D7">
        <w:rPr>
          <w:sz w:val="36"/>
          <w:szCs w:val="36"/>
        </w:rPr>
        <w:t>Request for Proposals</w:t>
      </w:r>
    </w:p>
    <w:p w14:paraId="7FECBDB4" w14:textId="77777777" w:rsidR="00E35F5C" w:rsidRPr="00D240D7" w:rsidRDefault="00E35F5C" w:rsidP="00824B01">
      <w:pPr>
        <w:jc w:val="center"/>
        <w:rPr>
          <w:sz w:val="48"/>
          <w:szCs w:val="48"/>
        </w:rPr>
      </w:pPr>
    </w:p>
    <w:p w14:paraId="3836AB49" w14:textId="77777777" w:rsidR="00E35F5C" w:rsidRPr="00D240D7" w:rsidRDefault="00CB1519" w:rsidP="00824B01">
      <w:pPr>
        <w:jc w:val="center"/>
        <w:rPr>
          <w:sz w:val="48"/>
          <w:szCs w:val="48"/>
        </w:rPr>
      </w:pPr>
      <w:r w:rsidRPr="00D240D7">
        <w:rPr>
          <w:sz w:val="48"/>
          <w:szCs w:val="48"/>
        </w:rPr>
        <w:t xml:space="preserve">for </w:t>
      </w:r>
    </w:p>
    <w:p w14:paraId="2455E3F7" w14:textId="77777777" w:rsidR="00E35F5C" w:rsidRPr="00D240D7" w:rsidRDefault="00E35F5C" w:rsidP="00824B01">
      <w:pPr>
        <w:jc w:val="center"/>
        <w:rPr>
          <w:sz w:val="48"/>
          <w:szCs w:val="48"/>
        </w:rPr>
      </w:pPr>
    </w:p>
    <w:p w14:paraId="0E174969" w14:textId="77777777" w:rsidR="00E35F5C" w:rsidRPr="00D240D7" w:rsidRDefault="00E35F5C" w:rsidP="00824B01">
      <w:pPr>
        <w:jc w:val="center"/>
        <w:rPr>
          <w:sz w:val="48"/>
          <w:szCs w:val="48"/>
        </w:rPr>
      </w:pPr>
    </w:p>
    <w:p w14:paraId="2E67E9FB" w14:textId="1A9A4837" w:rsidR="00E35F5C" w:rsidRPr="00D240D7" w:rsidRDefault="00F85887" w:rsidP="00824B01">
      <w:pPr>
        <w:jc w:val="center"/>
        <w:rPr>
          <w:sz w:val="22"/>
          <w:szCs w:val="22"/>
        </w:rPr>
      </w:pPr>
      <w:r>
        <w:rPr>
          <w:sz w:val="48"/>
          <w:szCs w:val="48"/>
        </w:rPr>
        <w:t>Consultancy for</w:t>
      </w:r>
      <w:r w:rsidR="00CB1519" w:rsidRPr="00D240D7">
        <w:rPr>
          <w:sz w:val="48"/>
          <w:szCs w:val="48"/>
        </w:rPr>
        <w:t xml:space="preserve"> Evaluation of Centrally Sponsored Schemes in </w:t>
      </w:r>
      <w:r w:rsidR="005517CB">
        <w:rPr>
          <w:sz w:val="48"/>
          <w:szCs w:val="48"/>
        </w:rPr>
        <w:t>Package 8 -  Jobs and Skills</w:t>
      </w:r>
      <w:r w:rsidR="005D1357">
        <w:rPr>
          <w:sz w:val="48"/>
          <w:szCs w:val="48"/>
        </w:rPr>
        <w:t xml:space="preserve"> </w:t>
      </w:r>
      <w:r w:rsidR="00CB1519" w:rsidRPr="00D240D7">
        <w:rPr>
          <w:sz w:val="48"/>
          <w:szCs w:val="48"/>
        </w:rPr>
        <w:t>Sector</w:t>
      </w:r>
    </w:p>
    <w:p w14:paraId="63881BCC" w14:textId="77777777" w:rsidR="00E35F5C" w:rsidRPr="00D240D7" w:rsidRDefault="00E35F5C" w:rsidP="00824B01">
      <w:pPr>
        <w:jc w:val="center"/>
        <w:rPr>
          <w:sz w:val="22"/>
          <w:szCs w:val="22"/>
        </w:rPr>
      </w:pPr>
    </w:p>
    <w:p w14:paraId="779F443D" w14:textId="77777777" w:rsidR="00E35F5C" w:rsidRPr="00D240D7" w:rsidRDefault="00E35F5C" w:rsidP="00824B01">
      <w:pPr>
        <w:widowControl w:val="0"/>
        <w:ind w:right="15"/>
        <w:rPr>
          <w:sz w:val="22"/>
          <w:szCs w:val="22"/>
        </w:rPr>
      </w:pPr>
    </w:p>
    <w:p w14:paraId="3409BDEA" w14:textId="77777777" w:rsidR="00E35F5C" w:rsidRPr="00D240D7" w:rsidRDefault="00E35F5C" w:rsidP="00824B01">
      <w:pPr>
        <w:widowControl w:val="0"/>
        <w:ind w:right="15"/>
        <w:jc w:val="center"/>
        <w:rPr>
          <w:sz w:val="22"/>
          <w:szCs w:val="22"/>
        </w:rPr>
      </w:pPr>
    </w:p>
    <w:p w14:paraId="74C78742" w14:textId="77777777" w:rsidR="00E35F5C" w:rsidRPr="00D240D7" w:rsidRDefault="00E35F5C" w:rsidP="00824B01">
      <w:pPr>
        <w:widowControl w:val="0"/>
        <w:ind w:right="15"/>
        <w:jc w:val="center"/>
        <w:rPr>
          <w:sz w:val="22"/>
          <w:szCs w:val="22"/>
        </w:rPr>
      </w:pPr>
    </w:p>
    <w:p w14:paraId="259CD33C" w14:textId="77777777" w:rsidR="00E35F5C" w:rsidRPr="00D240D7" w:rsidRDefault="00E35F5C" w:rsidP="00824B01">
      <w:pPr>
        <w:widowControl w:val="0"/>
        <w:ind w:right="15"/>
        <w:jc w:val="center"/>
        <w:rPr>
          <w:sz w:val="22"/>
          <w:szCs w:val="22"/>
        </w:rPr>
      </w:pPr>
    </w:p>
    <w:p w14:paraId="0C6059C6" w14:textId="77777777" w:rsidR="00E35F5C" w:rsidRPr="00D240D7" w:rsidRDefault="00E35F5C" w:rsidP="00824B01">
      <w:pPr>
        <w:widowControl w:val="0"/>
        <w:ind w:right="15"/>
        <w:jc w:val="center"/>
        <w:rPr>
          <w:sz w:val="22"/>
          <w:szCs w:val="22"/>
        </w:rPr>
      </w:pPr>
    </w:p>
    <w:p w14:paraId="6760C483" w14:textId="77777777" w:rsidR="00E35F5C" w:rsidRPr="00D240D7" w:rsidRDefault="00E35F5C" w:rsidP="00824B01">
      <w:pPr>
        <w:widowControl w:val="0"/>
        <w:ind w:right="15"/>
        <w:jc w:val="center"/>
        <w:rPr>
          <w:sz w:val="22"/>
          <w:szCs w:val="22"/>
        </w:rPr>
      </w:pPr>
    </w:p>
    <w:p w14:paraId="065FCFA7" w14:textId="77777777" w:rsidR="00E35F5C" w:rsidRPr="00D240D7" w:rsidRDefault="00E35F5C" w:rsidP="00824B01">
      <w:pPr>
        <w:widowControl w:val="0"/>
        <w:ind w:right="15"/>
        <w:jc w:val="center"/>
        <w:rPr>
          <w:sz w:val="22"/>
          <w:szCs w:val="22"/>
        </w:rPr>
      </w:pPr>
    </w:p>
    <w:p w14:paraId="24ADE906" w14:textId="77777777" w:rsidR="00E35F5C" w:rsidRPr="00D240D7" w:rsidRDefault="00E35F5C" w:rsidP="00824B01">
      <w:pPr>
        <w:widowControl w:val="0"/>
        <w:ind w:right="15"/>
        <w:jc w:val="center"/>
        <w:rPr>
          <w:sz w:val="22"/>
          <w:szCs w:val="22"/>
        </w:rPr>
      </w:pPr>
    </w:p>
    <w:p w14:paraId="3ED15D3A" w14:textId="0C26FA17" w:rsidR="00E35F5C" w:rsidRPr="00D240D7" w:rsidRDefault="005531B4" w:rsidP="00824B01">
      <w:pPr>
        <w:widowControl w:val="0"/>
        <w:ind w:right="15"/>
        <w:jc w:val="center"/>
        <w:rPr>
          <w:sz w:val="28"/>
          <w:szCs w:val="28"/>
        </w:rPr>
      </w:pPr>
      <w:r>
        <w:rPr>
          <w:sz w:val="28"/>
          <w:szCs w:val="28"/>
        </w:rPr>
        <w:t>May</w:t>
      </w:r>
      <w:r w:rsidR="00CB1519" w:rsidRPr="00D240D7">
        <w:rPr>
          <w:sz w:val="28"/>
          <w:szCs w:val="28"/>
        </w:rPr>
        <w:t xml:space="preserve"> 2019</w:t>
      </w:r>
    </w:p>
    <w:p w14:paraId="00F24FF1" w14:textId="77777777" w:rsidR="00E35F5C" w:rsidRPr="00D240D7" w:rsidRDefault="00E35F5C" w:rsidP="00824B01">
      <w:pPr>
        <w:widowControl w:val="0"/>
        <w:ind w:right="15"/>
        <w:jc w:val="center"/>
        <w:rPr>
          <w:sz w:val="22"/>
          <w:szCs w:val="22"/>
        </w:rPr>
      </w:pPr>
    </w:p>
    <w:p w14:paraId="6AF18A2B" w14:textId="77777777" w:rsidR="00E35F5C" w:rsidRPr="00D240D7" w:rsidRDefault="00CB1519" w:rsidP="00824B01">
      <w:pPr>
        <w:widowControl w:val="0"/>
        <w:ind w:right="15"/>
        <w:jc w:val="center"/>
        <w:rPr>
          <w:sz w:val="22"/>
          <w:szCs w:val="22"/>
        </w:rPr>
      </w:pPr>
      <w:r w:rsidRPr="00D240D7">
        <w:rPr>
          <w:sz w:val="36"/>
          <w:szCs w:val="36"/>
        </w:rPr>
        <w:t>Government of India</w:t>
      </w:r>
    </w:p>
    <w:p w14:paraId="4F4E879C" w14:textId="77777777" w:rsidR="00E35F5C" w:rsidRPr="00D240D7" w:rsidRDefault="00E35F5C" w:rsidP="00824B01">
      <w:pPr>
        <w:rPr>
          <w:sz w:val="22"/>
          <w:szCs w:val="22"/>
        </w:rPr>
      </w:pPr>
    </w:p>
    <w:p w14:paraId="12B557F2" w14:textId="77777777" w:rsidR="00E35F5C" w:rsidRPr="00D240D7" w:rsidRDefault="00E35F5C" w:rsidP="00824B01">
      <w:pPr>
        <w:jc w:val="center"/>
        <w:rPr>
          <w:sz w:val="22"/>
          <w:szCs w:val="22"/>
        </w:rPr>
      </w:pPr>
    </w:p>
    <w:p w14:paraId="51FBA472" w14:textId="77777777" w:rsidR="00E35F5C" w:rsidRPr="00D240D7" w:rsidRDefault="009321D2" w:rsidP="00D11D69">
      <w:pPr>
        <w:jc w:val="center"/>
        <w:rPr>
          <w:b/>
          <w:color w:val="000000"/>
          <w:sz w:val="28"/>
          <w:szCs w:val="28"/>
        </w:rPr>
      </w:pPr>
      <w:r>
        <w:rPr>
          <w:b/>
          <w:color w:val="000000"/>
          <w:sz w:val="28"/>
          <w:szCs w:val="28"/>
        </w:rPr>
        <w:br w:type="page"/>
      </w:r>
      <w:r w:rsidR="00CB1519" w:rsidRPr="00D240D7">
        <w:rPr>
          <w:b/>
          <w:color w:val="000000"/>
          <w:sz w:val="28"/>
          <w:szCs w:val="28"/>
        </w:rPr>
        <w:lastRenderedPageBreak/>
        <w:t>Contents</w:t>
      </w:r>
    </w:p>
    <w:p w14:paraId="3DE098D5" w14:textId="77777777" w:rsidR="00E35F5C" w:rsidRPr="00D240D7" w:rsidRDefault="00E35F5C" w:rsidP="00824B01">
      <w:pPr>
        <w:pBdr>
          <w:top w:val="nil"/>
          <w:left w:val="nil"/>
          <w:bottom w:val="nil"/>
          <w:right w:val="nil"/>
          <w:between w:val="nil"/>
        </w:pBdr>
        <w:jc w:val="center"/>
        <w:rPr>
          <w:b/>
          <w:color w:val="000000"/>
        </w:rPr>
      </w:pPr>
    </w:p>
    <w:tbl>
      <w:tblPr>
        <w:tblStyle w:val="a"/>
        <w:tblW w:w="9018" w:type="dxa"/>
        <w:tblLayout w:type="fixed"/>
        <w:tblLook w:val="0000" w:firstRow="0" w:lastRow="0" w:firstColumn="0" w:lastColumn="0" w:noHBand="0" w:noVBand="0"/>
      </w:tblPr>
      <w:tblGrid>
        <w:gridCol w:w="774"/>
        <w:gridCol w:w="6984"/>
        <w:gridCol w:w="1260"/>
      </w:tblGrid>
      <w:tr w:rsidR="00E35F5C" w:rsidRPr="00D240D7" w14:paraId="0F03C7FC" w14:textId="77777777" w:rsidTr="002A05ED">
        <w:tc>
          <w:tcPr>
            <w:tcW w:w="774" w:type="dxa"/>
          </w:tcPr>
          <w:p w14:paraId="6C540109" w14:textId="77777777" w:rsidR="00E35F5C" w:rsidRPr="00D240D7" w:rsidRDefault="00CB1519" w:rsidP="00824B01">
            <w:pPr>
              <w:spacing w:before="120"/>
              <w:jc w:val="center"/>
            </w:pPr>
            <w:r w:rsidRPr="00D240D7">
              <w:rPr>
                <w:b/>
              </w:rPr>
              <w:t>S. No.</w:t>
            </w:r>
          </w:p>
        </w:tc>
        <w:tc>
          <w:tcPr>
            <w:tcW w:w="6984" w:type="dxa"/>
          </w:tcPr>
          <w:p w14:paraId="6DB8B86B" w14:textId="77777777" w:rsidR="00E35F5C" w:rsidRPr="00D240D7" w:rsidRDefault="00CB1519" w:rsidP="00824B01">
            <w:pPr>
              <w:keepNext/>
              <w:pBdr>
                <w:top w:val="nil"/>
                <w:left w:val="nil"/>
                <w:bottom w:val="nil"/>
                <w:right w:val="nil"/>
                <w:between w:val="nil"/>
              </w:pBdr>
              <w:spacing w:before="120"/>
              <w:jc w:val="center"/>
              <w:rPr>
                <w:color w:val="000000"/>
              </w:rPr>
            </w:pPr>
            <w:r w:rsidRPr="00D240D7">
              <w:rPr>
                <w:b/>
                <w:color w:val="000000"/>
              </w:rPr>
              <w:t xml:space="preserve">Contents             </w:t>
            </w:r>
          </w:p>
        </w:tc>
        <w:tc>
          <w:tcPr>
            <w:tcW w:w="1260" w:type="dxa"/>
          </w:tcPr>
          <w:p w14:paraId="6287CE57" w14:textId="77777777" w:rsidR="00E35F5C" w:rsidRPr="00D240D7" w:rsidRDefault="00CB1519" w:rsidP="00824B01">
            <w:pPr>
              <w:spacing w:before="120"/>
              <w:jc w:val="center"/>
            </w:pPr>
            <w:r w:rsidRPr="00D240D7">
              <w:rPr>
                <w:b/>
              </w:rPr>
              <w:t>Page No.</w:t>
            </w:r>
          </w:p>
        </w:tc>
      </w:tr>
      <w:tr w:rsidR="008949AD" w:rsidRPr="00D240D7" w14:paraId="7F1EC85A" w14:textId="77777777" w:rsidTr="002A05ED">
        <w:tc>
          <w:tcPr>
            <w:tcW w:w="774" w:type="dxa"/>
          </w:tcPr>
          <w:p w14:paraId="1F1BC300" w14:textId="77777777" w:rsidR="008949AD" w:rsidRPr="00D240D7" w:rsidRDefault="008949AD" w:rsidP="00824B01">
            <w:pPr>
              <w:spacing w:before="120"/>
              <w:jc w:val="center"/>
            </w:pPr>
          </w:p>
        </w:tc>
        <w:tc>
          <w:tcPr>
            <w:tcW w:w="6984" w:type="dxa"/>
          </w:tcPr>
          <w:p w14:paraId="0714902D" w14:textId="77777777" w:rsidR="008949AD" w:rsidRPr="00D240D7" w:rsidRDefault="008949AD" w:rsidP="00824B01">
            <w:pPr>
              <w:keepNext/>
              <w:pBdr>
                <w:top w:val="nil"/>
                <w:left w:val="nil"/>
                <w:bottom w:val="nil"/>
                <w:right w:val="nil"/>
                <w:between w:val="nil"/>
              </w:pBdr>
              <w:spacing w:before="120"/>
              <w:jc w:val="both"/>
              <w:rPr>
                <w:color w:val="000000"/>
              </w:rPr>
            </w:pPr>
            <w:r w:rsidRPr="00D240D7">
              <w:rPr>
                <w:color w:val="000000"/>
              </w:rPr>
              <w:t>Request for Proposal</w:t>
            </w:r>
          </w:p>
        </w:tc>
        <w:tc>
          <w:tcPr>
            <w:tcW w:w="1260" w:type="dxa"/>
          </w:tcPr>
          <w:p w14:paraId="3AEBB22A" w14:textId="77777777" w:rsidR="008949AD" w:rsidRPr="00D240D7" w:rsidRDefault="008949AD" w:rsidP="00824B01">
            <w:pPr>
              <w:spacing w:before="120"/>
              <w:jc w:val="center"/>
            </w:pPr>
            <w:r w:rsidRPr="00D240D7">
              <w:t>1</w:t>
            </w:r>
          </w:p>
        </w:tc>
      </w:tr>
      <w:tr w:rsidR="00E35F5C" w:rsidRPr="00D240D7" w14:paraId="40E2B9E6" w14:textId="77777777" w:rsidTr="002A05ED">
        <w:tc>
          <w:tcPr>
            <w:tcW w:w="774" w:type="dxa"/>
          </w:tcPr>
          <w:p w14:paraId="5AF90F64" w14:textId="77777777" w:rsidR="00E35F5C" w:rsidRPr="00D240D7" w:rsidRDefault="00E35F5C" w:rsidP="00824B01">
            <w:pPr>
              <w:spacing w:before="120"/>
              <w:jc w:val="center"/>
            </w:pPr>
          </w:p>
        </w:tc>
        <w:tc>
          <w:tcPr>
            <w:tcW w:w="6984" w:type="dxa"/>
          </w:tcPr>
          <w:p w14:paraId="1FD06258"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Disclaimer</w:t>
            </w:r>
          </w:p>
        </w:tc>
        <w:tc>
          <w:tcPr>
            <w:tcW w:w="1260" w:type="dxa"/>
          </w:tcPr>
          <w:p w14:paraId="18599CD8" w14:textId="77777777" w:rsidR="00E35F5C" w:rsidRPr="00D240D7" w:rsidRDefault="008949AD" w:rsidP="00824B01">
            <w:pPr>
              <w:spacing w:before="120"/>
              <w:jc w:val="center"/>
            </w:pPr>
            <w:r w:rsidRPr="00D240D7">
              <w:t>2</w:t>
            </w:r>
          </w:p>
        </w:tc>
      </w:tr>
      <w:tr w:rsidR="00E35F5C" w:rsidRPr="00D240D7" w14:paraId="55305157" w14:textId="77777777" w:rsidTr="002A05ED">
        <w:tc>
          <w:tcPr>
            <w:tcW w:w="774" w:type="dxa"/>
          </w:tcPr>
          <w:p w14:paraId="55028592" w14:textId="77777777" w:rsidR="00E35F5C" w:rsidRPr="00D240D7" w:rsidRDefault="00E35F5C" w:rsidP="00824B01">
            <w:pPr>
              <w:spacing w:before="120"/>
              <w:jc w:val="center"/>
            </w:pPr>
          </w:p>
        </w:tc>
        <w:tc>
          <w:tcPr>
            <w:tcW w:w="6984" w:type="dxa"/>
          </w:tcPr>
          <w:p w14:paraId="5CCB03C9"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Glossary</w:t>
            </w:r>
          </w:p>
        </w:tc>
        <w:tc>
          <w:tcPr>
            <w:tcW w:w="1260" w:type="dxa"/>
          </w:tcPr>
          <w:p w14:paraId="735D1660" w14:textId="77777777" w:rsidR="00E35F5C" w:rsidRPr="00D240D7" w:rsidRDefault="00F05209" w:rsidP="00824B01">
            <w:pPr>
              <w:spacing w:before="120"/>
              <w:jc w:val="center"/>
            </w:pPr>
            <w:r>
              <w:t>4</w:t>
            </w:r>
          </w:p>
        </w:tc>
      </w:tr>
      <w:tr w:rsidR="00AA2AC3" w:rsidRPr="00D240D7" w14:paraId="0301621D" w14:textId="77777777" w:rsidTr="002A05ED">
        <w:tc>
          <w:tcPr>
            <w:tcW w:w="774" w:type="dxa"/>
          </w:tcPr>
          <w:p w14:paraId="48C8BCF7" w14:textId="77777777" w:rsidR="00AA2AC3" w:rsidRPr="00D240D7" w:rsidRDefault="00AA2AC3" w:rsidP="00824B01">
            <w:pPr>
              <w:spacing w:before="120"/>
              <w:jc w:val="center"/>
            </w:pPr>
          </w:p>
        </w:tc>
        <w:tc>
          <w:tcPr>
            <w:tcW w:w="6984" w:type="dxa"/>
          </w:tcPr>
          <w:p w14:paraId="58061D81" w14:textId="77777777" w:rsidR="00AA2AC3" w:rsidRPr="00D240D7" w:rsidRDefault="00AA2AC3" w:rsidP="00824B01">
            <w:pPr>
              <w:keepNext/>
              <w:pBdr>
                <w:top w:val="nil"/>
                <w:left w:val="nil"/>
                <w:bottom w:val="nil"/>
                <w:right w:val="nil"/>
                <w:between w:val="nil"/>
              </w:pBdr>
              <w:spacing w:before="120"/>
              <w:jc w:val="both"/>
              <w:rPr>
                <w:color w:val="000000"/>
              </w:rPr>
            </w:pPr>
          </w:p>
        </w:tc>
        <w:tc>
          <w:tcPr>
            <w:tcW w:w="1260" w:type="dxa"/>
          </w:tcPr>
          <w:p w14:paraId="7DA6CC87" w14:textId="77777777" w:rsidR="00AA2AC3" w:rsidRDefault="00AA2AC3" w:rsidP="00824B01">
            <w:pPr>
              <w:spacing w:before="120"/>
              <w:jc w:val="center"/>
            </w:pPr>
          </w:p>
        </w:tc>
      </w:tr>
      <w:tr w:rsidR="00E35F5C" w:rsidRPr="00D240D7" w14:paraId="43BE40BD" w14:textId="77777777" w:rsidTr="00AA2AC3">
        <w:tc>
          <w:tcPr>
            <w:tcW w:w="774" w:type="dxa"/>
          </w:tcPr>
          <w:p w14:paraId="39AD692C" w14:textId="77777777" w:rsidR="00E35F5C" w:rsidRPr="00D240D7" w:rsidRDefault="00E35F5C" w:rsidP="00824B01">
            <w:pPr>
              <w:spacing w:before="120"/>
              <w:jc w:val="center"/>
            </w:pPr>
          </w:p>
        </w:tc>
        <w:tc>
          <w:tcPr>
            <w:tcW w:w="6984" w:type="dxa"/>
            <w:shd w:val="clear" w:color="auto" w:fill="D9D9D9" w:themeFill="background1" w:themeFillShade="D9"/>
          </w:tcPr>
          <w:p w14:paraId="4CA88C68"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b/>
                <w:color w:val="000000"/>
              </w:rPr>
              <w:t>Invitation for Proposals</w:t>
            </w:r>
          </w:p>
        </w:tc>
        <w:tc>
          <w:tcPr>
            <w:tcW w:w="1260" w:type="dxa"/>
          </w:tcPr>
          <w:p w14:paraId="791F604C" w14:textId="77777777" w:rsidR="00E35F5C" w:rsidRPr="00D240D7" w:rsidRDefault="00F05209" w:rsidP="00824B01">
            <w:pPr>
              <w:spacing w:before="120"/>
              <w:jc w:val="center"/>
            </w:pPr>
            <w:r>
              <w:t>6</w:t>
            </w:r>
          </w:p>
        </w:tc>
      </w:tr>
      <w:tr w:rsidR="00E35F5C" w:rsidRPr="00D240D7" w14:paraId="54CE3D9A" w14:textId="77777777" w:rsidTr="002A05ED">
        <w:tc>
          <w:tcPr>
            <w:tcW w:w="774" w:type="dxa"/>
          </w:tcPr>
          <w:p w14:paraId="74C679AF" w14:textId="77777777" w:rsidR="00E35F5C" w:rsidRPr="00D240D7" w:rsidRDefault="00CB1519" w:rsidP="00824B01">
            <w:pPr>
              <w:spacing w:before="120"/>
              <w:jc w:val="center"/>
            </w:pPr>
            <w:r w:rsidRPr="00D240D7">
              <w:t>1</w:t>
            </w:r>
          </w:p>
        </w:tc>
        <w:tc>
          <w:tcPr>
            <w:tcW w:w="6984" w:type="dxa"/>
          </w:tcPr>
          <w:p w14:paraId="7D372568"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b/>
                <w:color w:val="000000"/>
              </w:rPr>
              <w:t>Introduction</w:t>
            </w:r>
          </w:p>
        </w:tc>
        <w:tc>
          <w:tcPr>
            <w:tcW w:w="1260" w:type="dxa"/>
          </w:tcPr>
          <w:p w14:paraId="47A30A48" w14:textId="77777777" w:rsidR="00E35F5C" w:rsidRPr="00D240D7" w:rsidRDefault="008949AD" w:rsidP="00824B01">
            <w:pPr>
              <w:spacing w:before="120"/>
              <w:jc w:val="center"/>
            </w:pPr>
            <w:r w:rsidRPr="00D240D7">
              <w:t>7</w:t>
            </w:r>
          </w:p>
        </w:tc>
      </w:tr>
      <w:tr w:rsidR="00E35F5C" w:rsidRPr="00D240D7" w14:paraId="2645E39D" w14:textId="77777777" w:rsidTr="002A05ED">
        <w:tc>
          <w:tcPr>
            <w:tcW w:w="774" w:type="dxa"/>
          </w:tcPr>
          <w:p w14:paraId="071E27CC" w14:textId="77777777" w:rsidR="00E35F5C" w:rsidRPr="00D240D7" w:rsidRDefault="00CB1519" w:rsidP="00824B01">
            <w:pPr>
              <w:spacing w:before="120"/>
              <w:jc w:val="center"/>
            </w:pPr>
            <w:r w:rsidRPr="00D240D7">
              <w:t>2</w:t>
            </w:r>
          </w:p>
        </w:tc>
        <w:tc>
          <w:tcPr>
            <w:tcW w:w="6984" w:type="dxa"/>
          </w:tcPr>
          <w:p w14:paraId="2AE97156"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b/>
                <w:color w:val="000000"/>
              </w:rPr>
              <w:t>Instructions to Applicants</w:t>
            </w:r>
          </w:p>
          <w:p w14:paraId="58ADBADF" w14:textId="77777777" w:rsidR="00E35F5C" w:rsidRPr="00D240D7" w:rsidRDefault="00CB1519" w:rsidP="00824B01">
            <w:pPr>
              <w:spacing w:before="120"/>
            </w:pPr>
            <w:r w:rsidRPr="00D240D7">
              <w:t>A.  General</w:t>
            </w:r>
          </w:p>
          <w:p w14:paraId="1BE6D38E" w14:textId="77777777" w:rsidR="00E35F5C" w:rsidRPr="00D240D7" w:rsidRDefault="00CB1519" w:rsidP="00824B01">
            <w:pPr>
              <w:spacing w:before="120"/>
            </w:pPr>
            <w:r w:rsidRPr="00D240D7">
              <w:t>B.  Documents</w:t>
            </w:r>
          </w:p>
          <w:p w14:paraId="014EC090" w14:textId="77777777" w:rsidR="00E35F5C" w:rsidRPr="00D240D7" w:rsidRDefault="00CB1519" w:rsidP="00824B01">
            <w:pPr>
              <w:spacing w:before="120"/>
            </w:pPr>
            <w:r w:rsidRPr="00D240D7">
              <w:t>C.  Preparation and Submission of Proposal</w:t>
            </w:r>
          </w:p>
          <w:p w14:paraId="453DFCD9" w14:textId="77777777" w:rsidR="00E35F5C" w:rsidRPr="00D240D7" w:rsidRDefault="00CB1519" w:rsidP="00824B01">
            <w:pPr>
              <w:spacing w:before="120"/>
            </w:pPr>
            <w:r w:rsidRPr="00D240D7">
              <w:t>D.  Evaluation Process</w:t>
            </w:r>
          </w:p>
          <w:p w14:paraId="7619F4EF" w14:textId="77777777" w:rsidR="00E35F5C" w:rsidRPr="00D240D7" w:rsidRDefault="00CB1519" w:rsidP="00824B01">
            <w:pPr>
              <w:spacing w:before="120"/>
            </w:pPr>
            <w:r w:rsidRPr="00D240D7">
              <w:t>E.  Appointment of Consultant</w:t>
            </w:r>
          </w:p>
        </w:tc>
        <w:tc>
          <w:tcPr>
            <w:tcW w:w="1260" w:type="dxa"/>
          </w:tcPr>
          <w:p w14:paraId="5CD673E7" w14:textId="77777777" w:rsidR="00E35F5C" w:rsidRPr="00D240D7" w:rsidRDefault="00CB1519" w:rsidP="00824B01">
            <w:pPr>
              <w:spacing w:before="120"/>
              <w:jc w:val="center"/>
            </w:pPr>
            <w:r w:rsidRPr="00D240D7">
              <w:t>1</w:t>
            </w:r>
            <w:r w:rsidR="00F05209">
              <w:t>2</w:t>
            </w:r>
          </w:p>
          <w:p w14:paraId="2A294128" w14:textId="77777777" w:rsidR="00E35F5C" w:rsidRPr="00D240D7" w:rsidRDefault="00CB1519" w:rsidP="00824B01">
            <w:pPr>
              <w:spacing w:before="120"/>
              <w:jc w:val="center"/>
            </w:pPr>
            <w:r w:rsidRPr="00D240D7">
              <w:t>1</w:t>
            </w:r>
            <w:r w:rsidR="00F05209">
              <w:t>2</w:t>
            </w:r>
          </w:p>
          <w:p w14:paraId="0BB56603" w14:textId="17E775EB" w:rsidR="00E35F5C" w:rsidRPr="00D240D7" w:rsidRDefault="005F017C" w:rsidP="00824B01">
            <w:pPr>
              <w:spacing w:before="120"/>
              <w:jc w:val="center"/>
            </w:pPr>
            <w:r>
              <w:t>23</w:t>
            </w:r>
          </w:p>
          <w:p w14:paraId="491749B2" w14:textId="7B835534" w:rsidR="00E35F5C" w:rsidRPr="00D240D7" w:rsidRDefault="00CB1519" w:rsidP="00824B01">
            <w:pPr>
              <w:spacing w:before="120"/>
              <w:jc w:val="center"/>
            </w:pPr>
            <w:r w:rsidRPr="00D240D7">
              <w:t>2</w:t>
            </w:r>
            <w:r w:rsidR="004326EC">
              <w:t>5</w:t>
            </w:r>
          </w:p>
          <w:p w14:paraId="1D730BE1" w14:textId="5407D384" w:rsidR="00E35F5C" w:rsidRPr="00D240D7" w:rsidRDefault="00FF5ABF" w:rsidP="00824B01">
            <w:pPr>
              <w:spacing w:before="120"/>
              <w:jc w:val="center"/>
            </w:pPr>
            <w:r>
              <w:t>3</w:t>
            </w:r>
            <w:r w:rsidR="00872D11">
              <w:t>1</w:t>
            </w:r>
          </w:p>
          <w:p w14:paraId="619B84E3" w14:textId="38E32D98" w:rsidR="00E35F5C" w:rsidRPr="00D240D7" w:rsidRDefault="00CB1519" w:rsidP="00824B01">
            <w:pPr>
              <w:spacing w:before="120"/>
              <w:jc w:val="center"/>
            </w:pPr>
            <w:r w:rsidRPr="00D240D7">
              <w:t>3</w:t>
            </w:r>
            <w:r w:rsidR="002B45DF">
              <w:t>3</w:t>
            </w:r>
          </w:p>
        </w:tc>
      </w:tr>
      <w:tr w:rsidR="00E35F5C" w:rsidRPr="00D240D7" w14:paraId="32D4B89E" w14:textId="77777777" w:rsidTr="002A05ED">
        <w:tc>
          <w:tcPr>
            <w:tcW w:w="774" w:type="dxa"/>
          </w:tcPr>
          <w:p w14:paraId="6239CE22" w14:textId="77777777" w:rsidR="00E35F5C" w:rsidRPr="00D240D7" w:rsidRDefault="00CB1519" w:rsidP="00824B01">
            <w:pPr>
              <w:spacing w:before="120"/>
              <w:jc w:val="center"/>
            </w:pPr>
            <w:r w:rsidRPr="00D240D7">
              <w:t>3</w:t>
            </w:r>
          </w:p>
        </w:tc>
        <w:tc>
          <w:tcPr>
            <w:tcW w:w="6984" w:type="dxa"/>
          </w:tcPr>
          <w:p w14:paraId="5EA5CED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b/>
                <w:color w:val="000000"/>
              </w:rPr>
              <w:t>Criteria for Evaluation</w:t>
            </w:r>
          </w:p>
        </w:tc>
        <w:tc>
          <w:tcPr>
            <w:tcW w:w="1260" w:type="dxa"/>
          </w:tcPr>
          <w:p w14:paraId="19FDA5F7" w14:textId="0247B2C4" w:rsidR="00E35F5C" w:rsidRPr="00D240D7" w:rsidRDefault="00CB1519" w:rsidP="00824B01">
            <w:pPr>
              <w:spacing w:before="120"/>
              <w:jc w:val="center"/>
            </w:pPr>
            <w:r w:rsidRPr="00D240D7">
              <w:t>3</w:t>
            </w:r>
            <w:r w:rsidR="00C77B3C">
              <w:t>6</w:t>
            </w:r>
          </w:p>
        </w:tc>
      </w:tr>
      <w:tr w:rsidR="00E35F5C" w:rsidRPr="00D240D7" w14:paraId="745732C6" w14:textId="77777777" w:rsidTr="002A05ED">
        <w:tc>
          <w:tcPr>
            <w:tcW w:w="774" w:type="dxa"/>
          </w:tcPr>
          <w:p w14:paraId="25BB4E9B" w14:textId="77777777" w:rsidR="00E35F5C" w:rsidRPr="00D240D7" w:rsidRDefault="00CB1519" w:rsidP="00824B01">
            <w:pPr>
              <w:spacing w:before="120"/>
              <w:jc w:val="center"/>
            </w:pPr>
            <w:r w:rsidRPr="00D240D7">
              <w:t>4</w:t>
            </w:r>
          </w:p>
        </w:tc>
        <w:tc>
          <w:tcPr>
            <w:tcW w:w="6984" w:type="dxa"/>
          </w:tcPr>
          <w:p w14:paraId="1DC3558B" w14:textId="77777777" w:rsidR="00E35F5C" w:rsidRPr="00D240D7" w:rsidRDefault="00CB1519" w:rsidP="00824B01">
            <w:pPr>
              <w:spacing w:before="120"/>
              <w:jc w:val="both"/>
            </w:pPr>
            <w:r w:rsidRPr="00D240D7">
              <w:rPr>
                <w:b/>
              </w:rPr>
              <w:t>Fraud and corrupt practices</w:t>
            </w:r>
          </w:p>
        </w:tc>
        <w:tc>
          <w:tcPr>
            <w:tcW w:w="1260" w:type="dxa"/>
          </w:tcPr>
          <w:p w14:paraId="69B5890A" w14:textId="76668D70" w:rsidR="00E35F5C" w:rsidRPr="00D240D7" w:rsidRDefault="00F92E26" w:rsidP="00824B01">
            <w:pPr>
              <w:spacing w:before="120"/>
              <w:jc w:val="center"/>
            </w:pPr>
            <w:r>
              <w:t>40</w:t>
            </w:r>
          </w:p>
        </w:tc>
      </w:tr>
      <w:tr w:rsidR="00E35F5C" w:rsidRPr="00D240D7" w14:paraId="7EE1455E" w14:textId="77777777" w:rsidTr="002A05ED">
        <w:tc>
          <w:tcPr>
            <w:tcW w:w="774" w:type="dxa"/>
          </w:tcPr>
          <w:p w14:paraId="5043D695" w14:textId="77777777" w:rsidR="00E35F5C" w:rsidRPr="00D240D7" w:rsidRDefault="00CB1519" w:rsidP="00824B01">
            <w:pPr>
              <w:spacing w:before="120"/>
              <w:jc w:val="center"/>
            </w:pPr>
            <w:r w:rsidRPr="00D240D7">
              <w:t>5</w:t>
            </w:r>
          </w:p>
        </w:tc>
        <w:tc>
          <w:tcPr>
            <w:tcW w:w="6984" w:type="dxa"/>
          </w:tcPr>
          <w:p w14:paraId="558BE752"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rPr>
              <w:t>Pre-Proposal Conference</w:t>
            </w:r>
          </w:p>
        </w:tc>
        <w:tc>
          <w:tcPr>
            <w:tcW w:w="1260" w:type="dxa"/>
          </w:tcPr>
          <w:p w14:paraId="733622C8" w14:textId="7261560E" w:rsidR="00E35F5C" w:rsidRPr="00D240D7" w:rsidRDefault="00CB1519" w:rsidP="00824B01">
            <w:pPr>
              <w:spacing w:before="120"/>
              <w:jc w:val="center"/>
            </w:pPr>
            <w:r w:rsidRPr="00D240D7">
              <w:t>4</w:t>
            </w:r>
            <w:r w:rsidR="00E2409C">
              <w:t>2</w:t>
            </w:r>
          </w:p>
        </w:tc>
      </w:tr>
      <w:tr w:rsidR="00E35F5C" w:rsidRPr="00D240D7" w14:paraId="109AC3FC" w14:textId="77777777" w:rsidTr="002A05ED">
        <w:trPr>
          <w:trHeight w:val="500"/>
        </w:trPr>
        <w:tc>
          <w:tcPr>
            <w:tcW w:w="774" w:type="dxa"/>
          </w:tcPr>
          <w:p w14:paraId="232F2AF3" w14:textId="77777777" w:rsidR="00E35F5C" w:rsidRPr="00D240D7" w:rsidRDefault="00CB1519" w:rsidP="00824B01">
            <w:pPr>
              <w:spacing w:before="120"/>
              <w:jc w:val="center"/>
            </w:pPr>
            <w:r w:rsidRPr="00D240D7">
              <w:t>6</w:t>
            </w:r>
          </w:p>
        </w:tc>
        <w:tc>
          <w:tcPr>
            <w:tcW w:w="6984" w:type="dxa"/>
          </w:tcPr>
          <w:p w14:paraId="638F733C"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rPr>
              <w:t>Miscellaneous</w:t>
            </w:r>
          </w:p>
        </w:tc>
        <w:tc>
          <w:tcPr>
            <w:tcW w:w="1260" w:type="dxa"/>
          </w:tcPr>
          <w:p w14:paraId="11449F2A" w14:textId="49C9F1BF" w:rsidR="00E35F5C" w:rsidRPr="00D240D7" w:rsidRDefault="00CB1519" w:rsidP="00824B01">
            <w:pPr>
              <w:spacing w:before="120"/>
              <w:jc w:val="center"/>
            </w:pPr>
            <w:r w:rsidRPr="00D240D7">
              <w:t>4</w:t>
            </w:r>
            <w:r w:rsidR="007D617B">
              <w:t>3</w:t>
            </w:r>
          </w:p>
        </w:tc>
      </w:tr>
      <w:tr w:rsidR="00E35F5C" w:rsidRPr="00D240D7" w14:paraId="6EF85A40" w14:textId="77777777" w:rsidTr="00AA2AC3">
        <w:trPr>
          <w:trHeight w:val="520"/>
        </w:trPr>
        <w:tc>
          <w:tcPr>
            <w:tcW w:w="774" w:type="dxa"/>
          </w:tcPr>
          <w:p w14:paraId="1C5D5717" w14:textId="77777777" w:rsidR="00E35F5C" w:rsidRPr="00D240D7" w:rsidRDefault="00E35F5C" w:rsidP="00824B01">
            <w:pPr>
              <w:spacing w:before="120"/>
            </w:pPr>
          </w:p>
        </w:tc>
        <w:tc>
          <w:tcPr>
            <w:tcW w:w="6984" w:type="dxa"/>
            <w:shd w:val="clear" w:color="auto" w:fill="D9D9D9" w:themeFill="background1" w:themeFillShade="D9"/>
          </w:tcPr>
          <w:p w14:paraId="43E2DE34" w14:textId="77777777" w:rsidR="00E35F5C" w:rsidRPr="00D240D7" w:rsidRDefault="00CB1519" w:rsidP="00824B01">
            <w:pPr>
              <w:spacing w:before="120"/>
            </w:pPr>
            <w:r w:rsidRPr="00D240D7">
              <w:rPr>
                <w:b/>
                <w:sz w:val="26"/>
                <w:szCs w:val="26"/>
              </w:rPr>
              <w:t>Schedules</w:t>
            </w:r>
          </w:p>
        </w:tc>
        <w:tc>
          <w:tcPr>
            <w:tcW w:w="1260" w:type="dxa"/>
          </w:tcPr>
          <w:p w14:paraId="71734A5A" w14:textId="742AD823" w:rsidR="00E35F5C" w:rsidRPr="00D240D7" w:rsidRDefault="00CB1519" w:rsidP="00824B01">
            <w:pPr>
              <w:spacing w:before="120"/>
              <w:jc w:val="center"/>
            </w:pPr>
            <w:r w:rsidRPr="00D240D7">
              <w:t>4</w:t>
            </w:r>
            <w:r w:rsidR="007D617B">
              <w:t>4</w:t>
            </w:r>
          </w:p>
        </w:tc>
      </w:tr>
      <w:tr w:rsidR="00E35F5C" w:rsidRPr="00D240D7" w14:paraId="5DA6E3AF" w14:textId="77777777" w:rsidTr="002A05ED">
        <w:trPr>
          <w:trHeight w:val="500"/>
        </w:trPr>
        <w:tc>
          <w:tcPr>
            <w:tcW w:w="774" w:type="dxa"/>
          </w:tcPr>
          <w:p w14:paraId="48AB3752" w14:textId="77777777" w:rsidR="00E35F5C" w:rsidRPr="00D240D7" w:rsidRDefault="00CB1519" w:rsidP="00824B01">
            <w:pPr>
              <w:spacing w:before="120"/>
              <w:jc w:val="center"/>
            </w:pPr>
            <w:r w:rsidRPr="00D240D7">
              <w:t>1</w:t>
            </w:r>
          </w:p>
        </w:tc>
        <w:tc>
          <w:tcPr>
            <w:tcW w:w="6984" w:type="dxa"/>
          </w:tcPr>
          <w:p w14:paraId="6B76182F" w14:textId="77777777" w:rsidR="00E35F5C" w:rsidRPr="00D240D7" w:rsidRDefault="00CB1519" w:rsidP="00824B01">
            <w:pPr>
              <w:spacing w:before="120"/>
            </w:pPr>
            <w:r w:rsidRPr="00D240D7">
              <w:rPr>
                <w:b/>
              </w:rPr>
              <w:t>Terms of Reference</w:t>
            </w:r>
            <w:r w:rsidRPr="00D240D7">
              <w:t xml:space="preserve"> </w:t>
            </w:r>
          </w:p>
        </w:tc>
        <w:tc>
          <w:tcPr>
            <w:tcW w:w="1260" w:type="dxa"/>
          </w:tcPr>
          <w:p w14:paraId="2C8AA349" w14:textId="2506485C" w:rsidR="00E35F5C" w:rsidRPr="00D240D7" w:rsidRDefault="00CB1519" w:rsidP="00824B01">
            <w:pPr>
              <w:spacing w:before="120"/>
              <w:jc w:val="center"/>
            </w:pPr>
            <w:r w:rsidRPr="00D240D7">
              <w:t>4</w:t>
            </w:r>
            <w:r w:rsidR="007D617B">
              <w:t>5</w:t>
            </w:r>
          </w:p>
        </w:tc>
      </w:tr>
      <w:tr w:rsidR="00E35F5C" w:rsidRPr="00D240D7" w14:paraId="31F6118E" w14:textId="77777777" w:rsidTr="002A05ED">
        <w:trPr>
          <w:trHeight w:val="900"/>
        </w:trPr>
        <w:tc>
          <w:tcPr>
            <w:tcW w:w="774" w:type="dxa"/>
          </w:tcPr>
          <w:p w14:paraId="6679AB4E" w14:textId="77777777" w:rsidR="00E35F5C" w:rsidRPr="00D240D7" w:rsidRDefault="00CB1519" w:rsidP="00824B01">
            <w:pPr>
              <w:spacing w:before="120"/>
              <w:jc w:val="center"/>
            </w:pPr>
            <w:r w:rsidRPr="00D240D7">
              <w:t>2</w:t>
            </w:r>
          </w:p>
        </w:tc>
        <w:tc>
          <w:tcPr>
            <w:tcW w:w="6984" w:type="dxa"/>
          </w:tcPr>
          <w:p w14:paraId="64ADBD67" w14:textId="77777777" w:rsidR="00E35F5C" w:rsidRPr="00D240D7" w:rsidRDefault="00CB1519" w:rsidP="00824B01">
            <w:pPr>
              <w:spacing w:before="120"/>
            </w:pPr>
            <w:r w:rsidRPr="00D240D7">
              <w:rPr>
                <w:b/>
              </w:rPr>
              <w:t>Form of Agreement</w:t>
            </w:r>
          </w:p>
          <w:p w14:paraId="78481219" w14:textId="77777777" w:rsidR="00E35F5C" w:rsidRPr="00D240D7" w:rsidRDefault="00CB1519" w:rsidP="00824B01">
            <w:pPr>
              <w:spacing w:before="120"/>
            </w:pPr>
            <w:r w:rsidRPr="00D240D7">
              <w:t>Annex-1: Terms of Reference</w:t>
            </w:r>
          </w:p>
          <w:p w14:paraId="7FEB48AE" w14:textId="77777777" w:rsidR="00E35F5C" w:rsidRPr="00D240D7" w:rsidRDefault="00CB1519" w:rsidP="00824B01">
            <w:pPr>
              <w:spacing w:before="120"/>
            </w:pPr>
            <w:r w:rsidRPr="00D240D7">
              <w:t xml:space="preserve">Annex-2: Deployment of Personnel </w:t>
            </w:r>
          </w:p>
          <w:p w14:paraId="0050484E" w14:textId="77777777" w:rsidR="00E35F5C" w:rsidRPr="00D240D7" w:rsidRDefault="00CB1519" w:rsidP="00824B01">
            <w:pPr>
              <w:spacing w:before="120"/>
            </w:pPr>
            <w:r w:rsidRPr="00D240D7">
              <w:t>Annex-3: Estimate of Personnel Costs</w:t>
            </w:r>
          </w:p>
          <w:p w14:paraId="22F28D03" w14:textId="77777777" w:rsidR="00E35F5C" w:rsidRPr="00D240D7" w:rsidRDefault="00CB1519" w:rsidP="00824B01">
            <w:pPr>
              <w:spacing w:before="120"/>
            </w:pPr>
            <w:r w:rsidRPr="00D240D7">
              <w:t>Annex-4: Approved Sub-Consultant(s)</w:t>
            </w:r>
          </w:p>
          <w:p w14:paraId="4E187A2B" w14:textId="77777777" w:rsidR="00E35F5C" w:rsidRPr="00D240D7" w:rsidRDefault="00CB1519" w:rsidP="00824B01">
            <w:pPr>
              <w:spacing w:before="120"/>
            </w:pPr>
            <w:r w:rsidRPr="00D240D7">
              <w:t>Annex-5: Cost of Services</w:t>
            </w:r>
          </w:p>
          <w:p w14:paraId="1C138FD3" w14:textId="77777777" w:rsidR="00E35F5C" w:rsidRPr="00D240D7" w:rsidRDefault="00CB1519" w:rsidP="00824B01">
            <w:pPr>
              <w:spacing w:before="120"/>
            </w:pPr>
            <w:r w:rsidRPr="00D240D7">
              <w:t>Annex-6: Payment Schedule</w:t>
            </w:r>
          </w:p>
          <w:p w14:paraId="35816114" w14:textId="77777777" w:rsidR="00E35F5C" w:rsidRPr="00D240D7" w:rsidRDefault="00CB1519" w:rsidP="00824B01">
            <w:pPr>
              <w:spacing w:before="120"/>
            </w:pPr>
            <w:r w:rsidRPr="00D240D7">
              <w:t>Annex-7: Bank Guarantee for Performance Security</w:t>
            </w:r>
          </w:p>
        </w:tc>
        <w:tc>
          <w:tcPr>
            <w:tcW w:w="1260" w:type="dxa"/>
          </w:tcPr>
          <w:p w14:paraId="3F76046C" w14:textId="39BC22A6" w:rsidR="00E35F5C" w:rsidRPr="00D240D7" w:rsidRDefault="00FF5ABF" w:rsidP="00824B01">
            <w:pPr>
              <w:spacing w:before="120"/>
              <w:jc w:val="center"/>
            </w:pPr>
            <w:r>
              <w:t>6</w:t>
            </w:r>
            <w:r w:rsidR="00546F73">
              <w:t>3</w:t>
            </w:r>
          </w:p>
          <w:p w14:paraId="2D947A01" w14:textId="3005BE12" w:rsidR="00E35F5C" w:rsidRPr="00D240D7" w:rsidRDefault="00FF5ABF" w:rsidP="00824B01">
            <w:pPr>
              <w:spacing w:before="120"/>
              <w:jc w:val="center"/>
            </w:pPr>
            <w:r>
              <w:t>8</w:t>
            </w:r>
            <w:r w:rsidR="00D075F5">
              <w:t>9</w:t>
            </w:r>
          </w:p>
          <w:p w14:paraId="341938E1" w14:textId="6DD0071B" w:rsidR="00E35F5C" w:rsidRPr="00D240D7" w:rsidRDefault="00D075F5" w:rsidP="00824B01">
            <w:pPr>
              <w:spacing w:before="120"/>
              <w:jc w:val="center"/>
            </w:pPr>
            <w:r>
              <w:t>90</w:t>
            </w:r>
          </w:p>
          <w:p w14:paraId="46A7D246" w14:textId="7B1D4726" w:rsidR="00E35F5C" w:rsidRPr="00D240D7" w:rsidRDefault="00FF5ABF" w:rsidP="00824B01">
            <w:pPr>
              <w:spacing w:before="120"/>
              <w:jc w:val="center"/>
            </w:pPr>
            <w:r>
              <w:t>9</w:t>
            </w:r>
            <w:r w:rsidR="00D075F5">
              <w:t>1</w:t>
            </w:r>
          </w:p>
          <w:p w14:paraId="2F3AACA9" w14:textId="29BF2E87" w:rsidR="00E35F5C" w:rsidRPr="00D240D7" w:rsidRDefault="00FF5ABF" w:rsidP="00824B01">
            <w:pPr>
              <w:spacing w:before="120"/>
              <w:jc w:val="center"/>
            </w:pPr>
            <w:r>
              <w:t>9</w:t>
            </w:r>
            <w:r w:rsidR="00D075F5">
              <w:t>2</w:t>
            </w:r>
          </w:p>
          <w:p w14:paraId="78FE9214" w14:textId="188D67B4" w:rsidR="00E35F5C" w:rsidRPr="00D240D7" w:rsidRDefault="00FF5ABF" w:rsidP="00824B01">
            <w:pPr>
              <w:spacing w:before="120"/>
              <w:jc w:val="center"/>
            </w:pPr>
            <w:r>
              <w:t>9</w:t>
            </w:r>
            <w:r w:rsidR="00D075F5">
              <w:t>3</w:t>
            </w:r>
          </w:p>
          <w:p w14:paraId="5936FC6E" w14:textId="65B11D75" w:rsidR="00E35F5C" w:rsidRPr="00D240D7" w:rsidRDefault="00FF5ABF" w:rsidP="00824B01">
            <w:pPr>
              <w:spacing w:before="120"/>
              <w:jc w:val="center"/>
            </w:pPr>
            <w:r>
              <w:t>9</w:t>
            </w:r>
            <w:r w:rsidR="00D075F5">
              <w:t>4</w:t>
            </w:r>
          </w:p>
          <w:p w14:paraId="78B77AFC" w14:textId="3A66C43F" w:rsidR="00A83B9E" w:rsidRPr="00D240D7" w:rsidRDefault="00FF5ABF" w:rsidP="00AA2AC3">
            <w:pPr>
              <w:spacing w:before="120"/>
              <w:jc w:val="center"/>
            </w:pPr>
            <w:r>
              <w:t>9</w:t>
            </w:r>
            <w:r w:rsidR="00D075F5">
              <w:t>5</w:t>
            </w:r>
          </w:p>
        </w:tc>
      </w:tr>
      <w:tr w:rsidR="00E35F5C" w:rsidRPr="00D240D7" w14:paraId="151983FD" w14:textId="77777777" w:rsidTr="002A05ED">
        <w:trPr>
          <w:trHeight w:val="600"/>
        </w:trPr>
        <w:tc>
          <w:tcPr>
            <w:tcW w:w="774" w:type="dxa"/>
          </w:tcPr>
          <w:p w14:paraId="480C3FBD" w14:textId="77777777" w:rsidR="00E35F5C" w:rsidRPr="00D240D7" w:rsidRDefault="00CB1519" w:rsidP="00824B01">
            <w:pPr>
              <w:spacing w:before="120"/>
              <w:jc w:val="center"/>
            </w:pPr>
            <w:r w:rsidRPr="00D240D7">
              <w:t>3</w:t>
            </w:r>
          </w:p>
        </w:tc>
        <w:tc>
          <w:tcPr>
            <w:tcW w:w="6984" w:type="dxa"/>
          </w:tcPr>
          <w:p w14:paraId="18F6169F" w14:textId="77777777" w:rsidR="00E35F5C" w:rsidRPr="00D240D7" w:rsidRDefault="00CB1519" w:rsidP="00824B01">
            <w:pPr>
              <w:spacing w:before="120"/>
            </w:pPr>
            <w:r w:rsidRPr="00D240D7">
              <w:rPr>
                <w:b/>
              </w:rPr>
              <w:t>Guidance Note on Conflict of Interest</w:t>
            </w:r>
          </w:p>
        </w:tc>
        <w:tc>
          <w:tcPr>
            <w:tcW w:w="1260" w:type="dxa"/>
          </w:tcPr>
          <w:p w14:paraId="33CE86E3" w14:textId="359BE303" w:rsidR="00E35F5C" w:rsidRPr="00D240D7" w:rsidRDefault="00FF5ABF" w:rsidP="00824B01">
            <w:pPr>
              <w:spacing w:before="120"/>
              <w:jc w:val="center"/>
            </w:pPr>
            <w:r>
              <w:t>9</w:t>
            </w:r>
            <w:r w:rsidR="00D075F5">
              <w:t>7</w:t>
            </w:r>
          </w:p>
        </w:tc>
      </w:tr>
      <w:tr w:rsidR="00E35F5C" w:rsidRPr="00D240D7" w14:paraId="42A5DA6B" w14:textId="77777777" w:rsidTr="00AA2AC3">
        <w:trPr>
          <w:trHeight w:val="720"/>
        </w:trPr>
        <w:tc>
          <w:tcPr>
            <w:tcW w:w="774" w:type="dxa"/>
          </w:tcPr>
          <w:p w14:paraId="0EE94C5E" w14:textId="77777777" w:rsidR="00E35F5C" w:rsidRPr="00D240D7" w:rsidRDefault="00E35F5C" w:rsidP="00824B01">
            <w:pPr>
              <w:spacing w:before="120"/>
              <w:jc w:val="center"/>
            </w:pPr>
          </w:p>
        </w:tc>
        <w:tc>
          <w:tcPr>
            <w:tcW w:w="6984" w:type="dxa"/>
            <w:shd w:val="clear" w:color="auto" w:fill="D9D9D9" w:themeFill="background1" w:themeFillShade="D9"/>
          </w:tcPr>
          <w:p w14:paraId="27236241"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sz w:val="26"/>
                <w:szCs w:val="26"/>
              </w:rPr>
              <w:t>Appendices</w:t>
            </w:r>
          </w:p>
        </w:tc>
        <w:tc>
          <w:tcPr>
            <w:tcW w:w="1260" w:type="dxa"/>
          </w:tcPr>
          <w:p w14:paraId="137D229F" w14:textId="70EDF63C" w:rsidR="00E35F5C" w:rsidRPr="00D240D7" w:rsidRDefault="00FF5ABF" w:rsidP="00824B01">
            <w:pPr>
              <w:spacing w:before="120"/>
              <w:jc w:val="center"/>
            </w:pPr>
            <w:r>
              <w:t>9</w:t>
            </w:r>
            <w:r w:rsidR="00E20042">
              <w:t>9</w:t>
            </w:r>
          </w:p>
        </w:tc>
      </w:tr>
      <w:tr w:rsidR="00E35F5C" w:rsidRPr="00D240D7" w14:paraId="6A59EDA9" w14:textId="77777777" w:rsidTr="002A05ED">
        <w:tc>
          <w:tcPr>
            <w:tcW w:w="774" w:type="dxa"/>
          </w:tcPr>
          <w:p w14:paraId="6FB91E99" w14:textId="77777777" w:rsidR="00E35F5C" w:rsidRPr="00D240D7" w:rsidRDefault="00CB1519" w:rsidP="00824B01">
            <w:pPr>
              <w:spacing w:before="120"/>
              <w:jc w:val="center"/>
            </w:pPr>
            <w:r w:rsidRPr="00D240D7">
              <w:t>1</w:t>
            </w:r>
          </w:p>
        </w:tc>
        <w:tc>
          <w:tcPr>
            <w:tcW w:w="6984" w:type="dxa"/>
          </w:tcPr>
          <w:p w14:paraId="2BD7CAB8"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rPr>
              <w:t>Appendix-I:  Technical Proposal</w:t>
            </w:r>
          </w:p>
        </w:tc>
        <w:tc>
          <w:tcPr>
            <w:tcW w:w="1260" w:type="dxa"/>
          </w:tcPr>
          <w:p w14:paraId="1088C77E" w14:textId="463BA808" w:rsidR="00E35F5C" w:rsidRPr="00D240D7" w:rsidRDefault="00E20042" w:rsidP="00824B01">
            <w:pPr>
              <w:spacing w:before="120"/>
              <w:jc w:val="center"/>
            </w:pPr>
            <w:r>
              <w:t>100</w:t>
            </w:r>
          </w:p>
        </w:tc>
      </w:tr>
      <w:tr w:rsidR="00E35F5C" w:rsidRPr="00D240D7" w14:paraId="6764B9FF" w14:textId="77777777" w:rsidTr="002A05ED">
        <w:tc>
          <w:tcPr>
            <w:tcW w:w="774" w:type="dxa"/>
          </w:tcPr>
          <w:p w14:paraId="16FF51C6" w14:textId="77777777" w:rsidR="00E35F5C" w:rsidRPr="00D240D7" w:rsidRDefault="00E35F5C" w:rsidP="00824B01">
            <w:pPr>
              <w:spacing w:before="120"/>
              <w:jc w:val="center"/>
            </w:pPr>
          </w:p>
        </w:tc>
        <w:tc>
          <w:tcPr>
            <w:tcW w:w="6984" w:type="dxa"/>
          </w:tcPr>
          <w:p w14:paraId="5BF0E98D"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1: Letter of Proposal</w:t>
            </w:r>
          </w:p>
        </w:tc>
        <w:tc>
          <w:tcPr>
            <w:tcW w:w="1260" w:type="dxa"/>
          </w:tcPr>
          <w:p w14:paraId="443CB125" w14:textId="465DBFAC" w:rsidR="00E35F5C" w:rsidRPr="00D240D7" w:rsidRDefault="004E4849" w:rsidP="00824B01">
            <w:pPr>
              <w:spacing w:before="120"/>
              <w:jc w:val="center"/>
            </w:pPr>
            <w:r>
              <w:t>100</w:t>
            </w:r>
          </w:p>
        </w:tc>
      </w:tr>
      <w:tr w:rsidR="00E35F5C" w:rsidRPr="00D240D7" w14:paraId="64FB7A7C" w14:textId="77777777" w:rsidTr="002A05ED">
        <w:tc>
          <w:tcPr>
            <w:tcW w:w="774" w:type="dxa"/>
          </w:tcPr>
          <w:p w14:paraId="1E405883" w14:textId="77777777" w:rsidR="00E35F5C" w:rsidRPr="00D240D7" w:rsidRDefault="00E35F5C" w:rsidP="00824B01">
            <w:pPr>
              <w:spacing w:before="120"/>
              <w:jc w:val="center"/>
            </w:pPr>
          </w:p>
        </w:tc>
        <w:tc>
          <w:tcPr>
            <w:tcW w:w="6984" w:type="dxa"/>
          </w:tcPr>
          <w:p w14:paraId="25904A25"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2: Particulars of the Applicant</w:t>
            </w:r>
          </w:p>
        </w:tc>
        <w:tc>
          <w:tcPr>
            <w:tcW w:w="1260" w:type="dxa"/>
          </w:tcPr>
          <w:p w14:paraId="2B793BE5" w14:textId="457263F5" w:rsidR="00E35F5C" w:rsidRPr="00D240D7" w:rsidRDefault="00594BA3" w:rsidP="00824B01">
            <w:pPr>
              <w:spacing w:before="120"/>
              <w:jc w:val="center"/>
            </w:pPr>
            <w:r>
              <w:t>10</w:t>
            </w:r>
            <w:r w:rsidR="00414C02">
              <w:t>3</w:t>
            </w:r>
          </w:p>
        </w:tc>
      </w:tr>
      <w:tr w:rsidR="00E35F5C" w:rsidRPr="00D240D7" w14:paraId="6B3418E1" w14:textId="77777777" w:rsidTr="002A05ED">
        <w:tc>
          <w:tcPr>
            <w:tcW w:w="774" w:type="dxa"/>
          </w:tcPr>
          <w:p w14:paraId="1E96CD07" w14:textId="77777777" w:rsidR="00E35F5C" w:rsidRPr="00D240D7" w:rsidRDefault="00E35F5C" w:rsidP="00824B01">
            <w:pPr>
              <w:spacing w:before="120"/>
              <w:jc w:val="center"/>
            </w:pPr>
          </w:p>
        </w:tc>
        <w:tc>
          <w:tcPr>
            <w:tcW w:w="6984" w:type="dxa"/>
          </w:tcPr>
          <w:p w14:paraId="1A444130"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3: Statement of Legal Capacity</w:t>
            </w:r>
          </w:p>
        </w:tc>
        <w:tc>
          <w:tcPr>
            <w:tcW w:w="1260" w:type="dxa"/>
          </w:tcPr>
          <w:p w14:paraId="47859864" w14:textId="1BCE05D2" w:rsidR="00E35F5C" w:rsidRPr="00D240D7" w:rsidRDefault="007901CB" w:rsidP="00824B01">
            <w:pPr>
              <w:spacing w:before="120"/>
              <w:jc w:val="center"/>
            </w:pPr>
            <w:r>
              <w:t>10</w:t>
            </w:r>
            <w:r w:rsidR="00AF0C36">
              <w:t>6</w:t>
            </w:r>
          </w:p>
        </w:tc>
      </w:tr>
      <w:tr w:rsidR="00E35F5C" w:rsidRPr="00D240D7" w14:paraId="1C85E476" w14:textId="77777777" w:rsidTr="002A05ED">
        <w:tc>
          <w:tcPr>
            <w:tcW w:w="774" w:type="dxa"/>
          </w:tcPr>
          <w:p w14:paraId="48AB66CD" w14:textId="77777777" w:rsidR="00E35F5C" w:rsidRPr="00D240D7" w:rsidRDefault="00E35F5C" w:rsidP="00824B01">
            <w:pPr>
              <w:spacing w:before="120"/>
              <w:jc w:val="center"/>
            </w:pPr>
          </w:p>
        </w:tc>
        <w:tc>
          <w:tcPr>
            <w:tcW w:w="6984" w:type="dxa"/>
          </w:tcPr>
          <w:p w14:paraId="72939213"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 xml:space="preserve">Form 4: Power of Attorney </w:t>
            </w:r>
          </w:p>
        </w:tc>
        <w:tc>
          <w:tcPr>
            <w:tcW w:w="1260" w:type="dxa"/>
          </w:tcPr>
          <w:p w14:paraId="2257C74F" w14:textId="34694197" w:rsidR="00E35F5C" w:rsidRPr="00D240D7" w:rsidRDefault="00CB1519" w:rsidP="00824B01">
            <w:pPr>
              <w:spacing w:before="120"/>
              <w:jc w:val="center"/>
            </w:pPr>
            <w:r w:rsidRPr="00D240D7">
              <w:t>1</w:t>
            </w:r>
            <w:r w:rsidR="007901CB">
              <w:t>0</w:t>
            </w:r>
            <w:r w:rsidR="00AF0C36">
              <w:t>7</w:t>
            </w:r>
          </w:p>
        </w:tc>
      </w:tr>
      <w:tr w:rsidR="00E35F5C" w:rsidRPr="00D240D7" w14:paraId="7EA812B5" w14:textId="77777777" w:rsidTr="002A05ED">
        <w:tc>
          <w:tcPr>
            <w:tcW w:w="774" w:type="dxa"/>
          </w:tcPr>
          <w:p w14:paraId="579A56A3" w14:textId="77777777" w:rsidR="00E35F5C" w:rsidRPr="00D240D7" w:rsidRDefault="00E35F5C" w:rsidP="00824B01">
            <w:pPr>
              <w:spacing w:before="120"/>
              <w:jc w:val="center"/>
            </w:pPr>
          </w:p>
        </w:tc>
        <w:tc>
          <w:tcPr>
            <w:tcW w:w="6984" w:type="dxa"/>
          </w:tcPr>
          <w:p w14:paraId="56FA87E6"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5: Financial Capacity of Applicant</w:t>
            </w:r>
          </w:p>
        </w:tc>
        <w:tc>
          <w:tcPr>
            <w:tcW w:w="1260" w:type="dxa"/>
          </w:tcPr>
          <w:p w14:paraId="643C76D7" w14:textId="11E26637" w:rsidR="00E35F5C" w:rsidRPr="00D240D7" w:rsidRDefault="00CB1519" w:rsidP="00824B01">
            <w:pPr>
              <w:spacing w:before="120"/>
              <w:jc w:val="center"/>
            </w:pPr>
            <w:r w:rsidRPr="00D240D7">
              <w:t>1</w:t>
            </w:r>
            <w:r w:rsidR="007901CB">
              <w:t>0</w:t>
            </w:r>
            <w:r w:rsidR="00AF0C36">
              <w:t>9</w:t>
            </w:r>
          </w:p>
        </w:tc>
      </w:tr>
      <w:tr w:rsidR="00E35F5C" w:rsidRPr="00D240D7" w14:paraId="204CC044" w14:textId="77777777" w:rsidTr="002A05ED">
        <w:tc>
          <w:tcPr>
            <w:tcW w:w="774" w:type="dxa"/>
          </w:tcPr>
          <w:p w14:paraId="10E2AC95" w14:textId="77777777" w:rsidR="00E35F5C" w:rsidRPr="00D240D7" w:rsidRDefault="00E35F5C" w:rsidP="00824B01">
            <w:pPr>
              <w:spacing w:before="120"/>
              <w:jc w:val="center"/>
            </w:pPr>
          </w:p>
        </w:tc>
        <w:tc>
          <w:tcPr>
            <w:tcW w:w="6984" w:type="dxa"/>
          </w:tcPr>
          <w:p w14:paraId="6303894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6: Particulars of Key Personnel</w:t>
            </w:r>
          </w:p>
        </w:tc>
        <w:tc>
          <w:tcPr>
            <w:tcW w:w="1260" w:type="dxa"/>
          </w:tcPr>
          <w:p w14:paraId="19B71928" w14:textId="67C5EC42" w:rsidR="00E35F5C" w:rsidRPr="00D240D7" w:rsidRDefault="00CB1519" w:rsidP="00824B01">
            <w:pPr>
              <w:spacing w:before="120"/>
              <w:jc w:val="center"/>
            </w:pPr>
            <w:r w:rsidRPr="00D240D7">
              <w:t>1</w:t>
            </w:r>
            <w:r w:rsidR="00AF0C36">
              <w:t>10</w:t>
            </w:r>
          </w:p>
        </w:tc>
      </w:tr>
      <w:tr w:rsidR="00E35F5C" w:rsidRPr="00D240D7" w14:paraId="1FC8DE20" w14:textId="77777777" w:rsidTr="002A05ED">
        <w:tc>
          <w:tcPr>
            <w:tcW w:w="774" w:type="dxa"/>
          </w:tcPr>
          <w:p w14:paraId="3B78B50A" w14:textId="77777777" w:rsidR="00E35F5C" w:rsidRPr="00D240D7" w:rsidRDefault="00E35F5C" w:rsidP="00824B01">
            <w:pPr>
              <w:spacing w:before="120"/>
              <w:jc w:val="center"/>
            </w:pPr>
          </w:p>
        </w:tc>
        <w:tc>
          <w:tcPr>
            <w:tcW w:w="6984" w:type="dxa"/>
          </w:tcPr>
          <w:p w14:paraId="20C60D49"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7: Proposed Methodology and Work Plan</w:t>
            </w:r>
          </w:p>
        </w:tc>
        <w:tc>
          <w:tcPr>
            <w:tcW w:w="1260" w:type="dxa"/>
          </w:tcPr>
          <w:p w14:paraId="68F87C63" w14:textId="01838891" w:rsidR="00E35F5C" w:rsidRPr="00D240D7" w:rsidRDefault="00CB1519" w:rsidP="00824B01">
            <w:pPr>
              <w:spacing w:before="120"/>
              <w:jc w:val="center"/>
            </w:pPr>
            <w:r w:rsidRPr="00D240D7">
              <w:t>1</w:t>
            </w:r>
            <w:r w:rsidR="007901CB">
              <w:t>1</w:t>
            </w:r>
            <w:r w:rsidR="00AF0C36">
              <w:t>2</w:t>
            </w:r>
          </w:p>
        </w:tc>
      </w:tr>
      <w:tr w:rsidR="00E35F5C" w:rsidRPr="00D240D7" w14:paraId="6349B2D2" w14:textId="77777777" w:rsidTr="002A05ED">
        <w:tc>
          <w:tcPr>
            <w:tcW w:w="774" w:type="dxa"/>
          </w:tcPr>
          <w:p w14:paraId="77FE2446" w14:textId="77777777" w:rsidR="00E35F5C" w:rsidRPr="00D240D7" w:rsidRDefault="00E35F5C" w:rsidP="00824B01">
            <w:pPr>
              <w:spacing w:before="120"/>
              <w:jc w:val="center"/>
            </w:pPr>
          </w:p>
        </w:tc>
        <w:tc>
          <w:tcPr>
            <w:tcW w:w="6984" w:type="dxa"/>
          </w:tcPr>
          <w:p w14:paraId="6BC2898A"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8: Abstract of Eligible Assignments of the Applicant</w:t>
            </w:r>
          </w:p>
        </w:tc>
        <w:tc>
          <w:tcPr>
            <w:tcW w:w="1260" w:type="dxa"/>
          </w:tcPr>
          <w:p w14:paraId="21235391" w14:textId="54ADBDD3" w:rsidR="00E35F5C" w:rsidRPr="00D240D7" w:rsidRDefault="00CB1519" w:rsidP="00824B01">
            <w:pPr>
              <w:spacing w:before="120"/>
              <w:jc w:val="center"/>
            </w:pPr>
            <w:r w:rsidRPr="00D240D7">
              <w:t>1</w:t>
            </w:r>
            <w:r w:rsidR="007901CB">
              <w:t>1</w:t>
            </w:r>
            <w:r w:rsidR="00AF0C36">
              <w:t>3</w:t>
            </w:r>
          </w:p>
        </w:tc>
      </w:tr>
      <w:tr w:rsidR="00E35F5C" w:rsidRPr="00D240D7" w14:paraId="6B96EAA8" w14:textId="77777777" w:rsidTr="002A05ED">
        <w:tc>
          <w:tcPr>
            <w:tcW w:w="774" w:type="dxa"/>
          </w:tcPr>
          <w:p w14:paraId="1D5E17A1" w14:textId="77777777" w:rsidR="00E35F5C" w:rsidRPr="00D240D7" w:rsidRDefault="00E35F5C" w:rsidP="00824B01">
            <w:pPr>
              <w:spacing w:before="120"/>
              <w:jc w:val="center"/>
            </w:pPr>
          </w:p>
        </w:tc>
        <w:tc>
          <w:tcPr>
            <w:tcW w:w="6984" w:type="dxa"/>
          </w:tcPr>
          <w:p w14:paraId="3DBD4033"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9: Abstract of Eligible Assignments of Key Personnel</w:t>
            </w:r>
          </w:p>
        </w:tc>
        <w:tc>
          <w:tcPr>
            <w:tcW w:w="1260" w:type="dxa"/>
          </w:tcPr>
          <w:p w14:paraId="2054ADA9" w14:textId="5B32DC14" w:rsidR="00E35F5C" w:rsidRPr="00D240D7" w:rsidRDefault="00CB1519" w:rsidP="00824B01">
            <w:pPr>
              <w:spacing w:before="120"/>
              <w:jc w:val="center"/>
            </w:pPr>
            <w:r w:rsidRPr="00D240D7">
              <w:t>1</w:t>
            </w:r>
            <w:r w:rsidR="007901CB">
              <w:t>1</w:t>
            </w:r>
            <w:r w:rsidR="00AF0C36">
              <w:t>4</w:t>
            </w:r>
          </w:p>
        </w:tc>
      </w:tr>
      <w:tr w:rsidR="00E35F5C" w:rsidRPr="00D240D7" w14:paraId="14F9C5AD" w14:textId="77777777" w:rsidTr="002A05ED">
        <w:tc>
          <w:tcPr>
            <w:tcW w:w="774" w:type="dxa"/>
          </w:tcPr>
          <w:p w14:paraId="17B52D10" w14:textId="77777777" w:rsidR="00E35F5C" w:rsidRPr="00D240D7" w:rsidRDefault="00E35F5C" w:rsidP="00824B01">
            <w:pPr>
              <w:spacing w:before="120"/>
              <w:jc w:val="center"/>
            </w:pPr>
          </w:p>
        </w:tc>
        <w:tc>
          <w:tcPr>
            <w:tcW w:w="6984" w:type="dxa"/>
          </w:tcPr>
          <w:p w14:paraId="1C8E865F"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 10: Eligible Assignments of Applicant</w:t>
            </w:r>
          </w:p>
        </w:tc>
        <w:tc>
          <w:tcPr>
            <w:tcW w:w="1260" w:type="dxa"/>
          </w:tcPr>
          <w:p w14:paraId="22C5AFE6" w14:textId="1477B917" w:rsidR="00E35F5C" w:rsidRPr="00D240D7" w:rsidRDefault="00CB1519" w:rsidP="00824B01">
            <w:pPr>
              <w:spacing w:before="120"/>
              <w:jc w:val="center"/>
            </w:pPr>
            <w:r w:rsidRPr="00D240D7">
              <w:t>1</w:t>
            </w:r>
            <w:r w:rsidR="007901CB">
              <w:t>1</w:t>
            </w:r>
            <w:r w:rsidR="00AF0C36">
              <w:t>5</w:t>
            </w:r>
          </w:p>
        </w:tc>
      </w:tr>
      <w:tr w:rsidR="00E35F5C" w:rsidRPr="00D240D7" w14:paraId="64C37ADD" w14:textId="77777777" w:rsidTr="002A05ED">
        <w:tc>
          <w:tcPr>
            <w:tcW w:w="774" w:type="dxa"/>
          </w:tcPr>
          <w:p w14:paraId="4D213D63" w14:textId="77777777" w:rsidR="00E35F5C" w:rsidRPr="00D240D7" w:rsidRDefault="00E35F5C" w:rsidP="00824B01">
            <w:pPr>
              <w:spacing w:before="120"/>
              <w:jc w:val="center"/>
            </w:pPr>
          </w:p>
        </w:tc>
        <w:tc>
          <w:tcPr>
            <w:tcW w:w="6984" w:type="dxa"/>
          </w:tcPr>
          <w:p w14:paraId="0F3CDA02" w14:textId="77777777" w:rsidR="00E35F5C" w:rsidRPr="00D240D7" w:rsidRDefault="00CB1519" w:rsidP="00824B01">
            <w:pPr>
              <w:spacing w:before="120"/>
              <w:jc w:val="both"/>
            </w:pPr>
            <w:r w:rsidRPr="00D240D7">
              <w:t>Form 11: Eligible Assignments of Key Personnel</w:t>
            </w:r>
          </w:p>
        </w:tc>
        <w:tc>
          <w:tcPr>
            <w:tcW w:w="1260" w:type="dxa"/>
          </w:tcPr>
          <w:p w14:paraId="2C842671" w14:textId="50F27C80" w:rsidR="00E35F5C" w:rsidRPr="00D240D7" w:rsidRDefault="00CB1519" w:rsidP="00824B01">
            <w:pPr>
              <w:spacing w:before="120"/>
              <w:jc w:val="center"/>
            </w:pPr>
            <w:r w:rsidRPr="00D240D7">
              <w:t>1</w:t>
            </w:r>
            <w:r w:rsidR="007901CB">
              <w:t>1</w:t>
            </w:r>
            <w:r w:rsidR="00AF0C36">
              <w:t>6</w:t>
            </w:r>
          </w:p>
        </w:tc>
      </w:tr>
      <w:tr w:rsidR="00E35F5C" w:rsidRPr="00D240D7" w14:paraId="153D96D6" w14:textId="77777777" w:rsidTr="002A05ED">
        <w:tc>
          <w:tcPr>
            <w:tcW w:w="774" w:type="dxa"/>
          </w:tcPr>
          <w:p w14:paraId="3A4D6ADE" w14:textId="77777777" w:rsidR="00E35F5C" w:rsidRPr="00D240D7" w:rsidRDefault="00E35F5C" w:rsidP="00824B01">
            <w:pPr>
              <w:spacing w:before="120"/>
              <w:jc w:val="center"/>
            </w:pPr>
          </w:p>
        </w:tc>
        <w:tc>
          <w:tcPr>
            <w:tcW w:w="6984" w:type="dxa"/>
          </w:tcPr>
          <w:p w14:paraId="4709A6C8" w14:textId="77777777" w:rsidR="00E35F5C" w:rsidRPr="00D240D7" w:rsidRDefault="00CB1519" w:rsidP="00824B01">
            <w:pPr>
              <w:spacing w:before="120"/>
              <w:jc w:val="both"/>
            </w:pPr>
            <w:r w:rsidRPr="00D240D7">
              <w:t xml:space="preserve">Form 12: Curriculum Vitae (CV) of Professional Personnel </w:t>
            </w:r>
          </w:p>
        </w:tc>
        <w:tc>
          <w:tcPr>
            <w:tcW w:w="1260" w:type="dxa"/>
          </w:tcPr>
          <w:p w14:paraId="58502238" w14:textId="4FC7D4AC" w:rsidR="00E35F5C" w:rsidRPr="00D240D7" w:rsidRDefault="00CB1519" w:rsidP="00824B01">
            <w:pPr>
              <w:spacing w:before="120"/>
              <w:jc w:val="center"/>
            </w:pPr>
            <w:r w:rsidRPr="00D240D7">
              <w:t>1</w:t>
            </w:r>
            <w:r w:rsidR="007901CB">
              <w:t>1</w:t>
            </w:r>
            <w:r w:rsidR="00AF0C36">
              <w:t>7</w:t>
            </w:r>
          </w:p>
        </w:tc>
      </w:tr>
      <w:tr w:rsidR="00E35F5C" w:rsidRPr="00D240D7" w14:paraId="4DEC314C" w14:textId="77777777" w:rsidTr="002A05ED">
        <w:tc>
          <w:tcPr>
            <w:tcW w:w="774" w:type="dxa"/>
          </w:tcPr>
          <w:p w14:paraId="76D05712" w14:textId="77777777" w:rsidR="00E35F5C" w:rsidRPr="00D240D7" w:rsidRDefault="00E35F5C" w:rsidP="00824B01">
            <w:pPr>
              <w:spacing w:before="120"/>
              <w:jc w:val="center"/>
            </w:pPr>
          </w:p>
        </w:tc>
        <w:tc>
          <w:tcPr>
            <w:tcW w:w="6984" w:type="dxa"/>
          </w:tcPr>
          <w:p w14:paraId="31A94ABF" w14:textId="77777777" w:rsidR="00E35F5C" w:rsidRPr="00D240D7" w:rsidRDefault="00CB1519" w:rsidP="00824B01">
            <w:pPr>
              <w:spacing w:before="120"/>
              <w:jc w:val="both"/>
            </w:pPr>
            <w:r w:rsidRPr="00D240D7">
              <w:t>Form 13: Deployment of Personnel</w:t>
            </w:r>
          </w:p>
        </w:tc>
        <w:tc>
          <w:tcPr>
            <w:tcW w:w="1260" w:type="dxa"/>
          </w:tcPr>
          <w:p w14:paraId="46A548F1" w14:textId="3509D039" w:rsidR="00E35F5C" w:rsidRPr="00D240D7" w:rsidRDefault="00CB1519" w:rsidP="00824B01">
            <w:pPr>
              <w:spacing w:before="120"/>
              <w:jc w:val="center"/>
            </w:pPr>
            <w:r w:rsidRPr="00D240D7">
              <w:t>1</w:t>
            </w:r>
            <w:r w:rsidR="007901CB">
              <w:t>1</w:t>
            </w:r>
            <w:r w:rsidR="00B00C80">
              <w:t>9</w:t>
            </w:r>
          </w:p>
        </w:tc>
      </w:tr>
      <w:tr w:rsidR="00E35F5C" w:rsidRPr="00D240D7" w14:paraId="6D643C87" w14:textId="77777777" w:rsidTr="002A05ED">
        <w:tc>
          <w:tcPr>
            <w:tcW w:w="774" w:type="dxa"/>
          </w:tcPr>
          <w:p w14:paraId="792C1217" w14:textId="77777777" w:rsidR="00E35F5C" w:rsidRPr="00D240D7" w:rsidRDefault="00E35F5C" w:rsidP="00824B01">
            <w:pPr>
              <w:spacing w:before="120"/>
              <w:jc w:val="center"/>
            </w:pPr>
          </w:p>
        </w:tc>
        <w:tc>
          <w:tcPr>
            <w:tcW w:w="6984" w:type="dxa"/>
          </w:tcPr>
          <w:p w14:paraId="2ABEE242" w14:textId="77777777" w:rsidR="00E35F5C" w:rsidRPr="00D240D7" w:rsidRDefault="00CB1519" w:rsidP="00824B01">
            <w:pPr>
              <w:spacing w:before="120"/>
              <w:jc w:val="both"/>
            </w:pPr>
            <w:r w:rsidRPr="00D240D7">
              <w:t>Form 14: Survey and Field Investigations</w:t>
            </w:r>
          </w:p>
        </w:tc>
        <w:tc>
          <w:tcPr>
            <w:tcW w:w="1260" w:type="dxa"/>
          </w:tcPr>
          <w:p w14:paraId="77FAD903" w14:textId="3AEE52DF" w:rsidR="00E35F5C" w:rsidRPr="00D240D7" w:rsidRDefault="00CB1519" w:rsidP="00824B01">
            <w:pPr>
              <w:spacing w:before="120"/>
              <w:jc w:val="center"/>
            </w:pPr>
            <w:r w:rsidRPr="00D240D7">
              <w:t>1</w:t>
            </w:r>
            <w:r w:rsidR="00B00C80">
              <w:t>20</w:t>
            </w:r>
          </w:p>
        </w:tc>
      </w:tr>
      <w:tr w:rsidR="00E35F5C" w:rsidRPr="00D240D7" w14:paraId="201AED12" w14:textId="77777777" w:rsidTr="002A05ED">
        <w:trPr>
          <w:trHeight w:val="70"/>
        </w:trPr>
        <w:tc>
          <w:tcPr>
            <w:tcW w:w="774" w:type="dxa"/>
          </w:tcPr>
          <w:p w14:paraId="3972EB5F" w14:textId="77777777" w:rsidR="00E35F5C" w:rsidRPr="00D240D7" w:rsidRDefault="00E35F5C" w:rsidP="00824B01">
            <w:pPr>
              <w:spacing w:before="120"/>
              <w:jc w:val="center"/>
            </w:pPr>
          </w:p>
        </w:tc>
        <w:tc>
          <w:tcPr>
            <w:tcW w:w="6984" w:type="dxa"/>
          </w:tcPr>
          <w:p w14:paraId="08BC7DBF" w14:textId="77777777" w:rsidR="00E35F5C" w:rsidRPr="00D240D7" w:rsidRDefault="00CB1519" w:rsidP="00824B01">
            <w:pPr>
              <w:spacing w:before="120"/>
              <w:jc w:val="both"/>
            </w:pPr>
            <w:r w:rsidRPr="00D240D7">
              <w:t>Form 15: Proposal for Sub-Consultant(s)</w:t>
            </w:r>
          </w:p>
        </w:tc>
        <w:tc>
          <w:tcPr>
            <w:tcW w:w="1260" w:type="dxa"/>
          </w:tcPr>
          <w:p w14:paraId="4230C0E2" w14:textId="5A35D034" w:rsidR="00E35F5C" w:rsidRDefault="00CB1519" w:rsidP="00824B01">
            <w:pPr>
              <w:spacing w:before="120"/>
              <w:jc w:val="center"/>
            </w:pPr>
            <w:r w:rsidRPr="00D240D7">
              <w:t>1</w:t>
            </w:r>
            <w:r w:rsidR="007901CB">
              <w:t>2</w:t>
            </w:r>
            <w:r w:rsidR="00560467">
              <w:t>1</w:t>
            </w:r>
          </w:p>
          <w:p w14:paraId="6364764A" w14:textId="77777777" w:rsidR="00BD16C9" w:rsidRPr="00D240D7" w:rsidRDefault="00BD16C9" w:rsidP="00824B01">
            <w:pPr>
              <w:spacing w:before="120"/>
              <w:jc w:val="center"/>
            </w:pPr>
          </w:p>
        </w:tc>
      </w:tr>
      <w:tr w:rsidR="00E35F5C" w:rsidRPr="00D240D7" w14:paraId="27783B2E" w14:textId="77777777" w:rsidTr="002A05ED">
        <w:tc>
          <w:tcPr>
            <w:tcW w:w="774" w:type="dxa"/>
          </w:tcPr>
          <w:p w14:paraId="44058C81" w14:textId="77777777" w:rsidR="00E35F5C" w:rsidRPr="00D240D7" w:rsidRDefault="00CB1519" w:rsidP="00824B01">
            <w:pPr>
              <w:spacing w:before="120"/>
              <w:jc w:val="center"/>
            </w:pPr>
            <w:r w:rsidRPr="00D240D7">
              <w:t>2</w:t>
            </w:r>
          </w:p>
        </w:tc>
        <w:tc>
          <w:tcPr>
            <w:tcW w:w="6984" w:type="dxa"/>
          </w:tcPr>
          <w:p w14:paraId="23EBF6D9" w14:textId="77777777" w:rsidR="00E35F5C" w:rsidRPr="00D240D7" w:rsidRDefault="00CB1519" w:rsidP="00824B01">
            <w:pPr>
              <w:spacing w:before="120"/>
              <w:jc w:val="both"/>
            </w:pPr>
            <w:r w:rsidRPr="00D240D7">
              <w:rPr>
                <w:b/>
              </w:rPr>
              <w:t>Appendix-II:  Financial Proposal</w:t>
            </w:r>
          </w:p>
        </w:tc>
        <w:tc>
          <w:tcPr>
            <w:tcW w:w="1260" w:type="dxa"/>
          </w:tcPr>
          <w:p w14:paraId="2E69AF56" w14:textId="40DC5217" w:rsidR="00E35F5C" w:rsidRPr="00D240D7" w:rsidRDefault="00CB1519" w:rsidP="00824B01">
            <w:pPr>
              <w:spacing w:before="120"/>
              <w:jc w:val="center"/>
            </w:pPr>
            <w:r w:rsidRPr="00D240D7">
              <w:t>1</w:t>
            </w:r>
            <w:r w:rsidR="007901CB">
              <w:t>2</w:t>
            </w:r>
            <w:r w:rsidR="00560467">
              <w:t>2</w:t>
            </w:r>
          </w:p>
        </w:tc>
      </w:tr>
      <w:tr w:rsidR="00E35F5C" w:rsidRPr="00D240D7" w14:paraId="0D9B6AE5" w14:textId="77777777" w:rsidTr="002A05ED">
        <w:tc>
          <w:tcPr>
            <w:tcW w:w="774" w:type="dxa"/>
          </w:tcPr>
          <w:p w14:paraId="4A830B62" w14:textId="77777777" w:rsidR="00E35F5C" w:rsidRPr="00D240D7" w:rsidRDefault="00E35F5C" w:rsidP="00824B01">
            <w:pPr>
              <w:spacing w:before="120"/>
              <w:jc w:val="center"/>
            </w:pPr>
          </w:p>
        </w:tc>
        <w:tc>
          <w:tcPr>
            <w:tcW w:w="6984" w:type="dxa"/>
          </w:tcPr>
          <w:p w14:paraId="205886DF" w14:textId="77777777" w:rsidR="00E35F5C" w:rsidRPr="00D240D7" w:rsidRDefault="00CB1519" w:rsidP="00824B01">
            <w:pPr>
              <w:spacing w:before="120"/>
              <w:jc w:val="both"/>
            </w:pPr>
            <w:r w:rsidRPr="00D240D7">
              <w:t xml:space="preserve">Form 1: Covering Letter </w:t>
            </w:r>
          </w:p>
        </w:tc>
        <w:tc>
          <w:tcPr>
            <w:tcW w:w="1260" w:type="dxa"/>
          </w:tcPr>
          <w:p w14:paraId="7F3ACB6F" w14:textId="20A89880" w:rsidR="00E35F5C" w:rsidRPr="00D240D7" w:rsidRDefault="00CB1519" w:rsidP="00824B01">
            <w:pPr>
              <w:spacing w:before="120"/>
              <w:jc w:val="center"/>
            </w:pPr>
            <w:r w:rsidRPr="00D240D7">
              <w:t>1</w:t>
            </w:r>
            <w:r w:rsidR="007901CB">
              <w:t>2</w:t>
            </w:r>
            <w:r w:rsidR="00560467">
              <w:t>2</w:t>
            </w:r>
          </w:p>
        </w:tc>
      </w:tr>
      <w:tr w:rsidR="00E35F5C" w:rsidRPr="00D240D7" w14:paraId="1955681D" w14:textId="77777777" w:rsidTr="002A05ED">
        <w:tc>
          <w:tcPr>
            <w:tcW w:w="774" w:type="dxa"/>
          </w:tcPr>
          <w:p w14:paraId="1E60998D" w14:textId="77777777" w:rsidR="00E35F5C" w:rsidRPr="00D240D7" w:rsidRDefault="00E35F5C" w:rsidP="00824B01">
            <w:pPr>
              <w:spacing w:before="120"/>
              <w:jc w:val="center"/>
            </w:pPr>
          </w:p>
        </w:tc>
        <w:tc>
          <w:tcPr>
            <w:tcW w:w="6984" w:type="dxa"/>
          </w:tcPr>
          <w:p w14:paraId="7AEF7F33" w14:textId="77777777" w:rsidR="00E35F5C" w:rsidRPr="00D240D7" w:rsidRDefault="00CB1519" w:rsidP="00824B01">
            <w:pPr>
              <w:spacing w:before="120"/>
              <w:jc w:val="both"/>
            </w:pPr>
            <w:r w:rsidRPr="00D240D7">
              <w:t>Form 2: Financial Proposal</w:t>
            </w:r>
          </w:p>
        </w:tc>
        <w:tc>
          <w:tcPr>
            <w:tcW w:w="1260" w:type="dxa"/>
          </w:tcPr>
          <w:p w14:paraId="50EFC495" w14:textId="37486C09" w:rsidR="00E35F5C" w:rsidRPr="00D240D7" w:rsidRDefault="00CB1519" w:rsidP="00824B01">
            <w:pPr>
              <w:spacing w:before="120"/>
              <w:jc w:val="center"/>
            </w:pPr>
            <w:r w:rsidRPr="00D240D7">
              <w:t>1</w:t>
            </w:r>
            <w:r w:rsidR="007901CB">
              <w:t>2</w:t>
            </w:r>
            <w:r w:rsidR="00560467">
              <w:t>3</w:t>
            </w:r>
          </w:p>
        </w:tc>
      </w:tr>
      <w:tr w:rsidR="00E35F5C" w:rsidRPr="00D240D7" w14:paraId="43FBEE4C" w14:textId="77777777" w:rsidTr="002A05ED">
        <w:tc>
          <w:tcPr>
            <w:tcW w:w="774" w:type="dxa"/>
          </w:tcPr>
          <w:p w14:paraId="7C87EE28" w14:textId="77777777" w:rsidR="00E35F5C" w:rsidRPr="00D240D7" w:rsidRDefault="00E35F5C" w:rsidP="00824B01">
            <w:pPr>
              <w:spacing w:before="120"/>
              <w:jc w:val="center"/>
            </w:pPr>
          </w:p>
        </w:tc>
        <w:tc>
          <w:tcPr>
            <w:tcW w:w="6984" w:type="dxa"/>
          </w:tcPr>
          <w:p w14:paraId="05C87BA1" w14:textId="77777777" w:rsidR="00E35F5C" w:rsidRPr="00D240D7" w:rsidRDefault="00CB1519" w:rsidP="00824B01">
            <w:pPr>
              <w:spacing w:before="120"/>
              <w:jc w:val="both"/>
            </w:pPr>
            <w:r w:rsidRPr="00D240D7">
              <w:t>Form 3: Estimate of Personnel Costs</w:t>
            </w:r>
          </w:p>
        </w:tc>
        <w:tc>
          <w:tcPr>
            <w:tcW w:w="1260" w:type="dxa"/>
          </w:tcPr>
          <w:p w14:paraId="773B9625" w14:textId="7B7338B9" w:rsidR="00E35F5C" w:rsidRPr="00D240D7" w:rsidRDefault="007901CB" w:rsidP="00824B01">
            <w:pPr>
              <w:spacing w:before="120"/>
              <w:jc w:val="center"/>
            </w:pPr>
            <w:r w:rsidRPr="00D240D7">
              <w:t>1</w:t>
            </w:r>
            <w:r>
              <w:t>2</w:t>
            </w:r>
            <w:r w:rsidR="00560467">
              <w:t>6</w:t>
            </w:r>
          </w:p>
        </w:tc>
      </w:tr>
      <w:tr w:rsidR="00E35F5C" w:rsidRPr="00D240D7" w14:paraId="1B5F2034" w14:textId="77777777" w:rsidTr="002A05ED">
        <w:tc>
          <w:tcPr>
            <w:tcW w:w="774" w:type="dxa"/>
          </w:tcPr>
          <w:p w14:paraId="32F19FF8" w14:textId="77777777" w:rsidR="00E35F5C" w:rsidRPr="00D240D7" w:rsidRDefault="00E35F5C" w:rsidP="00824B01">
            <w:pPr>
              <w:spacing w:before="120"/>
              <w:jc w:val="center"/>
            </w:pPr>
          </w:p>
        </w:tc>
        <w:tc>
          <w:tcPr>
            <w:tcW w:w="6984" w:type="dxa"/>
          </w:tcPr>
          <w:p w14:paraId="7A92B612" w14:textId="77777777" w:rsidR="00E35F5C" w:rsidRPr="00D240D7" w:rsidRDefault="00E35F5C" w:rsidP="00824B01">
            <w:pPr>
              <w:spacing w:before="120"/>
              <w:jc w:val="both"/>
            </w:pPr>
          </w:p>
        </w:tc>
        <w:tc>
          <w:tcPr>
            <w:tcW w:w="1260" w:type="dxa"/>
          </w:tcPr>
          <w:p w14:paraId="695FCD98" w14:textId="77777777" w:rsidR="00E35F5C" w:rsidRPr="00D240D7" w:rsidRDefault="00E35F5C" w:rsidP="00824B01">
            <w:pPr>
              <w:spacing w:before="120"/>
              <w:jc w:val="center"/>
            </w:pPr>
          </w:p>
        </w:tc>
      </w:tr>
      <w:tr w:rsidR="00E35F5C" w:rsidRPr="00D240D7" w14:paraId="417D8738" w14:textId="77777777" w:rsidTr="002A05ED">
        <w:tc>
          <w:tcPr>
            <w:tcW w:w="774" w:type="dxa"/>
          </w:tcPr>
          <w:p w14:paraId="2B633885" w14:textId="77777777" w:rsidR="00E35F5C" w:rsidRPr="00D240D7" w:rsidRDefault="00CB1519" w:rsidP="00824B01">
            <w:pPr>
              <w:spacing w:before="120"/>
              <w:jc w:val="center"/>
            </w:pPr>
            <w:r w:rsidRPr="00D240D7">
              <w:t>3</w:t>
            </w:r>
          </w:p>
        </w:tc>
        <w:tc>
          <w:tcPr>
            <w:tcW w:w="6984" w:type="dxa"/>
          </w:tcPr>
          <w:p w14:paraId="187C00B0" w14:textId="77777777" w:rsidR="00E35F5C" w:rsidRPr="00D240D7" w:rsidRDefault="00CB1519" w:rsidP="00824B01">
            <w:pPr>
              <w:spacing w:before="120"/>
              <w:jc w:val="both"/>
            </w:pPr>
            <w:r w:rsidRPr="00D240D7">
              <w:rPr>
                <w:b/>
              </w:rPr>
              <w:t>Appendix-III: List of Bid-specific provisions</w:t>
            </w:r>
          </w:p>
        </w:tc>
        <w:tc>
          <w:tcPr>
            <w:tcW w:w="1260" w:type="dxa"/>
          </w:tcPr>
          <w:p w14:paraId="68332685" w14:textId="4AF03219" w:rsidR="00E35F5C" w:rsidRDefault="00CB1519" w:rsidP="00824B01">
            <w:pPr>
              <w:spacing w:before="120"/>
              <w:jc w:val="center"/>
            </w:pPr>
            <w:r w:rsidRPr="00D240D7">
              <w:t>1</w:t>
            </w:r>
            <w:r w:rsidR="007901CB">
              <w:t>2</w:t>
            </w:r>
            <w:r w:rsidR="00560467">
              <w:t>7</w:t>
            </w:r>
          </w:p>
          <w:p w14:paraId="0D599A34" w14:textId="77777777" w:rsidR="00BD16C9" w:rsidRPr="00D240D7" w:rsidRDefault="00BD16C9" w:rsidP="00824B01">
            <w:pPr>
              <w:spacing w:before="120"/>
              <w:jc w:val="center"/>
            </w:pPr>
          </w:p>
        </w:tc>
      </w:tr>
      <w:tr w:rsidR="00E35F5C" w:rsidRPr="00D240D7" w14:paraId="00537510" w14:textId="77777777" w:rsidTr="002A05ED">
        <w:tc>
          <w:tcPr>
            <w:tcW w:w="774" w:type="dxa"/>
          </w:tcPr>
          <w:p w14:paraId="07B95061" w14:textId="77777777" w:rsidR="00E35F5C" w:rsidRPr="00D240D7" w:rsidRDefault="00CB1519" w:rsidP="00824B01">
            <w:pPr>
              <w:spacing w:before="120"/>
              <w:jc w:val="center"/>
            </w:pPr>
            <w:r w:rsidRPr="00D240D7">
              <w:t>4</w:t>
            </w:r>
          </w:p>
        </w:tc>
        <w:tc>
          <w:tcPr>
            <w:tcW w:w="6984" w:type="dxa"/>
          </w:tcPr>
          <w:p w14:paraId="6B4D5554" w14:textId="77777777" w:rsidR="00E35F5C" w:rsidRPr="00D240D7" w:rsidRDefault="00CB1519" w:rsidP="00824B01">
            <w:pPr>
              <w:spacing w:before="120"/>
              <w:jc w:val="both"/>
            </w:pPr>
            <w:r w:rsidRPr="00D240D7">
              <w:rPr>
                <w:b/>
              </w:rPr>
              <w:t xml:space="preserve">Appendix-IV: </w:t>
            </w:r>
            <w:r w:rsidR="00057768">
              <w:rPr>
                <w:b/>
              </w:rPr>
              <w:t>References</w:t>
            </w:r>
          </w:p>
        </w:tc>
        <w:tc>
          <w:tcPr>
            <w:tcW w:w="1260" w:type="dxa"/>
          </w:tcPr>
          <w:p w14:paraId="10CF6B48" w14:textId="5F825254" w:rsidR="00E35F5C" w:rsidRPr="00D240D7" w:rsidRDefault="00CB1519" w:rsidP="00824B01">
            <w:pPr>
              <w:spacing w:before="120"/>
              <w:jc w:val="center"/>
            </w:pPr>
            <w:r w:rsidRPr="00D240D7">
              <w:t>1</w:t>
            </w:r>
            <w:r w:rsidR="007901CB">
              <w:t>2</w:t>
            </w:r>
            <w:r w:rsidR="00560467">
              <w:t>8</w:t>
            </w:r>
            <w:bookmarkStart w:id="3" w:name="_GoBack"/>
            <w:bookmarkEnd w:id="3"/>
          </w:p>
        </w:tc>
      </w:tr>
      <w:tr w:rsidR="00E35F5C" w:rsidRPr="00D240D7" w14:paraId="76E2466A" w14:textId="77777777" w:rsidTr="002A05ED">
        <w:tc>
          <w:tcPr>
            <w:tcW w:w="774" w:type="dxa"/>
          </w:tcPr>
          <w:p w14:paraId="1CBE9A5E" w14:textId="77777777" w:rsidR="00E35F5C" w:rsidRPr="00D240D7" w:rsidRDefault="00E35F5C" w:rsidP="00824B01">
            <w:pPr>
              <w:spacing w:before="120"/>
              <w:jc w:val="center"/>
            </w:pPr>
          </w:p>
        </w:tc>
        <w:tc>
          <w:tcPr>
            <w:tcW w:w="6984" w:type="dxa"/>
          </w:tcPr>
          <w:p w14:paraId="5734BA6D" w14:textId="77777777" w:rsidR="00E35F5C" w:rsidRPr="00D240D7" w:rsidRDefault="00E35F5C" w:rsidP="00824B01">
            <w:pPr>
              <w:spacing w:before="120"/>
              <w:jc w:val="both"/>
            </w:pPr>
          </w:p>
        </w:tc>
        <w:tc>
          <w:tcPr>
            <w:tcW w:w="1260" w:type="dxa"/>
          </w:tcPr>
          <w:p w14:paraId="1CE0CB41" w14:textId="77777777" w:rsidR="00E35F5C" w:rsidRPr="00D240D7" w:rsidRDefault="00E35F5C" w:rsidP="00824B01">
            <w:pPr>
              <w:spacing w:before="120"/>
              <w:jc w:val="center"/>
            </w:pPr>
          </w:p>
        </w:tc>
      </w:tr>
      <w:tr w:rsidR="00E35F5C" w:rsidRPr="00D240D7" w14:paraId="1DF18670" w14:textId="77777777" w:rsidTr="002A05ED">
        <w:tc>
          <w:tcPr>
            <w:tcW w:w="774" w:type="dxa"/>
          </w:tcPr>
          <w:p w14:paraId="61B44D7D" w14:textId="77777777" w:rsidR="00E35F5C" w:rsidRPr="00D240D7" w:rsidRDefault="00E35F5C" w:rsidP="00824B01">
            <w:pPr>
              <w:spacing w:before="120"/>
            </w:pPr>
          </w:p>
        </w:tc>
        <w:tc>
          <w:tcPr>
            <w:tcW w:w="6984" w:type="dxa"/>
          </w:tcPr>
          <w:p w14:paraId="5D0D8D59" w14:textId="77777777" w:rsidR="00E35F5C" w:rsidRPr="00D240D7" w:rsidRDefault="00E35F5C" w:rsidP="00824B01">
            <w:pPr>
              <w:spacing w:before="120"/>
              <w:jc w:val="both"/>
            </w:pPr>
          </w:p>
        </w:tc>
        <w:tc>
          <w:tcPr>
            <w:tcW w:w="1260" w:type="dxa"/>
          </w:tcPr>
          <w:p w14:paraId="6BF48079" w14:textId="77777777" w:rsidR="00E35F5C" w:rsidRPr="00D240D7" w:rsidRDefault="00E35F5C" w:rsidP="00824B01">
            <w:pPr>
              <w:spacing w:before="120"/>
              <w:jc w:val="center"/>
            </w:pPr>
          </w:p>
        </w:tc>
      </w:tr>
      <w:tr w:rsidR="00E35F5C" w:rsidRPr="00D240D7" w14:paraId="6B4D3AD8" w14:textId="77777777" w:rsidTr="002A05ED">
        <w:tc>
          <w:tcPr>
            <w:tcW w:w="774" w:type="dxa"/>
          </w:tcPr>
          <w:p w14:paraId="55BF407E" w14:textId="77777777" w:rsidR="00E35F5C" w:rsidRPr="00D240D7" w:rsidRDefault="00E35F5C" w:rsidP="00824B01">
            <w:pPr>
              <w:spacing w:before="120"/>
              <w:jc w:val="center"/>
            </w:pPr>
          </w:p>
        </w:tc>
        <w:tc>
          <w:tcPr>
            <w:tcW w:w="6984" w:type="dxa"/>
          </w:tcPr>
          <w:p w14:paraId="2519F864" w14:textId="77777777" w:rsidR="00E35F5C" w:rsidRPr="00D240D7" w:rsidRDefault="00E35F5C" w:rsidP="00824B01">
            <w:pPr>
              <w:spacing w:before="120"/>
              <w:jc w:val="both"/>
            </w:pPr>
          </w:p>
        </w:tc>
        <w:tc>
          <w:tcPr>
            <w:tcW w:w="1260" w:type="dxa"/>
          </w:tcPr>
          <w:p w14:paraId="705AED44" w14:textId="77777777" w:rsidR="00E35F5C" w:rsidRPr="00D240D7" w:rsidRDefault="00E35F5C" w:rsidP="00824B01">
            <w:pPr>
              <w:spacing w:before="120"/>
              <w:jc w:val="center"/>
            </w:pPr>
          </w:p>
        </w:tc>
      </w:tr>
      <w:tr w:rsidR="00E35F5C" w:rsidRPr="00D240D7" w14:paraId="04BFEE3C" w14:textId="77777777" w:rsidTr="002A05ED">
        <w:tc>
          <w:tcPr>
            <w:tcW w:w="774" w:type="dxa"/>
          </w:tcPr>
          <w:p w14:paraId="0CD7551A" w14:textId="77777777" w:rsidR="00E35F5C" w:rsidRPr="00D240D7" w:rsidRDefault="00E35F5C" w:rsidP="00824B01">
            <w:pPr>
              <w:spacing w:before="120"/>
              <w:jc w:val="center"/>
            </w:pPr>
          </w:p>
        </w:tc>
        <w:tc>
          <w:tcPr>
            <w:tcW w:w="6984" w:type="dxa"/>
          </w:tcPr>
          <w:p w14:paraId="3BE877D3" w14:textId="77777777" w:rsidR="00E35F5C" w:rsidRPr="00D240D7" w:rsidRDefault="00E35F5C" w:rsidP="00824B01">
            <w:pPr>
              <w:spacing w:before="120"/>
              <w:jc w:val="both"/>
            </w:pPr>
          </w:p>
        </w:tc>
        <w:tc>
          <w:tcPr>
            <w:tcW w:w="1260" w:type="dxa"/>
          </w:tcPr>
          <w:p w14:paraId="6049A807" w14:textId="77777777" w:rsidR="00E35F5C" w:rsidRPr="00D240D7" w:rsidRDefault="00E35F5C" w:rsidP="00824B01">
            <w:pPr>
              <w:spacing w:before="120"/>
              <w:jc w:val="center"/>
            </w:pPr>
          </w:p>
        </w:tc>
      </w:tr>
      <w:tr w:rsidR="00E35F5C" w:rsidRPr="00D240D7" w14:paraId="59EDABF7" w14:textId="77777777" w:rsidTr="002A05ED">
        <w:tc>
          <w:tcPr>
            <w:tcW w:w="774" w:type="dxa"/>
          </w:tcPr>
          <w:p w14:paraId="52233788" w14:textId="77777777" w:rsidR="00E35F5C" w:rsidRPr="00D240D7" w:rsidRDefault="00E35F5C" w:rsidP="00824B01">
            <w:pPr>
              <w:spacing w:before="120"/>
              <w:jc w:val="center"/>
            </w:pPr>
          </w:p>
        </w:tc>
        <w:tc>
          <w:tcPr>
            <w:tcW w:w="6984" w:type="dxa"/>
          </w:tcPr>
          <w:p w14:paraId="2C163E0A" w14:textId="77777777" w:rsidR="00E35F5C" w:rsidRPr="00D240D7" w:rsidRDefault="00E35F5C" w:rsidP="00824B01">
            <w:pPr>
              <w:spacing w:before="120"/>
              <w:jc w:val="both"/>
            </w:pPr>
          </w:p>
        </w:tc>
        <w:tc>
          <w:tcPr>
            <w:tcW w:w="1260" w:type="dxa"/>
          </w:tcPr>
          <w:p w14:paraId="6C56D31B" w14:textId="77777777" w:rsidR="00E35F5C" w:rsidRPr="00D240D7" w:rsidRDefault="00E35F5C" w:rsidP="00824B01">
            <w:pPr>
              <w:spacing w:before="120"/>
              <w:jc w:val="center"/>
            </w:pPr>
          </w:p>
        </w:tc>
      </w:tr>
    </w:tbl>
    <w:p w14:paraId="0DEB17FF" w14:textId="77777777" w:rsidR="00E35F5C" w:rsidRPr="00D240D7" w:rsidRDefault="00E35F5C" w:rsidP="00824B01">
      <w:pPr>
        <w:jc w:val="both"/>
      </w:pPr>
    </w:p>
    <w:p w14:paraId="0F044F62" w14:textId="77777777" w:rsidR="00E35F5C" w:rsidRPr="00D240D7" w:rsidRDefault="00E35F5C" w:rsidP="00824B01">
      <w:pPr>
        <w:jc w:val="both"/>
      </w:pPr>
    </w:p>
    <w:p w14:paraId="3366097E" w14:textId="77777777" w:rsidR="00E35F5C" w:rsidRPr="00D240D7" w:rsidRDefault="00E35F5C" w:rsidP="00824B01">
      <w:pPr>
        <w:jc w:val="both"/>
        <w:rPr>
          <w:color w:val="000080"/>
          <w:sz w:val="32"/>
          <w:szCs w:val="32"/>
        </w:rPr>
      </w:pPr>
    </w:p>
    <w:p w14:paraId="6C86E4A9" w14:textId="77777777" w:rsidR="00E35F5C" w:rsidRPr="00D240D7" w:rsidRDefault="00E35F5C" w:rsidP="00824B01">
      <w:pPr>
        <w:pBdr>
          <w:top w:val="nil"/>
          <w:left w:val="nil"/>
          <w:bottom w:val="nil"/>
          <w:right w:val="nil"/>
          <w:between w:val="nil"/>
        </w:pBdr>
        <w:ind w:left="-142" w:right="-291"/>
        <w:jc w:val="center"/>
        <w:rPr>
          <w:color w:val="000080"/>
          <w:sz w:val="32"/>
          <w:szCs w:val="32"/>
        </w:rPr>
      </w:pPr>
    </w:p>
    <w:p w14:paraId="0DFF28F3" w14:textId="77777777" w:rsidR="00E35F5C" w:rsidRPr="00D240D7" w:rsidRDefault="00E35F5C" w:rsidP="00824B01">
      <w:pPr>
        <w:rPr>
          <w:sz w:val="26"/>
          <w:szCs w:val="26"/>
        </w:rPr>
      </w:pPr>
    </w:p>
    <w:p w14:paraId="10D2A801" w14:textId="77777777" w:rsidR="00F01D4A" w:rsidRPr="00D240D7" w:rsidRDefault="00F01D4A" w:rsidP="00824B01">
      <w:r w:rsidRPr="00D240D7">
        <w:br w:type="page"/>
      </w:r>
    </w:p>
    <w:p w14:paraId="7C83EAE7" w14:textId="77777777" w:rsidR="007B2CAC" w:rsidRPr="00D240D7" w:rsidRDefault="007B2CAC" w:rsidP="00824B01">
      <w:pPr>
        <w:widowControl w:val="0"/>
        <w:pBdr>
          <w:top w:val="nil"/>
          <w:left w:val="nil"/>
          <w:bottom w:val="nil"/>
          <w:right w:val="nil"/>
          <w:between w:val="nil"/>
        </w:pBdr>
        <w:spacing w:line="276" w:lineRule="auto"/>
        <w:ind w:left="2160" w:firstLine="720"/>
        <w:sectPr w:rsidR="007B2CAC" w:rsidRPr="00D240D7" w:rsidSect="007B2CAC">
          <w:headerReference w:type="even" r:id="rId8"/>
          <w:headerReference w:type="default" r:id="rId9"/>
          <w:footerReference w:type="even" r:id="rId10"/>
          <w:footerReference w:type="default" r:id="rId11"/>
          <w:headerReference w:type="first" r:id="rId12"/>
          <w:pgSz w:w="11907" w:h="16840"/>
          <w:pgMar w:top="1440" w:right="1440" w:bottom="1440" w:left="1440" w:header="720" w:footer="805" w:gutter="0"/>
          <w:pgNumType w:fmt="lowerRoman" w:start="1"/>
          <w:cols w:space="720"/>
          <w:docGrid w:linePitch="326"/>
        </w:sectPr>
      </w:pPr>
    </w:p>
    <w:p w14:paraId="6BD79720" w14:textId="77777777" w:rsidR="00E35F5C" w:rsidRPr="00D240D7" w:rsidRDefault="00CB1519" w:rsidP="00824B01">
      <w:pPr>
        <w:widowControl w:val="0"/>
        <w:pBdr>
          <w:top w:val="nil"/>
          <w:left w:val="nil"/>
          <w:bottom w:val="nil"/>
          <w:right w:val="nil"/>
          <w:between w:val="nil"/>
        </w:pBdr>
        <w:spacing w:line="276" w:lineRule="auto"/>
        <w:ind w:left="2160" w:firstLine="720"/>
      </w:pPr>
      <w:r w:rsidRPr="00D240D7">
        <w:lastRenderedPageBreak/>
        <w:t>No. I-19015/01/2019-DMEO</w:t>
      </w:r>
    </w:p>
    <w:p w14:paraId="48CDA687" w14:textId="77777777" w:rsidR="00E35F5C" w:rsidRPr="00D240D7" w:rsidRDefault="00CB1519" w:rsidP="00824B01">
      <w:pPr>
        <w:widowControl w:val="0"/>
        <w:spacing w:line="276" w:lineRule="auto"/>
        <w:jc w:val="center"/>
      </w:pPr>
      <w:r w:rsidRPr="00D240D7">
        <w:t>Government of India</w:t>
      </w:r>
    </w:p>
    <w:p w14:paraId="147A6548" w14:textId="77777777" w:rsidR="00E35F5C" w:rsidRPr="00D240D7" w:rsidRDefault="00CB1519" w:rsidP="00824B01">
      <w:pPr>
        <w:widowControl w:val="0"/>
        <w:spacing w:line="276" w:lineRule="auto"/>
        <w:jc w:val="center"/>
      </w:pPr>
      <w:r w:rsidRPr="00D240D7">
        <w:t>NITI Aayog</w:t>
      </w:r>
    </w:p>
    <w:p w14:paraId="368C45A3" w14:textId="77777777" w:rsidR="00E35F5C" w:rsidRPr="00D240D7" w:rsidRDefault="00CB1519" w:rsidP="00824B01">
      <w:pPr>
        <w:widowControl w:val="0"/>
        <w:spacing w:line="276" w:lineRule="auto"/>
        <w:jc w:val="center"/>
      </w:pPr>
      <w:r w:rsidRPr="00D240D7">
        <w:t>Development Monitoring and Evaluation Office</w:t>
      </w:r>
    </w:p>
    <w:p w14:paraId="3E5846D2" w14:textId="77777777" w:rsidR="00E35F5C" w:rsidRPr="00D240D7" w:rsidRDefault="00CB1519" w:rsidP="00824B01">
      <w:pPr>
        <w:widowControl w:val="0"/>
        <w:spacing w:line="276" w:lineRule="auto"/>
        <w:jc w:val="center"/>
      </w:pPr>
      <w:proofErr w:type="spellStart"/>
      <w:r w:rsidRPr="00D240D7">
        <w:t>Sansad</w:t>
      </w:r>
      <w:proofErr w:type="spellEnd"/>
      <w:r w:rsidRPr="00D240D7">
        <w:t xml:space="preserve"> Marg, New Delhi -110001</w:t>
      </w:r>
    </w:p>
    <w:p w14:paraId="5BA1C080" w14:textId="77777777" w:rsidR="00E35F5C" w:rsidRPr="00D240D7" w:rsidRDefault="00CB1519" w:rsidP="00824B01">
      <w:pPr>
        <w:widowControl w:val="0"/>
        <w:spacing w:line="276" w:lineRule="auto"/>
        <w:jc w:val="center"/>
      </w:pPr>
      <w:r w:rsidRPr="00D240D7">
        <w:t xml:space="preserve"> </w:t>
      </w:r>
    </w:p>
    <w:p w14:paraId="6762E303" w14:textId="77777777" w:rsidR="00E35F5C" w:rsidRPr="00D240D7" w:rsidRDefault="00CB1519" w:rsidP="00824B01">
      <w:pPr>
        <w:widowControl w:val="0"/>
        <w:spacing w:line="276" w:lineRule="auto"/>
        <w:jc w:val="center"/>
        <w:rPr>
          <w:b/>
        </w:rPr>
      </w:pPr>
      <w:r w:rsidRPr="00D240D7">
        <w:rPr>
          <w:b/>
        </w:rPr>
        <w:t>Request for Proposal (RFP)</w:t>
      </w:r>
    </w:p>
    <w:p w14:paraId="57ABD53C" w14:textId="77777777" w:rsidR="00E35F5C" w:rsidRPr="00D240D7" w:rsidRDefault="00CB1519" w:rsidP="00824B01">
      <w:pPr>
        <w:widowControl w:val="0"/>
        <w:spacing w:line="276" w:lineRule="auto"/>
        <w:jc w:val="both"/>
      </w:pPr>
      <w:r w:rsidRPr="00D240D7">
        <w:t xml:space="preserve"> </w:t>
      </w:r>
    </w:p>
    <w:p w14:paraId="76205541" w14:textId="45793E99" w:rsidR="00E35F5C" w:rsidRPr="00D240D7" w:rsidRDefault="00553F3B" w:rsidP="009778E5">
      <w:pPr>
        <w:widowControl w:val="0"/>
        <w:spacing w:line="276" w:lineRule="auto"/>
        <w:jc w:val="right"/>
      </w:pPr>
      <w:r>
        <w:t>May 6</w:t>
      </w:r>
      <w:proofErr w:type="gramStart"/>
      <w:r w:rsidRPr="00553F3B">
        <w:rPr>
          <w:vertAlign w:val="superscript"/>
        </w:rPr>
        <w:t>th</w:t>
      </w:r>
      <w:r>
        <w:t xml:space="preserve"> </w:t>
      </w:r>
      <w:r w:rsidR="00CB1519" w:rsidRPr="00D240D7">
        <w:t>,</w:t>
      </w:r>
      <w:proofErr w:type="gramEnd"/>
      <w:r w:rsidR="00CB1519" w:rsidRPr="00D240D7">
        <w:t xml:space="preserve"> 2019</w:t>
      </w:r>
    </w:p>
    <w:p w14:paraId="5173A57C" w14:textId="0D4AB1F6" w:rsidR="00E35F5C" w:rsidRPr="00D240D7" w:rsidRDefault="00CB1519" w:rsidP="00824B01">
      <w:pPr>
        <w:widowControl w:val="0"/>
        <w:spacing w:before="240" w:after="240" w:line="276" w:lineRule="auto"/>
        <w:jc w:val="both"/>
        <w:rPr>
          <w:b/>
        </w:rPr>
      </w:pPr>
      <w:r w:rsidRPr="00D240D7">
        <w:rPr>
          <w:b/>
        </w:rPr>
        <w:t>Notice: Request for Prop</w:t>
      </w:r>
      <w:r w:rsidR="00266EC4">
        <w:rPr>
          <w:b/>
        </w:rPr>
        <w:t xml:space="preserve">osal (RFP) for Consultancy for </w:t>
      </w:r>
      <w:r w:rsidRPr="00D240D7">
        <w:rPr>
          <w:b/>
        </w:rPr>
        <w:t xml:space="preserve">Evaluation </w:t>
      </w:r>
      <w:r w:rsidR="00575784" w:rsidRPr="00D240D7">
        <w:rPr>
          <w:b/>
        </w:rPr>
        <w:t>of Centrally</w:t>
      </w:r>
      <w:r w:rsidRPr="00D240D7">
        <w:rPr>
          <w:b/>
        </w:rPr>
        <w:t xml:space="preserve"> Sponsored Schemes under </w:t>
      </w:r>
      <w:r w:rsidR="005517CB">
        <w:rPr>
          <w:b/>
        </w:rPr>
        <w:t>Package 8 -  Jobs and Skills</w:t>
      </w:r>
      <w:r w:rsidR="00266EC4">
        <w:rPr>
          <w:b/>
        </w:rPr>
        <w:t xml:space="preserve"> Sector</w:t>
      </w:r>
      <w:r w:rsidRPr="00D240D7">
        <w:rPr>
          <w:b/>
        </w:rPr>
        <w:t>.</w:t>
      </w:r>
    </w:p>
    <w:p w14:paraId="5CA05E16" w14:textId="0B7E8D6F" w:rsidR="00E35F5C" w:rsidRPr="00D240D7" w:rsidRDefault="00AE4E70" w:rsidP="00824B01">
      <w:pPr>
        <w:widowControl w:val="0"/>
        <w:spacing w:line="276" w:lineRule="auto"/>
        <w:jc w:val="both"/>
      </w:pPr>
      <w:bookmarkStart w:id="4" w:name="_Hlk7168529"/>
      <w:r>
        <w:t xml:space="preserve">The Development Monitoring and Evaluation Office (DMEO), </w:t>
      </w:r>
      <w:bookmarkEnd w:id="4"/>
      <w:r w:rsidR="00CB1519" w:rsidRPr="00D240D7">
        <w:t xml:space="preserve">National Institution for Transforming India (NITI) Aayog, Government of India, intends to engage Consultants to conduct evaluation </w:t>
      </w:r>
      <w:r w:rsidR="00575784" w:rsidRPr="00D240D7">
        <w:t>of Centrally</w:t>
      </w:r>
      <w:r w:rsidR="00CB1519" w:rsidRPr="00D240D7">
        <w:t xml:space="preserve"> Sponsored Schemes (CSS) under </w:t>
      </w:r>
      <w:r w:rsidR="005517CB">
        <w:rPr>
          <w:b/>
        </w:rPr>
        <w:t>Package 8 -  Jobs and Skills</w:t>
      </w:r>
      <w:r w:rsidR="00CB1519" w:rsidRPr="00D240D7">
        <w:rPr>
          <w:b/>
        </w:rPr>
        <w:t xml:space="preserve"> Sector</w:t>
      </w:r>
      <w:r w:rsidR="00CB1519" w:rsidRPr="00D240D7">
        <w:t>, details of which have been provided in the RFP document.</w:t>
      </w:r>
    </w:p>
    <w:p w14:paraId="0F465C3E" w14:textId="77777777" w:rsidR="00E35F5C" w:rsidRPr="00D240D7" w:rsidRDefault="00CB1519" w:rsidP="00824B01">
      <w:pPr>
        <w:widowControl w:val="0"/>
        <w:spacing w:line="276" w:lineRule="auto"/>
        <w:jc w:val="both"/>
      </w:pPr>
      <w:r w:rsidRPr="00D240D7">
        <w:t xml:space="preserve"> </w:t>
      </w:r>
    </w:p>
    <w:p w14:paraId="194D7FBB" w14:textId="03640A77" w:rsidR="00E35F5C" w:rsidRPr="00D240D7" w:rsidRDefault="00AE4E70" w:rsidP="00824B01">
      <w:pPr>
        <w:widowControl w:val="0"/>
        <w:spacing w:line="276" w:lineRule="auto"/>
        <w:jc w:val="both"/>
      </w:pPr>
      <w:r>
        <w:t xml:space="preserve">DMEO, </w:t>
      </w:r>
      <w:r w:rsidR="00CB1519" w:rsidRPr="00D240D7">
        <w:t xml:space="preserve">NITI Aayog invites </w:t>
      </w:r>
      <w:r w:rsidR="004141FF">
        <w:t>proposals</w:t>
      </w:r>
      <w:r w:rsidR="00CB1519" w:rsidRPr="00D240D7">
        <w:t xml:space="preserve"> for </w:t>
      </w:r>
      <w:r w:rsidR="005517CB">
        <w:t>Package 8 -  Jobs and Skills</w:t>
      </w:r>
      <w:r w:rsidR="00CB1519" w:rsidRPr="00D240D7">
        <w:t xml:space="preserve"> Sector, from national/ international firms/ organisations/ institutions, which have requisite experience in this field as detailed in the RFP. The salient features of the study, eligibility criteria and instructions on how to bid and other details are available in the RFP document uploaded on the websites http://niti.gov.in/tenders. Important Information &amp; tentative dates are given in section 1 of the RFP.</w:t>
      </w:r>
    </w:p>
    <w:p w14:paraId="4D29EE2B" w14:textId="13F95AE7" w:rsidR="00E35F5C" w:rsidRDefault="00CB1519" w:rsidP="00824B01">
      <w:pPr>
        <w:widowControl w:val="0"/>
        <w:spacing w:line="276" w:lineRule="auto"/>
        <w:jc w:val="both"/>
      </w:pPr>
      <w:r w:rsidRPr="00D240D7">
        <w:t>Interested applicants are requested to submit their response to the RFP in a sealed envelope through Speed Post/ Registered Post or deliver by hand super scribing “</w:t>
      </w:r>
      <w:r w:rsidRPr="00D240D7">
        <w:rPr>
          <w:b/>
          <w:u w:val="single"/>
        </w:rPr>
        <w:t xml:space="preserve">RFP for </w:t>
      </w:r>
      <w:r w:rsidR="00266EC4" w:rsidRPr="00266EC4">
        <w:rPr>
          <w:b/>
          <w:u w:val="single"/>
        </w:rPr>
        <w:t xml:space="preserve">Evaluation of Centrally Sponsored Schemes in </w:t>
      </w:r>
      <w:r w:rsidR="005517CB">
        <w:rPr>
          <w:b/>
          <w:u w:val="single"/>
        </w:rPr>
        <w:t>Package 8 -  Jobs and Skills</w:t>
      </w:r>
      <w:r w:rsidR="00266EC4" w:rsidRPr="00266EC4">
        <w:rPr>
          <w:b/>
          <w:u w:val="single"/>
        </w:rPr>
        <w:t xml:space="preserve"> Sector</w:t>
      </w:r>
      <w:r w:rsidR="00266EC4">
        <w:rPr>
          <w:b/>
          <w:u w:val="single"/>
        </w:rPr>
        <w:t>”</w:t>
      </w:r>
      <w:r w:rsidR="00266EC4" w:rsidRPr="00266EC4">
        <w:rPr>
          <w:b/>
          <w:u w:val="single"/>
        </w:rPr>
        <w:t xml:space="preserve"> </w:t>
      </w:r>
      <w:r w:rsidRPr="00D240D7">
        <w:t>on top of the envelope to the follo</w:t>
      </w:r>
      <w:r w:rsidR="00642932">
        <w:t xml:space="preserve">wing address on or before </w:t>
      </w:r>
      <w:r w:rsidR="00553F3B">
        <w:t>June 4</w:t>
      </w:r>
      <w:proofErr w:type="gramStart"/>
      <w:r w:rsidR="00553F3B" w:rsidRPr="00553F3B">
        <w:rPr>
          <w:vertAlign w:val="superscript"/>
        </w:rPr>
        <w:t>th</w:t>
      </w:r>
      <w:r w:rsidR="00553F3B">
        <w:t xml:space="preserve"> </w:t>
      </w:r>
      <w:r w:rsidRPr="00D240D7">
        <w:t>,</w:t>
      </w:r>
      <w:proofErr w:type="gramEnd"/>
      <w:r w:rsidRPr="00D240D7">
        <w:t xml:space="preserve"> 2019, 1100 hrs.</w:t>
      </w:r>
    </w:p>
    <w:p w14:paraId="5CA2BB2A" w14:textId="77777777" w:rsidR="00BC1CCF" w:rsidRPr="00D240D7" w:rsidRDefault="00BC1CCF" w:rsidP="00824B01">
      <w:pPr>
        <w:widowControl w:val="0"/>
        <w:spacing w:line="276" w:lineRule="auto"/>
        <w:jc w:val="both"/>
      </w:pPr>
    </w:p>
    <w:p w14:paraId="69F32866" w14:textId="77777777" w:rsidR="00E35F5C" w:rsidRPr="00D240D7" w:rsidRDefault="00CB1519" w:rsidP="00824B01">
      <w:pPr>
        <w:widowControl w:val="0"/>
        <w:spacing w:line="276" w:lineRule="auto"/>
        <w:jc w:val="both"/>
      </w:pPr>
      <w:r w:rsidRPr="00D240D7">
        <w:t>The submission must be addressed to:</w:t>
      </w:r>
    </w:p>
    <w:p w14:paraId="3061D1B5" w14:textId="77777777" w:rsidR="00E35F5C" w:rsidRPr="00D240D7" w:rsidRDefault="00CB1519" w:rsidP="00824B01">
      <w:pPr>
        <w:widowControl w:val="0"/>
        <w:spacing w:line="276" w:lineRule="auto"/>
        <w:jc w:val="both"/>
      </w:pPr>
      <w:r w:rsidRPr="00D240D7">
        <w:t xml:space="preserve"> </w:t>
      </w:r>
    </w:p>
    <w:p w14:paraId="33B6E1E0" w14:textId="77777777" w:rsidR="00E35F5C" w:rsidRPr="00D240D7" w:rsidRDefault="00CB1519" w:rsidP="00824B01">
      <w:pPr>
        <w:widowControl w:val="0"/>
        <w:spacing w:line="276" w:lineRule="auto"/>
        <w:jc w:val="both"/>
      </w:pPr>
      <w:r w:rsidRPr="00D240D7">
        <w:t>Shri O.P. Thakur</w:t>
      </w:r>
    </w:p>
    <w:p w14:paraId="0A040F0B" w14:textId="77777777" w:rsidR="00E35F5C" w:rsidRPr="00D240D7" w:rsidRDefault="00CB1519" w:rsidP="00824B01">
      <w:pPr>
        <w:widowControl w:val="0"/>
        <w:spacing w:line="276" w:lineRule="auto"/>
        <w:jc w:val="both"/>
      </w:pPr>
      <w:r w:rsidRPr="00D240D7">
        <w:t>Senior Research Officer</w:t>
      </w:r>
    </w:p>
    <w:p w14:paraId="58C1C31B" w14:textId="77777777" w:rsidR="00E35F5C" w:rsidRPr="00D240D7" w:rsidRDefault="00CB1519" w:rsidP="00824B01">
      <w:pPr>
        <w:widowControl w:val="0"/>
        <w:spacing w:line="276" w:lineRule="auto"/>
        <w:jc w:val="both"/>
      </w:pPr>
      <w:r w:rsidRPr="00D240D7">
        <w:t>Development Monitoring &amp; Evaluation Office (DMEO)</w:t>
      </w:r>
    </w:p>
    <w:p w14:paraId="1C66BFCC" w14:textId="722D065F" w:rsidR="00E35F5C" w:rsidRPr="00D240D7" w:rsidRDefault="00541107" w:rsidP="00824B01">
      <w:pPr>
        <w:widowControl w:val="0"/>
        <w:spacing w:line="276" w:lineRule="auto"/>
        <w:jc w:val="both"/>
      </w:pPr>
      <w:r>
        <w:t xml:space="preserve">C-022, </w:t>
      </w:r>
      <w:r w:rsidR="00CB1519" w:rsidRPr="00D240D7">
        <w:t xml:space="preserve">5th floor, NITI Aayog, </w:t>
      </w:r>
      <w:proofErr w:type="spellStart"/>
      <w:r w:rsidR="00CB1519" w:rsidRPr="00D240D7">
        <w:t>Sansad</w:t>
      </w:r>
      <w:proofErr w:type="spellEnd"/>
      <w:r w:rsidR="00CB1519" w:rsidRPr="00D240D7">
        <w:t xml:space="preserve"> Marg</w:t>
      </w:r>
    </w:p>
    <w:p w14:paraId="2CD8B88C" w14:textId="77777777" w:rsidR="00E35F5C" w:rsidRDefault="00CB1519" w:rsidP="00005FE7">
      <w:pPr>
        <w:widowControl w:val="0"/>
        <w:spacing w:line="276" w:lineRule="auto"/>
        <w:jc w:val="both"/>
      </w:pPr>
      <w:r w:rsidRPr="00D240D7">
        <w:t>New Delhi, 110001</w:t>
      </w:r>
    </w:p>
    <w:p w14:paraId="112C989F" w14:textId="77777777" w:rsidR="00126221" w:rsidRDefault="00005FE7" w:rsidP="00005FE7">
      <w:pPr>
        <w:widowControl w:val="0"/>
        <w:spacing w:line="276" w:lineRule="auto"/>
        <w:jc w:val="both"/>
      </w:pPr>
      <w:r>
        <w:t xml:space="preserve">Email:  </w:t>
      </w:r>
      <w:hyperlink r:id="rId13" w:history="1">
        <w:r w:rsidR="00126221" w:rsidRPr="0075589B">
          <w:rPr>
            <w:rStyle w:val="Hyperlink"/>
          </w:rPr>
          <w:t>dmeoeval-niti@gov.in</w:t>
        </w:r>
      </w:hyperlink>
    </w:p>
    <w:p w14:paraId="76E7C35B" w14:textId="77777777" w:rsidR="00005FE7" w:rsidRPr="00D240D7" w:rsidRDefault="00005FE7" w:rsidP="00005FE7">
      <w:pPr>
        <w:widowControl w:val="0"/>
        <w:spacing w:line="276" w:lineRule="auto"/>
        <w:jc w:val="both"/>
        <w:sectPr w:rsidR="00005FE7" w:rsidRPr="00D240D7" w:rsidSect="00D17D53">
          <w:type w:val="continuous"/>
          <w:pgSz w:w="11907" w:h="16840"/>
          <w:pgMar w:top="1440" w:right="1440" w:bottom="1440" w:left="1440" w:header="720" w:footer="805" w:gutter="0"/>
          <w:pgNumType w:start="1"/>
          <w:cols w:space="720"/>
          <w:docGrid w:linePitch="326"/>
        </w:sectPr>
      </w:pPr>
      <w:r>
        <w:t xml:space="preserve">      </w:t>
      </w:r>
    </w:p>
    <w:p w14:paraId="343E71B8" w14:textId="77777777" w:rsidR="00E35F5C" w:rsidRPr="00D240D7" w:rsidRDefault="00005FE7" w:rsidP="00005FE7">
      <w:pPr>
        <w:widowControl w:val="0"/>
        <w:spacing w:line="276" w:lineRule="auto"/>
        <w:jc w:val="both"/>
        <w:rPr>
          <w:b/>
          <w:sz w:val="28"/>
          <w:szCs w:val="28"/>
        </w:rPr>
      </w:pPr>
      <w:r>
        <w:t xml:space="preserve"> </w:t>
      </w:r>
      <w:r w:rsidR="00CB1519" w:rsidRPr="00D240D7">
        <w:br w:type="page"/>
      </w:r>
    </w:p>
    <w:p w14:paraId="5A9D7CD4" w14:textId="77777777" w:rsidR="00E35F5C" w:rsidRPr="00D240D7" w:rsidRDefault="00CB1519" w:rsidP="00824B01">
      <w:pPr>
        <w:jc w:val="center"/>
        <w:rPr>
          <w:sz w:val="28"/>
          <w:szCs w:val="28"/>
        </w:rPr>
      </w:pPr>
      <w:r w:rsidRPr="00D240D7">
        <w:rPr>
          <w:b/>
          <w:sz w:val="28"/>
          <w:szCs w:val="28"/>
        </w:rPr>
        <w:lastRenderedPageBreak/>
        <w:t>Disclaimer</w:t>
      </w:r>
    </w:p>
    <w:p w14:paraId="66CABAD0" w14:textId="77777777" w:rsidR="00E35F5C" w:rsidRPr="00D240D7" w:rsidRDefault="00CB1519" w:rsidP="00824B01">
      <w:pPr>
        <w:spacing w:before="240"/>
        <w:jc w:val="both"/>
      </w:pPr>
      <w:r w:rsidRPr="00D240D7">
        <w:t>The information contained in this Request for Proposals document (“</w:t>
      </w:r>
      <w:r w:rsidRPr="00D240D7">
        <w:rPr>
          <w:b/>
        </w:rPr>
        <w:t>RFP</w:t>
      </w:r>
      <w:r w:rsidRPr="00D240D7">
        <w:t xml:space="preserve">”) or subsequently provided to Applicants, whether verbally or in documentary or any other form by or on behalf of the Authority or any of its employees or advisers, is provided to Applicants on the terms and conditions set out in this RFP and such other terms and conditions subject to which such information is provided. </w:t>
      </w:r>
    </w:p>
    <w:p w14:paraId="0A6DA9B0" w14:textId="77777777" w:rsidR="00E35F5C" w:rsidRPr="00D240D7" w:rsidRDefault="00CB1519" w:rsidP="00824B01">
      <w:pPr>
        <w:spacing w:before="240"/>
        <w:jc w:val="both"/>
      </w:pPr>
      <w:r w:rsidRPr="00D240D7">
        <w:t xml:space="preserve">This RFP is not an agreement and is neither an offer nor invitation by the Authority to the prospective Applicants or any other person. The purpose of this RFP is to provide interested parties with information that may be useful to them in the formulation of their Proposals pursuant to this RFP. This RFP includes statements, which reflect various assumptions and assessments arrived at by the Authority in relation to the Consultancy. Such assumptions, assessments and statements do not purport to contain all the information that each Applicant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Applicant should, therefore, conduct its own investigations and analysis and should check the accuracy, adequacy, correctness, reliability and completeness of the assumptions, assessments and information contained in this RFP and obtain independent advice from appropriate sources. </w:t>
      </w:r>
    </w:p>
    <w:p w14:paraId="2C137C89" w14:textId="77777777" w:rsidR="00E35F5C" w:rsidRPr="00D240D7" w:rsidRDefault="00CB1519" w:rsidP="00824B01">
      <w:pPr>
        <w:spacing w:before="240"/>
        <w:jc w:val="both"/>
      </w:pPr>
      <w:r w:rsidRPr="00D240D7">
        <w:t xml:space="preserve">Information provided in this RFP to the Applicants is on a wide range of matters, some of which depends upon interpretation of law. The information given is not an exhaustive account of statutory requirements and should not be regarded as a complete or authoritative statement of law. The Authority accepts no responsibility for the accuracy or otherwise for any interpretation or opinion on the law expressed herein. </w:t>
      </w:r>
    </w:p>
    <w:p w14:paraId="029D6512"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 xml:space="preserve">The Authority, its employees and advisers make no representation or warranty and shall have no liability to any person including any Applicant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 </w:t>
      </w:r>
    </w:p>
    <w:p w14:paraId="6B3B1A16"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Authority also accepts no liability of any nature whether resulting from negligence or otherwise, howsoever caused, arising from reliance of any Applicant upon the statements contained in this RFP.</w:t>
      </w:r>
    </w:p>
    <w:p w14:paraId="5564A0D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Authority may in its absolute discretion, but without being under any obligation to do so, update, amend or supplement the information, assessment or assumption contained in this RFP.</w:t>
      </w:r>
    </w:p>
    <w:p w14:paraId="107A9F8A"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The issue of this RFP does not imply that the Authority is bound to select an Applicant or to appoint the Selected Applicant, as the case may be, for the Consultancy and the Authority reserves the right to reject all or any of the Proposals without assigning any reasons whatsoever.</w:t>
      </w:r>
    </w:p>
    <w:p w14:paraId="4B471F4A"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 xml:space="preserve">The Applicant shall bear all its costs associated with or relating to the preparation and submission of its Proposal including but not limited to preparation, copying, postage, delivery fees, expenses associated with any demonstrations or presentations which may be required by </w:t>
      </w:r>
      <w:r w:rsidRPr="00D240D7">
        <w:rPr>
          <w:color w:val="000000"/>
        </w:rPr>
        <w:lastRenderedPageBreak/>
        <w:t>the Authority or any other costs incurred in connection with or relating to its Proposal. All such costs and expenses will remain with the Applicant and the Authority shall not be liable in any manner whatsoever for the same or for any other costs or other expenses incurred by an Applicant in preparation or submission of the Proposal, regardless of the conduct or outcome of the Selection Process.</w:t>
      </w:r>
    </w:p>
    <w:p w14:paraId="02882F88" w14:textId="77777777" w:rsidR="00E35F5C" w:rsidRPr="00D240D7" w:rsidRDefault="00E35F5C" w:rsidP="00824B01"/>
    <w:p w14:paraId="3D94191F" w14:textId="77777777" w:rsidR="00E35F5C" w:rsidRPr="00D240D7" w:rsidRDefault="00CB1519" w:rsidP="00824B01">
      <w:pPr>
        <w:pBdr>
          <w:top w:val="nil"/>
          <w:left w:val="nil"/>
          <w:bottom w:val="nil"/>
          <w:right w:val="nil"/>
          <w:between w:val="nil"/>
        </w:pBdr>
        <w:rPr>
          <w:b/>
          <w:color w:val="000000"/>
          <w:sz w:val="28"/>
          <w:szCs w:val="28"/>
        </w:rPr>
      </w:pPr>
      <w:r w:rsidRPr="00D240D7">
        <w:br w:type="page"/>
      </w:r>
      <w:r w:rsidRPr="00D240D7">
        <w:rPr>
          <w:b/>
          <w:color w:val="000000"/>
          <w:sz w:val="28"/>
          <w:szCs w:val="28"/>
        </w:rPr>
        <w:lastRenderedPageBreak/>
        <w:t>Glossary</w:t>
      </w:r>
    </w:p>
    <w:p w14:paraId="75949440" w14:textId="77777777" w:rsidR="00E35F5C" w:rsidRPr="00D240D7" w:rsidRDefault="00E35F5C" w:rsidP="00824B01">
      <w:pPr>
        <w:jc w:val="both"/>
      </w:pPr>
    </w:p>
    <w:p w14:paraId="600851DC" w14:textId="77777777" w:rsidR="00E35F5C" w:rsidRPr="00D240D7" w:rsidRDefault="00CB1519" w:rsidP="00824B01">
      <w:pPr>
        <w:spacing w:before="120"/>
        <w:jc w:val="both"/>
      </w:pPr>
      <w:r w:rsidRPr="00D240D7">
        <w:rPr>
          <w:b/>
        </w:rPr>
        <w:t>Additional Costs</w:t>
      </w:r>
      <w:r w:rsidRPr="00D240D7">
        <w:rPr>
          <w:b/>
        </w:rPr>
        <w:tab/>
      </w:r>
      <w:r w:rsidRPr="00D240D7">
        <w:rPr>
          <w:b/>
        </w:rPr>
        <w:tab/>
      </w:r>
      <w:r w:rsidRPr="00D240D7">
        <w:rPr>
          <w:b/>
        </w:rPr>
        <w:tab/>
      </w:r>
      <w:proofErr w:type="gramStart"/>
      <w:r w:rsidRPr="00D240D7">
        <w:t>As</w:t>
      </w:r>
      <w:proofErr w:type="gramEnd"/>
      <w:r w:rsidRPr="00D240D7">
        <w:t xml:space="preserve"> in Item H of Form-2 of Appendix-II </w:t>
      </w:r>
    </w:p>
    <w:p w14:paraId="3A395371"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Agreement</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As defined in Schedule-2</w:t>
      </w:r>
    </w:p>
    <w:p w14:paraId="4442ECD1"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Agreement Value</w:t>
      </w:r>
      <w:r w:rsidRPr="00D240D7">
        <w:rPr>
          <w:b/>
          <w:color w:val="000000"/>
        </w:rPr>
        <w:tab/>
      </w:r>
      <w:r w:rsidRPr="00D240D7">
        <w:rPr>
          <w:b/>
          <w:color w:val="000000"/>
        </w:rPr>
        <w:tab/>
      </w:r>
      <w:r w:rsidRPr="00D240D7">
        <w:rPr>
          <w:b/>
          <w:color w:val="000000"/>
        </w:rPr>
        <w:tab/>
      </w:r>
      <w:r w:rsidRPr="00D240D7">
        <w:rPr>
          <w:color w:val="000000"/>
        </w:rPr>
        <w:t>As defined in Clause 6.1.2 of Schedule-2</w:t>
      </w:r>
    </w:p>
    <w:p w14:paraId="5683F4CD"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Applicable Laws</w:t>
      </w:r>
      <w:r w:rsidRPr="00D240D7">
        <w:rPr>
          <w:b/>
          <w:color w:val="000000"/>
        </w:rPr>
        <w:tab/>
      </w:r>
      <w:r w:rsidRPr="00D240D7">
        <w:rPr>
          <w:b/>
          <w:color w:val="000000"/>
        </w:rPr>
        <w:tab/>
      </w:r>
      <w:r w:rsidRPr="00D240D7">
        <w:rPr>
          <w:b/>
          <w:color w:val="000000"/>
        </w:rPr>
        <w:tab/>
      </w:r>
      <w:r w:rsidRPr="00D240D7">
        <w:rPr>
          <w:color w:val="000000"/>
        </w:rPr>
        <w:t>As defined in Schedule-2</w:t>
      </w:r>
    </w:p>
    <w:p w14:paraId="1F534560"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Applicant</w:t>
      </w:r>
      <w:r w:rsidRPr="00D240D7">
        <w:rPr>
          <w:color w:val="000000"/>
        </w:rPr>
        <w:tab/>
      </w:r>
      <w:r w:rsidRPr="00D240D7">
        <w:rPr>
          <w:color w:val="000000"/>
        </w:rPr>
        <w:tab/>
      </w:r>
      <w:r w:rsidRPr="00D240D7">
        <w:rPr>
          <w:color w:val="000000"/>
        </w:rPr>
        <w:tab/>
      </w:r>
      <w:r w:rsidRPr="00D240D7">
        <w:rPr>
          <w:color w:val="000000"/>
        </w:rPr>
        <w:tab/>
        <w:t xml:space="preserve">As defined in Clause 2.1.1 </w:t>
      </w:r>
    </w:p>
    <w:p w14:paraId="589932BD"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Associate</w:t>
      </w:r>
      <w:r w:rsidRPr="00D240D7">
        <w:rPr>
          <w:color w:val="000000"/>
        </w:rPr>
        <w:tab/>
      </w:r>
      <w:r w:rsidRPr="00D240D7">
        <w:rPr>
          <w:color w:val="000000"/>
        </w:rPr>
        <w:tab/>
      </w:r>
      <w:r w:rsidRPr="00D240D7">
        <w:rPr>
          <w:color w:val="000000"/>
        </w:rPr>
        <w:tab/>
      </w:r>
      <w:r w:rsidRPr="00D240D7">
        <w:rPr>
          <w:color w:val="000000"/>
        </w:rPr>
        <w:tab/>
      </w:r>
      <w:r w:rsidRPr="00D240D7">
        <w:rPr>
          <w:color w:val="000000"/>
        </w:rPr>
        <w:tab/>
        <w:t xml:space="preserve">As defined in Clause 2.3.3 </w:t>
      </w:r>
    </w:p>
    <w:p w14:paraId="083C65B7"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Authorised Representative</w:t>
      </w:r>
      <w:r w:rsidRPr="00D240D7">
        <w:rPr>
          <w:b/>
          <w:color w:val="000000"/>
        </w:rPr>
        <w:tab/>
      </w:r>
      <w:r w:rsidRPr="00D240D7">
        <w:rPr>
          <w:b/>
          <w:color w:val="000000"/>
        </w:rPr>
        <w:tab/>
      </w:r>
      <w:r w:rsidRPr="00D240D7">
        <w:rPr>
          <w:color w:val="000000"/>
        </w:rPr>
        <w:t xml:space="preserve">As defined in Clause 2.13.3 </w:t>
      </w:r>
    </w:p>
    <w:p w14:paraId="1016C3EC" w14:textId="77777777" w:rsidR="00E35F5C" w:rsidRPr="00D240D7" w:rsidRDefault="00CB1519" w:rsidP="00824B01">
      <w:pPr>
        <w:spacing w:before="120"/>
      </w:pPr>
      <w:r w:rsidRPr="00D240D7">
        <w:rPr>
          <w:b/>
        </w:rPr>
        <w:t>Authority</w:t>
      </w:r>
      <w:r w:rsidRPr="00D240D7">
        <w:rPr>
          <w:b/>
        </w:rPr>
        <w:tab/>
      </w:r>
      <w:r w:rsidRPr="00D240D7">
        <w:rPr>
          <w:b/>
        </w:rPr>
        <w:tab/>
      </w:r>
      <w:r w:rsidRPr="00D240D7">
        <w:rPr>
          <w:b/>
        </w:rPr>
        <w:tab/>
      </w:r>
      <w:r w:rsidRPr="00D240D7">
        <w:rPr>
          <w:b/>
        </w:rPr>
        <w:tab/>
      </w:r>
      <w:r w:rsidRPr="00D240D7">
        <w:t>As defined in Clause 1.1.1</w:t>
      </w:r>
    </w:p>
    <w:p w14:paraId="5466EF2D" w14:textId="77777777" w:rsidR="00E35F5C" w:rsidRPr="00D240D7" w:rsidRDefault="00CB1519" w:rsidP="00824B01">
      <w:pPr>
        <w:tabs>
          <w:tab w:val="left" w:pos="3600"/>
        </w:tabs>
        <w:spacing w:before="120"/>
      </w:pPr>
      <w:r w:rsidRPr="00D240D7">
        <w:rPr>
          <w:b/>
        </w:rPr>
        <w:t>Bid Security</w:t>
      </w:r>
      <w:r w:rsidRPr="00D240D7">
        <w:t xml:space="preserve">                                       As defined in Clause 2.20.1</w:t>
      </w:r>
    </w:p>
    <w:p w14:paraId="0BF28544"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 xml:space="preserve">Conditions of Eligibility </w:t>
      </w:r>
      <w:r w:rsidRPr="00D240D7">
        <w:rPr>
          <w:b/>
          <w:color w:val="000000"/>
        </w:rPr>
        <w:tab/>
      </w:r>
      <w:r w:rsidRPr="00D240D7">
        <w:rPr>
          <w:b/>
          <w:color w:val="000000"/>
        </w:rPr>
        <w:tab/>
      </w:r>
      <w:r w:rsidRPr="00D240D7">
        <w:rPr>
          <w:color w:val="000000"/>
        </w:rPr>
        <w:t>As defined in Clause 2.2.1</w:t>
      </w:r>
    </w:p>
    <w:p w14:paraId="71EF351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Conflict of Interest</w:t>
      </w:r>
      <w:r w:rsidRPr="00D240D7">
        <w:rPr>
          <w:color w:val="000000"/>
        </w:rPr>
        <w:t xml:space="preserve">                        </w:t>
      </w:r>
      <w:r w:rsidRPr="00D240D7">
        <w:rPr>
          <w:color w:val="000000"/>
        </w:rPr>
        <w:tab/>
        <w:t>As defined in Clause 2.3.1</w:t>
      </w:r>
    </w:p>
    <w:p w14:paraId="00D51784"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Consultancy</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As defined in Clause 1.2</w:t>
      </w:r>
    </w:p>
    <w:p w14:paraId="09F3DA2E"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Consultancy Team</w:t>
      </w:r>
      <w:r w:rsidRPr="00D240D7">
        <w:rPr>
          <w:color w:val="000000"/>
        </w:rPr>
        <w:tab/>
      </w:r>
      <w:r w:rsidRPr="00D240D7">
        <w:rPr>
          <w:color w:val="000000"/>
        </w:rPr>
        <w:tab/>
      </w:r>
      <w:r w:rsidRPr="00D240D7">
        <w:rPr>
          <w:color w:val="000000"/>
        </w:rPr>
        <w:tab/>
        <w:t xml:space="preserve">As defined in </w:t>
      </w:r>
      <w:r w:rsidRPr="00D240D7">
        <w:t>Clause 2.1.4</w:t>
      </w:r>
    </w:p>
    <w:p w14:paraId="6B05C52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Consultant</w:t>
      </w:r>
      <w:r w:rsidRPr="00D240D7">
        <w:rPr>
          <w:b/>
          <w:color w:val="000000"/>
        </w:rPr>
        <w:tab/>
      </w:r>
      <w:r w:rsidRPr="00D240D7">
        <w:rPr>
          <w:b/>
          <w:color w:val="000000"/>
        </w:rPr>
        <w:tab/>
      </w:r>
      <w:r w:rsidRPr="00D240D7">
        <w:rPr>
          <w:b/>
          <w:color w:val="000000"/>
        </w:rPr>
        <w:tab/>
      </w:r>
      <w:r w:rsidRPr="00D240D7">
        <w:rPr>
          <w:b/>
          <w:color w:val="000000"/>
        </w:rPr>
        <w:tab/>
        <w:t xml:space="preserve">            </w:t>
      </w:r>
      <w:r w:rsidRPr="00D240D7">
        <w:rPr>
          <w:color w:val="000000"/>
        </w:rPr>
        <w:t xml:space="preserve">As defined in Clause 1.2 </w:t>
      </w:r>
    </w:p>
    <w:p w14:paraId="5769D946"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CV</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Curriculum Vitae</w:t>
      </w:r>
    </w:p>
    <w:p w14:paraId="12C14227" w14:textId="444E39C3"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Deliverables</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 xml:space="preserve">As defined in Paragraph </w:t>
      </w:r>
      <w:r w:rsidR="00B26336">
        <w:t>8</w:t>
      </w:r>
      <w:r w:rsidRPr="00D240D7">
        <w:rPr>
          <w:color w:val="000000"/>
        </w:rPr>
        <w:t xml:space="preserve"> of Schedule-1</w:t>
      </w:r>
    </w:p>
    <w:p w14:paraId="1B137EFA"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Documents</w:t>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 xml:space="preserve">As defined in Clause 2.12 </w:t>
      </w:r>
    </w:p>
    <w:p w14:paraId="55FB081F"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Effective Date</w:t>
      </w:r>
      <w:r w:rsidRPr="00D240D7">
        <w:rPr>
          <w:b/>
          <w:color w:val="000000"/>
        </w:rPr>
        <w:tab/>
      </w:r>
      <w:r w:rsidRPr="00D240D7">
        <w:rPr>
          <w:b/>
          <w:color w:val="000000"/>
        </w:rPr>
        <w:tab/>
      </w:r>
      <w:r w:rsidRPr="00D240D7">
        <w:rPr>
          <w:b/>
          <w:color w:val="000000"/>
        </w:rPr>
        <w:tab/>
      </w:r>
      <w:r w:rsidRPr="00D240D7">
        <w:rPr>
          <w:color w:val="000000"/>
        </w:rPr>
        <w:t>As defined in Clause 2.1 of Schedule-2</w:t>
      </w:r>
    </w:p>
    <w:p w14:paraId="1A737C29" w14:textId="77777777" w:rsidR="00E35F5C"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Eligible Assignments</w:t>
      </w:r>
      <w:r w:rsidRPr="00D240D7">
        <w:rPr>
          <w:color w:val="000000"/>
        </w:rPr>
        <w:tab/>
      </w:r>
      <w:r w:rsidRPr="00D240D7">
        <w:rPr>
          <w:color w:val="000000"/>
        </w:rPr>
        <w:tab/>
      </w:r>
      <w:r w:rsidRPr="00D240D7">
        <w:rPr>
          <w:color w:val="000000"/>
        </w:rPr>
        <w:tab/>
        <w:t xml:space="preserve">As defined in Clause 3.1.4 </w:t>
      </w:r>
    </w:p>
    <w:p w14:paraId="7DC73F1D" w14:textId="65CBA8B8" w:rsidR="003C4F21" w:rsidRPr="003C4F21" w:rsidRDefault="003C4F21" w:rsidP="00824B01">
      <w:pPr>
        <w:pBdr>
          <w:top w:val="nil"/>
          <w:left w:val="nil"/>
          <w:bottom w:val="nil"/>
          <w:right w:val="nil"/>
          <w:between w:val="nil"/>
        </w:pBdr>
        <w:tabs>
          <w:tab w:val="left" w:pos="1134"/>
        </w:tabs>
        <w:spacing w:before="120"/>
        <w:jc w:val="both"/>
        <w:rPr>
          <w:b/>
          <w:color w:val="000000"/>
        </w:rPr>
      </w:pPr>
      <w:r w:rsidRPr="003C4F21">
        <w:rPr>
          <w:b/>
        </w:rPr>
        <w:t>Final Evaluation Report</w:t>
      </w:r>
      <w:r>
        <w:rPr>
          <w:b/>
        </w:rPr>
        <w:tab/>
      </w:r>
      <w:r>
        <w:rPr>
          <w:b/>
        </w:rPr>
        <w:tab/>
      </w:r>
      <w:r w:rsidRPr="00055053">
        <w:t>As specified in Paragra</w:t>
      </w:r>
      <w:r w:rsidR="00055053" w:rsidRPr="00055053">
        <w:t>p</w:t>
      </w:r>
      <w:r w:rsidRPr="00055053">
        <w:t>h</w:t>
      </w:r>
      <w:r w:rsidR="00055053" w:rsidRPr="00055053">
        <w:t xml:space="preserve"> </w:t>
      </w:r>
      <w:r w:rsidR="00241B9C">
        <w:t>10</w:t>
      </w:r>
      <w:r w:rsidR="00055053" w:rsidRPr="00055053">
        <w:t xml:space="preserve"> of</w:t>
      </w:r>
      <w:r w:rsidRPr="00055053">
        <w:t xml:space="preserve"> Schedule-</w:t>
      </w:r>
      <w:r w:rsidR="00241B9C">
        <w:t>1</w:t>
      </w:r>
    </w:p>
    <w:p w14:paraId="5B6EDDC6" w14:textId="77777777" w:rsidR="00E35F5C" w:rsidRPr="00D240D7" w:rsidRDefault="00CB1519" w:rsidP="00824B01">
      <w:pPr>
        <w:pBdr>
          <w:top w:val="nil"/>
          <w:left w:val="nil"/>
          <w:bottom w:val="nil"/>
          <w:right w:val="nil"/>
          <w:between w:val="nil"/>
        </w:pBdr>
        <w:tabs>
          <w:tab w:val="left" w:pos="1134"/>
        </w:tabs>
        <w:spacing w:before="120"/>
        <w:jc w:val="both"/>
        <w:rPr>
          <w:color w:val="000000"/>
        </w:rPr>
      </w:pPr>
      <w:r w:rsidRPr="00D240D7">
        <w:rPr>
          <w:b/>
          <w:color w:val="000000"/>
        </w:rPr>
        <w:t>Financial Proposal</w:t>
      </w:r>
      <w:r w:rsidRPr="00D240D7">
        <w:rPr>
          <w:b/>
          <w:color w:val="000000"/>
        </w:rPr>
        <w:tab/>
      </w:r>
      <w:r w:rsidRPr="00D240D7">
        <w:rPr>
          <w:b/>
          <w:color w:val="000000"/>
        </w:rPr>
        <w:tab/>
      </w:r>
      <w:r w:rsidRPr="00D240D7">
        <w:rPr>
          <w:b/>
          <w:color w:val="000000"/>
        </w:rPr>
        <w:tab/>
      </w:r>
      <w:r w:rsidRPr="00D240D7">
        <w:rPr>
          <w:color w:val="000000"/>
        </w:rPr>
        <w:t>As defined in Clause 2.15.1</w:t>
      </w:r>
    </w:p>
    <w:p w14:paraId="473EED90" w14:textId="77777777" w:rsidR="00E35F5C" w:rsidRPr="00D240D7" w:rsidRDefault="00CB1519" w:rsidP="00824B01">
      <w:pPr>
        <w:spacing w:before="120"/>
      </w:pPr>
      <w:r w:rsidRPr="00D240D7">
        <w:rPr>
          <w:b/>
        </w:rPr>
        <w:t>Form of Agreement</w:t>
      </w:r>
      <w:r w:rsidRPr="00D240D7">
        <w:rPr>
          <w:b/>
        </w:rPr>
        <w:tab/>
      </w:r>
      <w:r w:rsidRPr="00D240D7">
        <w:rPr>
          <w:b/>
        </w:rPr>
        <w:tab/>
      </w:r>
      <w:r w:rsidRPr="00D240D7">
        <w:rPr>
          <w:b/>
        </w:rPr>
        <w:tab/>
      </w:r>
      <w:r w:rsidRPr="00D240D7">
        <w:t>Form of Agreement as in Schedule-2</w:t>
      </w:r>
    </w:p>
    <w:p w14:paraId="542C9816" w14:textId="77777777" w:rsidR="00E35F5C" w:rsidRPr="00D240D7" w:rsidRDefault="00CB1519" w:rsidP="00824B01">
      <w:pPr>
        <w:spacing w:before="120"/>
      </w:pPr>
      <w:r w:rsidRPr="00D240D7">
        <w:rPr>
          <w:b/>
        </w:rPr>
        <w:t>INR, Re, Rs.</w:t>
      </w:r>
      <w:r w:rsidRPr="00D240D7">
        <w:t xml:space="preserve"> </w:t>
      </w:r>
      <w:r w:rsidRPr="00D240D7">
        <w:tab/>
      </w:r>
      <w:r w:rsidRPr="00D240D7">
        <w:tab/>
      </w:r>
      <w:r w:rsidRPr="00D240D7">
        <w:tab/>
      </w:r>
      <w:r w:rsidRPr="00D240D7">
        <w:tab/>
        <w:t>Indian Rupee(s)</w:t>
      </w:r>
    </w:p>
    <w:p w14:paraId="4DD3579D" w14:textId="668F1EE3" w:rsidR="00E35F5C" w:rsidRPr="00D240D7" w:rsidRDefault="00CB1519" w:rsidP="00824B01">
      <w:pPr>
        <w:spacing w:before="120"/>
      </w:pPr>
      <w:r w:rsidRPr="00D240D7">
        <w:rPr>
          <w:b/>
        </w:rPr>
        <w:t>Inception Report</w:t>
      </w:r>
      <w:r w:rsidRPr="00D240D7">
        <w:rPr>
          <w:b/>
        </w:rPr>
        <w:tab/>
      </w:r>
      <w:r w:rsidRPr="00D240D7">
        <w:rPr>
          <w:b/>
        </w:rPr>
        <w:tab/>
      </w:r>
      <w:r w:rsidRPr="00D240D7">
        <w:rPr>
          <w:b/>
        </w:rPr>
        <w:tab/>
      </w:r>
      <w:r w:rsidRPr="00D240D7">
        <w:t xml:space="preserve">As specified in Paragraph </w:t>
      </w:r>
      <w:r w:rsidR="006E58B6">
        <w:t>8</w:t>
      </w:r>
      <w:r w:rsidRPr="00D240D7">
        <w:t xml:space="preserve"> of Schedule-1</w:t>
      </w:r>
    </w:p>
    <w:p w14:paraId="3FD4F0C9" w14:textId="027DABAA" w:rsidR="00E35F5C" w:rsidRPr="00D240D7" w:rsidRDefault="00CB1519" w:rsidP="00824B01">
      <w:pPr>
        <w:pBdr>
          <w:top w:val="nil"/>
          <w:left w:val="nil"/>
          <w:bottom w:val="nil"/>
          <w:right w:val="nil"/>
          <w:between w:val="nil"/>
        </w:pBdr>
        <w:spacing w:before="120"/>
        <w:jc w:val="both"/>
        <w:rPr>
          <w:color w:val="000000"/>
        </w:rPr>
      </w:pPr>
      <w:r w:rsidRPr="00D240D7">
        <w:rPr>
          <w:b/>
          <w:color w:val="000000"/>
        </w:rPr>
        <w:t>Key Date or KD</w:t>
      </w:r>
      <w:r w:rsidRPr="00D240D7">
        <w:rPr>
          <w:b/>
          <w:color w:val="000000"/>
        </w:rPr>
        <w:tab/>
      </w:r>
      <w:r w:rsidRPr="00D240D7">
        <w:rPr>
          <w:b/>
          <w:color w:val="000000"/>
        </w:rPr>
        <w:tab/>
      </w:r>
      <w:r w:rsidRPr="00D240D7">
        <w:rPr>
          <w:b/>
          <w:color w:val="000000"/>
        </w:rPr>
        <w:tab/>
      </w:r>
      <w:proofErr w:type="gramStart"/>
      <w:r w:rsidRPr="00D240D7">
        <w:rPr>
          <w:color w:val="000000"/>
        </w:rPr>
        <w:t>As</w:t>
      </w:r>
      <w:proofErr w:type="gramEnd"/>
      <w:r w:rsidRPr="00D240D7">
        <w:rPr>
          <w:color w:val="000000"/>
        </w:rPr>
        <w:t xml:space="preserve"> defined in Paragraph </w:t>
      </w:r>
      <w:r w:rsidR="006E58B6">
        <w:rPr>
          <w:color w:val="000000"/>
        </w:rPr>
        <w:t>9</w:t>
      </w:r>
      <w:r w:rsidRPr="00D240D7">
        <w:rPr>
          <w:color w:val="000000"/>
        </w:rPr>
        <w:t xml:space="preserve"> of Schedule-1</w:t>
      </w:r>
    </w:p>
    <w:p w14:paraId="6726252F" w14:textId="77777777" w:rsidR="00E35F5C" w:rsidRPr="00D240D7" w:rsidRDefault="00CB1519" w:rsidP="00824B01">
      <w:pPr>
        <w:pBdr>
          <w:top w:val="nil"/>
          <w:left w:val="nil"/>
          <w:bottom w:val="nil"/>
          <w:right w:val="nil"/>
          <w:between w:val="nil"/>
        </w:pBdr>
        <w:spacing w:before="120"/>
        <w:ind w:hanging="1134"/>
        <w:jc w:val="both"/>
        <w:rPr>
          <w:color w:val="000000"/>
        </w:rPr>
      </w:pPr>
      <w:r w:rsidRPr="00D240D7">
        <w:rPr>
          <w:b/>
        </w:rPr>
        <w:t xml:space="preserve">                   </w:t>
      </w:r>
      <w:r w:rsidRPr="00D240D7">
        <w:rPr>
          <w:b/>
          <w:color w:val="000000"/>
        </w:rPr>
        <w:t>Key Personnel</w:t>
      </w:r>
      <w:r w:rsidRPr="00D240D7">
        <w:rPr>
          <w:color w:val="000000"/>
        </w:rPr>
        <w:tab/>
      </w:r>
      <w:r w:rsidRPr="00D240D7">
        <w:rPr>
          <w:color w:val="000000"/>
        </w:rPr>
        <w:tab/>
      </w:r>
      <w:r w:rsidRPr="00D240D7">
        <w:rPr>
          <w:color w:val="000000"/>
        </w:rPr>
        <w:tab/>
        <w:t xml:space="preserve">As defined in Clause 2.1.4 </w:t>
      </w:r>
    </w:p>
    <w:p w14:paraId="3D6D77EE" w14:textId="77777777" w:rsidR="00E35F5C" w:rsidRPr="00D240D7" w:rsidRDefault="00CB1519" w:rsidP="00824B01">
      <w:pPr>
        <w:pStyle w:val="Heading5"/>
        <w:spacing w:before="120" w:after="0"/>
        <w:ind w:left="-720" w:firstLine="720"/>
        <w:jc w:val="both"/>
        <w:rPr>
          <w:sz w:val="24"/>
          <w:szCs w:val="24"/>
        </w:rPr>
      </w:pPr>
      <w:r w:rsidRPr="00D240D7">
        <w:rPr>
          <w:b/>
          <w:sz w:val="24"/>
          <w:szCs w:val="24"/>
        </w:rPr>
        <w:t>Lead Member</w:t>
      </w:r>
      <w:r w:rsidRPr="00D240D7">
        <w:rPr>
          <w:b/>
          <w:sz w:val="24"/>
          <w:szCs w:val="24"/>
        </w:rPr>
        <w:tab/>
      </w:r>
      <w:r w:rsidRPr="00D240D7">
        <w:rPr>
          <w:sz w:val="24"/>
          <w:szCs w:val="24"/>
        </w:rPr>
        <w:tab/>
      </w:r>
      <w:r w:rsidRPr="00D240D7">
        <w:rPr>
          <w:sz w:val="24"/>
          <w:szCs w:val="24"/>
        </w:rPr>
        <w:tab/>
        <w:t xml:space="preserve">As defined in Clause 2.1.1 </w:t>
      </w:r>
    </w:p>
    <w:p w14:paraId="2B9EC8F8" w14:textId="77777777" w:rsidR="00E35F5C" w:rsidRPr="00D240D7" w:rsidRDefault="00CB1519" w:rsidP="00824B01">
      <w:pPr>
        <w:spacing w:before="120"/>
      </w:pPr>
      <w:r w:rsidRPr="00D240D7">
        <w:rPr>
          <w:b/>
        </w:rPr>
        <w:t>LOA</w:t>
      </w:r>
      <w:r w:rsidRPr="00D240D7">
        <w:rPr>
          <w:b/>
        </w:rPr>
        <w:tab/>
      </w:r>
      <w:r w:rsidRPr="00D240D7">
        <w:rPr>
          <w:b/>
        </w:rPr>
        <w:tab/>
      </w:r>
      <w:r w:rsidRPr="00D240D7">
        <w:rPr>
          <w:b/>
        </w:rPr>
        <w:tab/>
      </w:r>
      <w:r w:rsidRPr="00D240D7">
        <w:rPr>
          <w:b/>
        </w:rPr>
        <w:tab/>
      </w:r>
      <w:r w:rsidRPr="00D240D7">
        <w:rPr>
          <w:b/>
        </w:rPr>
        <w:tab/>
      </w:r>
      <w:r w:rsidRPr="00D240D7">
        <w:t>Letter of Award</w:t>
      </w:r>
    </w:p>
    <w:p w14:paraId="05908DF7" w14:textId="77777777" w:rsidR="00E35F5C" w:rsidRPr="00D240D7" w:rsidRDefault="00CB1519" w:rsidP="00824B01">
      <w:pPr>
        <w:spacing w:before="120"/>
      </w:pPr>
      <w:r w:rsidRPr="00D240D7">
        <w:rPr>
          <w:b/>
        </w:rPr>
        <w:t>Member</w:t>
      </w:r>
      <w:r w:rsidRPr="00D240D7">
        <w:tab/>
      </w:r>
      <w:r w:rsidRPr="00D240D7">
        <w:tab/>
      </w:r>
      <w:r w:rsidRPr="00D240D7">
        <w:tab/>
      </w:r>
      <w:r w:rsidRPr="00D240D7">
        <w:tab/>
        <w:t>As defined in Clause 2.3.3 (a)</w:t>
      </w:r>
    </w:p>
    <w:p w14:paraId="15A2F53B" w14:textId="77777777" w:rsidR="00E35F5C" w:rsidRPr="00D240D7" w:rsidRDefault="00CB1519" w:rsidP="00824B01">
      <w:pPr>
        <w:spacing w:before="120"/>
      </w:pPr>
      <w:r w:rsidRPr="00D240D7">
        <w:rPr>
          <w:b/>
        </w:rPr>
        <w:t>Official Website</w:t>
      </w:r>
      <w:r w:rsidRPr="00D240D7">
        <w:rPr>
          <w:b/>
        </w:rPr>
        <w:tab/>
      </w:r>
      <w:r w:rsidRPr="00D240D7">
        <w:rPr>
          <w:b/>
        </w:rPr>
        <w:tab/>
      </w:r>
      <w:r w:rsidRPr="00D240D7">
        <w:rPr>
          <w:b/>
        </w:rPr>
        <w:tab/>
      </w:r>
      <w:r w:rsidRPr="00D240D7">
        <w:t xml:space="preserve">As defined in Clause 1.11.2 </w:t>
      </w:r>
    </w:p>
    <w:p w14:paraId="27A68A43" w14:textId="77777777" w:rsidR="00E35F5C" w:rsidRPr="00D240D7" w:rsidRDefault="00CB1519" w:rsidP="00824B01">
      <w:pPr>
        <w:spacing w:before="120"/>
      </w:pPr>
      <w:r w:rsidRPr="00D240D7">
        <w:rPr>
          <w:b/>
        </w:rPr>
        <w:t>Personnel</w:t>
      </w:r>
      <w:r w:rsidRPr="00D240D7">
        <w:rPr>
          <w:b/>
        </w:rPr>
        <w:tab/>
      </w:r>
      <w:r w:rsidRPr="00D240D7">
        <w:rPr>
          <w:b/>
        </w:rPr>
        <w:tab/>
      </w:r>
      <w:r w:rsidRPr="00D240D7">
        <w:rPr>
          <w:b/>
        </w:rPr>
        <w:tab/>
      </w:r>
      <w:r w:rsidRPr="00D240D7">
        <w:rPr>
          <w:b/>
        </w:rPr>
        <w:tab/>
      </w:r>
      <w:r w:rsidRPr="00D240D7">
        <w:t>As defined in Clause 1.1.1(n) of Schedule-2</w:t>
      </w:r>
    </w:p>
    <w:p w14:paraId="3B12FE2A" w14:textId="77777777" w:rsidR="00E35F5C" w:rsidRPr="00D240D7" w:rsidRDefault="00CB1519" w:rsidP="00824B01">
      <w:pPr>
        <w:spacing w:before="120"/>
      </w:pPr>
      <w:r w:rsidRPr="00D240D7">
        <w:rPr>
          <w:b/>
        </w:rPr>
        <w:t>Professional Personnel</w:t>
      </w:r>
      <w:r w:rsidRPr="00D240D7">
        <w:tab/>
      </w:r>
      <w:r w:rsidRPr="00D240D7">
        <w:tab/>
        <w:t>As defined in Clause 2.14.6</w:t>
      </w:r>
    </w:p>
    <w:p w14:paraId="62AD5238" w14:textId="77777777" w:rsidR="00E35F5C" w:rsidRPr="00D240D7" w:rsidRDefault="00CB1519" w:rsidP="00824B01">
      <w:pPr>
        <w:spacing w:before="120"/>
      </w:pPr>
      <w:r w:rsidRPr="00D240D7">
        <w:rPr>
          <w:b/>
        </w:rPr>
        <w:t>Prohibited Practices</w:t>
      </w:r>
      <w:r w:rsidRPr="00D240D7">
        <w:rPr>
          <w:b/>
        </w:rPr>
        <w:tab/>
      </w:r>
      <w:r w:rsidRPr="00D240D7">
        <w:tab/>
      </w:r>
      <w:r w:rsidRPr="00D240D7">
        <w:tab/>
        <w:t>As defined in Clause 4.1</w:t>
      </w:r>
    </w:p>
    <w:p w14:paraId="2E381AB1" w14:textId="40782C28" w:rsidR="00E35F5C" w:rsidRPr="00D240D7" w:rsidRDefault="00CB1519" w:rsidP="00824B01">
      <w:pPr>
        <w:spacing w:before="120"/>
      </w:pPr>
      <w:r w:rsidRPr="00D240D7">
        <w:rPr>
          <w:b/>
        </w:rPr>
        <w:lastRenderedPageBreak/>
        <w:t>Project</w:t>
      </w:r>
      <w:r w:rsidRPr="00D240D7">
        <w:rPr>
          <w:b/>
        </w:rPr>
        <w:tab/>
      </w:r>
      <w:r w:rsidRPr="00D240D7">
        <w:rPr>
          <w:b/>
        </w:rPr>
        <w:tab/>
      </w:r>
      <w:r w:rsidRPr="00D240D7">
        <w:rPr>
          <w:b/>
        </w:rPr>
        <w:tab/>
      </w:r>
      <w:r w:rsidRPr="00D240D7">
        <w:rPr>
          <w:b/>
        </w:rPr>
        <w:tab/>
      </w:r>
      <w:r w:rsidRPr="00D240D7">
        <w:t>As defined in Clause 1.1.</w:t>
      </w:r>
      <w:r w:rsidR="00925FC5">
        <w:t>6</w:t>
      </w:r>
    </w:p>
    <w:p w14:paraId="3964C4CE" w14:textId="77777777" w:rsidR="00E35F5C" w:rsidRPr="00D240D7" w:rsidRDefault="00CB1519" w:rsidP="00824B01">
      <w:pPr>
        <w:spacing w:before="120"/>
      </w:pPr>
      <w:r w:rsidRPr="00D240D7">
        <w:rPr>
          <w:b/>
        </w:rPr>
        <w:t>Project Manager</w:t>
      </w:r>
      <w:r w:rsidRPr="00D240D7">
        <w:tab/>
      </w:r>
      <w:r w:rsidRPr="00D240D7">
        <w:tab/>
      </w:r>
      <w:r w:rsidRPr="00D240D7">
        <w:tab/>
        <w:t>As defined in Clause 4.6 of Schedule-2</w:t>
      </w:r>
    </w:p>
    <w:p w14:paraId="69DED7C5" w14:textId="77777777" w:rsidR="00E35F5C" w:rsidRPr="00D240D7" w:rsidRDefault="00CB1519" w:rsidP="00824B01">
      <w:pPr>
        <w:spacing w:before="120"/>
      </w:pPr>
      <w:r w:rsidRPr="00D240D7">
        <w:rPr>
          <w:b/>
        </w:rPr>
        <w:t>Proposal</w:t>
      </w:r>
      <w:r w:rsidRPr="00D240D7">
        <w:rPr>
          <w:b/>
        </w:rPr>
        <w:tab/>
      </w:r>
      <w:r w:rsidRPr="00D240D7">
        <w:rPr>
          <w:b/>
        </w:rPr>
        <w:tab/>
      </w:r>
      <w:r w:rsidRPr="00D240D7">
        <w:rPr>
          <w:b/>
        </w:rPr>
        <w:tab/>
      </w:r>
      <w:r w:rsidRPr="00D240D7">
        <w:rPr>
          <w:b/>
        </w:rPr>
        <w:tab/>
      </w:r>
      <w:r w:rsidRPr="00D240D7">
        <w:t xml:space="preserve">As defined in Clause 1.2 </w:t>
      </w:r>
    </w:p>
    <w:p w14:paraId="25087E9A" w14:textId="77777777" w:rsidR="00E35F5C" w:rsidRPr="00D240D7" w:rsidRDefault="00CB1519" w:rsidP="00824B01">
      <w:pPr>
        <w:spacing w:before="120"/>
      </w:pPr>
      <w:r w:rsidRPr="00D240D7">
        <w:rPr>
          <w:b/>
        </w:rPr>
        <w:t>Proposal Due Date or PDD</w:t>
      </w:r>
      <w:r w:rsidRPr="00D240D7">
        <w:tab/>
        <w:t xml:space="preserve">            </w:t>
      </w:r>
      <w:proofErr w:type="gramStart"/>
      <w:r w:rsidRPr="00D240D7">
        <w:t>As</w:t>
      </w:r>
      <w:proofErr w:type="gramEnd"/>
      <w:r w:rsidRPr="00D240D7">
        <w:t xml:space="preserve"> defined in Clauses 1.5 and 1.8</w:t>
      </w:r>
    </w:p>
    <w:p w14:paraId="51EDB236" w14:textId="77777777" w:rsidR="00E35F5C" w:rsidRPr="00D240D7" w:rsidRDefault="00CB1519" w:rsidP="00824B01">
      <w:pPr>
        <w:spacing w:before="120"/>
      </w:pPr>
      <w:r w:rsidRPr="00D240D7">
        <w:rPr>
          <w:b/>
        </w:rPr>
        <w:t>Resident Personnel</w:t>
      </w:r>
      <w:r w:rsidRPr="00D240D7">
        <w:rPr>
          <w:b/>
        </w:rPr>
        <w:tab/>
      </w:r>
      <w:r w:rsidRPr="00D240D7">
        <w:rPr>
          <w:b/>
        </w:rPr>
        <w:tab/>
      </w:r>
      <w:r w:rsidRPr="00D240D7">
        <w:rPr>
          <w:b/>
        </w:rPr>
        <w:tab/>
      </w:r>
      <w:r w:rsidRPr="00D240D7">
        <w:t>As defined in Clause 1.1.1(o) of Schedule-2</w:t>
      </w:r>
    </w:p>
    <w:p w14:paraId="26DA9A69" w14:textId="77777777" w:rsidR="00E35F5C" w:rsidRPr="00D240D7" w:rsidRDefault="00CB1519" w:rsidP="00824B01">
      <w:pPr>
        <w:spacing w:before="120"/>
      </w:pPr>
      <w:r w:rsidRPr="00D240D7">
        <w:rPr>
          <w:b/>
        </w:rPr>
        <w:t>RFP</w:t>
      </w:r>
      <w:r w:rsidRPr="00D240D7">
        <w:tab/>
      </w:r>
      <w:r w:rsidRPr="00D240D7">
        <w:tab/>
      </w:r>
      <w:r w:rsidRPr="00D240D7">
        <w:tab/>
      </w:r>
      <w:r w:rsidRPr="00D240D7">
        <w:tab/>
      </w:r>
      <w:r w:rsidRPr="00D240D7">
        <w:tab/>
      </w:r>
      <w:proofErr w:type="gramStart"/>
      <w:r w:rsidRPr="00D240D7">
        <w:t>As</w:t>
      </w:r>
      <w:proofErr w:type="gramEnd"/>
      <w:r w:rsidRPr="00D240D7">
        <w:t xml:space="preserve"> defined in Disclaimer</w:t>
      </w:r>
    </w:p>
    <w:p w14:paraId="2B626AFD" w14:textId="77777777" w:rsidR="00E35F5C" w:rsidRPr="00D240D7" w:rsidRDefault="00CB1519" w:rsidP="00824B01">
      <w:pPr>
        <w:pStyle w:val="Heading5"/>
        <w:spacing w:before="120" w:after="0"/>
        <w:jc w:val="both"/>
      </w:pPr>
      <w:r w:rsidRPr="00D240D7">
        <w:rPr>
          <w:b/>
          <w:sz w:val="24"/>
          <w:szCs w:val="24"/>
        </w:rPr>
        <w:t>Selected Applicant</w:t>
      </w:r>
      <w:r w:rsidRPr="00D240D7">
        <w:rPr>
          <w:b/>
          <w:sz w:val="24"/>
          <w:szCs w:val="24"/>
        </w:rPr>
        <w:tab/>
      </w:r>
      <w:r w:rsidRPr="00D240D7">
        <w:rPr>
          <w:b/>
          <w:sz w:val="24"/>
          <w:szCs w:val="24"/>
        </w:rPr>
        <w:tab/>
      </w:r>
      <w:r w:rsidRPr="00D240D7">
        <w:rPr>
          <w:b/>
          <w:sz w:val="24"/>
          <w:szCs w:val="24"/>
        </w:rPr>
        <w:tab/>
      </w:r>
      <w:r w:rsidRPr="00D240D7">
        <w:rPr>
          <w:sz w:val="24"/>
          <w:szCs w:val="24"/>
        </w:rPr>
        <w:t>As defined in Clause</w:t>
      </w:r>
      <w:r w:rsidRPr="00D240D7">
        <w:rPr>
          <w:b/>
          <w:sz w:val="24"/>
          <w:szCs w:val="24"/>
        </w:rPr>
        <w:t xml:space="preserve"> </w:t>
      </w:r>
      <w:r w:rsidRPr="00D240D7">
        <w:rPr>
          <w:sz w:val="24"/>
          <w:szCs w:val="24"/>
        </w:rPr>
        <w:t>1.6</w:t>
      </w:r>
    </w:p>
    <w:p w14:paraId="79AF3244" w14:textId="77777777" w:rsidR="00E35F5C" w:rsidRPr="00D240D7" w:rsidRDefault="00CB1519" w:rsidP="00824B01">
      <w:pPr>
        <w:pStyle w:val="Heading5"/>
        <w:spacing w:before="120" w:after="0"/>
        <w:jc w:val="both"/>
      </w:pPr>
      <w:r w:rsidRPr="00D240D7">
        <w:rPr>
          <w:b/>
          <w:sz w:val="24"/>
          <w:szCs w:val="24"/>
        </w:rPr>
        <w:t>Selection Process</w:t>
      </w:r>
      <w:r w:rsidRPr="00D240D7">
        <w:rPr>
          <w:b/>
          <w:sz w:val="24"/>
          <w:szCs w:val="24"/>
        </w:rPr>
        <w:tab/>
      </w:r>
      <w:r w:rsidRPr="00D240D7">
        <w:rPr>
          <w:b/>
          <w:sz w:val="24"/>
          <w:szCs w:val="24"/>
        </w:rPr>
        <w:tab/>
      </w:r>
      <w:r w:rsidRPr="00D240D7">
        <w:rPr>
          <w:b/>
          <w:sz w:val="24"/>
          <w:szCs w:val="24"/>
        </w:rPr>
        <w:tab/>
      </w:r>
      <w:r w:rsidRPr="00D240D7">
        <w:rPr>
          <w:sz w:val="24"/>
          <w:szCs w:val="24"/>
        </w:rPr>
        <w:t>As defined in Clause 1.6</w:t>
      </w:r>
      <w:r w:rsidRPr="00D240D7">
        <w:rPr>
          <w:b/>
        </w:rPr>
        <w:t xml:space="preserve"> </w:t>
      </w:r>
    </w:p>
    <w:p w14:paraId="51284A0C" w14:textId="77777777" w:rsidR="00E35F5C" w:rsidRPr="00D240D7" w:rsidRDefault="00CB1519" w:rsidP="00824B01">
      <w:pPr>
        <w:pStyle w:val="Heading5"/>
        <w:spacing w:before="120" w:after="0"/>
        <w:jc w:val="both"/>
        <w:rPr>
          <w:sz w:val="24"/>
          <w:szCs w:val="24"/>
        </w:rPr>
      </w:pPr>
      <w:r w:rsidRPr="00D240D7">
        <w:rPr>
          <w:b/>
          <w:sz w:val="24"/>
          <w:szCs w:val="24"/>
        </w:rPr>
        <w:t xml:space="preserve">Services  </w:t>
      </w:r>
      <w:r w:rsidRPr="00D240D7">
        <w:rPr>
          <w:b/>
        </w:rPr>
        <w:t xml:space="preserve">                                          </w:t>
      </w:r>
      <w:r w:rsidRPr="00D240D7">
        <w:rPr>
          <w:b/>
        </w:rPr>
        <w:tab/>
      </w:r>
      <w:r w:rsidRPr="00D240D7">
        <w:rPr>
          <w:sz w:val="24"/>
          <w:szCs w:val="24"/>
        </w:rPr>
        <w:t>As defined in Clause 1.1.1(q) of Schedule-2</w:t>
      </w:r>
    </w:p>
    <w:p w14:paraId="11AD8534" w14:textId="77777777" w:rsidR="00E35F5C" w:rsidRPr="00D240D7" w:rsidRDefault="00CB1519" w:rsidP="00824B01">
      <w:pPr>
        <w:spacing w:before="120"/>
      </w:pPr>
      <w:r w:rsidRPr="00D240D7">
        <w:rPr>
          <w:b/>
        </w:rPr>
        <w:t>Sole Firm</w:t>
      </w:r>
      <w:r w:rsidRPr="00D240D7">
        <w:rPr>
          <w:b/>
        </w:rPr>
        <w:tab/>
      </w:r>
      <w:r w:rsidRPr="00D240D7">
        <w:rPr>
          <w:b/>
        </w:rPr>
        <w:tab/>
      </w:r>
      <w:r w:rsidRPr="00D240D7">
        <w:rPr>
          <w:b/>
        </w:rPr>
        <w:tab/>
      </w:r>
      <w:r w:rsidRPr="00D240D7">
        <w:rPr>
          <w:b/>
        </w:rPr>
        <w:tab/>
      </w:r>
      <w:r w:rsidRPr="00D240D7">
        <w:t>As defined in Clause 2.1.1</w:t>
      </w:r>
    </w:p>
    <w:p w14:paraId="48DBE35F" w14:textId="77777777" w:rsidR="00E35F5C" w:rsidRPr="00D240D7" w:rsidRDefault="00CB1519" w:rsidP="00824B01">
      <w:pPr>
        <w:pBdr>
          <w:top w:val="nil"/>
          <w:left w:val="nil"/>
          <w:bottom w:val="nil"/>
          <w:right w:val="nil"/>
          <w:between w:val="nil"/>
        </w:pBdr>
        <w:spacing w:before="120"/>
        <w:ind w:left="3600" w:hanging="3600"/>
        <w:rPr>
          <w:color w:val="000000"/>
        </w:rPr>
      </w:pPr>
      <w:r w:rsidRPr="00D240D7">
        <w:rPr>
          <w:b/>
          <w:color w:val="000000"/>
        </w:rPr>
        <w:t>Statement of Expenses</w:t>
      </w:r>
      <w:r w:rsidRPr="00D240D7">
        <w:rPr>
          <w:color w:val="000000"/>
        </w:rPr>
        <w:tab/>
        <w:t>As defined in Note 13, Form-2 of Appendix-II</w:t>
      </w:r>
    </w:p>
    <w:p w14:paraId="36AE984B" w14:textId="77777777" w:rsidR="00E35F5C" w:rsidRPr="00D240D7" w:rsidRDefault="00CB1519" w:rsidP="00824B01">
      <w:pPr>
        <w:spacing w:before="120"/>
      </w:pPr>
      <w:r w:rsidRPr="00D240D7">
        <w:rPr>
          <w:b/>
        </w:rPr>
        <w:t>Statutory Auditor</w:t>
      </w:r>
      <w:r w:rsidRPr="00D240D7">
        <w:rPr>
          <w:b/>
        </w:rPr>
        <w:tab/>
      </w:r>
      <w:r w:rsidRPr="00D240D7">
        <w:rPr>
          <w:b/>
        </w:rPr>
        <w:tab/>
      </w:r>
      <w:r w:rsidRPr="00D240D7">
        <w:rPr>
          <w:b/>
        </w:rPr>
        <w:tab/>
      </w:r>
      <w:proofErr w:type="gramStart"/>
      <w:r w:rsidRPr="00D240D7">
        <w:t>An</w:t>
      </w:r>
      <w:proofErr w:type="gramEnd"/>
      <w:r w:rsidRPr="00D240D7">
        <w:t xml:space="preserve"> Auditor appointed under Applicable Laws </w:t>
      </w:r>
    </w:p>
    <w:p w14:paraId="6315347C" w14:textId="77777777" w:rsidR="00E35F5C" w:rsidRPr="00D240D7" w:rsidRDefault="00CB1519" w:rsidP="00824B01">
      <w:pPr>
        <w:spacing w:before="120"/>
      </w:pPr>
      <w:r w:rsidRPr="00D240D7">
        <w:rPr>
          <w:b/>
        </w:rPr>
        <w:t>Sub-Consultant</w:t>
      </w:r>
      <w:r w:rsidRPr="00D240D7">
        <w:t xml:space="preserve">                                 As defined in Clause 1.1.1(r) of Schedule-2</w:t>
      </w:r>
    </w:p>
    <w:p w14:paraId="3F8B5E93" w14:textId="77777777" w:rsidR="00E35F5C" w:rsidRPr="00D240D7" w:rsidRDefault="00CB1519" w:rsidP="00824B01">
      <w:pPr>
        <w:spacing w:before="120"/>
      </w:pPr>
      <w:r w:rsidRPr="00D240D7">
        <w:rPr>
          <w:b/>
        </w:rPr>
        <w:t>Support Personnel</w:t>
      </w:r>
      <w:r w:rsidRPr="00D240D7">
        <w:rPr>
          <w:b/>
        </w:rPr>
        <w:tab/>
      </w:r>
      <w:r w:rsidRPr="00D240D7">
        <w:rPr>
          <w:b/>
        </w:rPr>
        <w:tab/>
      </w:r>
      <w:r w:rsidRPr="00D240D7">
        <w:rPr>
          <w:b/>
        </w:rPr>
        <w:tab/>
      </w:r>
      <w:r w:rsidRPr="00D240D7">
        <w:t xml:space="preserve">As defined in Clause 2.14.6 </w:t>
      </w:r>
    </w:p>
    <w:p w14:paraId="60B80BF6" w14:textId="77777777" w:rsidR="00E35F5C" w:rsidRPr="00D240D7" w:rsidRDefault="00CB1519" w:rsidP="00824B01">
      <w:pPr>
        <w:pBdr>
          <w:top w:val="nil"/>
          <w:left w:val="nil"/>
          <w:bottom w:val="nil"/>
          <w:right w:val="nil"/>
          <w:between w:val="nil"/>
        </w:pBdr>
        <w:tabs>
          <w:tab w:val="left" w:pos="1134"/>
        </w:tabs>
        <w:spacing w:before="120"/>
        <w:ind w:left="2880" w:hanging="2880"/>
        <w:jc w:val="both"/>
        <w:rPr>
          <w:color w:val="000000"/>
        </w:rPr>
      </w:pPr>
      <w:r w:rsidRPr="00D240D7">
        <w:rPr>
          <w:b/>
          <w:color w:val="000000"/>
        </w:rPr>
        <w:t>Team Leader</w:t>
      </w:r>
      <w:r w:rsidRPr="00D240D7">
        <w:rPr>
          <w:b/>
          <w:color w:val="000000"/>
        </w:rPr>
        <w:tab/>
      </w:r>
      <w:r w:rsidRPr="00D240D7">
        <w:rPr>
          <w:b/>
          <w:color w:val="000000"/>
        </w:rPr>
        <w:tab/>
      </w:r>
      <w:r w:rsidRPr="00D240D7">
        <w:rPr>
          <w:color w:val="000000"/>
        </w:rPr>
        <w:t>As defined in Clause 2.1.4</w:t>
      </w:r>
    </w:p>
    <w:p w14:paraId="0FAFBF0D" w14:textId="77777777" w:rsidR="00E35F5C" w:rsidRPr="00D240D7" w:rsidRDefault="00CB1519" w:rsidP="00824B01">
      <w:pPr>
        <w:pBdr>
          <w:top w:val="nil"/>
          <w:left w:val="nil"/>
          <w:bottom w:val="nil"/>
          <w:right w:val="nil"/>
          <w:between w:val="nil"/>
        </w:pBdr>
        <w:spacing w:before="120"/>
        <w:ind w:left="3600" w:hanging="3600"/>
        <w:rPr>
          <w:color w:val="000000"/>
        </w:rPr>
      </w:pPr>
      <w:r w:rsidRPr="00D240D7">
        <w:rPr>
          <w:b/>
          <w:color w:val="000000"/>
        </w:rPr>
        <w:t>Technical Proposal</w:t>
      </w:r>
      <w:r w:rsidRPr="00D240D7">
        <w:rPr>
          <w:b/>
          <w:color w:val="000000"/>
        </w:rPr>
        <w:tab/>
      </w:r>
      <w:r w:rsidRPr="00D240D7">
        <w:rPr>
          <w:color w:val="000000"/>
        </w:rPr>
        <w:t xml:space="preserve">As defined in Clause 2.14.1 </w:t>
      </w:r>
    </w:p>
    <w:p w14:paraId="644111AA" w14:textId="537EB4B9" w:rsidR="00E35F5C" w:rsidRPr="00D240D7" w:rsidRDefault="00CB1519" w:rsidP="00824B01">
      <w:pPr>
        <w:pBdr>
          <w:top w:val="nil"/>
          <w:left w:val="nil"/>
          <w:bottom w:val="nil"/>
          <w:right w:val="nil"/>
          <w:between w:val="nil"/>
        </w:pBdr>
        <w:spacing w:before="120"/>
        <w:rPr>
          <w:color w:val="000000"/>
        </w:rPr>
      </w:pPr>
      <w:r w:rsidRPr="00D240D7">
        <w:rPr>
          <w:b/>
          <w:color w:val="000000"/>
        </w:rPr>
        <w:t>TOR</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As defined in Clause 1.1.</w:t>
      </w:r>
      <w:r w:rsidR="00203755">
        <w:rPr>
          <w:color w:val="000000"/>
        </w:rPr>
        <w:t>6</w:t>
      </w:r>
    </w:p>
    <w:p w14:paraId="2F4F8C96" w14:textId="77777777" w:rsidR="00E35F5C" w:rsidRPr="00D240D7" w:rsidRDefault="00CB1519" w:rsidP="00824B01">
      <w:pPr>
        <w:pBdr>
          <w:top w:val="nil"/>
          <w:left w:val="nil"/>
          <w:bottom w:val="nil"/>
          <w:right w:val="nil"/>
          <w:between w:val="nil"/>
        </w:pBdr>
        <w:spacing w:before="120"/>
        <w:rPr>
          <w:color w:val="000000"/>
        </w:rPr>
      </w:pPr>
      <w:r w:rsidRPr="00D240D7">
        <w:rPr>
          <w:b/>
          <w:color w:val="000000"/>
        </w:rPr>
        <w:t>US$</w:t>
      </w:r>
      <w:r w:rsidRPr="00D240D7">
        <w:rPr>
          <w:b/>
          <w:color w:val="000000"/>
        </w:rPr>
        <w:tab/>
      </w:r>
      <w:r w:rsidRPr="00D240D7">
        <w:rPr>
          <w:b/>
          <w:color w:val="000000"/>
        </w:rPr>
        <w:tab/>
      </w:r>
      <w:r w:rsidRPr="00D240D7">
        <w:rPr>
          <w:b/>
          <w:color w:val="000000"/>
        </w:rPr>
        <w:tab/>
      </w:r>
      <w:r w:rsidRPr="00D240D7">
        <w:rPr>
          <w:b/>
          <w:color w:val="000000"/>
        </w:rPr>
        <w:tab/>
      </w:r>
      <w:r w:rsidRPr="00D240D7">
        <w:rPr>
          <w:b/>
          <w:color w:val="000000"/>
        </w:rPr>
        <w:tab/>
      </w:r>
      <w:r w:rsidRPr="00D240D7">
        <w:rPr>
          <w:color w:val="000000"/>
        </w:rPr>
        <w:t>United States Dollar</w:t>
      </w:r>
    </w:p>
    <w:p w14:paraId="19D12A90" w14:textId="71044FD6" w:rsidR="00E35F5C" w:rsidRPr="00D240D7" w:rsidRDefault="00CB1519" w:rsidP="00824B01">
      <w:pPr>
        <w:pBdr>
          <w:top w:val="nil"/>
          <w:left w:val="nil"/>
          <w:bottom w:val="nil"/>
          <w:right w:val="nil"/>
          <w:between w:val="nil"/>
        </w:pBdr>
        <w:spacing w:before="120"/>
        <w:rPr>
          <w:color w:val="000000"/>
        </w:rPr>
      </w:pPr>
      <w:r w:rsidRPr="00D240D7">
        <w:rPr>
          <w:b/>
          <w:color w:val="000000"/>
        </w:rPr>
        <w:t xml:space="preserve">WG                                                    </w:t>
      </w:r>
      <w:proofErr w:type="gramStart"/>
      <w:r w:rsidRPr="00D240D7">
        <w:rPr>
          <w:color w:val="000000"/>
        </w:rPr>
        <w:t>As</w:t>
      </w:r>
      <w:proofErr w:type="gramEnd"/>
      <w:r w:rsidRPr="00D240D7">
        <w:rPr>
          <w:color w:val="000000"/>
        </w:rPr>
        <w:t xml:space="preserve"> defined in </w:t>
      </w:r>
      <w:r w:rsidR="00DC2446" w:rsidRPr="00D240D7">
        <w:rPr>
          <w:color w:val="000000"/>
        </w:rPr>
        <w:t>Paragraph 1</w:t>
      </w:r>
      <w:r w:rsidR="001C71D5">
        <w:rPr>
          <w:color w:val="000000"/>
        </w:rPr>
        <w:t>2</w:t>
      </w:r>
      <w:r w:rsidRPr="00D240D7">
        <w:t xml:space="preserve"> of the TOR</w:t>
      </w:r>
    </w:p>
    <w:p w14:paraId="085AA883" w14:textId="77777777" w:rsidR="00E35F5C" w:rsidRPr="00D240D7" w:rsidRDefault="00E35F5C" w:rsidP="00824B01">
      <w:pPr>
        <w:pBdr>
          <w:top w:val="nil"/>
          <w:left w:val="nil"/>
          <w:bottom w:val="nil"/>
          <w:right w:val="nil"/>
          <w:between w:val="nil"/>
        </w:pBdr>
        <w:rPr>
          <w:color w:val="000000"/>
        </w:rPr>
      </w:pPr>
    </w:p>
    <w:p w14:paraId="18FF6709" w14:textId="77777777" w:rsidR="00E35F5C" w:rsidRPr="00D240D7" w:rsidRDefault="00CB1519" w:rsidP="00824B01">
      <w:pPr>
        <w:jc w:val="both"/>
      </w:pPr>
      <w:r w:rsidRPr="00D240D7">
        <w:t>The words and expressions beginning with capital letters and defined in this document shall, unless repugnant to the context, have the meaning ascribed thereto herein.</w:t>
      </w:r>
    </w:p>
    <w:p w14:paraId="192075A6" w14:textId="77777777" w:rsidR="00E35F5C" w:rsidRPr="00D240D7" w:rsidRDefault="00E35F5C" w:rsidP="00824B01">
      <w:pPr>
        <w:jc w:val="both"/>
      </w:pPr>
    </w:p>
    <w:p w14:paraId="0D4E2FAF" w14:textId="77777777" w:rsidR="00E35F5C" w:rsidRPr="00D240D7" w:rsidRDefault="00E35F5C" w:rsidP="00824B01">
      <w:pPr>
        <w:jc w:val="both"/>
      </w:pPr>
    </w:p>
    <w:p w14:paraId="0B87FFE7" w14:textId="77777777" w:rsidR="00E35F5C" w:rsidRPr="00D240D7" w:rsidRDefault="00CB1519" w:rsidP="00824B01">
      <w:pPr>
        <w:widowControl w:val="0"/>
        <w:pBdr>
          <w:top w:val="nil"/>
          <w:left w:val="nil"/>
          <w:bottom w:val="nil"/>
          <w:right w:val="nil"/>
          <w:between w:val="nil"/>
        </w:pBdr>
        <w:spacing w:line="276" w:lineRule="auto"/>
        <w:sectPr w:rsidR="00E35F5C" w:rsidRPr="00D240D7">
          <w:type w:val="continuous"/>
          <w:pgSz w:w="11907" w:h="16840"/>
          <w:pgMar w:top="1440" w:right="1440" w:bottom="1440" w:left="1440" w:header="720" w:footer="805" w:gutter="0"/>
          <w:cols w:space="720"/>
        </w:sectPr>
      </w:pPr>
      <w:r w:rsidRPr="00D240D7">
        <w:br w:type="page"/>
      </w:r>
    </w:p>
    <w:p w14:paraId="7B7104A6" w14:textId="77777777" w:rsidR="00E35F5C" w:rsidRPr="00D240D7" w:rsidRDefault="00E35F5C" w:rsidP="00824B01">
      <w:pPr>
        <w:jc w:val="both"/>
      </w:pPr>
    </w:p>
    <w:p w14:paraId="39CC5C4D" w14:textId="77777777" w:rsidR="00E35F5C" w:rsidRPr="00D240D7" w:rsidRDefault="00E35F5C" w:rsidP="00824B01">
      <w:pPr>
        <w:jc w:val="both"/>
      </w:pPr>
    </w:p>
    <w:p w14:paraId="6FFDC385" w14:textId="77777777" w:rsidR="00E35F5C" w:rsidRPr="00D240D7" w:rsidRDefault="00E35F5C" w:rsidP="00824B01">
      <w:pPr>
        <w:jc w:val="both"/>
      </w:pPr>
    </w:p>
    <w:p w14:paraId="7542C571" w14:textId="77777777" w:rsidR="00E35F5C" w:rsidRPr="00D240D7" w:rsidRDefault="00E35F5C" w:rsidP="00824B01">
      <w:pPr>
        <w:jc w:val="both"/>
      </w:pPr>
    </w:p>
    <w:p w14:paraId="1D9D7145" w14:textId="77777777" w:rsidR="00E35F5C" w:rsidRPr="00D240D7" w:rsidRDefault="00E35F5C" w:rsidP="00824B01">
      <w:pPr>
        <w:jc w:val="both"/>
      </w:pPr>
    </w:p>
    <w:p w14:paraId="3C0F293A" w14:textId="77777777" w:rsidR="00E35F5C" w:rsidRPr="00D240D7" w:rsidRDefault="00E35F5C" w:rsidP="00824B01">
      <w:pPr>
        <w:jc w:val="both"/>
      </w:pPr>
    </w:p>
    <w:p w14:paraId="2CAD62A6" w14:textId="77777777" w:rsidR="00E35F5C" w:rsidRPr="00D240D7" w:rsidRDefault="00E35F5C" w:rsidP="00824B01">
      <w:pPr>
        <w:jc w:val="both"/>
      </w:pPr>
    </w:p>
    <w:p w14:paraId="12AE4636" w14:textId="77777777" w:rsidR="00E35F5C" w:rsidRPr="00D240D7" w:rsidRDefault="00E35F5C" w:rsidP="00824B01">
      <w:pPr>
        <w:jc w:val="both"/>
      </w:pPr>
    </w:p>
    <w:p w14:paraId="42C8392B" w14:textId="77777777" w:rsidR="00E35F5C" w:rsidRPr="00D240D7" w:rsidRDefault="00E35F5C" w:rsidP="00824B01">
      <w:pPr>
        <w:jc w:val="both"/>
      </w:pPr>
    </w:p>
    <w:p w14:paraId="1645FF44" w14:textId="77777777" w:rsidR="00E35F5C" w:rsidRPr="00D240D7" w:rsidRDefault="00E35F5C" w:rsidP="00824B01">
      <w:pPr>
        <w:jc w:val="both"/>
      </w:pPr>
    </w:p>
    <w:p w14:paraId="165E829C" w14:textId="77777777" w:rsidR="00E35F5C" w:rsidRPr="00D240D7" w:rsidRDefault="00E35F5C" w:rsidP="00824B01">
      <w:pPr>
        <w:jc w:val="both"/>
      </w:pPr>
    </w:p>
    <w:p w14:paraId="42C56946" w14:textId="77777777" w:rsidR="00E35F5C" w:rsidRPr="00D240D7" w:rsidRDefault="00E35F5C" w:rsidP="00824B01">
      <w:pPr>
        <w:jc w:val="both"/>
      </w:pPr>
    </w:p>
    <w:p w14:paraId="2A646AAA" w14:textId="77777777" w:rsidR="00E35F5C" w:rsidRPr="00D240D7" w:rsidRDefault="00E35F5C" w:rsidP="00824B01">
      <w:pPr>
        <w:jc w:val="both"/>
      </w:pPr>
    </w:p>
    <w:p w14:paraId="695CB321" w14:textId="77777777" w:rsidR="00E35F5C" w:rsidRPr="00D240D7" w:rsidRDefault="00E35F5C" w:rsidP="00824B01">
      <w:pPr>
        <w:jc w:val="both"/>
      </w:pPr>
    </w:p>
    <w:p w14:paraId="2450DBBF" w14:textId="77777777" w:rsidR="00E35F5C" w:rsidRPr="00D240D7" w:rsidRDefault="00E35F5C" w:rsidP="00824B01">
      <w:pPr>
        <w:jc w:val="both"/>
      </w:pPr>
    </w:p>
    <w:p w14:paraId="4D0AF14C" w14:textId="77777777" w:rsidR="00E35F5C" w:rsidRPr="00D240D7" w:rsidRDefault="00E35F5C" w:rsidP="00824B01">
      <w:pPr>
        <w:jc w:val="both"/>
      </w:pPr>
    </w:p>
    <w:p w14:paraId="37D7D251" w14:textId="77777777" w:rsidR="00E35F5C" w:rsidRPr="00D240D7" w:rsidRDefault="00E35F5C" w:rsidP="00824B01">
      <w:pPr>
        <w:jc w:val="center"/>
        <w:rPr>
          <w:sz w:val="28"/>
          <w:szCs w:val="28"/>
        </w:rPr>
      </w:pPr>
    </w:p>
    <w:p w14:paraId="6DAC41DE" w14:textId="77777777" w:rsidR="00E35F5C" w:rsidRPr="00D240D7" w:rsidRDefault="00E35F5C" w:rsidP="00824B01">
      <w:pPr>
        <w:jc w:val="center"/>
        <w:rPr>
          <w:sz w:val="28"/>
          <w:szCs w:val="28"/>
        </w:rPr>
      </w:pPr>
    </w:p>
    <w:p w14:paraId="0467D6B1" w14:textId="77777777" w:rsidR="00E35F5C" w:rsidRPr="00D240D7" w:rsidRDefault="00E35F5C" w:rsidP="00824B01">
      <w:pPr>
        <w:jc w:val="center"/>
        <w:rPr>
          <w:sz w:val="28"/>
          <w:szCs w:val="28"/>
        </w:rPr>
      </w:pPr>
    </w:p>
    <w:p w14:paraId="1EA3ED4A" w14:textId="77777777" w:rsidR="00E35F5C" w:rsidRPr="00D240D7" w:rsidRDefault="00E35F5C" w:rsidP="00824B01">
      <w:pPr>
        <w:jc w:val="center"/>
        <w:rPr>
          <w:sz w:val="28"/>
          <w:szCs w:val="28"/>
        </w:rPr>
      </w:pPr>
    </w:p>
    <w:p w14:paraId="11D2F113" w14:textId="77777777" w:rsidR="00E35F5C" w:rsidRPr="00D240D7" w:rsidRDefault="00CB1519" w:rsidP="00824B01">
      <w:pPr>
        <w:jc w:val="center"/>
        <w:rPr>
          <w:sz w:val="28"/>
          <w:szCs w:val="28"/>
        </w:rPr>
      </w:pPr>
      <w:r w:rsidRPr="00D240D7">
        <w:rPr>
          <w:b/>
          <w:sz w:val="28"/>
          <w:szCs w:val="28"/>
        </w:rPr>
        <w:t>Invitation for Proposals</w:t>
      </w:r>
    </w:p>
    <w:p w14:paraId="64771A6D" w14:textId="77777777" w:rsidR="00E35F5C" w:rsidRPr="00D240D7" w:rsidRDefault="00E35F5C" w:rsidP="00824B01">
      <w:pPr>
        <w:jc w:val="both"/>
      </w:pPr>
    </w:p>
    <w:p w14:paraId="483DAE19" w14:textId="77777777" w:rsidR="00E35F5C" w:rsidRPr="00D240D7" w:rsidRDefault="00CB1519" w:rsidP="00824B01">
      <w:pPr>
        <w:jc w:val="both"/>
      </w:pPr>
      <w:bookmarkStart w:id="5" w:name="_3dy6vkm" w:colFirst="0" w:colLast="0"/>
      <w:bookmarkEnd w:id="5"/>
      <w:r w:rsidRPr="00D240D7">
        <w:br w:type="page"/>
      </w:r>
    </w:p>
    <w:p w14:paraId="014CE182" w14:textId="77777777" w:rsidR="00E35F5C" w:rsidRPr="00D240D7" w:rsidRDefault="00CB1519" w:rsidP="00824B01">
      <w:pPr>
        <w:widowControl w:val="0"/>
        <w:pBdr>
          <w:top w:val="nil"/>
          <w:left w:val="nil"/>
          <w:bottom w:val="nil"/>
          <w:right w:val="nil"/>
          <w:between w:val="nil"/>
        </w:pBdr>
        <w:spacing w:line="276" w:lineRule="auto"/>
        <w:jc w:val="center"/>
        <w:rPr>
          <w:b/>
          <w:smallCaps/>
          <w:color w:val="000000"/>
        </w:rPr>
      </w:pPr>
      <w:r w:rsidRPr="00D240D7">
        <w:rPr>
          <w:b/>
          <w:smallCaps/>
        </w:rPr>
        <w:lastRenderedPageBreak/>
        <w:t>1.</w:t>
      </w:r>
      <w:r w:rsidRPr="00D240D7">
        <w:rPr>
          <w:b/>
          <w:smallCaps/>
          <w:color w:val="000000"/>
        </w:rPr>
        <w:t xml:space="preserve"> INTRODUCTION</w:t>
      </w:r>
      <w:r w:rsidRPr="00D240D7">
        <w:rPr>
          <w:smallCaps/>
          <w:color w:val="000000"/>
          <w:vertAlign w:val="superscript"/>
        </w:rPr>
        <w:footnoteReference w:id="1"/>
      </w:r>
      <w:r w:rsidRPr="00D240D7">
        <w:rPr>
          <w:smallCaps/>
          <w:color w:val="000000"/>
        </w:rPr>
        <w:t>$</w:t>
      </w:r>
    </w:p>
    <w:p w14:paraId="7D73E554" w14:textId="77777777" w:rsidR="00E35F5C" w:rsidRPr="00D240D7" w:rsidRDefault="00E35F5C" w:rsidP="00824B01">
      <w:pPr>
        <w:pBdr>
          <w:top w:val="nil"/>
          <w:left w:val="nil"/>
          <w:bottom w:val="nil"/>
          <w:right w:val="nil"/>
          <w:between w:val="nil"/>
        </w:pBdr>
        <w:ind w:left="720" w:hanging="720"/>
        <w:jc w:val="both"/>
        <w:rPr>
          <w:color w:val="000000"/>
        </w:rPr>
      </w:pPr>
    </w:p>
    <w:p w14:paraId="6231D50E" w14:textId="77777777" w:rsidR="00BC1CCF" w:rsidRPr="0017331B" w:rsidRDefault="00CB1519" w:rsidP="0017331B">
      <w:pPr>
        <w:pStyle w:val="Headinglevel2"/>
      </w:pPr>
      <w:r w:rsidRPr="0017331B">
        <w:t>Background</w:t>
      </w:r>
    </w:p>
    <w:p w14:paraId="2CC7641C" w14:textId="39403BEA" w:rsidR="00E35F5C" w:rsidRPr="0017331B" w:rsidRDefault="00CB1519" w:rsidP="0017331B">
      <w:pPr>
        <w:pStyle w:val="Headinglevel3"/>
      </w:pPr>
      <w:r w:rsidRPr="0017331B">
        <w:t>The Development Monitoring and Evaluation Office (DMEO) (the “Authority”) was constituted in September 2015 by merging of the erstwhile Programme E</w:t>
      </w:r>
      <w:r w:rsidR="009778E5" w:rsidRPr="0017331B">
        <w:t>valuation Office (PEO) and the I</w:t>
      </w:r>
      <w:r w:rsidRPr="0017331B">
        <w:t>ndependent Evaluation Office (IEO). DMEO is an attached Office of NITI Aayog to fulfil the mandates of monitoring and evaluation assigned to NITI Aayog.</w:t>
      </w:r>
    </w:p>
    <w:p w14:paraId="785860D5" w14:textId="7870A092" w:rsidR="00E35F5C" w:rsidRPr="00D240D7" w:rsidRDefault="00CB1519" w:rsidP="0017331B">
      <w:pPr>
        <w:pStyle w:val="Headinglevel3"/>
      </w:pPr>
      <w:r w:rsidRPr="00D240D7">
        <w:t xml:space="preserve">To ensure efficient and effective use of public resources, the Government of India has made evaluation of the </w:t>
      </w:r>
      <w:r w:rsidR="00E253EB">
        <w:t>C</w:t>
      </w:r>
      <w:r w:rsidRPr="00D240D7">
        <w:t xml:space="preserve">entrally </w:t>
      </w:r>
      <w:r w:rsidR="00E253EB">
        <w:t>S</w:t>
      </w:r>
      <w:r w:rsidRPr="00D240D7">
        <w:t xml:space="preserve">ponsored </w:t>
      </w:r>
      <w:r w:rsidR="00E253EB">
        <w:t>S</w:t>
      </w:r>
      <w:r w:rsidRPr="00D240D7">
        <w:t xml:space="preserve">chemes (CSS) and </w:t>
      </w:r>
      <w:r w:rsidR="002F07AE">
        <w:t>C</w:t>
      </w:r>
      <w:r w:rsidRPr="00D240D7">
        <w:t xml:space="preserve">entral </w:t>
      </w:r>
      <w:r w:rsidR="002F07AE">
        <w:t>S</w:t>
      </w:r>
      <w:r w:rsidRPr="00D240D7">
        <w:t>ector schemes mandatory before the schemes come up for fresh appraisal. The Government also has adopted output-outcome monitoring framework to strengthen monitoring and evaluation of the schemes. After the Five-Year Plans were done away with at the end of 12</w:t>
      </w:r>
      <w:r w:rsidRPr="009778E5">
        <w:rPr>
          <w:vertAlign w:val="superscript"/>
        </w:rPr>
        <w:t>th</w:t>
      </w:r>
      <w:r w:rsidR="009778E5">
        <w:t xml:space="preserve"> </w:t>
      </w:r>
      <w:r w:rsidRPr="00D240D7">
        <w:t xml:space="preserve">Five Year Plan, in order to rationalize the available resources based on the recommendations of the Finance Commission for the achievement of the National Development </w:t>
      </w:r>
      <w:r w:rsidR="00204A0D">
        <w:t>A</w:t>
      </w:r>
      <w:r w:rsidRPr="00D240D7">
        <w:t>genda, the Government had made the approval of the schemes co-terminus with the Finance Commission cycle.</w:t>
      </w:r>
    </w:p>
    <w:p w14:paraId="7187C356" w14:textId="19DC7BE7" w:rsidR="00E35F5C" w:rsidRPr="00D240D7" w:rsidRDefault="00CB1519" w:rsidP="0017331B">
      <w:pPr>
        <w:pStyle w:val="Headinglevel3"/>
      </w:pPr>
      <w:r w:rsidRPr="00D240D7">
        <w:t>The 14</w:t>
      </w:r>
      <w:r w:rsidRPr="009778E5">
        <w:rPr>
          <w:vertAlign w:val="superscript"/>
        </w:rPr>
        <w:t>th</w:t>
      </w:r>
      <w:r w:rsidR="009778E5">
        <w:t xml:space="preserve"> </w:t>
      </w:r>
      <w:r w:rsidRPr="00D240D7">
        <w:t>Finance Commission cycle will end in March 2020, and the 15</w:t>
      </w:r>
      <w:r w:rsidRPr="009778E5">
        <w:rPr>
          <w:vertAlign w:val="superscript"/>
        </w:rPr>
        <w:t>th</w:t>
      </w:r>
      <w:r w:rsidR="009778E5">
        <w:t xml:space="preserve"> </w:t>
      </w:r>
      <w:r w:rsidRPr="00D240D7">
        <w:t>Finance Commission will begin thereafter. The Government has assigned DMEO, NITI Aayog the responsibility to conduct independent third-party evaluation of all the CSS in a time bound manner so that the findings of the evaluation are made available to appropriate authorities for determining the rationalization of the schemes.</w:t>
      </w:r>
    </w:p>
    <w:p w14:paraId="005DB31B" w14:textId="27406012" w:rsidR="00E35F5C" w:rsidRPr="00D240D7" w:rsidRDefault="00CB1519" w:rsidP="0017331B">
      <w:pPr>
        <w:pStyle w:val="Headinglevel3"/>
      </w:pPr>
      <w:r w:rsidRPr="00D240D7">
        <w:t xml:space="preserve">Proliferation of the number of CSS has led to a number of concerns. Based on the recommendation of the Sub-Group of Chief Ministers on the rationalization of CSS, and consultations with various Ministries/Departments and other stakeholders, </w:t>
      </w:r>
      <w:r w:rsidR="00DB0020">
        <w:t xml:space="preserve">the </w:t>
      </w:r>
      <w:r w:rsidRPr="00D240D7">
        <w:t xml:space="preserve">Government of India in 2016 rationalized the CSS </w:t>
      </w:r>
      <w:r w:rsidR="005F0553" w:rsidRPr="00D240D7">
        <w:t>under the 28 umbrella CSS</w:t>
      </w:r>
      <w:r w:rsidR="005F0553" w:rsidRPr="00D240D7" w:rsidDel="005F0553">
        <w:t xml:space="preserve"> </w:t>
      </w:r>
      <w:r w:rsidRPr="00D240D7">
        <w:t>to achieve the overarching National Development Agenda. The National Development Agenda consists of the following: (</w:t>
      </w:r>
      <w:proofErr w:type="spellStart"/>
      <w:r w:rsidRPr="00D240D7">
        <w:t>i</w:t>
      </w:r>
      <w:proofErr w:type="spellEnd"/>
      <w:r w:rsidRPr="00D240D7">
        <w:t xml:space="preserve">) poverty elimination – livelihoods, jobs and skill development; (ii) drinking water and </w:t>
      </w:r>
      <w:r w:rsidR="000F646D">
        <w:t>S</w:t>
      </w:r>
      <w:r w:rsidRPr="00D17D53">
        <w:t>wachh Bharat</w:t>
      </w:r>
      <w:r w:rsidRPr="00D240D7">
        <w:t xml:space="preserve"> mission; (iii) rural connectivity: electricity, access roads and communication; (iv) agriculture including animal husbandry, fisheries, integrated watershed management and irrigation; (v) education including mid-day meal; (vi) health, nutrition, women and child; (vii) housing for all: rural and urban; (viii) urban transformation; (ix) law and order, justice delivery system; and (x) others, which may include: wildlife conservation and greening.</w:t>
      </w:r>
    </w:p>
    <w:p w14:paraId="25ACC5D6" w14:textId="5EDC8519" w:rsidR="00E35F5C" w:rsidRPr="00D240D7" w:rsidRDefault="00CB1519" w:rsidP="0017331B">
      <w:pPr>
        <w:pStyle w:val="Headinglevel3"/>
      </w:pPr>
      <w:r w:rsidRPr="00D240D7">
        <w:t>The evaluation of the CSS under the 28 umbrella CSS will be conducted through 10 sector evaluation studies listed below. DMEO invites proposal for selection of technical consultants (the Consultants) to conduct evaluation of the following 10 sector</w:t>
      </w:r>
      <w:r w:rsidR="00490767">
        <w:t>s</w:t>
      </w:r>
      <w:r w:rsidRPr="00D240D7">
        <w:t>.</w:t>
      </w:r>
    </w:p>
    <w:tbl>
      <w:tblPr>
        <w:tblW w:w="4947" w:type="pct"/>
        <w:tblBorders>
          <w:top w:val="nil"/>
          <w:left w:val="nil"/>
          <w:bottom w:val="nil"/>
          <w:right w:val="nil"/>
          <w:insideH w:val="nil"/>
          <w:insideV w:val="nil"/>
        </w:tblBorders>
        <w:tblLook w:val="0600" w:firstRow="0" w:lastRow="0" w:firstColumn="0" w:lastColumn="0" w:noHBand="1" w:noVBand="1"/>
      </w:tblPr>
      <w:tblGrid>
        <w:gridCol w:w="1445"/>
        <w:gridCol w:w="2843"/>
        <w:gridCol w:w="4643"/>
      </w:tblGrid>
      <w:tr w:rsidR="00F85887" w:rsidRPr="00D17D53" w14:paraId="7B1AAE94" w14:textId="77777777" w:rsidTr="00490767">
        <w:trPr>
          <w:trHeight w:val="20"/>
        </w:trPr>
        <w:tc>
          <w:tcPr>
            <w:tcW w:w="772"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75B9E88E" w14:textId="77777777" w:rsidR="00F85887" w:rsidRPr="00623445" w:rsidRDefault="00F85887" w:rsidP="00F85887">
            <w:pPr>
              <w:ind w:right="-20"/>
              <w:jc w:val="both"/>
              <w:rPr>
                <w:b/>
                <w:sz w:val="20"/>
                <w:szCs w:val="20"/>
              </w:rPr>
            </w:pPr>
            <w:r w:rsidRPr="00623445">
              <w:rPr>
                <w:b/>
                <w:sz w:val="20"/>
                <w:szCs w:val="20"/>
              </w:rPr>
              <w:lastRenderedPageBreak/>
              <w:t>Name of the package</w:t>
            </w:r>
          </w:p>
        </w:tc>
        <w:tc>
          <w:tcPr>
            <w:tcW w:w="1610"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781B9687" w14:textId="77777777" w:rsidR="00F85887" w:rsidRPr="00623445" w:rsidRDefault="00F85887" w:rsidP="00F85887">
            <w:pPr>
              <w:ind w:left="454" w:right="-20"/>
              <w:jc w:val="both"/>
              <w:rPr>
                <w:b/>
                <w:sz w:val="20"/>
                <w:szCs w:val="20"/>
              </w:rPr>
            </w:pPr>
            <w:r w:rsidRPr="00623445">
              <w:rPr>
                <w:b/>
                <w:sz w:val="20"/>
                <w:szCs w:val="20"/>
              </w:rPr>
              <w:t>Ministries/Departments involved</w:t>
            </w:r>
          </w:p>
        </w:tc>
        <w:tc>
          <w:tcPr>
            <w:tcW w:w="2618" w:type="pct"/>
            <w:tcBorders>
              <w:top w:val="single" w:sz="8" w:space="0" w:color="000000"/>
              <w:left w:val="nil"/>
              <w:bottom w:val="single" w:sz="8" w:space="0" w:color="000000"/>
              <w:right w:val="nil"/>
            </w:tcBorders>
            <w:shd w:val="clear" w:color="auto" w:fill="D9D9D9"/>
            <w:tcMar>
              <w:top w:w="100" w:type="dxa"/>
              <w:left w:w="100" w:type="dxa"/>
              <w:bottom w:w="100" w:type="dxa"/>
              <w:right w:w="100" w:type="dxa"/>
            </w:tcMar>
          </w:tcPr>
          <w:p w14:paraId="556ABE7D" w14:textId="3E71FDA9" w:rsidR="00F85887" w:rsidRPr="00623445" w:rsidRDefault="00F85887" w:rsidP="00490767">
            <w:pPr>
              <w:ind w:left="454" w:right="-20"/>
              <w:rPr>
                <w:b/>
                <w:sz w:val="20"/>
                <w:szCs w:val="20"/>
              </w:rPr>
            </w:pPr>
            <w:r w:rsidRPr="00623445">
              <w:rPr>
                <w:b/>
                <w:sz w:val="20"/>
                <w:szCs w:val="20"/>
              </w:rPr>
              <w:t xml:space="preserve">Name </w:t>
            </w:r>
            <w:proofErr w:type="gramStart"/>
            <w:r w:rsidRPr="00623445">
              <w:rPr>
                <w:b/>
                <w:sz w:val="20"/>
                <w:szCs w:val="20"/>
              </w:rPr>
              <w:t xml:space="preserve">of  </w:t>
            </w:r>
            <w:r w:rsidR="00AF75DD">
              <w:rPr>
                <w:b/>
                <w:sz w:val="20"/>
                <w:szCs w:val="20"/>
              </w:rPr>
              <w:t>Umbrella</w:t>
            </w:r>
            <w:proofErr w:type="gramEnd"/>
            <w:r w:rsidR="00AF75DD">
              <w:rPr>
                <w:b/>
                <w:sz w:val="20"/>
                <w:szCs w:val="20"/>
              </w:rPr>
              <w:t xml:space="preserve"> </w:t>
            </w:r>
            <w:r w:rsidRPr="00623445">
              <w:rPr>
                <w:b/>
                <w:sz w:val="20"/>
                <w:szCs w:val="20"/>
              </w:rPr>
              <w:t>Centrally Sponsored Scheme</w:t>
            </w:r>
          </w:p>
        </w:tc>
      </w:tr>
      <w:tr w:rsidR="00F85887" w:rsidRPr="00D17D53" w14:paraId="02B9D959"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49A8568E" w14:textId="77777777" w:rsidR="00F85887" w:rsidRPr="00623445" w:rsidRDefault="00F85887" w:rsidP="00F85887">
            <w:pPr>
              <w:jc w:val="both"/>
              <w:rPr>
                <w:sz w:val="20"/>
                <w:szCs w:val="20"/>
              </w:rPr>
            </w:pPr>
            <w:r w:rsidRPr="00623445">
              <w:rPr>
                <w:sz w:val="20"/>
                <w:szCs w:val="20"/>
              </w:rPr>
              <w:t>Agriculture, Animal Husbandry and Fisheries</w:t>
            </w:r>
          </w:p>
        </w:tc>
        <w:tc>
          <w:tcPr>
            <w:tcW w:w="1610" w:type="pct"/>
            <w:tcBorders>
              <w:top w:val="nil"/>
              <w:left w:val="nil"/>
              <w:bottom w:val="single" w:sz="8" w:space="0" w:color="000000"/>
              <w:right w:val="nil"/>
            </w:tcBorders>
            <w:tcMar>
              <w:top w:w="100" w:type="dxa"/>
              <w:left w:w="100" w:type="dxa"/>
              <w:bottom w:w="100" w:type="dxa"/>
              <w:right w:w="100" w:type="dxa"/>
            </w:tcMar>
          </w:tcPr>
          <w:p w14:paraId="5A0D69EA"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Agriculture and Farmers’ Welfare</w:t>
            </w:r>
          </w:p>
        </w:tc>
        <w:tc>
          <w:tcPr>
            <w:tcW w:w="2618" w:type="pct"/>
            <w:tcBorders>
              <w:top w:val="nil"/>
              <w:left w:val="nil"/>
              <w:bottom w:val="single" w:sz="8" w:space="0" w:color="000000"/>
              <w:right w:val="nil"/>
            </w:tcBorders>
            <w:tcMar>
              <w:top w:w="100" w:type="dxa"/>
              <w:left w:w="100" w:type="dxa"/>
              <w:bottom w:w="100" w:type="dxa"/>
              <w:right w:w="100" w:type="dxa"/>
            </w:tcMar>
          </w:tcPr>
          <w:p w14:paraId="4FA5182A"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Blue Revolution (fisheries)</w:t>
            </w:r>
          </w:p>
          <w:p w14:paraId="0B9CDB27"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Green Revolution (agriculture)</w:t>
            </w:r>
          </w:p>
          <w:p w14:paraId="1B901D1E"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White Revolution (animal husbandry)</w:t>
            </w:r>
          </w:p>
        </w:tc>
      </w:tr>
      <w:tr w:rsidR="00F85887" w:rsidRPr="00D17D53" w14:paraId="626273E3"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2ED3EFD1" w14:textId="15D257FD" w:rsidR="00F85887" w:rsidRPr="00623445" w:rsidRDefault="00F85887" w:rsidP="00F85887">
            <w:pPr>
              <w:jc w:val="both"/>
              <w:rPr>
                <w:sz w:val="20"/>
                <w:szCs w:val="20"/>
              </w:rPr>
            </w:pPr>
            <w:r w:rsidRPr="00623445">
              <w:rPr>
                <w:sz w:val="20"/>
                <w:szCs w:val="20"/>
              </w:rPr>
              <w:t>Women and Child</w:t>
            </w:r>
            <w:r w:rsidR="00922CD1">
              <w:rPr>
                <w:sz w:val="20"/>
                <w:szCs w:val="20"/>
              </w:rPr>
              <w:t xml:space="preserve"> Development</w:t>
            </w:r>
          </w:p>
        </w:tc>
        <w:tc>
          <w:tcPr>
            <w:tcW w:w="1610" w:type="pct"/>
            <w:tcBorders>
              <w:top w:val="nil"/>
              <w:left w:val="nil"/>
              <w:bottom w:val="single" w:sz="8" w:space="0" w:color="000000"/>
              <w:right w:val="nil"/>
            </w:tcBorders>
            <w:tcMar>
              <w:top w:w="100" w:type="dxa"/>
              <w:left w:w="100" w:type="dxa"/>
              <w:bottom w:w="100" w:type="dxa"/>
              <w:right w:w="100" w:type="dxa"/>
            </w:tcMar>
          </w:tcPr>
          <w:p w14:paraId="13A3FF85" w14:textId="23574CAF"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Women and Child</w:t>
            </w:r>
            <w:r w:rsidR="00922CD1">
              <w:rPr>
                <w:rFonts w:ascii="Times New Roman" w:hAnsi="Times New Roman" w:cs="Times New Roman"/>
                <w:sz w:val="20"/>
              </w:rPr>
              <w:t xml:space="preserve"> Development</w:t>
            </w:r>
          </w:p>
        </w:tc>
        <w:tc>
          <w:tcPr>
            <w:tcW w:w="2618" w:type="pct"/>
            <w:tcBorders>
              <w:top w:val="nil"/>
              <w:left w:val="nil"/>
              <w:bottom w:val="single" w:sz="8" w:space="0" w:color="000000"/>
              <w:right w:val="nil"/>
            </w:tcBorders>
            <w:tcMar>
              <w:top w:w="100" w:type="dxa"/>
              <w:left w:w="100" w:type="dxa"/>
              <w:bottom w:w="100" w:type="dxa"/>
              <w:right w:w="100" w:type="dxa"/>
            </w:tcMar>
          </w:tcPr>
          <w:p w14:paraId="158E4C96"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Integrated Child Development Services</w:t>
            </w:r>
          </w:p>
          <w:p w14:paraId="0F1CE3F9"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Mission for Empowerment and Protection of Women</w:t>
            </w:r>
          </w:p>
        </w:tc>
      </w:tr>
      <w:tr w:rsidR="00F85887" w:rsidRPr="00D17D53" w14:paraId="6F2C1245"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7604C0A6" w14:textId="77777777" w:rsidR="00F85887" w:rsidRPr="00623445" w:rsidRDefault="00F85887" w:rsidP="00F85887">
            <w:pPr>
              <w:jc w:val="both"/>
              <w:rPr>
                <w:sz w:val="20"/>
                <w:szCs w:val="20"/>
              </w:rPr>
            </w:pPr>
            <w:r w:rsidRPr="00623445">
              <w:rPr>
                <w:sz w:val="20"/>
                <w:szCs w:val="20"/>
              </w:rPr>
              <w:t>Human Resource Development</w:t>
            </w:r>
          </w:p>
        </w:tc>
        <w:tc>
          <w:tcPr>
            <w:tcW w:w="1610" w:type="pct"/>
            <w:tcBorders>
              <w:top w:val="nil"/>
              <w:left w:val="nil"/>
              <w:bottom w:val="single" w:sz="8" w:space="0" w:color="000000"/>
              <w:right w:val="nil"/>
            </w:tcBorders>
            <w:tcMar>
              <w:top w:w="100" w:type="dxa"/>
              <w:left w:w="100" w:type="dxa"/>
              <w:bottom w:w="100" w:type="dxa"/>
              <w:right w:w="100" w:type="dxa"/>
            </w:tcMar>
          </w:tcPr>
          <w:p w14:paraId="2F5FA3CE"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Human Resource Development</w:t>
            </w:r>
          </w:p>
        </w:tc>
        <w:tc>
          <w:tcPr>
            <w:tcW w:w="2618" w:type="pct"/>
            <w:tcBorders>
              <w:top w:val="nil"/>
              <w:left w:val="nil"/>
              <w:bottom w:val="single" w:sz="8" w:space="0" w:color="000000"/>
              <w:right w:val="nil"/>
            </w:tcBorders>
            <w:tcMar>
              <w:top w:w="100" w:type="dxa"/>
              <w:left w:w="100" w:type="dxa"/>
              <w:bottom w:w="100" w:type="dxa"/>
              <w:right w:w="100" w:type="dxa"/>
            </w:tcMar>
          </w:tcPr>
          <w:p w14:paraId="031BE749"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Education Mission</w:t>
            </w:r>
          </w:p>
          <w:p w14:paraId="6084A001"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Programme of Mid-</w:t>
            </w:r>
            <w:proofErr w:type="gramStart"/>
            <w:r w:rsidRPr="00623445">
              <w:rPr>
                <w:rFonts w:ascii="Times New Roman" w:hAnsi="Times New Roman" w:cs="Times New Roman"/>
                <w:sz w:val="20"/>
              </w:rPr>
              <w:t>day</w:t>
            </w:r>
            <w:proofErr w:type="gramEnd"/>
            <w:r w:rsidRPr="00623445">
              <w:rPr>
                <w:rFonts w:ascii="Times New Roman" w:hAnsi="Times New Roman" w:cs="Times New Roman"/>
                <w:sz w:val="20"/>
              </w:rPr>
              <w:t xml:space="preserve"> Meal in Schools</w:t>
            </w:r>
          </w:p>
          <w:p w14:paraId="5AFB20F4"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Umbrella Programme for Development of Minorities</w:t>
            </w:r>
          </w:p>
        </w:tc>
      </w:tr>
      <w:tr w:rsidR="00F85887" w:rsidRPr="00D17D53" w14:paraId="0F73C464"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08C5D4E9" w14:textId="37C6D62E" w:rsidR="00F85887" w:rsidRPr="00623445" w:rsidRDefault="00F85887" w:rsidP="00F85887">
            <w:pPr>
              <w:jc w:val="both"/>
              <w:rPr>
                <w:sz w:val="20"/>
                <w:szCs w:val="20"/>
              </w:rPr>
            </w:pPr>
            <w:r w:rsidRPr="00623445">
              <w:rPr>
                <w:sz w:val="20"/>
                <w:szCs w:val="20"/>
              </w:rPr>
              <w:t xml:space="preserve">Urban </w:t>
            </w:r>
            <w:r w:rsidR="0068043E">
              <w:rPr>
                <w:sz w:val="20"/>
                <w:szCs w:val="20"/>
              </w:rPr>
              <w:t>T</w:t>
            </w:r>
            <w:r w:rsidRPr="00623445">
              <w:rPr>
                <w:sz w:val="20"/>
                <w:szCs w:val="20"/>
              </w:rPr>
              <w:t>ransformation</w:t>
            </w:r>
          </w:p>
        </w:tc>
        <w:tc>
          <w:tcPr>
            <w:tcW w:w="1610" w:type="pct"/>
            <w:tcBorders>
              <w:top w:val="nil"/>
              <w:left w:val="nil"/>
              <w:bottom w:val="single" w:sz="8" w:space="0" w:color="000000"/>
              <w:right w:val="nil"/>
            </w:tcBorders>
            <w:tcMar>
              <w:top w:w="100" w:type="dxa"/>
              <w:left w:w="100" w:type="dxa"/>
              <w:bottom w:w="100" w:type="dxa"/>
              <w:right w:w="100" w:type="dxa"/>
            </w:tcMar>
          </w:tcPr>
          <w:p w14:paraId="28859B3B"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Housing and Urban Affairs</w:t>
            </w:r>
          </w:p>
        </w:tc>
        <w:tc>
          <w:tcPr>
            <w:tcW w:w="2618" w:type="pct"/>
            <w:tcBorders>
              <w:top w:val="nil"/>
              <w:left w:val="nil"/>
              <w:bottom w:val="single" w:sz="8" w:space="0" w:color="000000"/>
              <w:right w:val="nil"/>
            </w:tcBorders>
            <w:tcMar>
              <w:top w:w="100" w:type="dxa"/>
              <w:left w:w="100" w:type="dxa"/>
              <w:bottom w:w="100" w:type="dxa"/>
              <w:right w:w="100" w:type="dxa"/>
            </w:tcMar>
          </w:tcPr>
          <w:p w14:paraId="28A0DCD5"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 xml:space="preserve">Pradhan Mantri </w:t>
            </w:r>
            <w:proofErr w:type="spellStart"/>
            <w:r w:rsidRPr="00623445">
              <w:rPr>
                <w:rFonts w:ascii="Times New Roman" w:hAnsi="Times New Roman" w:cs="Times New Roman"/>
                <w:sz w:val="20"/>
              </w:rPr>
              <w:t>Awas</w:t>
            </w:r>
            <w:proofErr w:type="spellEnd"/>
            <w:r w:rsidRPr="00623445">
              <w:rPr>
                <w:rFonts w:ascii="Times New Roman" w:hAnsi="Times New Roman" w:cs="Times New Roman"/>
                <w:sz w:val="20"/>
              </w:rPr>
              <w:t xml:space="preserve"> Yojana (Urban)*</w:t>
            </w:r>
          </w:p>
          <w:p w14:paraId="3E44AC46"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proofErr w:type="spellStart"/>
            <w:r w:rsidRPr="00623445">
              <w:rPr>
                <w:rFonts w:ascii="Times New Roman" w:hAnsi="Times New Roman" w:cs="Times New Roman"/>
                <w:sz w:val="20"/>
              </w:rPr>
              <w:t>Deendayal</w:t>
            </w:r>
            <w:proofErr w:type="spellEnd"/>
            <w:r w:rsidRPr="00623445">
              <w:rPr>
                <w:rFonts w:ascii="Times New Roman" w:hAnsi="Times New Roman" w:cs="Times New Roman"/>
                <w:sz w:val="20"/>
              </w:rPr>
              <w:t xml:space="preserve"> </w:t>
            </w:r>
            <w:proofErr w:type="spellStart"/>
            <w:r w:rsidRPr="00623445">
              <w:rPr>
                <w:rFonts w:ascii="Times New Roman" w:hAnsi="Times New Roman" w:cs="Times New Roman"/>
                <w:sz w:val="20"/>
              </w:rPr>
              <w:t>Antyodaya</w:t>
            </w:r>
            <w:proofErr w:type="spellEnd"/>
            <w:r w:rsidRPr="00623445">
              <w:rPr>
                <w:rFonts w:ascii="Times New Roman" w:hAnsi="Times New Roman" w:cs="Times New Roman"/>
                <w:sz w:val="20"/>
              </w:rPr>
              <w:t xml:space="preserve"> Yojana-National Urban Livelihood Mission*</w:t>
            </w:r>
          </w:p>
          <w:p w14:paraId="6B91CB8C"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Swachh Bharat Mission (Urban)</w:t>
            </w:r>
          </w:p>
          <w:p w14:paraId="533ABD0F"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 xml:space="preserve">Urban Rejuvenation Mission (AMRUT and Smart </w:t>
            </w:r>
            <w:proofErr w:type="gramStart"/>
            <w:r w:rsidRPr="00623445">
              <w:rPr>
                <w:rFonts w:ascii="Times New Roman" w:hAnsi="Times New Roman" w:cs="Times New Roman"/>
                <w:sz w:val="20"/>
              </w:rPr>
              <w:t>Cities )</w:t>
            </w:r>
            <w:proofErr w:type="gramEnd"/>
          </w:p>
        </w:tc>
      </w:tr>
      <w:tr w:rsidR="00F85887" w:rsidRPr="00D17D53" w14:paraId="59FEEA02"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6741DEEE" w14:textId="77777777" w:rsidR="00F85887" w:rsidRPr="00623445" w:rsidRDefault="00F85887" w:rsidP="00F85887">
            <w:pPr>
              <w:jc w:val="both"/>
              <w:rPr>
                <w:sz w:val="20"/>
                <w:szCs w:val="20"/>
              </w:rPr>
            </w:pPr>
            <w:r w:rsidRPr="00623445">
              <w:rPr>
                <w:sz w:val="20"/>
                <w:szCs w:val="20"/>
              </w:rPr>
              <w:t>Rural Development</w:t>
            </w:r>
          </w:p>
        </w:tc>
        <w:tc>
          <w:tcPr>
            <w:tcW w:w="1610" w:type="pct"/>
            <w:tcBorders>
              <w:top w:val="nil"/>
              <w:left w:val="nil"/>
              <w:bottom w:val="single" w:sz="8" w:space="0" w:color="000000"/>
              <w:right w:val="nil"/>
            </w:tcBorders>
            <w:tcMar>
              <w:top w:w="100" w:type="dxa"/>
              <w:left w:w="100" w:type="dxa"/>
              <w:bottom w:w="100" w:type="dxa"/>
              <w:right w:w="100" w:type="dxa"/>
            </w:tcMar>
          </w:tcPr>
          <w:p w14:paraId="65124FE9"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Rural Development</w:t>
            </w:r>
          </w:p>
        </w:tc>
        <w:tc>
          <w:tcPr>
            <w:tcW w:w="2618" w:type="pct"/>
            <w:tcBorders>
              <w:top w:val="nil"/>
              <w:left w:val="nil"/>
              <w:bottom w:val="single" w:sz="8" w:space="0" w:color="000000"/>
              <w:right w:val="nil"/>
            </w:tcBorders>
            <w:tcMar>
              <w:top w:w="100" w:type="dxa"/>
              <w:left w:w="100" w:type="dxa"/>
              <w:bottom w:w="100" w:type="dxa"/>
              <w:right w:w="100" w:type="dxa"/>
            </w:tcMar>
          </w:tcPr>
          <w:p w14:paraId="0A909CBA" w14:textId="371A4B4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M</w:t>
            </w:r>
            <w:r w:rsidR="00F626CD">
              <w:rPr>
                <w:rFonts w:ascii="Times New Roman" w:hAnsi="Times New Roman" w:cs="Times New Roman"/>
                <w:sz w:val="20"/>
              </w:rPr>
              <w:t>ahatma Gandhi</w:t>
            </w:r>
            <w:r w:rsidRPr="00623445">
              <w:rPr>
                <w:rFonts w:ascii="Times New Roman" w:hAnsi="Times New Roman" w:cs="Times New Roman"/>
                <w:sz w:val="20"/>
              </w:rPr>
              <w:t xml:space="preserve"> National Rural Employment Guarantee Program</w:t>
            </w:r>
          </w:p>
          <w:p w14:paraId="68D94171"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Rural Livelihood Mission (</w:t>
            </w:r>
            <w:proofErr w:type="spellStart"/>
            <w:r w:rsidRPr="00623445">
              <w:rPr>
                <w:rFonts w:ascii="Times New Roman" w:hAnsi="Times New Roman" w:cs="Times New Roman"/>
                <w:sz w:val="20"/>
              </w:rPr>
              <w:t>Ajeevika</w:t>
            </w:r>
            <w:proofErr w:type="spellEnd"/>
            <w:r w:rsidRPr="00623445">
              <w:rPr>
                <w:rFonts w:ascii="Times New Roman" w:hAnsi="Times New Roman" w:cs="Times New Roman"/>
                <w:sz w:val="20"/>
              </w:rPr>
              <w:t>)</w:t>
            </w:r>
          </w:p>
          <w:p w14:paraId="71B07CE4" w14:textId="580D37C2" w:rsidR="00F85887" w:rsidRPr="00623445" w:rsidRDefault="00142005"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Pr>
                <w:rFonts w:ascii="Times New Roman" w:hAnsi="Times New Roman" w:cs="Times New Roman"/>
                <w:sz w:val="20"/>
              </w:rPr>
              <w:t>National Social Assistance Programme</w:t>
            </w:r>
          </w:p>
          <w:p w14:paraId="1AB425CD" w14:textId="70F61B1D" w:rsidR="00F85887" w:rsidRPr="00623445" w:rsidRDefault="00D24EFE" w:rsidP="00490767">
            <w:pPr>
              <w:pStyle w:val="ListParagraph"/>
              <w:numPr>
                <w:ilvl w:val="1"/>
                <w:numId w:val="46"/>
              </w:numPr>
              <w:spacing w:after="0" w:line="240" w:lineRule="auto"/>
              <w:ind w:left="850"/>
              <w:contextualSpacing w:val="0"/>
              <w:jc w:val="both"/>
              <w:rPr>
                <w:rFonts w:ascii="Times New Roman" w:hAnsi="Times New Roman" w:cs="Times New Roman"/>
                <w:sz w:val="20"/>
              </w:rPr>
            </w:pPr>
            <w:proofErr w:type="spellStart"/>
            <w:r>
              <w:rPr>
                <w:rFonts w:ascii="Times New Roman" w:hAnsi="Times New Roman" w:cs="Times New Roman"/>
                <w:sz w:val="20"/>
              </w:rPr>
              <w:t>Gramin</w:t>
            </w:r>
            <w:proofErr w:type="spellEnd"/>
            <w:r>
              <w:rPr>
                <w:rFonts w:ascii="Times New Roman" w:hAnsi="Times New Roman" w:cs="Times New Roman"/>
                <w:sz w:val="20"/>
              </w:rPr>
              <w:t xml:space="preserve">: </w:t>
            </w:r>
            <w:r w:rsidR="00F85887" w:rsidRPr="00623445">
              <w:rPr>
                <w:rFonts w:ascii="Times New Roman" w:hAnsi="Times New Roman" w:cs="Times New Roman"/>
                <w:sz w:val="20"/>
              </w:rPr>
              <w:t xml:space="preserve">Pradhan Mantri </w:t>
            </w:r>
            <w:proofErr w:type="spellStart"/>
            <w:r w:rsidR="00F85887" w:rsidRPr="00623445">
              <w:rPr>
                <w:rFonts w:ascii="Times New Roman" w:hAnsi="Times New Roman" w:cs="Times New Roman"/>
                <w:sz w:val="20"/>
              </w:rPr>
              <w:t>Awas</w:t>
            </w:r>
            <w:proofErr w:type="spellEnd"/>
            <w:r w:rsidR="00F85887" w:rsidRPr="00623445">
              <w:rPr>
                <w:rFonts w:ascii="Times New Roman" w:hAnsi="Times New Roman" w:cs="Times New Roman"/>
                <w:sz w:val="20"/>
              </w:rPr>
              <w:t xml:space="preserve"> Yojana*</w:t>
            </w:r>
          </w:p>
          <w:p w14:paraId="0C1ADD67" w14:textId="278BAE88"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 xml:space="preserve">Pradhan Mantri Gram </w:t>
            </w:r>
            <w:proofErr w:type="spellStart"/>
            <w:r w:rsidRPr="00623445">
              <w:rPr>
                <w:rFonts w:ascii="Times New Roman" w:hAnsi="Times New Roman" w:cs="Times New Roman"/>
                <w:sz w:val="20"/>
              </w:rPr>
              <w:t>Sadak</w:t>
            </w:r>
            <w:proofErr w:type="spellEnd"/>
            <w:r w:rsidRPr="00623445">
              <w:rPr>
                <w:rFonts w:ascii="Times New Roman" w:hAnsi="Times New Roman" w:cs="Times New Roman"/>
                <w:sz w:val="20"/>
              </w:rPr>
              <w:t xml:space="preserve"> Yojana</w:t>
            </w:r>
          </w:p>
          <w:p w14:paraId="7DAC672B"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 xml:space="preserve">Shyama Prasad Mukherjee </w:t>
            </w:r>
            <w:proofErr w:type="spellStart"/>
            <w:r w:rsidRPr="00623445">
              <w:rPr>
                <w:rFonts w:ascii="Times New Roman" w:hAnsi="Times New Roman" w:cs="Times New Roman"/>
                <w:sz w:val="20"/>
              </w:rPr>
              <w:t>Rurban</w:t>
            </w:r>
            <w:proofErr w:type="spellEnd"/>
            <w:r w:rsidRPr="00623445">
              <w:rPr>
                <w:rFonts w:ascii="Times New Roman" w:hAnsi="Times New Roman" w:cs="Times New Roman"/>
                <w:sz w:val="20"/>
              </w:rPr>
              <w:t xml:space="preserve"> Mission</w:t>
            </w:r>
          </w:p>
        </w:tc>
      </w:tr>
      <w:tr w:rsidR="00F85887" w:rsidRPr="00D17D53" w14:paraId="4FD22F3F"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236445A4" w14:textId="77777777" w:rsidR="00F85887" w:rsidRPr="00623445" w:rsidRDefault="00F85887" w:rsidP="00F85887">
            <w:pPr>
              <w:jc w:val="both"/>
              <w:rPr>
                <w:sz w:val="20"/>
                <w:szCs w:val="20"/>
              </w:rPr>
            </w:pPr>
            <w:r w:rsidRPr="00623445">
              <w:rPr>
                <w:sz w:val="20"/>
                <w:szCs w:val="20"/>
              </w:rPr>
              <w:t>Drinking Water and Sanitation</w:t>
            </w:r>
          </w:p>
        </w:tc>
        <w:tc>
          <w:tcPr>
            <w:tcW w:w="1610" w:type="pct"/>
            <w:tcBorders>
              <w:top w:val="nil"/>
              <w:left w:val="nil"/>
              <w:bottom w:val="single" w:sz="8" w:space="0" w:color="000000"/>
              <w:right w:val="nil"/>
            </w:tcBorders>
            <w:tcMar>
              <w:top w:w="100" w:type="dxa"/>
              <w:left w:w="100" w:type="dxa"/>
              <w:bottom w:w="100" w:type="dxa"/>
              <w:right w:w="100" w:type="dxa"/>
            </w:tcMar>
          </w:tcPr>
          <w:p w14:paraId="58D0622B"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Drinking Water and Sanitation</w:t>
            </w:r>
          </w:p>
        </w:tc>
        <w:tc>
          <w:tcPr>
            <w:tcW w:w="2618" w:type="pct"/>
            <w:tcBorders>
              <w:top w:val="nil"/>
              <w:left w:val="nil"/>
              <w:bottom w:val="single" w:sz="8" w:space="0" w:color="000000"/>
              <w:right w:val="nil"/>
            </w:tcBorders>
            <w:tcMar>
              <w:top w:w="100" w:type="dxa"/>
              <w:left w:w="100" w:type="dxa"/>
              <w:bottom w:w="100" w:type="dxa"/>
              <w:right w:w="100" w:type="dxa"/>
            </w:tcMar>
          </w:tcPr>
          <w:p w14:paraId="4D52F14C"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Swachh Bharat Mission (Rural)*</w:t>
            </w:r>
          </w:p>
          <w:p w14:paraId="01FFDD1C"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Rural Drinking Water Mission</w:t>
            </w:r>
          </w:p>
        </w:tc>
      </w:tr>
      <w:tr w:rsidR="00F85887" w:rsidRPr="00D17D53" w14:paraId="0D0C7DB8"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4D6B66F2" w14:textId="77777777" w:rsidR="00F85887" w:rsidRPr="00623445" w:rsidRDefault="00F85887" w:rsidP="00F85887">
            <w:pPr>
              <w:jc w:val="both"/>
              <w:rPr>
                <w:sz w:val="20"/>
                <w:szCs w:val="20"/>
              </w:rPr>
            </w:pPr>
            <w:r w:rsidRPr="00623445">
              <w:rPr>
                <w:sz w:val="20"/>
                <w:szCs w:val="20"/>
              </w:rPr>
              <w:t>Health</w:t>
            </w:r>
          </w:p>
        </w:tc>
        <w:tc>
          <w:tcPr>
            <w:tcW w:w="1610" w:type="pct"/>
            <w:tcBorders>
              <w:top w:val="nil"/>
              <w:left w:val="nil"/>
              <w:bottom w:val="single" w:sz="8" w:space="0" w:color="000000"/>
              <w:right w:val="nil"/>
            </w:tcBorders>
            <w:tcMar>
              <w:top w:w="100" w:type="dxa"/>
              <w:left w:w="100" w:type="dxa"/>
              <w:bottom w:w="100" w:type="dxa"/>
              <w:right w:w="100" w:type="dxa"/>
            </w:tcMar>
          </w:tcPr>
          <w:p w14:paraId="7A705066" w14:textId="77777777" w:rsidR="00F85887"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Health and Family Welfare</w:t>
            </w:r>
          </w:p>
          <w:p w14:paraId="7260CEC2" w14:textId="00FA7A41" w:rsidR="006D53BD" w:rsidRPr="006D53BD" w:rsidRDefault="006D53BD" w:rsidP="006D53BD">
            <w:pPr>
              <w:pStyle w:val="ListParagraph"/>
              <w:numPr>
                <w:ilvl w:val="0"/>
                <w:numId w:val="45"/>
              </w:numPr>
              <w:spacing w:after="0" w:line="240" w:lineRule="auto"/>
              <w:ind w:left="794"/>
              <w:contextualSpacing w:val="0"/>
              <w:jc w:val="both"/>
              <w:rPr>
                <w:rFonts w:ascii="Times New Roman" w:hAnsi="Times New Roman" w:cs="Times New Roman"/>
                <w:sz w:val="20"/>
              </w:rPr>
            </w:pPr>
            <w:r w:rsidRPr="00901489">
              <w:rPr>
                <w:rFonts w:ascii="Times New Roman" w:hAnsi="Times New Roman" w:cs="Times New Roman"/>
                <w:sz w:val="20"/>
              </w:rPr>
              <w:t>Ministry of AYUSH</w:t>
            </w:r>
          </w:p>
        </w:tc>
        <w:tc>
          <w:tcPr>
            <w:tcW w:w="2618" w:type="pct"/>
            <w:tcBorders>
              <w:top w:val="nil"/>
              <w:left w:val="nil"/>
              <w:bottom w:val="single" w:sz="8" w:space="0" w:color="000000"/>
              <w:right w:val="nil"/>
            </w:tcBorders>
            <w:tcMar>
              <w:top w:w="100" w:type="dxa"/>
              <w:left w:w="100" w:type="dxa"/>
              <w:bottom w:w="100" w:type="dxa"/>
              <w:right w:w="100" w:type="dxa"/>
            </w:tcMar>
          </w:tcPr>
          <w:p w14:paraId="06E8E59C"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Health Mission</w:t>
            </w:r>
          </w:p>
          <w:p w14:paraId="2FBD5256"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National Health Protection Scheme (erstwhile RSSY)</w:t>
            </w:r>
          </w:p>
        </w:tc>
      </w:tr>
      <w:tr w:rsidR="00F85887" w:rsidRPr="00D17D53" w14:paraId="707FC423"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333FB278" w14:textId="77777777" w:rsidR="00F85887" w:rsidRPr="00623445" w:rsidRDefault="00F85887" w:rsidP="00F85887">
            <w:pPr>
              <w:jc w:val="both"/>
              <w:rPr>
                <w:sz w:val="20"/>
                <w:szCs w:val="20"/>
              </w:rPr>
            </w:pPr>
            <w:r w:rsidRPr="00623445">
              <w:rPr>
                <w:sz w:val="20"/>
                <w:szCs w:val="20"/>
              </w:rPr>
              <w:t>Jobs and Skills</w:t>
            </w:r>
          </w:p>
        </w:tc>
        <w:tc>
          <w:tcPr>
            <w:tcW w:w="1610" w:type="pct"/>
            <w:tcBorders>
              <w:top w:val="nil"/>
              <w:left w:val="nil"/>
              <w:bottom w:val="single" w:sz="8" w:space="0" w:color="000000"/>
              <w:right w:val="nil"/>
            </w:tcBorders>
            <w:tcMar>
              <w:top w:w="100" w:type="dxa"/>
              <w:left w:w="100" w:type="dxa"/>
              <w:bottom w:w="100" w:type="dxa"/>
              <w:right w:w="100" w:type="dxa"/>
            </w:tcMar>
          </w:tcPr>
          <w:p w14:paraId="2DAE6908" w14:textId="55327B9C"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 xml:space="preserve">Ministry of </w:t>
            </w:r>
            <w:r w:rsidR="003F22A1">
              <w:rPr>
                <w:rFonts w:ascii="Times New Roman" w:hAnsi="Times New Roman" w:cs="Times New Roman"/>
                <w:sz w:val="20"/>
              </w:rPr>
              <w:t>Labour</w:t>
            </w:r>
            <w:r w:rsidRPr="00623445">
              <w:rPr>
                <w:rFonts w:ascii="Times New Roman" w:hAnsi="Times New Roman" w:cs="Times New Roman"/>
                <w:sz w:val="20"/>
              </w:rPr>
              <w:t xml:space="preserve"> and Employment</w:t>
            </w:r>
          </w:p>
          <w:p w14:paraId="17001DAB"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Skill Development and Entrepreneurship</w:t>
            </w:r>
          </w:p>
        </w:tc>
        <w:tc>
          <w:tcPr>
            <w:tcW w:w="2618" w:type="pct"/>
            <w:tcBorders>
              <w:top w:val="nil"/>
              <w:left w:val="nil"/>
              <w:bottom w:val="single" w:sz="8" w:space="0" w:color="000000"/>
              <w:right w:val="nil"/>
            </w:tcBorders>
            <w:tcMar>
              <w:top w:w="100" w:type="dxa"/>
              <w:left w:w="100" w:type="dxa"/>
              <w:bottom w:w="100" w:type="dxa"/>
              <w:right w:w="100" w:type="dxa"/>
            </w:tcMar>
          </w:tcPr>
          <w:p w14:paraId="7A7EE0B7"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Jobs and Skills Development</w:t>
            </w:r>
          </w:p>
        </w:tc>
      </w:tr>
      <w:tr w:rsidR="00F85887" w:rsidRPr="00D17D53" w14:paraId="4036D1F5"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70947610" w14:textId="77777777" w:rsidR="00F85887" w:rsidRPr="00623445" w:rsidRDefault="00F85887" w:rsidP="00F85887">
            <w:pPr>
              <w:jc w:val="both"/>
              <w:rPr>
                <w:sz w:val="20"/>
                <w:szCs w:val="20"/>
              </w:rPr>
            </w:pPr>
            <w:r w:rsidRPr="00623445">
              <w:rPr>
                <w:sz w:val="20"/>
                <w:szCs w:val="20"/>
              </w:rPr>
              <w:t>Water Resource, Environment and Forest**</w:t>
            </w:r>
          </w:p>
        </w:tc>
        <w:tc>
          <w:tcPr>
            <w:tcW w:w="1610" w:type="pct"/>
            <w:tcBorders>
              <w:top w:val="nil"/>
              <w:left w:val="nil"/>
              <w:bottom w:val="single" w:sz="8" w:space="0" w:color="000000"/>
              <w:right w:val="nil"/>
            </w:tcBorders>
            <w:tcMar>
              <w:top w:w="100" w:type="dxa"/>
              <w:left w:w="100" w:type="dxa"/>
              <w:bottom w:w="100" w:type="dxa"/>
              <w:right w:w="100" w:type="dxa"/>
            </w:tcMar>
          </w:tcPr>
          <w:p w14:paraId="2D2568FF" w14:textId="77777777" w:rsidR="00F526FB" w:rsidRDefault="00F526FB" w:rsidP="00410DD4">
            <w:pPr>
              <w:pStyle w:val="ListParagraph"/>
              <w:numPr>
                <w:ilvl w:val="0"/>
                <w:numId w:val="45"/>
              </w:numPr>
              <w:spacing w:after="0" w:line="240" w:lineRule="auto"/>
              <w:ind w:left="794"/>
              <w:contextualSpacing w:val="0"/>
              <w:jc w:val="both"/>
              <w:rPr>
                <w:rFonts w:ascii="Times New Roman" w:hAnsi="Times New Roman" w:cs="Times New Roman"/>
                <w:sz w:val="20"/>
              </w:rPr>
            </w:pPr>
            <w:r w:rsidRPr="00F526FB">
              <w:rPr>
                <w:rFonts w:ascii="Times New Roman" w:hAnsi="Times New Roman" w:cs="Times New Roman"/>
                <w:sz w:val="20"/>
              </w:rPr>
              <w:t xml:space="preserve">Ministry of Water Resources, River Development and Ganga </w:t>
            </w:r>
            <w:proofErr w:type="spellStart"/>
            <w:r w:rsidRPr="00F526FB">
              <w:rPr>
                <w:rFonts w:ascii="Times New Roman" w:hAnsi="Times New Roman" w:cs="Times New Roman"/>
                <w:sz w:val="20"/>
              </w:rPr>
              <w:t>Rejuvenation</w:t>
            </w:r>
          </w:p>
          <w:p w14:paraId="3F1F85BD" w14:textId="415320FD" w:rsidR="00F85887" w:rsidRPr="00623445" w:rsidRDefault="00F85887" w:rsidP="00410DD4">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w:t>
            </w:r>
            <w:proofErr w:type="spellEnd"/>
            <w:r w:rsidRPr="00623445">
              <w:rPr>
                <w:rFonts w:ascii="Times New Roman" w:hAnsi="Times New Roman" w:cs="Times New Roman"/>
                <w:sz w:val="20"/>
              </w:rPr>
              <w:t>y of Environment Forest and Climate Change</w:t>
            </w:r>
          </w:p>
        </w:tc>
        <w:tc>
          <w:tcPr>
            <w:tcW w:w="2618" w:type="pct"/>
            <w:tcBorders>
              <w:top w:val="nil"/>
              <w:left w:val="nil"/>
              <w:bottom w:val="single" w:sz="8" w:space="0" w:color="000000"/>
              <w:right w:val="nil"/>
            </w:tcBorders>
            <w:tcMar>
              <w:top w:w="100" w:type="dxa"/>
              <w:left w:w="100" w:type="dxa"/>
              <w:bottom w:w="100" w:type="dxa"/>
              <w:right w:w="100" w:type="dxa"/>
            </w:tcMar>
          </w:tcPr>
          <w:p w14:paraId="375A8478"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 xml:space="preserve">Pradhan Mantri Krishi </w:t>
            </w:r>
            <w:proofErr w:type="spellStart"/>
            <w:r w:rsidRPr="00623445">
              <w:rPr>
                <w:rFonts w:ascii="Times New Roman" w:hAnsi="Times New Roman" w:cs="Times New Roman"/>
                <w:sz w:val="20"/>
              </w:rPr>
              <w:t>Sinchai</w:t>
            </w:r>
            <w:proofErr w:type="spellEnd"/>
            <w:r w:rsidRPr="00623445">
              <w:rPr>
                <w:rFonts w:ascii="Times New Roman" w:hAnsi="Times New Roman" w:cs="Times New Roman"/>
                <w:sz w:val="20"/>
              </w:rPr>
              <w:t xml:space="preserve"> Yojana**</w:t>
            </w:r>
          </w:p>
          <w:p w14:paraId="2698BD25"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Environment, Forestry and Wildlife</w:t>
            </w:r>
          </w:p>
          <w:p w14:paraId="4C9D0E34" w14:textId="77777777" w:rsidR="00F85887" w:rsidRPr="00623445" w:rsidRDefault="00F85887" w:rsidP="00490767">
            <w:pPr>
              <w:ind w:left="850"/>
              <w:jc w:val="both"/>
              <w:rPr>
                <w:sz w:val="20"/>
                <w:szCs w:val="20"/>
              </w:rPr>
            </w:pPr>
          </w:p>
        </w:tc>
      </w:tr>
      <w:tr w:rsidR="00F85887" w:rsidRPr="00D17D53" w14:paraId="0AFB3ABE" w14:textId="77777777" w:rsidTr="00490767">
        <w:trPr>
          <w:trHeight w:val="20"/>
        </w:trPr>
        <w:tc>
          <w:tcPr>
            <w:tcW w:w="772" w:type="pct"/>
            <w:tcBorders>
              <w:top w:val="nil"/>
              <w:left w:val="nil"/>
              <w:bottom w:val="single" w:sz="8" w:space="0" w:color="000000"/>
              <w:right w:val="nil"/>
            </w:tcBorders>
            <w:tcMar>
              <w:top w:w="100" w:type="dxa"/>
              <w:left w:w="100" w:type="dxa"/>
              <w:bottom w:w="100" w:type="dxa"/>
              <w:right w:w="100" w:type="dxa"/>
            </w:tcMar>
          </w:tcPr>
          <w:p w14:paraId="12218184" w14:textId="387E1071" w:rsidR="00F85887" w:rsidRPr="00623445" w:rsidRDefault="00F85887" w:rsidP="00F85887">
            <w:pPr>
              <w:jc w:val="both"/>
              <w:rPr>
                <w:sz w:val="20"/>
                <w:szCs w:val="20"/>
              </w:rPr>
            </w:pPr>
            <w:r w:rsidRPr="00623445">
              <w:rPr>
                <w:sz w:val="20"/>
                <w:szCs w:val="20"/>
              </w:rPr>
              <w:t xml:space="preserve">Social Inclusion, </w:t>
            </w:r>
            <w:r w:rsidR="00B41333">
              <w:rPr>
                <w:sz w:val="20"/>
                <w:szCs w:val="20"/>
              </w:rPr>
              <w:t>L</w:t>
            </w:r>
            <w:r w:rsidRPr="00623445">
              <w:rPr>
                <w:sz w:val="20"/>
                <w:szCs w:val="20"/>
              </w:rPr>
              <w:t xml:space="preserve">aw and </w:t>
            </w:r>
            <w:r w:rsidR="00B41333">
              <w:rPr>
                <w:sz w:val="20"/>
                <w:szCs w:val="20"/>
              </w:rPr>
              <w:t>O</w:t>
            </w:r>
            <w:r w:rsidRPr="00623445">
              <w:rPr>
                <w:sz w:val="20"/>
                <w:szCs w:val="20"/>
              </w:rPr>
              <w:t xml:space="preserve">rder &amp; </w:t>
            </w:r>
            <w:r w:rsidR="00B41333">
              <w:rPr>
                <w:sz w:val="20"/>
                <w:szCs w:val="20"/>
              </w:rPr>
              <w:lastRenderedPageBreak/>
              <w:t>J</w:t>
            </w:r>
            <w:r w:rsidRPr="00623445">
              <w:rPr>
                <w:sz w:val="20"/>
                <w:szCs w:val="20"/>
              </w:rPr>
              <w:t xml:space="preserve">ustice </w:t>
            </w:r>
            <w:r w:rsidR="00B41333">
              <w:rPr>
                <w:sz w:val="20"/>
                <w:szCs w:val="20"/>
              </w:rPr>
              <w:t>D</w:t>
            </w:r>
            <w:r w:rsidRPr="00623445">
              <w:rPr>
                <w:sz w:val="20"/>
                <w:szCs w:val="20"/>
              </w:rPr>
              <w:t>elivery</w:t>
            </w:r>
          </w:p>
        </w:tc>
        <w:tc>
          <w:tcPr>
            <w:tcW w:w="1610" w:type="pct"/>
            <w:tcBorders>
              <w:top w:val="nil"/>
              <w:left w:val="nil"/>
              <w:bottom w:val="single" w:sz="8" w:space="0" w:color="000000"/>
              <w:right w:val="nil"/>
            </w:tcBorders>
            <w:tcMar>
              <w:top w:w="100" w:type="dxa"/>
              <w:left w:w="100" w:type="dxa"/>
              <w:bottom w:w="100" w:type="dxa"/>
              <w:right w:w="100" w:type="dxa"/>
            </w:tcMar>
          </w:tcPr>
          <w:p w14:paraId="2A7272CE"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lastRenderedPageBreak/>
              <w:t>Ministry of Home Affairs</w:t>
            </w:r>
          </w:p>
          <w:p w14:paraId="03AB181D"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Law and Justice</w:t>
            </w:r>
          </w:p>
          <w:p w14:paraId="55C8CAC1"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lastRenderedPageBreak/>
              <w:t>Ministry of Minority Affairs</w:t>
            </w:r>
          </w:p>
          <w:p w14:paraId="13172D20" w14:textId="77777777" w:rsidR="00F85887" w:rsidRPr="00623445" w:rsidRDefault="00F85887" w:rsidP="00490767">
            <w:pPr>
              <w:pStyle w:val="ListParagraph"/>
              <w:numPr>
                <w:ilvl w:val="0"/>
                <w:numId w:val="45"/>
              </w:numPr>
              <w:spacing w:after="0" w:line="240" w:lineRule="auto"/>
              <w:ind w:left="794"/>
              <w:contextualSpacing w:val="0"/>
              <w:jc w:val="both"/>
              <w:rPr>
                <w:rFonts w:ascii="Times New Roman" w:hAnsi="Times New Roman" w:cs="Times New Roman"/>
                <w:sz w:val="20"/>
              </w:rPr>
            </w:pPr>
            <w:r w:rsidRPr="00623445">
              <w:rPr>
                <w:rFonts w:ascii="Times New Roman" w:hAnsi="Times New Roman" w:cs="Times New Roman"/>
                <w:sz w:val="20"/>
              </w:rPr>
              <w:t>Ministry of Social Justice and Empowerment</w:t>
            </w:r>
          </w:p>
        </w:tc>
        <w:tc>
          <w:tcPr>
            <w:tcW w:w="2618" w:type="pct"/>
            <w:tcBorders>
              <w:top w:val="nil"/>
              <w:left w:val="nil"/>
              <w:bottom w:val="single" w:sz="8" w:space="0" w:color="000000"/>
              <w:right w:val="nil"/>
            </w:tcBorders>
            <w:tcMar>
              <w:top w:w="100" w:type="dxa"/>
              <w:left w:w="100" w:type="dxa"/>
              <w:bottom w:w="100" w:type="dxa"/>
              <w:right w:w="100" w:type="dxa"/>
            </w:tcMar>
          </w:tcPr>
          <w:p w14:paraId="7B2AE463"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lastRenderedPageBreak/>
              <w:t>Umbrella Programme for Development of Scheduled Castes</w:t>
            </w:r>
          </w:p>
          <w:p w14:paraId="378899E9"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lastRenderedPageBreak/>
              <w:t>Umbrella Programme for Development of backward classes, differently abled and other vulnerable groups</w:t>
            </w:r>
          </w:p>
          <w:p w14:paraId="0E854183"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Umbrella Programme for Development of scheduled tribes</w:t>
            </w:r>
          </w:p>
          <w:p w14:paraId="292EE51B"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Umbrella Programme for Development of minorities</w:t>
            </w:r>
          </w:p>
          <w:p w14:paraId="0717FE3A"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Modernization of Police Forces</w:t>
            </w:r>
          </w:p>
          <w:p w14:paraId="3E809A23"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Infrastructure Facilities for Judiciary</w:t>
            </w:r>
          </w:p>
          <w:p w14:paraId="66A60ADA" w14:textId="77777777" w:rsidR="00F85887" w:rsidRPr="00623445" w:rsidRDefault="00F85887" w:rsidP="00490767">
            <w:pPr>
              <w:pStyle w:val="ListParagraph"/>
              <w:numPr>
                <w:ilvl w:val="1"/>
                <w:numId w:val="46"/>
              </w:numPr>
              <w:spacing w:after="0" w:line="240" w:lineRule="auto"/>
              <w:ind w:left="850"/>
              <w:contextualSpacing w:val="0"/>
              <w:jc w:val="both"/>
              <w:rPr>
                <w:rFonts w:ascii="Times New Roman" w:hAnsi="Times New Roman" w:cs="Times New Roman"/>
                <w:sz w:val="20"/>
              </w:rPr>
            </w:pPr>
            <w:r w:rsidRPr="00623445">
              <w:rPr>
                <w:rFonts w:ascii="Times New Roman" w:hAnsi="Times New Roman" w:cs="Times New Roman"/>
                <w:sz w:val="20"/>
              </w:rPr>
              <w:t>Border Area Development Program</w:t>
            </w:r>
          </w:p>
        </w:tc>
      </w:tr>
    </w:tbl>
    <w:p w14:paraId="464EFF1F" w14:textId="1F30CC5A" w:rsidR="00E35F5C" w:rsidRPr="00D240D7" w:rsidRDefault="00CB1519" w:rsidP="00824B01">
      <w:pPr>
        <w:spacing w:line="276" w:lineRule="auto"/>
        <w:ind w:left="280"/>
        <w:jc w:val="both"/>
        <w:rPr>
          <w:sz w:val="18"/>
          <w:szCs w:val="18"/>
        </w:rPr>
      </w:pPr>
      <w:r w:rsidRPr="00D240D7">
        <w:rPr>
          <w:sz w:val="18"/>
          <w:szCs w:val="18"/>
        </w:rPr>
        <w:lastRenderedPageBreak/>
        <w:t xml:space="preserve">*Umbrella CSS split between two ministries that are evaluated under different ministries (SBM, </w:t>
      </w:r>
      <w:proofErr w:type="spellStart"/>
      <w:r w:rsidRPr="00D240D7">
        <w:rPr>
          <w:sz w:val="18"/>
          <w:szCs w:val="18"/>
        </w:rPr>
        <w:t>Awas</w:t>
      </w:r>
      <w:proofErr w:type="spellEnd"/>
      <w:r w:rsidRPr="00D240D7">
        <w:rPr>
          <w:sz w:val="18"/>
          <w:szCs w:val="18"/>
        </w:rPr>
        <w:t xml:space="preserve"> Yojana, Livelihood</w:t>
      </w:r>
      <w:r w:rsidR="00D8137A">
        <w:rPr>
          <w:sz w:val="18"/>
          <w:szCs w:val="18"/>
        </w:rPr>
        <w:t>)</w:t>
      </w:r>
    </w:p>
    <w:p w14:paraId="5F9E1237" w14:textId="2E1C6247" w:rsidR="00E35F5C" w:rsidRPr="00D240D7" w:rsidRDefault="00CB1519" w:rsidP="00824B01">
      <w:pPr>
        <w:spacing w:line="276" w:lineRule="auto"/>
        <w:ind w:left="280"/>
        <w:jc w:val="both"/>
        <w:rPr>
          <w:sz w:val="18"/>
          <w:szCs w:val="18"/>
        </w:rPr>
      </w:pPr>
      <w:r w:rsidRPr="00D240D7">
        <w:rPr>
          <w:sz w:val="18"/>
          <w:szCs w:val="18"/>
        </w:rPr>
        <w:t xml:space="preserve">** Pradhan Mantri Krishi </w:t>
      </w:r>
      <w:proofErr w:type="spellStart"/>
      <w:r w:rsidRPr="00D240D7">
        <w:rPr>
          <w:sz w:val="18"/>
          <w:szCs w:val="18"/>
        </w:rPr>
        <w:t>Sinchai</w:t>
      </w:r>
      <w:proofErr w:type="spellEnd"/>
      <w:r w:rsidRPr="00D240D7">
        <w:rPr>
          <w:sz w:val="18"/>
          <w:szCs w:val="18"/>
        </w:rPr>
        <w:t xml:space="preserve"> Yojana umbrella CSS although under three ministries (Water Resources, Rural Development and Agriculture</w:t>
      </w:r>
      <w:r w:rsidR="00D8137A">
        <w:rPr>
          <w:sz w:val="18"/>
          <w:szCs w:val="18"/>
        </w:rPr>
        <w:t>)</w:t>
      </w:r>
      <w:r w:rsidRPr="00D240D7">
        <w:rPr>
          <w:sz w:val="18"/>
          <w:szCs w:val="18"/>
        </w:rPr>
        <w:t xml:space="preserve">-all components under the umbrella CSS will be evaluated by under package 9. </w:t>
      </w:r>
    </w:p>
    <w:p w14:paraId="4E2DAC89" w14:textId="77777777" w:rsidR="00E35F5C" w:rsidRPr="00D240D7" w:rsidRDefault="00CB1519" w:rsidP="00824B01">
      <w:pPr>
        <w:ind w:left="1440" w:hanging="720"/>
        <w:jc w:val="both"/>
      </w:pPr>
      <w:r w:rsidRPr="00D240D7">
        <w:t xml:space="preserve"> </w:t>
      </w:r>
    </w:p>
    <w:p w14:paraId="4940D478" w14:textId="77777777" w:rsidR="00E35F5C" w:rsidRPr="00D240D7" w:rsidRDefault="00CB1519" w:rsidP="00824B01">
      <w:pPr>
        <w:ind w:left="1440" w:hanging="720"/>
        <w:jc w:val="both"/>
      </w:pPr>
      <w:r w:rsidRPr="00D240D7">
        <w:t xml:space="preserve"> </w:t>
      </w:r>
    </w:p>
    <w:p w14:paraId="5723CB1F" w14:textId="7118627E" w:rsidR="00E35F5C" w:rsidRPr="00D240D7" w:rsidRDefault="00CB1519" w:rsidP="0017331B">
      <w:pPr>
        <w:pStyle w:val="Headinglevel3"/>
      </w:pPr>
      <w:r w:rsidRPr="00D240D7">
        <w:t xml:space="preserve">In pursuance of the above, the Authority has decided to carry out the process for selection of a Technical Consultant for </w:t>
      </w:r>
      <w:r w:rsidR="00266EC4" w:rsidRPr="00266EC4">
        <w:t xml:space="preserve">Evaluation of Centrally Sponsored Schemes in </w:t>
      </w:r>
      <w:r w:rsidR="005517CB">
        <w:t>Package 8 -  Jobs and Skills</w:t>
      </w:r>
      <w:r w:rsidR="00266EC4" w:rsidRPr="00266EC4">
        <w:t xml:space="preserve"> Sector </w:t>
      </w:r>
      <w:r w:rsidRPr="00D240D7">
        <w:t xml:space="preserve">(the </w:t>
      </w:r>
      <w:r w:rsidRPr="00D17D53">
        <w:t>“</w:t>
      </w:r>
      <w:r w:rsidRPr="00F85887">
        <w:rPr>
          <w:b/>
        </w:rPr>
        <w:t>Project</w:t>
      </w:r>
      <w:r w:rsidRPr="00D17D53">
        <w:t>”</w:t>
      </w:r>
      <w:r w:rsidRPr="00D240D7">
        <w:t>)</w:t>
      </w:r>
      <w:r w:rsidR="00A8044D">
        <w:t xml:space="preserve"> </w:t>
      </w:r>
      <w:r w:rsidRPr="00D240D7">
        <w:t>in accordance with the Terms of Reference specified at Schedule-1 (the “</w:t>
      </w:r>
      <w:r w:rsidRPr="00F85887">
        <w:rPr>
          <w:b/>
        </w:rPr>
        <w:t>TOR</w:t>
      </w:r>
      <w:r w:rsidRPr="00D240D7">
        <w:t xml:space="preserve">”). </w:t>
      </w:r>
    </w:p>
    <w:p w14:paraId="133441B3" w14:textId="77777777" w:rsidR="00E35F5C" w:rsidRPr="00D17D53" w:rsidRDefault="00CB1519" w:rsidP="0017331B">
      <w:pPr>
        <w:pStyle w:val="Headinglevel2"/>
      </w:pPr>
      <w:r w:rsidRPr="00D17D53">
        <w:t>Request for Proposals</w:t>
      </w:r>
    </w:p>
    <w:p w14:paraId="56C936E9" w14:textId="6FC700FE" w:rsidR="00F2164D" w:rsidRDefault="00CB1519" w:rsidP="0017331B">
      <w:pPr>
        <w:pStyle w:val="Headinglevel3"/>
      </w:pPr>
      <w:r w:rsidRPr="00462A86">
        <w:t>The Authority invites proposals (the “</w:t>
      </w:r>
      <w:r w:rsidRPr="00F85887">
        <w:rPr>
          <w:b/>
        </w:rPr>
        <w:t>Proposals</w:t>
      </w:r>
      <w:r w:rsidRPr="00462A86">
        <w:t>”) for selection of a Technical Consultant (the “</w:t>
      </w:r>
      <w:r w:rsidRPr="00F85887">
        <w:rPr>
          <w:b/>
        </w:rPr>
        <w:t>Consultant</w:t>
      </w:r>
      <w:r w:rsidRPr="00462A86">
        <w:t xml:space="preserve">”) who shall </w:t>
      </w:r>
      <w:r w:rsidR="00A8044D">
        <w:t xml:space="preserve">conduct </w:t>
      </w:r>
      <w:r w:rsidRPr="00462A86">
        <w:t>an evaluation study of the concerned sector, including an assessment of the performance of the sector, the coverage and performance of the identified</w:t>
      </w:r>
      <w:r w:rsidR="009778E5">
        <w:t xml:space="preserve"> </w:t>
      </w:r>
      <w:r w:rsidR="0055680F">
        <w:t xml:space="preserve">Umbrella </w:t>
      </w:r>
      <w:r w:rsidRPr="00462A86">
        <w:t>CSS in the sector, and the perf</w:t>
      </w:r>
      <w:r w:rsidRPr="00D17D53">
        <w:t>ormance of the schemes under the</w:t>
      </w:r>
      <w:r w:rsidR="0055680F">
        <w:t xml:space="preserve"> Umbrella </w:t>
      </w:r>
      <w:r w:rsidRPr="00D17D53">
        <w:t>CSS, in accordance with the TOR (collectively the “</w:t>
      </w:r>
      <w:r w:rsidRPr="00F85887">
        <w:rPr>
          <w:b/>
        </w:rPr>
        <w:t>Consultancy</w:t>
      </w:r>
      <w:r w:rsidRPr="00D17D53">
        <w:t xml:space="preserve">”). </w:t>
      </w:r>
    </w:p>
    <w:p w14:paraId="004C5C0B" w14:textId="77777777" w:rsidR="00E35F5C" w:rsidRPr="00D240D7" w:rsidRDefault="00CB1519" w:rsidP="0017331B">
      <w:pPr>
        <w:pStyle w:val="Headinglevel3"/>
        <w:numPr>
          <w:ilvl w:val="0"/>
          <w:numId w:val="0"/>
        </w:numPr>
        <w:ind w:left="720"/>
      </w:pPr>
      <w:r w:rsidRPr="00D240D7">
        <w:t>The Authority intends to select the Consultant through an open competitive bidding process in accordance with the procedure set out herein.</w:t>
      </w:r>
    </w:p>
    <w:p w14:paraId="0C73CBD8" w14:textId="77777777" w:rsidR="00E35F5C" w:rsidRPr="00D240D7" w:rsidRDefault="00CB1519" w:rsidP="0017331B">
      <w:pPr>
        <w:pStyle w:val="Headinglevel2"/>
      </w:pPr>
      <w:r w:rsidRPr="00D240D7">
        <w:t>Due diligence by Applicants</w:t>
      </w:r>
    </w:p>
    <w:p w14:paraId="515FD9A3" w14:textId="6A72DA94" w:rsidR="00E35F5C" w:rsidRPr="00D240D7" w:rsidRDefault="00CB1519" w:rsidP="0017331B">
      <w:pPr>
        <w:pStyle w:val="Headinglevel3"/>
        <w:numPr>
          <w:ilvl w:val="0"/>
          <w:numId w:val="0"/>
        </w:numPr>
        <w:ind w:left="709"/>
      </w:pPr>
      <w:r w:rsidRPr="00D240D7">
        <w:t>Applicants are encouraged to inform themselves fully about the assignment and the local conditions before submitting the Proposal by paying a visit to the Authority</w:t>
      </w:r>
      <w:r w:rsidRPr="00A35ADB">
        <w:t>, sending written queries to the Authority, and attending a Pre-Proposal Conference on the date and time specified in Clause 1.10.</w:t>
      </w:r>
      <w:r w:rsidR="009778E5">
        <w:t xml:space="preserve"> </w:t>
      </w:r>
    </w:p>
    <w:p w14:paraId="652D24F6" w14:textId="77777777" w:rsidR="00E35F5C" w:rsidRPr="00D240D7" w:rsidRDefault="00CB1519" w:rsidP="0017331B">
      <w:pPr>
        <w:pStyle w:val="Headinglevel2"/>
      </w:pPr>
      <w:r w:rsidRPr="00D240D7">
        <w:t>Availability of RFP Document</w:t>
      </w:r>
    </w:p>
    <w:p w14:paraId="0FEFCB5C" w14:textId="4639134B" w:rsidR="00E35F5C" w:rsidRPr="00D240D7" w:rsidRDefault="00CB1519" w:rsidP="0017331B">
      <w:pPr>
        <w:pStyle w:val="Headinglevel3"/>
        <w:numPr>
          <w:ilvl w:val="0"/>
          <w:numId w:val="0"/>
        </w:numPr>
        <w:ind w:left="720"/>
      </w:pPr>
      <w:r w:rsidRPr="00D240D7">
        <w:t>The document can be downloaded from the Official Website of the Authority</w:t>
      </w:r>
      <w:r w:rsidR="00031596">
        <w:t xml:space="preserve"> </w:t>
      </w:r>
      <w:r w:rsidRPr="00D240D7">
        <w:t xml:space="preserve">(www.niti.gov.in/tenders/). </w:t>
      </w:r>
    </w:p>
    <w:p w14:paraId="7D5941AA" w14:textId="77777777" w:rsidR="00E35F5C" w:rsidRPr="00D240D7" w:rsidRDefault="00CB1519" w:rsidP="0017331B">
      <w:pPr>
        <w:pStyle w:val="Headinglevel2"/>
      </w:pPr>
      <w:r w:rsidRPr="00D240D7">
        <w:t>Validity of the Proposal</w:t>
      </w:r>
    </w:p>
    <w:p w14:paraId="64390E44" w14:textId="77777777" w:rsidR="00E35F5C" w:rsidRPr="00D240D7" w:rsidRDefault="00CB1519" w:rsidP="0017331B">
      <w:pPr>
        <w:pStyle w:val="Headinglevel3"/>
        <w:numPr>
          <w:ilvl w:val="0"/>
          <w:numId w:val="0"/>
        </w:numPr>
        <w:ind w:left="720"/>
      </w:pPr>
      <w:r w:rsidRPr="00D240D7">
        <w:t>The Proposal shall be valid for a period of not less than 90 days from the Proposal Due Date (the “</w:t>
      </w:r>
      <w:r w:rsidRPr="00A35ADB">
        <w:rPr>
          <w:b/>
        </w:rPr>
        <w:t>PDD</w:t>
      </w:r>
      <w:r w:rsidRPr="00D240D7">
        <w:t xml:space="preserve">”). </w:t>
      </w:r>
    </w:p>
    <w:p w14:paraId="7BE53C1D" w14:textId="77777777" w:rsidR="00E35F5C" w:rsidRPr="00D240D7" w:rsidRDefault="00CB1519" w:rsidP="0017331B">
      <w:pPr>
        <w:pStyle w:val="Headinglevel2"/>
      </w:pPr>
      <w:r w:rsidRPr="00D240D7">
        <w:t>Brief description of the Selection Process</w:t>
      </w:r>
    </w:p>
    <w:p w14:paraId="24401694" w14:textId="77777777" w:rsidR="00E35F5C" w:rsidRPr="00D240D7" w:rsidRDefault="00CB1519" w:rsidP="0017331B">
      <w:pPr>
        <w:pStyle w:val="Headinglevel3"/>
        <w:numPr>
          <w:ilvl w:val="0"/>
          <w:numId w:val="0"/>
        </w:numPr>
        <w:ind w:left="720"/>
      </w:pPr>
      <w:r w:rsidRPr="00D240D7">
        <w:lastRenderedPageBreak/>
        <w:t xml:space="preserve">The Authority has adopted a </w:t>
      </w:r>
      <w:r w:rsidR="00F2164D" w:rsidRPr="00D240D7">
        <w:t>two-stage</w:t>
      </w:r>
      <w:r w:rsidRPr="00D240D7">
        <w:t xml:space="preserve"> selection process (collectively the “</w:t>
      </w:r>
      <w:r w:rsidRPr="00A35ADB">
        <w:rPr>
          <w:b/>
        </w:rPr>
        <w:t>Selection Process</w:t>
      </w:r>
      <w:r w:rsidRPr="00D240D7">
        <w:t>”) for evaluating the Proposals comprising technical and financial bids to be submitted in two separate sealed envelopes. In the first stage, a technical evaluation will be carried out as specified in Clause 3.1. Based on this technical evaluation, a list of short-listed applicants shall be prepared as specified in Clause 3.2. In the second stage, a financial evaluation will be carried out as specified in Clause 3.3. Proposals will finally be ranked according to their combined technical and financial scores as specified in Clause 3.4. The first ranked Applicant shall be selected for negotiation (the “</w:t>
      </w:r>
      <w:r w:rsidRPr="008F08A4">
        <w:rPr>
          <w:b/>
        </w:rPr>
        <w:t>Selected Applicant</w:t>
      </w:r>
      <w:r w:rsidRPr="00D240D7">
        <w:t>”) while the second ranked Applicant will be kept in reserve.</w:t>
      </w:r>
    </w:p>
    <w:p w14:paraId="49AEF0ED" w14:textId="77777777" w:rsidR="00E35F5C" w:rsidRPr="00D240D7" w:rsidRDefault="00CB1519" w:rsidP="0017331B">
      <w:pPr>
        <w:pStyle w:val="Headinglevel2"/>
      </w:pPr>
      <w:r w:rsidRPr="00D240D7">
        <w:t>Currency conversion rate and payment</w:t>
      </w:r>
    </w:p>
    <w:p w14:paraId="575D80AC" w14:textId="77777777" w:rsidR="00E35F5C" w:rsidRPr="00D17D53" w:rsidRDefault="00CB1519" w:rsidP="0017331B">
      <w:pPr>
        <w:pStyle w:val="Headinglevel3"/>
      </w:pPr>
      <w:r w:rsidRPr="00D17D53">
        <w:t xml:space="preserve">For the purposes of technical evaluation of Applicants, Rs. 69 (Rupees sixty-nine) per US$ shall be considered as the applicable currency conversion rate. In case of any other currency, the same shall first be converted to US$ as on the date 60 (sixty) days prior to the Proposal Due Date, and the amount so derived in US$ shall be converted into INR at the aforesaid rate. The conversion rate of such currencies shall be the daily representative exchange rates published by the International Monetary Fund for the relevant date. </w:t>
      </w:r>
    </w:p>
    <w:p w14:paraId="391E38C0" w14:textId="77777777" w:rsidR="00E35F5C" w:rsidRPr="00D17D53" w:rsidRDefault="00CB1519" w:rsidP="0017331B">
      <w:pPr>
        <w:pStyle w:val="Headinglevel3"/>
      </w:pPr>
      <w:r w:rsidRPr="00D17D53">
        <w:t>All payments to the Consultant shall be made in INR in accordance with the provisions of this RFP. The Consultant may convert INR into any foreign currency as per Applicable Laws and the exchange risk, if any, shall be borne by the Consultant.</w:t>
      </w:r>
    </w:p>
    <w:p w14:paraId="5773F7AA" w14:textId="77777777" w:rsidR="00E35F5C" w:rsidRPr="00D240D7" w:rsidRDefault="00CB1519" w:rsidP="0017331B">
      <w:pPr>
        <w:pStyle w:val="Headinglevel2"/>
      </w:pPr>
      <w:r w:rsidRPr="00D240D7">
        <w:t>Schedule of Selection Process</w:t>
      </w:r>
    </w:p>
    <w:p w14:paraId="16F10D67" w14:textId="77777777" w:rsidR="00E35F5C" w:rsidRPr="00D240D7" w:rsidRDefault="00CB1519" w:rsidP="00824B01">
      <w:pPr>
        <w:pBdr>
          <w:top w:val="nil"/>
          <w:left w:val="nil"/>
          <w:bottom w:val="nil"/>
          <w:right w:val="nil"/>
          <w:between w:val="nil"/>
        </w:pBdr>
        <w:spacing w:before="240"/>
        <w:ind w:left="720" w:hanging="153"/>
        <w:jc w:val="both"/>
        <w:rPr>
          <w:color w:val="000000"/>
        </w:rPr>
      </w:pPr>
      <w:r w:rsidRPr="00D240D7">
        <w:rPr>
          <w:color w:val="000000"/>
        </w:rPr>
        <w:t>The Authority would endeavour to adhere to the following schedule:</w:t>
      </w:r>
    </w:p>
    <w:p w14:paraId="389BD753" w14:textId="77777777" w:rsidR="00E35F5C" w:rsidRPr="00D240D7" w:rsidRDefault="00CB1519" w:rsidP="00824B01">
      <w:r w:rsidRPr="00D240D7">
        <w:tab/>
      </w:r>
    </w:p>
    <w:tbl>
      <w:tblPr>
        <w:tblW w:w="0" w:type="auto"/>
        <w:tblInd w:w="687" w:type="dxa"/>
        <w:tblLayout w:type="fixed"/>
        <w:tblLook w:val="0000" w:firstRow="0" w:lastRow="0" w:firstColumn="0" w:lastColumn="0" w:noHBand="0" w:noVBand="0"/>
      </w:tblPr>
      <w:tblGrid>
        <w:gridCol w:w="540"/>
        <w:gridCol w:w="3741"/>
        <w:gridCol w:w="2702"/>
      </w:tblGrid>
      <w:tr w:rsidR="008605CD" w:rsidRPr="006428DB" w14:paraId="5FD8A625" w14:textId="77777777" w:rsidTr="00EF2235">
        <w:trPr>
          <w:trHeight w:val="451"/>
        </w:trPr>
        <w:tc>
          <w:tcPr>
            <w:tcW w:w="540" w:type="dxa"/>
          </w:tcPr>
          <w:p w14:paraId="4DA059C0"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p>
        </w:tc>
        <w:tc>
          <w:tcPr>
            <w:tcW w:w="3741" w:type="dxa"/>
          </w:tcPr>
          <w:p w14:paraId="1BA00959" w14:textId="77777777" w:rsidR="008605CD" w:rsidRPr="006428DB" w:rsidRDefault="008605CD" w:rsidP="00EF2235">
            <w:pPr>
              <w:pStyle w:val="BodyText0"/>
              <w:spacing w:line="240" w:lineRule="auto"/>
              <w:rPr>
                <w:rFonts w:ascii="Times New Roman" w:hAnsi="Times New Roman"/>
                <w:b/>
                <w:sz w:val="24"/>
                <w:lang w:val="en-IN" w:eastAsia="en-US"/>
              </w:rPr>
            </w:pPr>
            <w:r w:rsidRPr="006428DB">
              <w:rPr>
                <w:rFonts w:ascii="Times New Roman" w:hAnsi="Times New Roman"/>
                <w:b/>
                <w:sz w:val="24"/>
                <w:lang w:val="en-IN" w:eastAsia="en-US"/>
              </w:rPr>
              <w:t>Event Description</w:t>
            </w:r>
          </w:p>
        </w:tc>
        <w:tc>
          <w:tcPr>
            <w:tcW w:w="2702" w:type="dxa"/>
          </w:tcPr>
          <w:p w14:paraId="659352B4"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b/>
                <w:sz w:val="24"/>
                <w:lang w:val="en-IN" w:eastAsia="en-US"/>
              </w:rPr>
              <w:t>Date</w:t>
            </w:r>
          </w:p>
        </w:tc>
      </w:tr>
      <w:tr w:rsidR="008605CD" w:rsidRPr="006428DB" w14:paraId="691385C6" w14:textId="77777777" w:rsidTr="00EF2235">
        <w:trPr>
          <w:trHeight w:val="676"/>
        </w:trPr>
        <w:tc>
          <w:tcPr>
            <w:tcW w:w="540" w:type="dxa"/>
          </w:tcPr>
          <w:p w14:paraId="156AC2B8"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1.</w:t>
            </w:r>
          </w:p>
        </w:tc>
        <w:tc>
          <w:tcPr>
            <w:tcW w:w="3741" w:type="dxa"/>
          </w:tcPr>
          <w:p w14:paraId="3BBCC830"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Last date for receiving queries/clarifications</w:t>
            </w:r>
          </w:p>
        </w:tc>
        <w:tc>
          <w:tcPr>
            <w:tcW w:w="2702" w:type="dxa"/>
          </w:tcPr>
          <w:p w14:paraId="5458ADE1"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[20 days prior to PDD]</w:t>
            </w:r>
          </w:p>
        </w:tc>
      </w:tr>
      <w:tr w:rsidR="008605CD" w:rsidRPr="006428DB" w14:paraId="1BA1408D" w14:textId="77777777" w:rsidTr="00EF2235">
        <w:trPr>
          <w:trHeight w:val="550"/>
        </w:trPr>
        <w:tc>
          <w:tcPr>
            <w:tcW w:w="540" w:type="dxa"/>
          </w:tcPr>
          <w:p w14:paraId="2CFFF27E"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2.</w:t>
            </w:r>
          </w:p>
        </w:tc>
        <w:tc>
          <w:tcPr>
            <w:tcW w:w="3741" w:type="dxa"/>
          </w:tcPr>
          <w:p w14:paraId="7206A563"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Pre-Proposal Conference</w:t>
            </w:r>
          </w:p>
        </w:tc>
        <w:tc>
          <w:tcPr>
            <w:tcW w:w="2702" w:type="dxa"/>
          </w:tcPr>
          <w:p w14:paraId="0403AA19"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[16 days prior to PDD]</w:t>
            </w:r>
          </w:p>
        </w:tc>
      </w:tr>
      <w:tr w:rsidR="008605CD" w:rsidRPr="006428DB" w14:paraId="70FC5B7B" w14:textId="77777777" w:rsidTr="00EF2235">
        <w:trPr>
          <w:trHeight w:val="532"/>
        </w:trPr>
        <w:tc>
          <w:tcPr>
            <w:tcW w:w="540" w:type="dxa"/>
          </w:tcPr>
          <w:p w14:paraId="14360EEF" w14:textId="77777777" w:rsidR="008605CD" w:rsidRPr="006428DB" w:rsidRDefault="008605CD" w:rsidP="00EF2235">
            <w:pPr>
              <w:pStyle w:val="BodyText0"/>
              <w:spacing w:line="240" w:lineRule="auto"/>
              <w:ind w:hanging="108"/>
              <w:jc w:val="center"/>
              <w:rPr>
                <w:rFonts w:ascii="Times New Roman" w:hAnsi="Times New Roman"/>
                <w:sz w:val="24"/>
                <w:lang w:val="en-IN" w:eastAsia="en-US"/>
              </w:rPr>
            </w:pPr>
            <w:r w:rsidRPr="006428DB">
              <w:rPr>
                <w:rFonts w:ascii="Times New Roman" w:hAnsi="Times New Roman"/>
                <w:sz w:val="24"/>
                <w:lang w:val="en-IN" w:eastAsia="en-US"/>
              </w:rPr>
              <w:t>3.</w:t>
            </w:r>
          </w:p>
        </w:tc>
        <w:tc>
          <w:tcPr>
            <w:tcW w:w="3741" w:type="dxa"/>
          </w:tcPr>
          <w:p w14:paraId="78E792A7"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 xml:space="preserve">Authority response to queries </w:t>
            </w:r>
          </w:p>
        </w:tc>
        <w:tc>
          <w:tcPr>
            <w:tcW w:w="2702" w:type="dxa"/>
          </w:tcPr>
          <w:p w14:paraId="66F21AD5"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[11 days prior to PDD]</w:t>
            </w:r>
          </w:p>
        </w:tc>
      </w:tr>
      <w:tr w:rsidR="008605CD" w:rsidRPr="006428DB" w14:paraId="0018EDCC" w14:textId="77777777" w:rsidTr="00EF2235">
        <w:trPr>
          <w:trHeight w:val="541"/>
        </w:trPr>
        <w:tc>
          <w:tcPr>
            <w:tcW w:w="540" w:type="dxa"/>
          </w:tcPr>
          <w:p w14:paraId="1C4E726D"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4.</w:t>
            </w:r>
          </w:p>
        </w:tc>
        <w:tc>
          <w:tcPr>
            <w:tcW w:w="3741" w:type="dxa"/>
          </w:tcPr>
          <w:p w14:paraId="08887314"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Proposal Due Date or PDD</w:t>
            </w:r>
          </w:p>
        </w:tc>
        <w:tc>
          <w:tcPr>
            <w:tcW w:w="2702" w:type="dxa"/>
          </w:tcPr>
          <w:p w14:paraId="75B37192" w14:textId="0EAB48B3" w:rsidR="008605CD" w:rsidRPr="006428DB" w:rsidRDefault="00553F3B" w:rsidP="00EF2235">
            <w:pPr>
              <w:pStyle w:val="BodyText0"/>
              <w:spacing w:line="240" w:lineRule="auto"/>
              <w:ind w:hanging="108"/>
              <w:rPr>
                <w:rFonts w:ascii="Times New Roman" w:hAnsi="Times New Roman"/>
                <w:sz w:val="24"/>
                <w:lang w:val="en-IN" w:eastAsia="en-US"/>
              </w:rPr>
            </w:pPr>
            <w:r>
              <w:rPr>
                <w:rFonts w:ascii="Times New Roman" w:hAnsi="Times New Roman"/>
                <w:sz w:val="24"/>
                <w:lang w:val="en-IN" w:eastAsia="en-US"/>
              </w:rPr>
              <w:t>4</w:t>
            </w:r>
            <w:r w:rsidRPr="00553F3B">
              <w:rPr>
                <w:rFonts w:ascii="Times New Roman" w:hAnsi="Times New Roman"/>
                <w:sz w:val="24"/>
                <w:vertAlign w:val="superscript"/>
                <w:lang w:val="en-IN" w:eastAsia="en-US"/>
              </w:rPr>
              <w:t>th</w:t>
            </w:r>
            <w:r>
              <w:rPr>
                <w:rFonts w:ascii="Times New Roman" w:hAnsi="Times New Roman"/>
                <w:sz w:val="24"/>
                <w:lang w:val="en-IN" w:eastAsia="en-US"/>
              </w:rPr>
              <w:t xml:space="preserve"> June</w:t>
            </w:r>
            <w:r w:rsidR="008605CD">
              <w:rPr>
                <w:rFonts w:ascii="Times New Roman" w:hAnsi="Times New Roman"/>
                <w:sz w:val="24"/>
                <w:lang w:val="en-IN" w:eastAsia="en-US"/>
              </w:rPr>
              <w:t xml:space="preserve"> 2019</w:t>
            </w:r>
          </w:p>
        </w:tc>
      </w:tr>
      <w:tr w:rsidR="008605CD" w:rsidRPr="006428DB" w14:paraId="50DC2DC4" w14:textId="77777777" w:rsidTr="00EF2235">
        <w:trPr>
          <w:trHeight w:val="541"/>
        </w:trPr>
        <w:tc>
          <w:tcPr>
            <w:tcW w:w="540" w:type="dxa"/>
          </w:tcPr>
          <w:p w14:paraId="5767530C"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5.</w:t>
            </w:r>
          </w:p>
        </w:tc>
        <w:tc>
          <w:tcPr>
            <w:tcW w:w="3741" w:type="dxa"/>
          </w:tcPr>
          <w:p w14:paraId="31E9C615"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Opening of Proposals</w:t>
            </w:r>
          </w:p>
        </w:tc>
        <w:tc>
          <w:tcPr>
            <w:tcW w:w="2702" w:type="dxa"/>
          </w:tcPr>
          <w:p w14:paraId="7060E91F" w14:textId="77777777" w:rsidR="008605CD" w:rsidRPr="006428DB" w:rsidRDefault="008605CD" w:rsidP="00EF2235">
            <w:pPr>
              <w:pStyle w:val="BodyText0"/>
              <w:spacing w:line="240" w:lineRule="auto"/>
              <w:ind w:hanging="108"/>
              <w:rPr>
                <w:rFonts w:ascii="Times New Roman" w:hAnsi="Times New Roman"/>
                <w:sz w:val="24"/>
                <w:lang w:val="en-IN" w:eastAsia="en-US"/>
              </w:rPr>
            </w:pPr>
            <w:r w:rsidRPr="006428DB">
              <w:rPr>
                <w:rFonts w:ascii="Times New Roman" w:hAnsi="Times New Roman"/>
                <w:sz w:val="24"/>
                <w:lang w:val="en-IN" w:eastAsia="en-US"/>
              </w:rPr>
              <w:t>On Proposal Due Date</w:t>
            </w:r>
          </w:p>
        </w:tc>
      </w:tr>
      <w:tr w:rsidR="008605CD" w:rsidRPr="006428DB" w14:paraId="0DE0C487" w14:textId="77777777" w:rsidTr="00EF2235">
        <w:trPr>
          <w:trHeight w:val="541"/>
        </w:trPr>
        <w:tc>
          <w:tcPr>
            <w:tcW w:w="540" w:type="dxa"/>
          </w:tcPr>
          <w:p w14:paraId="29D49A70"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6.</w:t>
            </w:r>
          </w:p>
        </w:tc>
        <w:tc>
          <w:tcPr>
            <w:tcW w:w="3741" w:type="dxa"/>
          </w:tcPr>
          <w:p w14:paraId="5C35732F"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Letter of Award (LOA)</w:t>
            </w:r>
          </w:p>
        </w:tc>
        <w:tc>
          <w:tcPr>
            <w:tcW w:w="2702" w:type="dxa"/>
          </w:tcPr>
          <w:p w14:paraId="0990AA45"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[Within 15 days of PDD]</w:t>
            </w:r>
          </w:p>
        </w:tc>
      </w:tr>
      <w:tr w:rsidR="008605CD" w:rsidRPr="006428DB" w14:paraId="00CD4BB4" w14:textId="77777777" w:rsidTr="00EF2235">
        <w:trPr>
          <w:trHeight w:val="541"/>
        </w:trPr>
        <w:tc>
          <w:tcPr>
            <w:tcW w:w="540" w:type="dxa"/>
          </w:tcPr>
          <w:p w14:paraId="02E03003"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7.</w:t>
            </w:r>
          </w:p>
        </w:tc>
        <w:tc>
          <w:tcPr>
            <w:tcW w:w="3741" w:type="dxa"/>
          </w:tcPr>
          <w:p w14:paraId="6D9E82B5"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 xml:space="preserve">Signing of Agreement </w:t>
            </w:r>
          </w:p>
        </w:tc>
        <w:tc>
          <w:tcPr>
            <w:tcW w:w="2702" w:type="dxa"/>
          </w:tcPr>
          <w:p w14:paraId="75094C9E"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 xml:space="preserve">Within 10 days of LOA </w:t>
            </w:r>
          </w:p>
        </w:tc>
      </w:tr>
      <w:tr w:rsidR="008605CD" w:rsidRPr="006428DB" w14:paraId="0F66062E" w14:textId="77777777" w:rsidTr="00EF2235">
        <w:trPr>
          <w:trHeight w:val="541"/>
        </w:trPr>
        <w:tc>
          <w:tcPr>
            <w:tcW w:w="540" w:type="dxa"/>
          </w:tcPr>
          <w:p w14:paraId="5EDDE712" w14:textId="77777777" w:rsidR="008605CD" w:rsidRPr="006428DB" w:rsidRDefault="008605CD" w:rsidP="00EF2235">
            <w:pPr>
              <w:pStyle w:val="BodyText0"/>
              <w:spacing w:line="240" w:lineRule="auto"/>
              <w:jc w:val="center"/>
              <w:rPr>
                <w:rFonts w:ascii="Times New Roman" w:hAnsi="Times New Roman"/>
                <w:sz w:val="24"/>
                <w:lang w:val="en-IN" w:eastAsia="en-US"/>
              </w:rPr>
            </w:pPr>
            <w:r w:rsidRPr="006428DB">
              <w:rPr>
                <w:rFonts w:ascii="Times New Roman" w:hAnsi="Times New Roman"/>
                <w:sz w:val="24"/>
                <w:lang w:val="en-IN" w:eastAsia="en-US"/>
              </w:rPr>
              <w:t>8.</w:t>
            </w:r>
          </w:p>
        </w:tc>
        <w:tc>
          <w:tcPr>
            <w:tcW w:w="3741" w:type="dxa"/>
          </w:tcPr>
          <w:p w14:paraId="01F67D9A" w14:textId="77777777" w:rsidR="008605CD" w:rsidRPr="006428DB" w:rsidRDefault="008605CD" w:rsidP="00EF2235">
            <w:pPr>
              <w:pStyle w:val="BodyText0"/>
              <w:spacing w:line="240" w:lineRule="auto"/>
              <w:rPr>
                <w:rFonts w:ascii="Times New Roman" w:hAnsi="Times New Roman"/>
                <w:sz w:val="24"/>
                <w:lang w:val="en-IN" w:eastAsia="en-US"/>
              </w:rPr>
            </w:pPr>
            <w:r w:rsidRPr="006428DB">
              <w:rPr>
                <w:rFonts w:ascii="Times New Roman" w:hAnsi="Times New Roman"/>
                <w:sz w:val="24"/>
                <w:lang w:val="en-IN" w:eastAsia="en-US"/>
              </w:rPr>
              <w:t>Validity of Applications</w:t>
            </w:r>
          </w:p>
        </w:tc>
        <w:tc>
          <w:tcPr>
            <w:tcW w:w="2702" w:type="dxa"/>
          </w:tcPr>
          <w:p w14:paraId="683D36A3" w14:textId="77777777" w:rsidR="008605CD" w:rsidRPr="006428DB" w:rsidRDefault="008605CD" w:rsidP="00EF2235">
            <w:pPr>
              <w:pStyle w:val="BodyText0"/>
              <w:spacing w:line="240" w:lineRule="auto"/>
              <w:ind w:left="-108"/>
              <w:rPr>
                <w:rFonts w:ascii="Times New Roman" w:hAnsi="Times New Roman"/>
                <w:sz w:val="24"/>
                <w:lang w:val="en-IN" w:eastAsia="en-US"/>
              </w:rPr>
            </w:pPr>
            <w:r w:rsidRPr="006428DB">
              <w:rPr>
                <w:rFonts w:ascii="Times New Roman" w:hAnsi="Times New Roman"/>
                <w:sz w:val="24"/>
                <w:lang w:val="en-IN" w:eastAsia="en-US"/>
              </w:rPr>
              <w:t>90 days of Proposal Due Date</w:t>
            </w:r>
          </w:p>
        </w:tc>
      </w:tr>
    </w:tbl>
    <w:p w14:paraId="5807B999" w14:textId="77777777" w:rsidR="00E35F5C" w:rsidRPr="00D240D7" w:rsidRDefault="00CB1519" w:rsidP="0017331B">
      <w:pPr>
        <w:pStyle w:val="Headinglevel2"/>
      </w:pPr>
      <w:r w:rsidRPr="00D240D7">
        <w:t>Pre-Proposal Queries</w:t>
      </w:r>
    </w:p>
    <w:p w14:paraId="3B6806D6" w14:textId="3464C32A" w:rsidR="00E35F5C" w:rsidRPr="00D17D53" w:rsidRDefault="00CB1519" w:rsidP="0017331B">
      <w:pPr>
        <w:pStyle w:val="Headinglevel3"/>
        <w:numPr>
          <w:ilvl w:val="0"/>
          <w:numId w:val="0"/>
        </w:numPr>
        <w:ind w:left="709"/>
      </w:pPr>
      <w:r w:rsidRPr="00D17D53">
        <w:t xml:space="preserve">Prospective Applicants may </w:t>
      </w:r>
      <w:r w:rsidRPr="00D240D7">
        <w:t>address their queries</w:t>
      </w:r>
      <w:r w:rsidRPr="00D17D53">
        <w:t xml:space="preserve"> to the nodal officer specified below:</w:t>
      </w:r>
      <w:r w:rsidR="009778E5">
        <w:t xml:space="preserve"> </w:t>
      </w:r>
    </w:p>
    <w:p w14:paraId="20DB1AEF" w14:textId="77777777" w:rsidR="00E35F5C" w:rsidRPr="00D240D7" w:rsidRDefault="00CB1519" w:rsidP="0017331B">
      <w:pPr>
        <w:pStyle w:val="Headinglevel3"/>
        <w:numPr>
          <w:ilvl w:val="0"/>
          <w:numId w:val="0"/>
        </w:numPr>
        <w:ind w:left="709"/>
      </w:pPr>
      <w:r w:rsidRPr="00D240D7">
        <w:lastRenderedPageBreak/>
        <w:t>O.P. Thakur</w:t>
      </w:r>
    </w:p>
    <w:p w14:paraId="10A4F87A" w14:textId="77777777" w:rsidR="00E35F5C" w:rsidRPr="00D240D7" w:rsidRDefault="00CB1519" w:rsidP="0017331B">
      <w:pPr>
        <w:pStyle w:val="Headinglevel3"/>
        <w:numPr>
          <w:ilvl w:val="0"/>
          <w:numId w:val="0"/>
        </w:numPr>
        <w:ind w:left="709"/>
      </w:pPr>
      <w:r w:rsidRPr="00D240D7">
        <w:t>Senior Research Officer</w:t>
      </w:r>
    </w:p>
    <w:p w14:paraId="23DD15E5" w14:textId="4A86348D" w:rsidR="00E35F5C" w:rsidRPr="00D240D7" w:rsidRDefault="00CB1519" w:rsidP="0017331B">
      <w:pPr>
        <w:pStyle w:val="Headinglevel3"/>
        <w:numPr>
          <w:ilvl w:val="0"/>
          <w:numId w:val="0"/>
        </w:numPr>
        <w:ind w:left="709"/>
      </w:pPr>
      <w:r w:rsidRPr="00D240D7">
        <w:t>Phone: 011 - 23045133</w:t>
      </w:r>
      <w:r w:rsidR="009778E5">
        <w:t xml:space="preserve"> </w:t>
      </w:r>
      <w:r w:rsidRPr="00D240D7">
        <w:t xml:space="preserve"> </w:t>
      </w:r>
      <w:r w:rsidRPr="00D240D7">
        <w:tab/>
      </w:r>
    </w:p>
    <w:p w14:paraId="739DC728" w14:textId="77777777" w:rsidR="00E35F5C" w:rsidRPr="00D17D53" w:rsidRDefault="00CB1519" w:rsidP="0017331B">
      <w:pPr>
        <w:pStyle w:val="Headinglevel3"/>
        <w:numPr>
          <w:ilvl w:val="0"/>
          <w:numId w:val="0"/>
        </w:numPr>
        <w:ind w:left="709"/>
      </w:pPr>
      <w:r w:rsidRPr="00D240D7">
        <w:t xml:space="preserve">Email: </w:t>
      </w:r>
      <w:hyperlink r:id="rId14" w:history="1">
        <w:r w:rsidR="00126221" w:rsidRPr="0075589B">
          <w:rPr>
            <w:rStyle w:val="Hyperlink"/>
          </w:rPr>
          <w:t>dmeoeval-niti@gov.in</w:t>
        </w:r>
      </w:hyperlink>
      <w:r w:rsidR="00126221">
        <w:t xml:space="preserve"> </w:t>
      </w:r>
    </w:p>
    <w:p w14:paraId="06EE48FD" w14:textId="77777777" w:rsidR="00E35F5C" w:rsidRPr="00D240D7" w:rsidRDefault="00CB1519" w:rsidP="0017331B">
      <w:pPr>
        <w:pStyle w:val="Headinglevel2"/>
      </w:pPr>
      <w:r w:rsidRPr="00D240D7">
        <w:t>Pre</w:t>
      </w:r>
      <w:r w:rsidRPr="00D240D7">
        <w:rPr>
          <w:smallCaps/>
        </w:rPr>
        <w:t>-</w:t>
      </w:r>
      <w:r w:rsidRPr="00D240D7">
        <w:t>Proposal</w:t>
      </w:r>
      <w:r w:rsidRPr="00D240D7">
        <w:rPr>
          <w:smallCaps/>
        </w:rPr>
        <w:t xml:space="preserve"> </w:t>
      </w:r>
      <w:r w:rsidRPr="00D240D7">
        <w:t>Conference</w:t>
      </w:r>
    </w:p>
    <w:p w14:paraId="7E72C455" w14:textId="77777777" w:rsidR="00E35F5C" w:rsidRPr="00D240D7" w:rsidRDefault="00CB1519" w:rsidP="0017331B">
      <w:pPr>
        <w:pStyle w:val="Headinglevel3"/>
        <w:numPr>
          <w:ilvl w:val="0"/>
          <w:numId w:val="0"/>
        </w:numPr>
        <w:ind w:left="709"/>
      </w:pPr>
      <w:r w:rsidRPr="00D240D7">
        <w:t>The</w:t>
      </w:r>
      <w:r w:rsidRPr="00D17D53">
        <w:t xml:space="preserve"> </w:t>
      </w:r>
      <w:r w:rsidRPr="00D240D7">
        <w:t>date, time and venue of Pre-Proposal Conference shall be:</w:t>
      </w:r>
    </w:p>
    <w:p w14:paraId="13E2FA73" w14:textId="3137FD00" w:rsidR="00E35F5C" w:rsidRPr="00D240D7" w:rsidRDefault="00642932" w:rsidP="0017331B">
      <w:pPr>
        <w:pStyle w:val="Headinglevel3"/>
        <w:numPr>
          <w:ilvl w:val="0"/>
          <w:numId w:val="0"/>
        </w:numPr>
        <w:ind w:left="709"/>
      </w:pPr>
      <w:r>
        <w:t xml:space="preserve">Date: </w:t>
      </w:r>
      <w:r w:rsidR="004763D9">
        <w:t>20</w:t>
      </w:r>
      <w:r w:rsidR="004763D9" w:rsidRPr="004763D9">
        <w:rPr>
          <w:vertAlign w:val="superscript"/>
        </w:rPr>
        <w:t>th</w:t>
      </w:r>
      <w:r w:rsidR="004763D9">
        <w:t xml:space="preserve"> </w:t>
      </w:r>
      <w:r w:rsidR="00CB1519" w:rsidRPr="00D240D7">
        <w:t>May</w:t>
      </w:r>
      <w:r w:rsidR="00FE4480">
        <w:t xml:space="preserve"> 2019</w:t>
      </w:r>
    </w:p>
    <w:p w14:paraId="05AED424" w14:textId="64020AC7" w:rsidR="00E35F5C" w:rsidRPr="00D240D7" w:rsidRDefault="00CB1519" w:rsidP="0017331B">
      <w:pPr>
        <w:pStyle w:val="Headinglevel3"/>
        <w:numPr>
          <w:ilvl w:val="0"/>
          <w:numId w:val="0"/>
        </w:numPr>
        <w:ind w:left="709"/>
      </w:pPr>
      <w:r w:rsidRPr="00D240D7">
        <w:t>Time: 1</w:t>
      </w:r>
      <w:r w:rsidR="00F147D6">
        <w:t>0</w:t>
      </w:r>
      <w:r w:rsidR="00642932">
        <w:t>:</w:t>
      </w:r>
      <w:r w:rsidRPr="00D240D7">
        <w:t>00 hrs</w:t>
      </w:r>
      <w:r w:rsidR="009778E5">
        <w:t xml:space="preserve"> </w:t>
      </w:r>
      <w:r w:rsidRPr="00D240D7">
        <w:t xml:space="preserve">      </w:t>
      </w:r>
      <w:r w:rsidRPr="00D240D7">
        <w:tab/>
      </w:r>
    </w:p>
    <w:p w14:paraId="1F0D0BB3" w14:textId="77777777" w:rsidR="00E35F5C" w:rsidRPr="00D240D7" w:rsidRDefault="00CB1519" w:rsidP="0017331B">
      <w:pPr>
        <w:pStyle w:val="Headinglevel3"/>
        <w:numPr>
          <w:ilvl w:val="0"/>
          <w:numId w:val="0"/>
        </w:numPr>
        <w:ind w:left="709"/>
      </w:pPr>
      <w:r w:rsidRPr="00D240D7">
        <w:t xml:space="preserve">Venue: </w:t>
      </w:r>
      <w:r w:rsidR="009216AD">
        <w:t>To be communicated on the NITI Aayog website</w:t>
      </w:r>
    </w:p>
    <w:p w14:paraId="5286825B" w14:textId="306C1619" w:rsidR="00E35F5C" w:rsidRPr="00D240D7" w:rsidRDefault="00CB1519" w:rsidP="0017331B">
      <w:pPr>
        <w:pStyle w:val="Headinglevel3"/>
        <w:numPr>
          <w:ilvl w:val="0"/>
          <w:numId w:val="0"/>
        </w:numPr>
        <w:ind w:left="709"/>
      </w:pPr>
      <w:r w:rsidRPr="00D240D7">
        <w:t>Further details regarding the Pre-proposal will be updated on the official website of the Authority. Applicants may register for the same</w:t>
      </w:r>
      <w:r w:rsidR="00642932">
        <w:t xml:space="preserve"> on or</w:t>
      </w:r>
      <w:r w:rsidRPr="00D240D7">
        <w:t xml:space="preserve"> </w:t>
      </w:r>
      <w:r w:rsidR="00642932">
        <w:t>before 1</w:t>
      </w:r>
      <w:r w:rsidR="004763D9">
        <w:t>8</w:t>
      </w:r>
      <w:r w:rsidR="009216AD" w:rsidRPr="004763D9">
        <w:rPr>
          <w:vertAlign w:val="superscript"/>
        </w:rPr>
        <w:t>th</w:t>
      </w:r>
      <w:r w:rsidR="004763D9">
        <w:t xml:space="preserve"> </w:t>
      </w:r>
      <w:r w:rsidR="009216AD">
        <w:t xml:space="preserve">May 2019 </w:t>
      </w:r>
      <w:r w:rsidRPr="00D240D7">
        <w:t xml:space="preserve">by submitting the following details </w:t>
      </w:r>
      <w:r w:rsidR="0060370C">
        <w:t>of their representatives attending the pre-proposal conference</w:t>
      </w:r>
      <w:r w:rsidR="0060370C" w:rsidRPr="00D240D7">
        <w:t xml:space="preserve"> </w:t>
      </w:r>
      <w:r w:rsidRPr="00D240D7">
        <w:t>at the email address mentioned in clause 1.11: Name, Designation, Company, Mobile number, Email Address, Sectors</w:t>
      </w:r>
      <w:r w:rsidR="009216AD">
        <w:t>/Packages</w:t>
      </w:r>
      <w:r w:rsidRPr="00D240D7">
        <w:t xml:space="preserve"> of interest.</w:t>
      </w:r>
    </w:p>
    <w:p w14:paraId="0D43BCF8" w14:textId="77777777" w:rsidR="00E35F5C" w:rsidRPr="00D240D7" w:rsidRDefault="00CB1519" w:rsidP="0017331B">
      <w:pPr>
        <w:pStyle w:val="Headinglevel2"/>
      </w:pPr>
      <w:r w:rsidRPr="00D240D7">
        <w:t>Communications</w:t>
      </w:r>
    </w:p>
    <w:p w14:paraId="7AB53CBF" w14:textId="4F189D5D" w:rsidR="00E35F5C" w:rsidRPr="00D240D7" w:rsidRDefault="00CB1519" w:rsidP="0017331B">
      <w:pPr>
        <w:pStyle w:val="Headinglevel3"/>
      </w:pPr>
      <w:r w:rsidRPr="00D240D7">
        <w:t>All communications including the submission of Proposal should be addressed to:</w:t>
      </w:r>
      <w:r w:rsidR="009778E5">
        <w:t xml:space="preserve"> </w:t>
      </w:r>
    </w:p>
    <w:p w14:paraId="15E8769B" w14:textId="77777777" w:rsidR="00E35F5C" w:rsidRPr="00D240D7" w:rsidRDefault="00CB1519" w:rsidP="00824B01">
      <w:pPr>
        <w:spacing w:before="240"/>
        <w:ind w:left="720"/>
        <w:jc w:val="both"/>
      </w:pPr>
      <w:r w:rsidRPr="00D240D7">
        <w:t>O.P. Thakur</w:t>
      </w:r>
    </w:p>
    <w:p w14:paraId="121ADEAB" w14:textId="1F3C453B" w:rsidR="00E35F5C" w:rsidRDefault="00CB1519" w:rsidP="00824B01">
      <w:pPr>
        <w:spacing w:before="240"/>
        <w:ind w:left="720"/>
        <w:jc w:val="both"/>
      </w:pPr>
      <w:r w:rsidRPr="00D240D7">
        <w:t>Senior Research Officer</w:t>
      </w:r>
    </w:p>
    <w:p w14:paraId="263A9A60" w14:textId="77777777" w:rsidR="00C974EF" w:rsidRDefault="00C974EF" w:rsidP="00C974EF">
      <w:pPr>
        <w:spacing w:before="240"/>
        <w:ind w:left="720"/>
        <w:jc w:val="both"/>
      </w:pPr>
      <w:r>
        <w:t>Development Monitoring &amp; Evaluation Office (DMEO)</w:t>
      </w:r>
    </w:p>
    <w:p w14:paraId="31412B7E" w14:textId="77777777" w:rsidR="00C974EF" w:rsidRDefault="00C974EF" w:rsidP="00C974EF">
      <w:pPr>
        <w:spacing w:before="240"/>
        <w:ind w:left="720"/>
        <w:jc w:val="both"/>
      </w:pPr>
      <w:r>
        <w:t xml:space="preserve">C-022, 5th floor, NITI Aayog, </w:t>
      </w:r>
      <w:proofErr w:type="spellStart"/>
      <w:r>
        <w:t>Sansad</w:t>
      </w:r>
      <w:proofErr w:type="spellEnd"/>
      <w:r>
        <w:t xml:space="preserve"> Marg</w:t>
      </w:r>
    </w:p>
    <w:p w14:paraId="6638A5B9" w14:textId="2C2E59B7" w:rsidR="00C974EF" w:rsidRPr="00D240D7" w:rsidRDefault="00C974EF" w:rsidP="00C974EF">
      <w:pPr>
        <w:spacing w:before="240"/>
        <w:ind w:left="720"/>
        <w:jc w:val="both"/>
      </w:pPr>
      <w:r>
        <w:t>New Delhi, 110001</w:t>
      </w:r>
    </w:p>
    <w:p w14:paraId="2BDD0F1A" w14:textId="5817489B" w:rsidR="00E35F5C" w:rsidRPr="00D240D7" w:rsidRDefault="00CB1519" w:rsidP="00824B01">
      <w:pPr>
        <w:spacing w:before="240"/>
        <w:ind w:left="720"/>
        <w:jc w:val="both"/>
      </w:pPr>
      <w:r w:rsidRPr="00D240D7">
        <w:t>Phone: 011 - 23045133</w:t>
      </w:r>
      <w:r w:rsidR="009778E5">
        <w:t xml:space="preserve"> </w:t>
      </w:r>
      <w:r w:rsidRPr="00D240D7">
        <w:t xml:space="preserve"> </w:t>
      </w:r>
      <w:r w:rsidRPr="00D240D7">
        <w:tab/>
      </w:r>
    </w:p>
    <w:p w14:paraId="5A992F23" w14:textId="77777777" w:rsidR="00E35F5C" w:rsidRPr="00D240D7" w:rsidRDefault="00CB1519" w:rsidP="00824B01">
      <w:pPr>
        <w:spacing w:before="240"/>
        <w:ind w:left="720"/>
        <w:jc w:val="both"/>
      </w:pPr>
      <w:r w:rsidRPr="00D240D7">
        <w:t xml:space="preserve">Email: </w:t>
      </w:r>
      <w:hyperlink r:id="rId15" w:history="1">
        <w:r w:rsidR="00126221" w:rsidRPr="0075589B">
          <w:rPr>
            <w:rStyle w:val="Hyperlink"/>
          </w:rPr>
          <w:t>dmeoeval-niti@gov.in</w:t>
        </w:r>
      </w:hyperlink>
      <w:r w:rsidR="00126221">
        <w:t xml:space="preserve"> </w:t>
      </w:r>
    </w:p>
    <w:p w14:paraId="41B231A0" w14:textId="77777777" w:rsidR="00E35F5C" w:rsidRPr="00D240D7" w:rsidRDefault="00CB1519" w:rsidP="0017331B">
      <w:pPr>
        <w:pStyle w:val="Headinglevel3"/>
      </w:pPr>
      <w:r w:rsidRPr="00D240D7">
        <w:t xml:space="preserve">The </w:t>
      </w:r>
      <w:r w:rsidRPr="00D17D53">
        <w:t>Official Website</w:t>
      </w:r>
      <w:r w:rsidRPr="00D240D7">
        <w:t xml:space="preserve"> of the Authority is:</w:t>
      </w:r>
    </w:p>
    <w:p w14:paraId="6C268DC8" w14:textId="77777777" w:rsidR="00E35F5C" w:rsidRPr="00D240D7" w:rsidRDefault="00BC1E67" w:rsidP="00824B01">
      <w:pPr>
        <w:spacing w:before="240"/>
        <w:ind w:left="720"/>
        <w:jc w:val="both"/>
        <w:rPr>
          <w:color w:val="0070C0"/>
          <w:u w:val="single"/>
        </w:rPr>
      </w:pPr>
      <w:hyperlink r:id="rId16">
        <w:r w:rsidR="00CB1519" w:rsidRPr="00D240D7">
          <w:rPr>
            <w:color w:val="0070C0"/>
            <w:u w:val="single"/>
          </w:rPr>
          <w:t>http://www.</w:t>
        </w:r>
      </w:hyperlink>
      <w:r w:rsidR="006C1307" w:rsidRPr="00D240D7">
        <w:fldChar w:fldCharType="begin"/>
      </w:r>
      <w:r w:rsidR="00CB1519" w:rsidRPr="00D240D7">
        <w:instrText xml:space="preserve"> HYPERLINK "http://www.niti.gov.in" </w:instrText>
      </w:r>
      <w:r w:rsidR="006C1307" w:rsidRPr="00D240D7">
        <w:fldChar w:fldCharType="separate"/>
      </w:r>
      <w:r w:rsidR="00CB1519" w:rsidRPr="00D240D7">
        <w:rPr>
          <w:color w:val="0070C0"/>
          <w:u w:val="single"/>
        </w:rPr>
        <w:t>niti.gov.in</w:t>
      </w:r>
      <w:r w:rsidR="00126221">
        <w:rPr>
          <w:color w:val="0070C0"/>
          <w:u w:val="single"/>
        </w:rPr>
        <w:t xml:space="preserve"> </w:t>
      </w:r>
    </w:p>
    <w:p w14:paraId="1E1A1683" w14:textId="77777777" w:rsidR="00E35F5C" w:rsidRPr="00D240D7" w:rsidRDefault="006C1307" w:rsidP="00824B01">
      <w:pPr>
        <w:spacing w:before="240"/>
        <w:ind w:left="720"/>
        <w:jc w:val="both"/>
      </w:pPr>
      <w:r w:rsidRPr="00D240D7">
        <w:fldChar w:fldCharType="end"/>
      </w:r>
      <w:r w:rsidR="00CB1519" w:rsidRPr="00D240D7">
        <w:t>Note: Please open</w:t>
      </w:r>
      <w:hyperlink r:id="rId17">
        <w:r w:rsidR="00CB1519" w:rsidRPr="00D240D7">
          <w:t xml:space="preserve"> </w:t>
        </w:r>
      </w:hyperlink>
      <w:hyperlink r:id="rId18">
        <w:r w:rsidR="00CB1519" w:rsidRPr="00D240D7">
          <w:rPr>
            <w:color w:val="1155CC"/>
            <w:u w:val="single"/>
          </w:rPr>
          <w:t>www.niti.gov.in/tenders</w:t>
        </w:r>
      </w:hyperlink>
      <w:r w:rsidR="00CB1519" w:rsidRPr="00D240D7">
        <w:t>/ to access all the posted and uploaded documents related to this RFP.</w:t>
      </w:r>
    </w:p>
    <w:p w14:paraId="69DE65F2" w14:textId="77777777" w:rsidR="00E35F5C" w:rsidRPr="00D17D53" w:rsidRDefault="00CB1519" w:rsidP="0017331B">
      <w:pPr>
        <w:pStyle w:val="Headinglevel3"/>
      </w:pPr>
      <w:r w:rsidRPr="00D17D53">
        <w:t>All communications, including the envelopes, should contain the following information, to be marked at the top in bold letters:</w:t>
      </w:r>
    </w:p>
    <w:p w14:paraId="74B68EAA" w14:textId="1BEB34B9" w:rsidR="00E35F5C" w:rsidRPr="00D240D7" w:rsidRDefault="00266EC4" w:rsidP="0017331B">
      <w:pPr>
        <w:pBdr>
          <w:top w:val="nil"/>
          <w:left w:val="nil"/>
          <w:bottom w:val="nil"/>
          <w:right w:val="nil"/>
          <w:between w:val="nil"/>
        </w:pBdr>
        <w:ind w:firstLine="709"/>
        <w:jc w:val="center"/>
        <w:rPr>
          <w:b/>
          <w:smallCaps/>
          <w:color w:val="000000"/>
        </w:rPr>
      </w:pPr>
      <w:bookmarkStart w:id="6" w:name="1t3h5sf" w:colFirst="0" w:colLast="0"/>
      <w:bookmarkEnd w:id="6"/>
      <w:r w:rsidRPr="00266EC4">
        <w:rPr>
          <w:b/>
        </w:rPr>
        <w:lastRenderedPageBreak/>
        <w:t xml:space="preserve">RFP for Consultancy for Evaluation of Centrally Sponsored Schemes in </w:t>
      </w:r>
      <w:r w:rsidR="005517CB">
        <w:rPr>
          <w:b/>
        </w:rPr>
        <w:t>Package 8 -  Jobs and Skills</w:t>
      </w:r>
      <w:r w:rsidRPr="00266EC4">
        <w:rPr>
          <w:b/>
        </w:rPr>
        <w:t xml:space="preserve"> Sector</w:t>
      </w:r>
      <w:r w:rsidR="00CB1519" w:rsidRPr="00D240D7">
        <w:br w:type="page"/>
      </w:r>
      <w:r w:rsidR="00CB1519" w:rsidRPr="00D240D7">
        <w:rPr>
          <w:b/>
          <w:smallCaps/>
          <w:color w:val="000000"/>
        </w:rPr>
        <w:lastRenderedPageBreak/>
        <w:t>2.</w:t>
      </w:r>
      <w:r w:rsidR="009778E5">
        <w:rPr>
          <w:b/>
          <w:smallCaps/>
          <w:color w:val="000000"/>
        </w:rPr>
        <w:t xml:space="preserve"> </w:t>
      </w:r>
      <w:r w:rsidR="00CB1519" w:rsidRPr="00D240D7">
        <w:rPr>
          <w:b/>
          <w:smallCaps/>
          <w:color w:val="000000"/>
        </w:rPr>
        <w:t>INSTRUCTIONS TO APPLICANTS</w:t>
      </w:r>
    </w:p>
    <w:p w14:paraId="1A8C1608" w14:textId="77777777" w:rsidR="00E35F5C" w:rsidRPr="00D240D7" w:rsidRDefault="00E35F5C" w:rsidP="00824B01">
      <w:pPr>
        <w:pBdr>
          <w:top w:val="nil"/>
          <w:left w:val="nil"/>
          <w:bottom w:val="nil"/>
          <w:right w:val="nil"/>
          <w:between w:val="nil"/>
        </w:pBdr>
        <w:ind w:left="1134" w:hanging="1134"/>
        <w:jc w:val="both"/>
        <w:rPr>
          <w:color w:val="000000"/>
        </w:rPr>
      </w:pPr>
    </w:p>
    <w:p w14:paraId="0B35F791"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A.</w:t>
      </w:r>
      <w:r w:rsidRPr="00D240D7">
        <w:rPr>
          <w:b/>
          <w:color w:val="000000"/>
        </w:rPr>
        <w:tab/>
        <w:t>GENERAL</w:t>
      </w:r>
    </w:p>
    <w:p w14:paraId="3067342B" w14:textId="77777777" w:rsidR="005F0553" w:rsidRPr="005F0553" w:rsidRDefault="005F0553" w:rsidP="005A0C78">
      <w:pPr>
        <w:pStyle w:val="ListParagraph"/>
        <w:numPr>
          <w:ilvl w:val="0"/>
          <w:numId w:val="44"/>
        </w:numPr>
        <w:pBdr>
          <w:top w:val="nil"/>
          <w:left w:val="nil"/>
          <w:bottom w:val="nil"/>
          <w:right w:val="nil"/>
          <w:between w:val="nil"/>
        </w:pBdr>
        <w:spacing w:before="240" w:line="240" w:lineRule="auto"/>
        <w:contextualSpacing w:val="0"/>
        <w:jc w:val="both"/>
        <w:rPr>
          <w:rFonts w:ascii="Times New Roman" w:hAnsi="Times New Roman" w:cs="Times New Roman"/>
          <w:b/>
          <w:vanish/>
          <w:sz w:val="24"/>
          <w:szCs w:val="24"/>
        </w:rPr>
      </w:pPr>
    </w:p>
    <w:p w14:paraId="02491BD5" w14:textId="77777777" w:rsidR="00E35F5C" w:rsidRPr="00D17D53" w:rsidRDefault="00CB1519" w:rsidP="0017331B">
      <w:pPr>
        <w:pStyle w:val="Headinglevel2"/>
      </w:pPr>
      <w:r w:rsidRPr="00D17D53">
        <w:t>Scope of Proposal</w:t>
      </w:r>
    </w:p>
    <w:p w14:paraId="49BD756C" w14:textId="77777777" w:rsidR="00E35F5C" w:rsidRPr="00D240D7" w:rsidRDefault="00CB1519" w:rsidP="0017331B">
      <w:pPr>
        <w:pStyle w:val="Headinglevel3"/>
      </w:pPr>
      <w:r w:rsidRPr="00D17D53">
        <w:t>Detailed description of the objectives, scope of services, Deliverables and other requirements relating to this Consultancy are specified in this RFP. In case an applicant firm possesses the requisite experience and capabilities required for undertaking the Consultancy, it may participate in the Selection Process either individually (the “</w:t>
      </w:r>
      <w:r w:rsidRPr="00266EC4">
        <w:rPr>
          <w:b/>
        </w:rPr>
        <w:t>Sole Firm</w:t>
      </w:r>
      <w:r w:rsidRPr="00D17D53">
        <w:t>”) or as lead member of a consortium of firms (the “</w:t>
      </w:r>
      <w:r w:rsidRPr="00266EC4">
        <w:rPr>
          <w:b/>
        </w:rPr>
        <w:t>Lead Member</w:t>
      </w:r>
      <w:r w:rsidRPr="00D17D53">
        <w:t>”) in response to this invitation. The term applicant (the “</w:t>
      </w:r>
      <w:r w:rsidRPr="00266EC4">
        <w:rPr>
          <w:b/>
        </w:rPr>
        <w:t>Applicant</w:t>
      </w:r>
      <w:r w:rsidRPr="00D17D53">
        <w:t>”) means the Sole Firm or the Lead Member, as the case may be. The manner in which the Proposal is required to be submitted, evaluated and accepted is explained in this RFP</w:t>
      </w:r>
      <w:r w:rsidRPr="00D240D7">
        <w:t>.</w:t>
      </w:r>
    </w:p>
    <w:p w14:paraId="044E8F2D" w14:textId="77777777" w:rsidR="00E35F5C" w:rsidRPr="00D17D53" w:rsidRDefault="00CB1519" w:rsidP="0017331B">
      <w:pPr>
        <w:pStyle w:val="Headinglevel3"/>
      </w:pPr>
      <w:r w:rsidRPr="00D17D53">
        <w:t xml:space="preserve">Applicants are advised that the selection of Consultant shall be on the basis of an evaluation by the Authority through the Selection Process specified in this RFP. Applicants shall be deemed to have understood and agreed that no explanation or justification for any aspect of the Selection Process will be given and that the Authority’s decisions are without any right of appeal whatsoever. </w:t>
      </w:r>
    </w:p>
    <w:p w14:paraId="54D75AC8" w14:textId="77777777" w:rsidR="00E35F5C" w:rsidRPr="00D17D53" w:rsidRDefault="00CB1519" w:rsidP="0017331B">
      <w:pPr>
        <w:pStyle w:val="Headinglevel3"/>
      </w:pPr>
      <w:r w:rsidRPr="00D17D53">
        <w:t xml:space="preserve">The Applicant shall submit its Proposal in the form and manner specified in this Part-2 of the RFP. The </w:t>
      </w:r>
      <w:r w:rsidR="00725C91">
        <w:t>Technical Proposal</w:t>
      </w:r>
      <w:r w:rsidRPr="00D17D53">
        <w:t xml:space="preserve"> shall be submitted in the form at Appendix-I and the Financial Proposal shall be submitted in the form at Appendix-II. Upon selection, the Applicant shall be required to enter into an </w:t>
      </w:r>
      <w:r w:rsidR="00323566">
        <w:t>agreement</w:t>
      </w:r>
      <w:r w:rsidRPr="00D17D53">
        <w:t xml:space="preserve"> with the Authority in the form specified at Schedule-2.</w:t>
      </w:r>
    </w:p>
    <w:p w14:paraId="64C295A7" w14:textId="77777777" w:rsidR="005F0553" w:rsidRDefault="00CB1519" w:rsidP="0017331B">
      <w:pPr>
        <w:pStyle w:val="Headinglevel3"/>
      </w:pPr>
      <w:r w:rsidRPr="00D17D53">
        <w:t>Key Personnel</w:t>
      </w:r>
    </w:p>
    <w:p w14:paraId="17F41032" w14:textId="77777777" w:rsidR="00E35F5C" w:rsidRPr="00D240D7" w:rsidRDefault="00CB1519" w:rsidP="0017331B">
      <w:pPr>
        <w:pStyle w:val="Headinglevel3"/>
        <w:numPr>
          <w:ilvl w:val="0"/>
          <w:numId w:val="0"/>
        </w:numPr>
        <w:ind w:left="720"/>
      </w:pPr>
      <w:r w:rsidRPr="00D240D7">
        <w:t>The Consultant shall form a multi-disciplinary team (the “</w:t>
      </w:r>
      <w:r w:rsidRPr="00D17D53">
        <w:rPr>
          <w:b/>
        </w:rPr>
        <w:t>Consultancy Team</w:t>
      </w:r>
      <w:r w:rsidRPr="00D240D7">
        <w:t>”) for undertaking this assignment.</w:t>
      </w:r>
      <w:r w:rsidR="005F0553">
        <w:t xml:space="preserve"> </w:t>
      </w:r>
      <w:r w:rsidRPr="00D240D7">
        <w:t>The Consultancy Team shall consist of the following key personnel (the “</w:t>
      </w:r>
      <w:r w:rsidRPr="00D17D53">
        <w:rPr>
          <w:b/>
        </w:rPr>
        <w:t>Key Personnel</w:t>
      </w:r>
      <w:r w:rsidRPr="00D240D7">
        <w:t>”). The key personnel will comprise of core team and non-core team who shall discharge their respective responsibilities as specified below:</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49"/>
        <w:gridCol w:w="6068"/>
      </w:tblGrid>
      <w:tr w:rsidR="00E35F5C" w:rsidRPr="00D240D7" w14:paraId="4BB23AE2" w14:textId="77777777" w:rsidTr="00D17D53">
        <w:trPr>
          <w:trHeight w:val="20"/>
        </w:trPr>
        <w:tc>
          <w:tcPr>
            <w:tcW w:w="1635" w:type="pct"/>
          </w:tcPr>
          <w:p w14:paraId="091E108E" w14:textId="77777777" w:rsidR="00E35F5C" w:rsidRPr="00D17D53" w:rsidRDefault="00CB1519" w:rsidP="00824B01">
            <w:pPr>
              <w:jc w:val="both"/>
            </w:pPr>
            <w:r w:rsidRPr="00D17D53">
              <w:rPr>
                <w:b/>
              </w:rPr>
              <w:t>Key Personnel</w:t>
            </w:r>
          </w:p>
        </w:tc>
        <w:tc>
          <w:tcPr>
            <w:tcW w:w="3365" w:type="pct"/>
          </w:tcPr>
          <w:p w14:paraId="616DC883" w14:textId="77777777" w:rsidR="00E35F5C" w:rsidRPr="00D17D53" w:rsidRDefault="00CB1519" w:rsidP="00824B01">
            <w:pPr>
              <w:jc w:val="both"/>
            </w:pPr>
            <w:r w:rsidRPr="00D17D53">
              <w:rPr>
                <w:b/>
              </w:rPr>
              <w:t>Responsibilities</w:t>
            </w:r>
          </w:p>
        </w:tc>
      </w:tr>
      <w:tr w:rsidR="00E35F5C" w:rsidRPr="00D240D7" w14:paraId="32040C05" w14:textId="77777777" w:rsidTr="00D17D53">
        <w:trPr>
          <w:trHeight w:val="20"/>
        </w:trPr>
        <w:tc>
          <w:tcPr>
            <w:tcW w:w="5000" w:type="pct"/>
            <w:gridSpan w:val="2"/>
          </w:tcPr>
          <w:p w14:paraId="0F89BC28" w14:textId="77777777" w:rsidR="00E35F5C" w:rsidRPr="00D17D53" w:rsidRDefault="00CB1519" w:rsidP="00824B01">
            <w:pPr>
              <w:jc w:val="both"/>
              <w:rPr>
                <w:b/>
              </w:rPr>
            </w:pPr>
            <w:r w:rsidRPr="00D17D53">
              <w:rPr>
                <w:b/>
              </w:rPr>
              <w:t>Core Team (</w:t>
            </w:r>
            <w:r w:rsidRPr="00D17D53">
              <w:t>Expected to be deployed full time over the entire duration of the assignment and to be scored as a part of the bid evaluation</w:t>
            </w:r>
            <w:r w:rsidRPr="00D17D53">
              <w:rPr>
                <w:b/>
              </w:rPr>
              <w:t>)</w:t>
            </w:r>
          </w:p>
        </w:tc>
      </w:tr>
      <w:tr w:rsidR="00E35F5C" w:rsidRPr="00D240D7" w14:paraId="196D0FE1" w14:textId="77777777" w:rsidTr="00D17D53">
        <w:trPr>
          <w:trHeight w:val="20"/>
        </w:trPr>
        <w:tc>
          <w:tcPr>
            <w:tcW w:w="1635" w:type="pct"/>
          </w:tcPr>
          <w:p w14:paraId="604DEC36" w14:textId="77777777" w:rsidR="00E35F5C" w:rsidRPr="00D17D53" w:rsidRDefault="00CB1519" w:rsidP="00824B01">
            <w:r w:rsidRPr="00D17D53">
              <w:t>Team Leader (the “</w:t>
            </w:r>
            <w:r w:rsidRPr="00D17D53">
              <w:rPr>
                <w:b/>
              </w:rPr>
              <w:t>Team Leader</w:t>
            </w:r>
            <w:r w:rsidRPr="00D17D53">
              <w:t>”)</w:t>
            </w:r>
          </w:p>
        </w:tc>
        <w:tc>
          <w:tcPr>
            <w:tcW w:w="3365" w:type="pct"/>
          </w:tcPr>
          <w:p w14:paraId="286BD000" w14:textId="77777777" w:rsidR="00E35F5C" w:rsidRPr="00D17D53" w:rsidRDefault="00CB1519" w:rsidP="00824B01">
            <w:pPr>
              <w:jc w:val="both"/>
            </w:pPr>
            <w:r w:rsidRPr="00D17D53">
              <w:t xml:space="preserve">S/He will lead, co-ordinate and supervise the multidisciplinary team for preparation of the Evaluation Study, and act as a focal point to the Authority throughout the duration of the Consultancy for the specific sector. </w:t>
            </w:r>
          </w:p>
          <w:p w14:paraId="4B17578E" w14:textId="63734779" w:rsidR="00E35F5C" w:rsidRPr="00D17D53" w:rsidRDefault="00266EC4" w:rsidP="00824B01">
            <w:pPr>
              <w:jc w:val="both"/>
            </w:pPr>
            <w:r>
              <w:t>S/He</w:t>
            </w:r>
            <w:r w:rsidR="00CB1519" w:rsidRPr="00D17D53">
              <w:t xml:space="preserve"> will be responsible for:</w:t>
            </w:r>
          </w:p>
          <w:p w14:paraId="5986CE55" w14:textId="77777777" w:rsidR="00E35F5C" w:rsidRPr="00D17D53" w:rsidRDefault="00CB1519" w:rsidP="005A1014">
            <w:pPr>
              <w:numPr>
                <w:ilvl w:val="0"/>
                <w:numId w:val="29"/>
              </w:numPr>
              <w:jc w:val="both"/>
            </w:pPr>
            <w:r w:rsidRPr="00D17D53">
              <w:t>Overall execution of the consultancy assignment.</w:t>
            </w:r>
          </w:p>
          <w:p w14:paraId="23A6745D" w14:textId="4A114578" w:rsidR="00E35F5C" w:rsidRPr="00D17D53" w:rsidRDefault="00CB1519" w:rsidP="005A1014">
            <w:pPr>
              <w:numPr>
                <w:ilvl w:val="0"/>
                <w:numId w:val="29"/>
              </w:numPr>
              <w:jc w:val="both"/>
            </w:pPr>
            <w:r w:rsidRPr="00D17D53">
              <w:t xml:space="preserve">Accountable leadership providing guidance, problem solving support and leading discussions with senior </w:t>
            </w:r>
            <w:r w:rsidR="002E715C">
              <w:t>stakeholders</w:t>
            </w:r>
            <w:r w:rsidR="00872111">
              <w:t>.</w:t>
            </w:r>
          </w:p>
          <w:p w14:paraId="43CAD353" w14:textId="58C9A1E1" w:rsidR="00E35F5C" w:rsidRPr="00D17D53" w:rsidRDefault="00CB1519" w:rsidP="005A1014">
            <w:pPr>
              <w:numPr>
                <w:ilvl w:val="0"/>
                <w:numId w:val="29"/>
              </w:numPr>
              <w:jc w:val="both"/>
            </w:pPr>
            <w:r w:rsidRPr="00D17D53">
              <w:t>Ensure all deliverables and milestones are satisfactorily delivered</w:t>
            </w:r>
            <w:r w:rsidR="00872111">
              <w:t>.</w:t>
            </w:r>
          </w:p>
          <w:p w14:paraId="5719F230" w14:textId="2F45F0EE" w:rsidR="005531B4" w:rsidRPr="00D17D53" w:rsidRDefault="00CB1519" w:rsidP="005531B4">
            <w:pPr>
              <w:numPr>
                <w:ilvl w:val="0"/>
                <w:numId w:val="29"/>
              </w:numPr>
              <w:jc w:val="both"/>
            </w:pPr>
            <w:r w:rsidRPr="00D17D53">
              <w:t>Provide insights from experience in Social sector projects, PSU/Govt. work, large scale projects.</w:t>
            </w:r>
          </w:p>
        </w:tc>
      </w:tr>
      <w:tr w:rsidR="00E35F5C" w:rsidRPr="00D240D7" w14:paraId="3C346488" w14:textId="77777777" w:rsidTr="00D17D53">
        <w:trPr>
          <w:trHeight w:val="20"/>
        </w:trPr>
        <w:tc>
          <w:tcPr>
            <w:tcW w:w="1635" w:type="pct"/>
          </w:tcPr>
          <w:p w14:paraId="0806E88F" w14:textId="77777777" w:rsidR="00E35F5C" w:rsidRPr="00D17D53" w:rsidRDefault="00CB1519" w:rsidP="00824B01">
            <w:pPr>
              <w:jc w:val="both"/>
            </w:pPr>
            <w:r w:rsidRPr="00D17D53">
              <w:lastRenderedPageBreak/>
              <w:t>Deputy Team Leader</w:t>
            </w:r>
          </w:p>
        </w:tc>
        <w:tc>
          <w:tcPr>
            <w:tcW w:w="3365" w:type="pct"/>
          </w:tcPr>
          <w:p w14:paraId="0C1463CF" w14:textId="77777777" w:rsidR="00E35F5C" w:rsidRPr="00D17D53" w:rsidRDefault="00CB1519" w:rsidP="00824B01">
            <w:pPr>
              <w:jc w:val="both"/>
            </w:pPr>
            <w:r w:rsidRPr="00D17D53">
              <w:t>S/He will assist the Team lead in leading, co-ordinating and supervising the multidisciplinary team for preparation of the Evaluation Study.</w:t>
            </w:r>
          </w:p>
          <w:p w14:paraId="0545B5F9" w14:textId="77777777" w:rsidR="00E35F5C" w:rsidRPr="00D17D53" w:rsidRDefault="00CB1519" w:rsidP="00824B01">
            <w:pPr>
              <w:jc w:val="both"/>
            </w:pPr>
            <w:r w:rsidRPr="00D17D53">
              <w:t>S/He will be responsible for:</w:t>
            </w:r>
          </w:p>
          <w:p w14:paraId="5E62C6A8" w14:textId="77777777" w:rsidR="00E35F5C" w:rsidRPr="00D17D53" w:rsidRDefault="00CB1519" w:rsidP="005A1014">
            <w:pPr>
              <w:numPr>
                <w:ilvl w:val="0"/>
                <w:numId w:val="18"/>
              </w:numPr>
              <w:jc w:val="both"/>
            </w:pPr>
            <w:r w:rsidRPr="00D17D53">
              <w:t>Leading day-to-day management of the team</w:t>
            </w:r>
          </w:p>
          <w:p w14:paraId="0E6BF386" w14:textId="77777777" w:rsidR="00E35F5C" w:rsidRPr="00D17D53" w:rsidRDefault="00CB1519" w:rsidP="005A1014">
            <w:pPr>
              <w:numPr>
                <w:ilvl w:val="0"/>
                <w:numId w:val="18"/>
              </w:numPr>
              <w:jc w:val="both"/>
            </w:pPr>
            <w:r w:rsidRPr="00D17D53">
              <w:t>Project management of the project as per agreed activities, timelines and deliverables</w:t>
            </w:r>
          </w:p>
          <w:p w14:paraId="5E6A2303" w14:textId="77777777" w:rsidR="00E35F5C" w:rsidRPr="00D17D53" w:rsidRDefault="00CB1519" w:rsidP="005A1014">
            <w:pPr>
              <w:numPr>
                <w:ilvl w:val="0"/>
                <w:numId w:val="18"/>
              </w:numPr>
              <w:jc w:val="both"/>
            </w:pPr>
            <w:r w:rsidRPr="00D17D53">
              <w:t>Communication related activities</w:t>
            </w:r>
          </w:p>
          <w:p w14:paraId="28CE00EF" w14:textId="77777777" w:rsidR="00E35F5C" w:rsidRPr="00D17D53" w:rsidRDefault="00CB1519" w:rsidP="005A1014">
            <w:pPr>
              <w:numPr>
                <w:ilvl w:val="0"/>
                <w:numId w:val="18"/>
              </w:numPr>
              <w:jc w:val="both"/>
            </w:pPr>
            <w:r w:rsidRPr="00D17D53">
              <w:t>Defining the detailed work plan, and managing the team of consultants against the work plan</w:t>
            </w:r>
          </w:p>
          <w:p w14:paraId="0206984F" w14:textId="77777777" w:rsidR="00E35F5C" w:rsidRPr="00D17D53" w:rsidRDefault="00CB1519" w:rsidP="005A1014">
            <w:pPr>
              <w:numPr>
                <w:ilvl w:val="0"/>
                <w:numId w:val="18"/>
              </w:numPr>
              <w:jc w:val="both"/>
            </w:pPr>
            <w:r w:rsidRPr="00D17D53">
              <w:t xml:space="preserve">Drive discussions with senior officials in the Govt at Centre and State level </w:t>
            </w:r>
          </w:p>
          <w:p w14:paraId="7682B723" w14:textId="55A116FB" w:rsidR="00E35F5C" w:rsidRPr="00D17D53" w:rsidRDefault="00CB1519" w:rsidP="000D3B4E">
            <w:pPr>
              <w:numPr>
                <w:ilvl w:val="0"/>
                <w:numId w:val="18"/>
              </w:numPr>
              <w:jc w:val="both"/>
            </w:pPr>
            <w:r w:rsidRPr="00D17D53">
              <w:t>Working with the client project team and stakeholders</w:t>
            </w:r>
          </w:p>
          <w:p w14:paraId="0FB8B640" w14:textId="77777777" w:rsidR="00E35F5C" w:rsidRPr="00D17D53" w:rsidRDefault="00CB1519" w:rsidP="005A1014">
            <w:pPr>
              <w:numPr>
                <w:ilvl w:val="0"/>
                <w:numId w:val="18"/>
              </w:numPr>
              <w:jc w:val="both"/>
            </w:pPr>
            <w:r w:rsidRPr="00D17D53">
              <w:t>Sending periodic updates, and highlighting challenges in project execution</w:t>
            </w:r>
          </w:p>
        </w:tc>
      </w:tr>
      <w:tr w:rsidR="00E35F5C" w:rsidRPr="00D240D7" w14:paraId="562059C2" w14:textId="77777777" w:rsidTr="00D17D53">
        <w:trPr>
          <w:trHeight w:val="20"/>
        </w:trPr>
        <w:tc>
          <w:tcPr>
            <w:tcW w:w="1635" w:type="pct"/>
          </w:tcPr>
          <w:p w14:paraId="4101807C" w14:textId="77777777" w:rsidR="00E35F5C" w:rsidRPr="00D17D53" w:rsidRDefault="00CB1519" w:rsidP="00824B01">
            <w:pPr>
              <w:jc w:val="both"/>
            </w:pPr>
            <w:r w:rsidRPr="00D17D53">
              <w:t>Monitoring and Evaluation Expert</w:t>
            </w:r>
          </w:p>
        </w:tc>
        <w:tc>
          <w:tcPr>
            <w:tcW w:w="3365" w:type="pct"/>
          </w:tcPr>
          <w:p w14:paraId="5F4FE27E" w14:textId="2803F6F8" w:rsidR="00AF7B1E" w:rsidRPr="00A66A96" w:rsidRDefault="00983D9E" w:rsidP="003B4FE7">
            <w:pPr>
              <w:jc w:val="both"/>
            </w:pPr>
            <w:r w:rsidRPr="00A66A96">
              <w:t>S/He will be responsible for:</w:t>
            </w:r>
          </w:p>
          <w:p w14:paraId="16B0D58A" w14:textId="38FD1370" w:rsidR="00AF7B1E" w:rsidRPr="00A66A96" w:rsidRDefault="00AF7B1E" w:rsidP="005A0C78">
            <w:pPr>
              <w:pStyle w:val="ListParagraph"/>
              <w:numPr>
                <w:ilvl w:val="0"/>
                <w:numId w:val="57"/>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the overall study approach to synthesize sectoral analysis and the CSS scheme-wise analysis. </w:t>
            </w:r>
          </w:p>
          <w:p w14:paraId="18FCD9D7" w14:textId="53DC3F83" w:rsidR="00AF7B1E" w:rsidRPr="00A66A96" w:rsidRDefault="00AF7B1E" w:rsidP="005A0C78">
            <w:pPr>
              <w:pStyle w:val="ListParagraph"/>
              <w:numPr>
                <w:ilvl w:val="0"/>
                <w:numId w:val="57"/>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Organizing and overseeing the use of qualitative and quantitative evaluation techniques</w:t>
            </w:r>
          </w:p>
          <w:p w14:paraId="373DC441" w14:textId="71025760" w:rsidR="00AF7B1E" w:rsidRPr="00A66A96" w:rsidRDefault="00AF7B1E" w:rsidP="005A0C78">
            <w:pPr>
              <w:pStyle w:val="ListParagraph"/>
              <w:numPr>
                <w:ilvl w:val="0"/>
                <w:numId w:val="57"/>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a meta-analysis plan based on the secondary data (including NITI Aayog’s Output-Outcome Monitoring data). </w:t>
            </w:r>
          </w:p>
          <w:p w14:paraId="7A5EA4E8" w14:textId="77777777" w:rsidR="00AF7B1E" w:rsidRPr="00A66A96" w:rsidRDefault="00AF7B1E" w:rsidP="005A0C78">
            <w:pPr>
              <w:pStyle w:val="ListParagraph"/>
              <w:numPr>
                <w:ilvl w:val="0"/>
                <w:numId w:val="57"/>
              </w:numPr>
              <w:spacing w:line="240" w:lineRule="auto"/>
              <w:jc w:val="both"/>
              <w:rPr>
                <w:rFonts w:ascii="Times New Roman" w:hAnsi="Times New Roman" w:cs="Times New Roman"/>
                <w:sz w:val="24"/>
                <w:szCs w:val="24"/>
              </w:rPr>
            </w:pPr>
            <w:r w:rsidRPr="00A66A96">
              <w:rPr>
                <w:rFonts w:ascii="Times New Roman" w:hAnsi="Times New Roman" w:cs="Times New Roman"/>
                <w:sz w:val="24"/>
                <w:szCs w:val="24"/>
              </w:rPr>
              <w:t xml:space="preserve">Designing primary data collection tools like discussion guides for focus group discussions, agenda for in-depth interviews and household-level survey questionnaires and prepare a data analysis plan. </w:t>
            </w:r>
          </w:p>
          <w:p w14:paraId="28D6DE71" w14:textId="1BE953EA" w:rsidR="00E35F5C" w:rsidRPr="00AF7B1E" w:rsidRDefault="00AF7B1E" w:rsidP="005A0C78">
            <w:pPr>
              <w:pStyle w:val="ListParagraph"/>
              <w:numPr>
                <w:ilvl w:val="0"/>
                <w:numId w:val="57"/>
              </w:numPr>
              <w:spacing w:line="240" w:lineRule="auto"/>
              <w:jc w:val="both"/>
              <w:rPr>
                <w:rFonts w:ascii="Times New Roman" w:hAnsi="Times New Roman" w:cs="Times New Roman"/>
              </w:rPr>
            </w:pPr>
            <w:r w:rsidRPr="00A66A96">
              <w:rPr>
                <w:rFonts w:ascii="Times New Roman" w:hAnsi="Times New Roman" w:cs="Times New Roman"/>
                <w:sz w:val="24"/>
                <w:szCs w:val="24"/>
              </w:rPr>
              <w:t>Ensuring data quality of the primary data collected and the use of latest analytical tools for qualitative and quantitative data analysis</w:t>
            </w:r>
          </w:p>
        </w:tc>
      </w:tr>
      <w:tr w:rsidR="00E35F5C" w:rsidRPr="00D240D7" w14:paraId="6D245A77" w14:textId="77777777" w:rsidTr="00D17D53">
        <w:trPr>
          <w:trHeight w:val="20"/>
        </w:trPr>
        <w:tc>
          <w:tcPr>
            <w:tcW w:w="1635" w:type="pct"/>
          </w:tcPr>
          <w:p w14:paraId="322056F9" w14:textId="77777777" w:rsidR="00E35F5C" w:rsidRPr="00D17D53" w:rsidRDefault="00CB1519" w:rsidP="00824B01">
            <w:pPr>
              <w:jc w:val="both"/>
            </w:pPr>
            <w:r w:rsidRPr="00D17D53">
              <w:t>Economist</w:t>
            </w:r>
          </w:p>
        </w:tc>
        <w:tc>
          <w:tcPr>
            <w:tcW w:w="3365" w:type="pct"/>
          </w:tcPr>
          <w:p w14:paraId="1DB54CBA" w14:textId="77777777" w:rsidR="00E35F5C" w:rsidRPr="00D17D53" w:rsidRDefault="00CB1519" w:rsidP="00824B01">
            <w:pPr>
              <w:jc w:val="both"/>
            </w:pPr>
            <w:r w:rsidRPr="00D17D53">
              <w:t>S/He will be responsible for:</w:t>
            </w:r>
          </w:p>
          <w:p w14:paraId="4F4D2CDF" w14:textId="77777777" w:rsidR="00E35F5C" w:rsidRPr="00D17D53" w:rsidRDefault="005E51A5" w:rsidP="00824B01">
            <w:pPr>
              <w:numPr>
                <w:ilvl w:val="0"/>
                <w:numId w:val="14"/>
              </w:numPr>
              <w:jc w:val="both"/>
            </w:pPr>
            <w:r>
              <w:t>P</w:t>
            </w:r>
            <w:r w:rsidR="00CB1519" w:rsidRPr="00D17D53">
              <w:t xml:space="preserve">roviding economic perspectives on all aspects of the project, including poverty alleviation, </w:t>
            </w:r>
          </w:p>
          <w:p w14:paraId="5EBF54C8" w14:textId="3043E38C" w:rsidR="00E35F5C" w:rsidRPr="00D17D53" w:rsidRDefault="00CB1519" w:rsidP="00824B01">
            <w:pPr>
              <w:numPr>
                <w:ilvl w:val="0"/>
                <w:numId w:val="14"/>
              </w:numPr>
              <w:jc w:val="both"/>
            </w:pPr>
            <w:r w:rsidRPr="00D17D53">
              <w:t xml:space="preserve">Providing analysis, insights and inputs focussing on the </w:t>
            </w:r>
            <w:r w:rsidR="009A7798">
              <w:t>cross-sectional</w:t>
            </w:r>
            <w:r w:rsidRPr="00D17D53">
              <w:t xml:space="preserve"> themes of direct/indirect employment generatio</w:t>
            </w:r>
            <w:r w:rsidRPr="005F0553">
              <w:t>n, impact on and role of private sector, community and civil society in the scheme</w:t>
            </w:r>
          </w:p>
        </w:tc>
      </w:tr>
      <w:tr w:rsidR="00977F11" w:rsidRPr="00D240D7" w14:paraId="649B1E12" w14:textId="77777777" w:rsidTr="00D17D53">
        <w:trPr>
          <w:trHeight w:val="20"/>
        </w:trPr>
        <w:tc>
          <w:tcPr>
            <w:tcW w:w="1635" w:type="pct"/>
          </w:tcPr>
          <w:p w14:paraId="763DE176" w14:textId="7C0CB296" w:rsidR="00977F11" w:rsidRPr="00D17D53" w:rsidRDefault="00977F11" w:rsidP="00977F11">
            <w:pPr>
              <w:jc w:val="both"/>
            </w:pPr>
            <w:r>
              <w:t>Wage Data Specialist</w:t>
            </w:r>
          </w:p>
        </w:tc>
        <w:tc>
          <w:tcPr>
            <w:tcW w:w="3365" w:type="pct"/>
          </w:tcPr>
          <w:p w14:paraId="4D01A400" w14:textId="411E810C" w:rsidR="00977F11" w:rsidRPr="00116438" w:rsidRDefault="002B68DA" w:rsidP="00116438">
            <w:pPr>
              <w:rPr>
                <w:color w:val="000000"/>
                <w:lang w:eastAsia="en-GB"/>
              </w:rPr>
            </w:pPr>
            <w:r>
              <w:rPr>
                <w:color w:val="000000"/>
                <w:lang w:eastAsia="en-GB"/>
              </w:rPr>
              <w:t>S/He</w:t>
            </w:r>
            <w:r w:rsidR="00977F11" w:rsidRPr="001612A6">
              <w:rPr>
                <w:color w:val="000000"/>
                <w:lang w:eastAsia="en-GB"/>
              </w:rPr>
              <w:t xml:space="preserve"> will </w:t>
            </w:r>
            <w:r w:rsidR="00977F11" w:rsidRPr="00351573">
              <w:rPr>
                <w:color w:val="000000"/>
                <w:lang w:eastAsia="en-GB"/>
              </w:rPr>
              <w:t>be re</w:t>
            </w:r>
            <w:r w:rsidR="00977F11" w:rsidRPr="007177D2">
              <w:rPr>
                <w:color w:val="000000"/>
                <w:lang w:eastAsia="en-GB"/>
              </w:rPr>
              <w:t>sponsible for</w:t>
            </w:r>
            <w:r w:rsidR="00116438">
              <w:rPr>
                <w:color w:val="000000"/>
                <w:lang w:eastAsia="en-GB"/>
              </w:rPr>
              <w:t xml:space="preserve"> p</w:t>
            </w:r>
            <w:r w:rsidR="00977F11" w:rsidRPr="00116438">
              <w:rPr>
                <w:color w:val="000000"/>
              </w:rPr>
              <w:t xml:space="preserve">roviding </w:t>
            </w:r>
            <w:r w:rsidR="00FA3D10" w:rsidRPr="00116438">
              <w:rPr>
                <w:color w:val="000000"/>
              </w:rPr>
              <w:t>sector specific inputs at</w:t>
            </w:r>
            <w:r w:rsidR="00116438" w:rsidRPr="00116438">
              <w:rPr>
                <w:color w:val="000000"/>
              </w:rPr>
              <w:t xml:space="preserve"> all stages: analysis</w:t>
            </w:r>
            <w:r w:rsidR="00977F11" w:rsidRPr="00116438">
              <w:rPr>
                <w:color w:val="000000"/>
              </w:rPr>
              <w:t xml:space="preserve"> plan, meta-analysis, questionnaire and discussion guide design, analysis of secondary and primary data, mid-term and final evaluation report review, sector-specific synthesis and recommendations, etc. among others. </w:t>
            </w:r>
          </w:p>
          <w:p w14:paraId="3EFF5636" w14:textId="439A66EB" w:rsidR="00977F11" w:rsidRPr="00116438" w:rsidRDefault="00977F11" w:rsidP="00116438">
            <w:pPr>
              <w:jc w:val="both"/>
              <w:rPr>
                <w:color w:val="000000"/>
              </w:rPr>
            </w:pPr>
          </w:p>
        </w:tc>
      </w:tr>
      <w:tr w:rsidR="00977F11" w:rsidRPr="00D240D7" w14:paraId="214F76D3" w14:textId="77777777" w:rsidTr="00D17D53">
        <w:trPr>
          <w:trHeight w:val="20"/>
        </w:trPr>
        <w:tc>
          <w:tcPr>
            <w:tcW w:w="5000" w:type="pct"/>
            <w:gridSpan w:val="2"/>
          </w:tcPr>
          <w:p w14:paraId="1EBF05D5" w14:textId="77777777" w:rsidR="00977F11" w:rsidRPr="00D17D53" w:rsidRDefault="00977F11" w:rsidP="00977F11">
            <w:pPr>
              <w:jc w:val="both"/>
              <w:rPr>
                <w:b/>
              </w:rPr>
            </w:pPr>
            <w:r w:rsidRPr="00D17D53">
              <w:rPr>
                <w:rFonts w:eastAsia="Cambria"/>
                <w:b/>
              </w:rPr>
              <w:t>Non-core Team (Expected to be deployed based on approach and methodology adopted for the assignment and requirements of the client, but not to be evaluated as a part of the bid)</w:t>
            </w:r>
          </w:p>
        </w:tc>
      </w:tr>
      <w:tr w:rsidR="00977F11" w:rsidRPr="00D240D7" w14:paraId="1369D00D" w14:textId="77777777" w:rsidTr="00D17D53">
        <w:trPr>
          <w:trHeight w:val="20"/>
        </w:trPr>
        <w:tc>
          <w:tcPr>
            <w:tcW w:w="1635" w:type="pct"/>
          </w:tcPr>
          <w:p w14:paraId="008E4A35" w14:textId="637D2496" w:rsidR="00977F11" w:rsidRPr="00D17D53" w:rsidRDefault="00977F11" w:rsidP="00977F11">
            <w:pPr>
              <w:jc w:val="both"/>
            </w:pPr>
            <w:r>
              <w:t>Finance Specialist</w:t>
            </w:r>
          </w:p>
        </w:tc>
        <w:tc>
          <w:tcPr>
            <w:tcW w:w="3365" w:type="pct"/>
          </w:tcPr>
          <w:p w14:paraId="6DC186A7" w14:textId="77777777" w:rsidR="00977F11" w:rsidRPr="00D17D53" w:rsidRDefault="00977F11" w:rsidP="00977F11">
            <w:pPr>
              <w:jc w:val="both"/>
            </w:pPr>
            <w:r w:rsidRPr="00D17D53">
              <w:t>S/He will provide:</w:t>
            </w:r>
          </w:p>
          <w:p w14:paraId="3457A5BD" w14:textId="77777777" w:rsidR="00977F11" w:rsidRPr="00D17D53" w:rsidRDefault="00977F11" w:rsidP="00977F11">
            <w:pPr>
              <w:numPr>
                <w:ilvl w:val="0"/>
                <w:numId w:val="30"/>
              </w:numPr>
              <w:jc w:val="both"/>
            </w:pPr>
            <w:r>
              <w:t>F</w:t>
            </w:r>
            <w:r w:rsidRPr="00D17D53">
              <w:t>inancial analysis and support throughout the project.</w:t>
            </w:r>
          </w:p>
          <w:p w14:paraId="217E066C" w14:textId="5D85DB6C" w:rsidR="00977F11" w:rsidRPr="00D17D53" w:rsidRDefault="00977F11" w:rsidP="00977F11">
            <w:pPr>
              <w:numPr>
                <w:ilvl w:val="0"/>
                <w:numId w:val="30"/>
              </w:numPr>
              <w:jc w:val="both"/>
            </w:pPr>
            <w:r>
              <w:lastRenderedPageBreak/>
              <w:t>A</w:t>
            </w:r>
            <w:r w:rsidRPr="00D17D53">
              <w:t xml:space="preserve">nalysis, insights and inputs focussing on the </w:t>
            </w:r>
            <w:r>
              <w:t>cross-sectional</w:t>
            </w:r>
            <w:r w:rsidRPr="00D17D53">
              <w:t xml:space="preserve"> theme of Public expenditure tracking.</w:t>
            </w:r>
          </w:p>
          <w:p w14:paraId="7AC93100" w14:textId="77777777" w:rsidR="00977F11" w:rsidRPr="00D17D53" w:rsidRDefault="00977F11" w:rsidP="00977F11">
            <w:pPr>
              <w:jc w:val="both"/>
            </w:pPr>
            <w:r>
              <w:t xml:space="preserve">S/He </w:t>
            </w:r>
            <w:r w:rsidRPr="00D17D53">
              <w:t xml:space="preserve">will spend at least 30 (thirty) days on the Project. </w:t>
            </w:r>
          </w:p>
        </w:tc>
      </w:tr>
      <w:tr w:rsidR="00977F11" w:rsidRPr="00D240D7" w14:paraId="2AF10A61" w14:textId="77777777" w:rsidTr="00D17D53">
        <w:trPr>
          <w:trHeight w:val="20"/>
        </w:trPr>
        <w:tc>
          <w:tcPr>
            <w:tcW w:w="1635" w:type="pct"/>
          </w:tcPr>
          <w:p w14:paraId="5D5F50B9" w14:textId="77777777" w:rsidR="00977F11" w:rsidRPr="00D17D53" w:rsidRDefault="00977F11" w:rsidP="00977F11">
            <w:r w:rsidRPr="00D17D53">
              <w:lastRenderedPageBreak/>
              <w:t>Statistician</w:t>
            </w:r>
          </w:p>
        </w:tc>
        <w:tc>
          <w:tcPr>
            <w:tcW w:w="3365" w:type="pct"/>
          </w:tcPr>
          <w:p w14:paraId="0F6B840E" w14:textId="77777777" w:rsidR="00977F11" w:rsidRDefault="00977F11" w:rsidP="00977F11">
            <w:pPr>
              <w:jc w:val="both"/>
            </w:pPr>
            <w:r w:rsidRPr="00D17D53">
              <w:t>S/He will be responsible for</w:t>
            </w:r>
            <w:r>
              <w:t>:</w:t>
            </w:r>
          </w:p>
          <w:p w14:paraId="36A25B5C" w14:textId="77777777" w:rsidR="00977F11" w:rsidRPr="00A210BF" w:rsidRDefault="00977F11" w:rsidP="00977F11">
            <w:pPr>
              <w:pStyle w:val="ListParagraph"/>
              <w:numPr>
                <w:ilvl w:val="0"/>
                <w:numId w:val="56"/>
              </w:numPr>
              <w:spacing w:line="240" w:lineRule="auto"/>
              <w:ind w:left="806" w:hanging="426"/>
              <w:jc w:val="both"/>
            </w:pPr>
            <w:r>
              <w:rPr>
                <w:rFonts w:ascii="Times New Roman" w:hAnsi="Times New Roman" w:cs="Times New Roman"/>
                <w:sz w:val="24"/>
              </w:rPr>
              <w:t>Providing b</w:t>
            </w:r>
            <w:r w:rsidRPr="00D70E1D">
              <w:rPr>
                <w:rFonts w:ascii="Times New Roman" w:hAnsi="Times New Roman" w:cs="Times New Roman"/>
                <w:sz w:val="24"/>
              </w:rPr>
              <w:t>asic statistical rigour in developing methodology including sampling, questionnaires, data analysis from primary and secondary sourc</w:t>
            </w:r>
            <w:r>
              <w:rPr>
                <w:rFonts w:ascii="Times New Roman" w:hAnsi="Times New Roman" w:cs="Times New Roman"/>
                <w:sz w:val="24"/>
              </w:rPr>
              <w:t>es.</w:t>
            </w:r>
          </w:p>
          <w:p w14:paraId="5D052F36" w14:textId="0D97B6C3" w:rsidR="00977F11" w:rsidRPr="00D17D53" w:rsidRDefault="00977F11" w:rsidP="00977F11">
            <w:pPr>
              <w:jc w:val="both"/>
            </w:pPr>
            <w:r w:rsidRPr="00A210BF">
              <w:t>S/He shall spend at least 30 (thirty) days on the Project.</w:t>
            </w:r>
          </w:p>
        </w:tc>
      </w:tr>
      <w:tr w:rsidR="00977F11" w:rsidRPr="00D240D7" w14:paraId="392BD3F3" w14:textId="77777777" w:rsidTr="00D17D53">
        <w:trPr>
          <w:trHeight w:val="20"/>
        </w:trPr>
        <w:tc>
          <w:tcPr>
            <w:tcW w:w="1635" w:type="pct"/>
          </w:tcPr>
          <w:p w14:paraId="7C27E3F5" w14:textId="2AB5CFC6" w:rsidR="00977F11" w:rsidRPr="00D17D53" w:rsidRDefault="00977F11" w:rsidP="00977F11">
            <w:pPr>
              <w:jc w:val="both"/>
            </w:pPr>
            <w:r w:rsidRPr="00D17D53">
              <w:t>Public Institution Specialist</w:t>
            </w:r>
          </w:p>
        </w:tc>
        <w:tc>
          <w:tcPr>
            <w:tcW w:w="3365" w:type="pct"/>
          </w:tcPr>
          <w:p w14:paraId="21611B1A" w14:textId="77777777" w:rsidR="00977F11" w:rsidRPr="00D17D53" w:rsidRDefault="00977F11" w:rsidP="00977F11">
            <w:pPr>
              <w:jc w:val="both"/>
            </w:pPr>
            <w:r w:rsidRPr="00D17D53">
              <w:t xml:space="preserve">S/He will be responsible for </w:t>
            </w:r>
          </w:p>
          <w:p w14:paraId="255979E8" w14:textId="77777777" w:rsidR="00977F11" w:rsidRPr="00D17D53" w:rsidRDefault="00977F11" w:rsidP="00977F11">
            <w:pPr>
              <w:numPr>
                <w:ilvl w:val="0"/>
                <w:numId w:val="36"/>
              </w:numPr>
              <w:jc w:val="both"/>
            </w:pPr>
            <w:r>
              <w:t>P</w:t>
            </w:r>
            <w:r w:rsidRPr="00D17D53">
              <w:t xml:space="preserve">roviding expertise on dealing with government stakeholders across the system, from village level upwards, institutional arrangements, fund flows etc. </w:t>
            </w:r>
          </w:p>
          <w:p w14:paraId="74A67B5D" w14:textId="7CE3A05E" w:rsidR="00977F11" w:rsidRPr="00D17D53" w:rsidRDefault="00977F11" w:rsidP="00977F11">
            <w:pPr>
              <w:numPr>
                <w:ilvl w:val="0"/>
                <w:numId w:val="36"/>
              </w:numPr>
              <w:jc w:val="both"/>
            </w:pPr>
            <w:r>
              <w:t>P</w:t>
            </w:r>
            <w:r w:rsidRPr="00D17D53">
              <w:t xml:space="preserve">roviding analysis, insights and inputs focussing on the </w:t>
            </w:r>
            <w:r>
              <w:t>cross-sectional</w:t>
            </w:r>
            <w:r w:rsidRPr="00D17D53">
              <w:t xml:space="preserve"> theme of Accountability and transparency</w:t>
            </w:r>
            <w:r w:rsidR="00990147">
              <w:t>,</w:t>
            </w:r>
            <w:r>
              <w:t xml:space="preserve"> </w:t>
            </w:r>
            <w:r w:rsidRPr="004F0488">
              <w:rPr>
                <w:color w:val="000000"/>
                <w:szCs w:val="20"/>
                <w:lang w:eastAsia="en-GB"/>
              </w:rPr>
              <w:t>reforms and regulations, human resource, capacity building etc.</w:t>
            </w:r>
          </w:p>
          <w:p w14:paraId="31D7A6EE" w14:textId="77777777" w:rsidR="00977F11" w:rsidRPr="00D17D53" w:rsidRDefault="00977F11" w:rsidP="00977F11">
            <w:pPr>
              <w:jc w:val="both"/>
            </w:pPr>
            <w:r>
              <w:t xml:space="preserve">S/He </w:t>
            </w:r>
            <w:r w:rsidRPr="00D17D53">
              <w:t xml:space="preserve">shall spend at least 40 (forty) days on the Project. </w:t>
            </w:r>
          </w:p>
        </w:tc>
      </w:tr>
      <w:tr w:rsidR="00977F11" w:rsidRPr="00D240D7" w14:paraId="6A4F78F1" w14:textId="77777777" w:rsidTr="00D17D53">
        <w:trPr>
          <w:trHeight w:val="20"/>
        </w:trPr>
        <w:tc>
          <w:tcPr>
            <w:tcW w:w="1635" w:type="pct"/>
          </w:tcPr>
          <w:p w14:paraId="616EE2CC" w14:textId="77777777" w:rsidR="00977F11" w:rsidRPr="00D17D53" w:rsidRDefault="00977F11" w:rsidP="00977F11">
            <w:pPr>
              <w:jc w:val="both"/>
            </w:pPr>
            <w:r w:rsidRPr="00D17D53">
              <w:t>Gender and Social Inclusion Specialist</w:t>
            </w:r>
          </w:p>
        </w:tc>
        <w:tc>
          <w:tcPr>
            <w:tcW w:w="3365" w:type="pct"/>
          </w:tcPr>
          <w:p w14:paraId="75FF9DEC" w14:textId="77777777" w:rsidR="00977F11" w:rsidRPr="00D17D53" w:rsidRDefault="00977F11" w:rsidP="00977F11">
            <w:pPr>
              <w:jc w:val="both"/>
            </w:pPr>
            <w:r w:rsidRPr="00D17D53">
              <w:t>S/He will be responsible for:</w:t>
            </w:r>
          </w:p>
          <w:p w14:paraId="6A5A6390" w14:textId="77777777" w:rsidR="00977F11" w:rsidRPr="00D17D53" w:rsidRDefault="00977F11" w:rsidP="00977F11">
            <w:pPr>
              <w:numPr>
                <w:ilvl w:val="0"/>
                <w:numId w:val="27"/>
              </w:numPr>
              <w:jc w:val="both"/>
            </w:pPr>
            <w:r>
              <w:t>P</w:t>
            </w:r>
            <w:r w:rsidRPr="00D17D53">
              <w:t xml:space="preserve">roviding expertise on assessing the integration of gender and social inclusion concerns, i.e., gender mainstreaming, attitudes towards gender etc, in the programmes. </w:t>
            </w:r>
          </w:p>
          <w:p w14:paraId="28AA7CD5" w14:textId="61F37080" w:rsidR="00977F11" w:rsidRPr="00D17D53" w:rsidRDefault="00977F11" w:rsidP="00977F11">
            <w:pPr>
              <w:numPr>
                <w:ilvl w:val="0"/>
                <w:numId w:val="27"/>
              </w:numPr>
              <w:jc w:val="both"/>
            </w:pPr>
            <w:r>
              <w:t>P</w:t>
            </w:r>
            <w:r w:rsidRPr="00D17D53">
              <w:t xml:space="preserve">roviding analysis, insights and inputs focussing on the </w:t>
            </w:r>
            <w:r>
              <w:t>cross-sectional</w:t>
            </w:r>
            <w:r w:rsidRPr="00D17D53">
              <w:t xml:space="preserve"> themes of gender mainstreaming, </w:t>
            </w:r>
            <w:r w:rsidRPr="004F0488">
              <w:rPr>
                <w:color w:val="000000"/>
                <w:szCs w:val="20"/>
                <w:lang w:eastAsia="en-GB"/>
              </w:rPr>
              <w:t>inclusion of SC, ST, OBC, Minorities, Person with disabilities etc.</w:t>
            </w:r>
          </w:p>
          <w:p w14:paraId="2F83B1F9" w14:textId="77777777" w:rsidR="00977F11" w:rsidRPr="00D17D53" w:rsidRDefault="00977F11" w:rsidP="00977F11">
            <w:pPr>
              <w:jc w:val="both"/>
            </w:pPr>
            <w:r>
              <w:t xml:space="preserve">S/He </w:t>
            </w:r>
            <w:r w:rsidRPr="00D17D53">
              <w:t>shall spend at least 20 (twenty) days on the Project.</w:t>
            </w:r>
          </w:p>
        </w:tc>
      </w:tr>
      <w:tr w:rsidR="00977F11" w:rsidRPr="00D240D7" w14:paraId="3C8F48CA" w14:textId="77777777" w:rsidTr="00D17D53">
        <w:trPr>
          <w:trHeight w:val="20"/>
        </w:trPr>
        <w:tc>
          <w:tcPr>
            <w:tcW w:w="1635" w:type="pct"/>
          </w:tcPr>
          <w:p w14:paraId="6436E75A" w14:textId="786D1B7D" w:rsidR="00977F11" w:rsidRPr="00D17D53" w:rsidRDefault="00977F11" w:rsidP="00977F11">
            <w:pPr>
              <w:jc w:val="both"/>
            </w:pPr>
            <w:r w:rsidRPr="00D17D53">
              <w:t xml:space="preserve">Information Technology </w:t>
            </w:r>
            <w:r>
              <w:t>S</w:t>
            </w:r>
            <w:r w:rsidRPr="00D17D53">
              <w:t>pecialist</w:t>
            </w:r>
          </w:p>
        </w:tc>
        <w:tc>
          <w:tcPr>
            <w:tcW w:w="3365" w:type="pct"/>
          </w:tcPr>
          <w:p w14:paraId="29565983" w14:textId="77777777" w:rsidR="00977F11" w:rsidRPr="00D17D53" w:rsidRDefault="00977F11" w:rsidP="00977F11">
            <w:pPr>
              <w:jc w:val="both"/>
            </w:pPr>
            <w:r w:rsidRPr="00D17D53">
              <w:t>S/He will be responsible for:</w:t>
            </w:r>
          </w:p>
          <w:p w14:paraId="70B4CD0E" w14:textId="77777777" w:rsidR="00977F11" w:rsidRPr="00D17D53" w:rsidRDefault="00977F11" w:rsidP="00977F11">
            <w:pPr>
              <w:numPr>
                <w:ilvl w:val="0"/>
                <w:numId w:val="13"/>
              </w:numPr>
              <w:jc w:val="both"/>
            </w:pPr>
            <w:r>
              <w:t>P</w:t>
            </w:r>
            <w:r w:rsidRPr="00D17D53">
              <w:t>roviding database support, standardization etc. S/He will also review and assess application of IT for project implementation, M&amp;E etc.</w:t>
            </w:r>
          </w:p>
          <w:p w14:paraId="632B8373" w14:textId="77777777" w:rsidR="00977F11" w:rsidRPr="00D17D53" w:rsidRDefault="00977F11" w:rsidP="00977F11">
            <w:pPr>
              <w:numPr>
                <w:ilvl w:val="0"/>
                <w:numId w:val="13"/>
              </w:numPr>
              <w:jc w:val="both"/>
            </w:pPr>
            <w:r>
              <w:t>E</w:t>
            </w:r>
            <w:r w:rsidRPr="00D17D53">
              <w:t>nsuring IT-based primary data collection, surveys etc.</w:t>
            </w:r>
          </w:p>
          <w:p w14:paraId="175ECC3D" w14:textId="6319B60E" w:rsidR="00977F11" w:rsidRPr="00D17D53" w:rsidRDefault="00977F11" w:rsidP="00977F11">
            <w:pPr>
              <w:numPr>
                <w:ilvl w:val="0"/>
                <w:numId w:val="13"/>
              </w:numPr>
              <w:jc w:val="both"/>
            </w:pPr>
            <w:r>
              <w:t>P</w:t>
            </w:r>
            <w:r w:rsidRPr="00D17D53">
              <w:t xml:space="preserve">roviding analysis, insights and inputs focussing on the </w:t>
            </w:r>
            <w:r>
              <w:t>cross-sectional</w:t>
            </w:r>
            <w:r w:rsidRPr="00D17D53">
              <w:t xml:space="preserve"> themes of use of IT/Technology in driving efficiency.</w:t>
            </w:r>
          </w:p>
          <w:p w14:paraId="2ACE047F" w14:textId="77777777" w:rsidR="00977F11" w:rsidRPr="00D17D53" w:rsidRDefault="00977F11" w:rsidP="00977F11">
            <w:pPr>
              <w:jc w:val="both"/>
            </w:pPr>
            <w:r>
              <w:t xml:space="preserve">S/He </w:t>
            </w:r>
            <w:r w:rsidRPr="00D17D53">
              <w:t xml:space="preserve">shall spend at least 20 (twenty) days on the Project. </w:t>
            </w:r>
          </w:p>
        </w:tc>
      </w:tr>
      <w:tr w:rsidR="00977F11" w:rsidRPr="00D240D7" w14:paraId="5A9D04DB" w14:textId="77777777" w:rsidTr="00D17D53">
        <w:trPr>
          <w:trHeight w:val="20"/>
        </w:trPr>
        <w:tc>
          <w:tcPr>
            <w:tcW w:w="1635" w:type="pct"/>
          </w:tcPr>
          <w:p w14:paraId="5FE84040" w14:textId="69D154BC" w:rsidR="00977F11" w:rsidRPr="00D17D53" w:rsidRDefault="00977F11" w:rsidP="00977F11">
            <w:pPr>
              <w:jc w:val="both"/>
            </w:pPr>
            <w:r>
              <w:t>Safeguards Specialist</w:t>
            </w:r>
          </w:p>
        </w:tc>
        <w:tc>
          <w:tcPr>
            <w:tcW w:w="3365" w:type="pct"/>
          </w:tcPr>
          <w:p w14:paraId="2C308991" w14:textId="77777777" w:rsidR="00977F11" w:rsidRDefault="00977F11" w:rsidP="00977F11">
            <w:pPr>
              <w:jc w:val="both"/>
            </w:pPr>
            <w:r w:rsidRPr="00D17D53">
              <w:t>S/He will be responsible for</w:t>
            </w:r>
            <w:r>
              <w:t>:</w:t>
            </w:r>
          </w:p>
          <w:p w14:paraId="395A230F" w14:textId="6FB6D454" w:rsidR="00977F11" w:rsidRPr="004B1E4E" w:rsidRDefault="00977F11" w:rsidP="00977F11">
            <w:pPr>
              <w:pStyle w:val="ListParagraph"/>
              <w:numPr>
                <w:ilvl w:val="0"/>
                <w:numId w:val="55"/>
              </w:numPr>
              <w:spacing w:line="240" w:lineRule="auto"/>
              <w:jc w:val="both"/>
              <w:rPr>
                <w:rFonts w:ascii="Times New Roman" w:hAnsi="Times New Roman" w:cs="Times New Roman"/>
                <w:sz w:val="24"/>
              </w:rPr>
            </w:pPr>
            <w:r w:rsidRPr="004B1E4E">
              <w:rPr>
                <w:rFonts w:ascii="Times New Roman" w:hAnsi="Times New Roman" w:cs="Times New Roman"/>
                <w:sz w:val="24"/>
              </w:rPr>
              <w:t xml:space="preserve">Assessing environmental and social risks in the schemes under the sector </w:t>
            </w:r>
          </w:p>
          <w:p w14:paraId="6BF5D367" w14:textId="1D525063" w:rsidR="00977F11" w:rsidRPr="004B1E4E" w:rsidRDefault="00977F11" w:rsidP="00977F11">
            <w:pPr>
              <w:pStyle w:val="ListParagraph"/>
              <w:numPr>
                <w:ilvl w:val="0"/>
                <w:numId w:val="55"/>
              </w:numPr>
              <w:spacing w:line="240" w:lineRule="auto"/>
              <w:jc w:val="both"/>
              <w:rPr>
                <w:rFonts w:ascii="Times New Roman" w:hAnsi="Times New Roman" w:cs="Times New Roman"/>
                <w:sz w:val="24"/>
              </w:rPr>
            </w:pPr>
            <w:r w:rsidRPr="004B1E4E">
              <w:rPr>
                <w:rFonts w:ascii="Times New Roman" w:hAnsi="Times New Roman" w:cs="Times New Roman"/>
                <w:sz w:val="24"/>
              </w:rPr>
              <w:t>Recommending minimization and mitigation measures to address adverse project impacts/negative externalities on people and the environment.</w:t>
            </w:r>
          </w:p>
          <w:p w14:paraId="50BC15CC" w14:textId="78D24BA1" w:rsidR="00977F11" w:rsidRPr="00D17D53" w:rsidRDefault="00977F11" w:rsidP="00977F11">
            <w:pPr>
              <w:jc w:val="both"/>
            </w:pPr>
            <w:r>
              <w:t xml:space="preserve">S/He </w:t>
            </w:r>
            <w:r w:rsidRPr="00D17D53">
              <w:t xml:space="preserve">shall spend at least </w:t>
            </w:r>
            <w:r>
              <w:t>10</w:t>
            </w:r>
            <w:r w:rsidRPr="00D17D53">
              <w:t xml:space="preserve"> (</w:t>
            </w:r>
            <w:r>
              <w:t>ten</w:t>
            </w:r>
            <w:r w:rsidRPr="00D17D53">
              <w:t xml:space="preserve">) days on the Project. </w:t>
            </w:r>
          </w:p>
        </w:tc>
      </w:tr>
    </w:tbl>
    <w:p w14:paraId="3E5CF9C0" w14:textId="77777777" w:rsidR="00E35F5C" w:rsidRPr="00D240D7" w:rsidRDefault="00E35F5C" w:rsidP="00824B01">
      <w:pPr>
        <w:spacing w:before="240"/>
        <w:ind w:left="720"/>
        <w:jc w:val="both"/>
      </w:pPr>
    </w:p>
    <w:p w14:paraId="0FE5FD84" w14:textId="77777777" w:rsidR="00E35F5C" w:rsidRPr="00D240D7" w:rsidRDefault="00CB1519" w:rsidP="0017331B">
      <w:pPr>
        <w:pStyle w:val="Headinglevel2"/>
      </w:pPr>
      <w:r w:rsidRPr="00D240D7">
        <w:t>Conditions of Eligibility of Applicants</w:t>
      </w:r>
    </w:p>
    <w:p w14:paraId="053B5E5D" w14:textId="77777777" w:rsidR="00E35F5C" w:rsidRPr="00D240D7" w:rsidRDefault="00CB1519" w:rsidP="0017331B">
      <w:pPr>
        <w:pStyle w:val="Headinglevel3"/>
      </w:pPr>
      <w:r w:rsidRPr="00D240D7">
        <w:lastRenderedPageBreak/>
        <w:t>Applicants must read carefully the minimum conditions of eligibility (the “</w:t>
      </w:r>
      <w:r w:rsidRPr="00D240D7">
        <w:rPr>
          <w:b/>
        </w:rPr>
        <w:t>Conditions of Eligibility</w:t>
      </w:r>
      <w:r w:rsidRPr="00D240D7">
        <w:t>”) provided herein.</w:t>
      </w:r>
      <w:r w:rsidRPr="00D240D7">
        <w:rPr>
          <w:rFonts w:ascii="Helvetica Neue" w:eastAsia="Helvetica Neue" w:hAnsi="Helvetica Neue" w:cs="Helvetica Neue"/>
        </w:rPr>
        <w:t xml:space="preserve"> </w:t>
      </w:r>
      <w:r w:rsidRPr="00D240D7">
        <w:t>Proposals of only those Applicants who satisfy the Conditions of Eligibility will be considered for evaluation.</w:t>
      </w:r>
    </w:p>
    <w:p w14:paraId="519FCC1C" w14:textId="6EB01B96" w:rsidR="00E35F5C" w:rsidRPr="00D240D7" w:rsidRDefault="00CB1519" w:rsidP="0017331B">
      <w:pPr>
        <w:pStyle w:val="Headinglevel3"/>
      </w:pPr>
      <w:r w:rsidRPr="00D240D7">
        <w:t>To be eligible for evaluation of its Proposal, the Applicant shall fulfil the following:</w:t>
      </w:r>
      <w:r w:rsidR="009778E5">
        <w:t xml:space="preserve"> </w:t>
      </w:r>
      <w:r w:rsidRPr="00D240D7">
        <w:t xml:space="preserve"> </w:t>
      </w:r>
    </w:p>
    <w:p w14:paraId="7A661C18" w14:textId="77777777" w:rsidR="00E35F5C" w:rsidRPr="00D240D7" w:rsidRDefault="00CB1519" w:rsidP="00824B01">
      <w:pPr>
        <w:numPr>
          <w:ilvl w:val="0"/>
          <w:numId w:val="12"/>
        </w:numPr>
        <w:spacing w:before="240"/>
        <w:ind w:left="720" w:hanging="720"/>
        <w:jc w:val="both"/>
      </w:pPr>
      <w:r w:rsidRPr="00D240D7">
        <w:rPr>
          <w:b/>
        </w:rPr>
        <w:t>Technical Capacity</w:t>
      </w:r>
      <w:r w:rsidRPr="00D240D7">
        <w:t>: The Applicant should be a Private/ Public limited company or partnership firm or expert institution</w:t>
      </w:r>
      <w:r w:rsidR="00961CEF">
        <w:t xml:space="preserve"> with operations in India</w:t>
      </w:r>
      <w:r w:rsidRPr="00D240D7">
        <w:t>. Individuals are not eligible to participate in this</w:t>
      </w:r>
      <w:r w:rsidR="00E10DE2">
        <w:t xml:space="preserve"> RFP</w:t>
      </w:r>
      <w:r w:rsidRPr="00D240D7">
        <w:t>.</w:t>
      </w:r>
      <w:r w:rsidR="00961CEF">
        <w:t xml:space="preserve"> </w:t>
      </w:r>
      <w:r w:rsidRPr="00D240D7">
        <w:t xml:space="preserve">The Applicant shall have, over the past 5 (five) years preceding the PDD, undertaken a minimum of </w:t>
      </w:r>
      <w:r w:rsidR="00961CEF">
        <w:t>3</w:t>
      </w:r>
      <w:r w:rsidRPr="00D240D7">
        <w:t xml:space="preserve"> (</w:t>
      </w:r>
      <w:r w:rsidR="00961CEF">
        <w:t>three</w:t>
      </w:r>
      <w:r w:rsidRPr="00D240D7">
        <w:t xml:space="preserve">) Eligible General Assignments and </w:t>
      </w:r>
      <w:r w:rsidR="00961CEF">
        <w:t>1</w:t>
      </w:r>
      <w:r w:rsidRPr="00D240D7">
        <w:t xml:space="preserve"> (</w:t>
      </w:r>
      <w:r w:rsidR="00961CEF">
        <w:t>one</w:t>
      </w:r>
      <w:r w:rsidRPr="00D240D7">
        <w:t>) Eligible Specific Assignments as specified in Clause 3.1.4.</w:t>
      </w:r>
      <w:r w:rsidR="00184291">
        <w:t xml:space="preserve"> </w:t>
      </w:r>
      <w:r w:rsidRPr="00D240D7">
        <w:t xml:space="preserve">The Applicant (Bidder) should not have been blacklisted by the Central Government, any State Government, a Statutory Authority, or a Public-Sector Undertaking, from participating in any consulting assignment </w:t>
      </w:r>
    </w:p>
    <w:p w14:paraId="3A50C153" w14:textId="77777777" w:rsidR="00E35F5C" w:rsidRPr="00D240D7" w:rsidRDefault="00CB1519" w:rsidP="00824B01">
      <w:pPr>
        <w:numPr>
          <w:ilvl w:val="0"/>
          <w:numId w:val="12"/>
        </w:numPr>
        <w:spacing w:before="240"/>
        <w:ind w:left="720" w:hanging="720"/>
        <w:jc w:val="both"/>
      </w:pPr>
      <w:r w:rsidRPr="00D240D7">
        <w:rPr>
          <w:b/>
        </w:rPr>
        <w:t>Financial Capacity</w:t>
      </w:r>
      <w:r w:rsidRPr="00D240D7">
        <w:t xml:space="preserve">: The Applicant shall have received a minimum income of </w:t>
      </w:r>
      <w:r w:rsidR="00EE48DC">
        <w:rPr>
          <w:b/>
          <w:bCs/>
        </w:rPr>
        <w:t>Rs. 50 (fifty) crores</w:t>
      </w:r>
      <w:r w:rsidRPr="00D240D7">
        <w:t xml:space="preserve"> per annum from professional fees during each of the 3 (three) financial years preceding the Proposal Due Date. For the purpose of evaluation, Applicants having comparatively larger revenues from professional fees shall be given added weightage. For the avoidance of doubt, professional fees hereunder </w:t>
      </w:r>
      <w:proofErr w:type="gramStart"/>
      <w:r w:rsidRPr="00D240D7">
        <w:t>refers</w:t>
      </w:r>
      <w:proofErr w:type="gramEnd"/>
      <w:r w:rsidRPr="00D240D7">
        <w:t xml:space="preserve"> to fees received by the Applicant for providing advisory or consultancy services to its clients.</w:t>
      </w:r>
    </w:p>
    <w:p w14:paraId="471569B0" w14:textId="77777777" w:rsidR="00E35F5C" w:rsidRPr="00D240D7" w:rsidRDefault="00CB1519" w:rsidP="00824B01">
      <w:pPr>
        <w:numPr>
          <w:ilvl w:val="0"/>
          <w:numId w:val="12"/>
        </w:numPr>
        <w:spacing w:before="240"/>
        <w:ind w:left="720" w:hanging="720"/>
        <w:jc w:val="both"/>
      </w:pPr>
      <w:r w:rsidRPr="00D240D7">
        <w:rPr>
          <w:b/>
        </w:rPr>
        <w:t xml:space="preserve">Availability of Key Personnel: </w:t>
      </w:r>
      <w:r w:rsidRPr="00D240D7">
        <w:t>The Applicant shall offer and make available all Key Personnel meeting the requirements specified in Sub-clause (D) below.</w:t>
      </w:r>
    </w:p>
    <w:p w14:paraId="1B846B4B" w14:textId="69917E74" w:rsidR="00E35F5C" w:rsidRPr="00D240D7" w:rsidRDefault="00CB1519" w:rsidP="00824B01">
      <w:pPr>
        <w:numPr>
          <w:ilvl w:val="0"/>
          <w:numId w:val="12"/>
        </w:numPr>
        <w:spacing w:before="240"/>
        <w:ind w:left="720" w:hanging="720"/>
        <w:jc w:val="both"/>
      </w:pPr>
      <w:r w:rsidRPr="00D240D7">
        <w:rPr>
          <w:b/>
        </w:rPr>
        <w:t xml:space="preserve">Conditions of Eligibility for Key Personnel: </w:t>
      </w:r>
      <w:r w:rsidRPr="00D240D7">
        <w:t>Each of the Key Personnel must fulfil the Conditions of Eligibility specified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9"/>
        <w:gridCol w:w="2788"/>
        <w:gridCol w:w="1568"/>
        <w:gridCol w:w="3092"/>
      </w:tblGrid>
      <w:tr w:rsidR="007177D2" w:rsidRPr="00D240D7" w14:paraId="2575A009" w14:textId="77777777" w:rsidTr="0091551D">
        <w:tc>
          <w:tcPr>
            <w:tcW w:w="0" w:type="auto"/>
          </w:tcPr>
          <w:p w14:paraId="74CAB422" w14:textId="77777777" w:rsidR="007177D2" w:rsidRPr="00D240D7" w:rsidRDefault="007177D2" w:rsidP="00BB69B8">
            <w:pPr>
              <w:spacing w:before="60" w:after="60"/>
              <w:jc w:val="both"/>
            </w:pPr>
            <w:r w:rsidRPr="00D240D7">
              <w:rPr>
                <w:b/>
              </w:rPr>
              <w:t>Key Personnel</w:t>
            </w:r>
          </w:p>
        </w:tc>
        <w:tc>
          <w:tcPr>
            <w:tcW w:w="0" w:type="auto"/>
          </w:tcPr>
          <w:p w14:paraId="1F6D78BC" w14:textId="182D61B4" w:rsidR="007177D2" w:rsidRPr="00D240D7" w:rsidRDefault="007177D2" w:rsidP="00C623C3">
            <w:pPr>
              <w:spacing w:before="60" w:after="60"/>
              <w:jc w:val="center"/>
            </w:pPr>
            <w:r w:rsidRPr="00D240D7">
              <w:rPr>
                <w:b/>
              </w:rPr>
              <w:t>Educational Qualification</w:t>
            </w:r>
          </w:p>
        </w:tc>
        <w:tc>
          <w:tcPr>
            <w:tcW w:w="0" w:type="auto"/>
          </w:tcPr>
          <w:p w14:paraId="45BD8BDA" w14:textId="77777777" w:rsidR="007177D2" w:rsidRPr="00D240D7" w:rsidRDefault="007177D2" w:rsidP="00BB69B8">
            <w:pPr>
              <w:spacing w:before="60" w:after="60"/>
              <w:jc w:val="center"/>
            </w:pPr>
            <w:r w:rsidRPr="00D240D7">
              <w:rPr>
                <w:b/>
              </w:rPr>
              <w:t>Length of Professional Experience</w:t>
            </w:r>
          </w:p>
        </w:tc>
        <w:tc>
          <w:tcPr>
            <w:tcW w:w="0" w:type="auto"/>
          </w:tcPr>
          <w:p w14:paraId="13AB15F2" w14:textId="77777777" w:rsidR="007177D2" w:rsidRPr="00D240D7" w:rsidRDefault="007177D2" w:rsidP="00342736">
            <w:pPr>
              <w:spacing w:before="60" w:after="60"/>
              <w:jc w:val="both"/>
            </w:pPr>
            <w:r w:rsidRPr="00D240D7">
              <w:rPr>
                <w:b/>
              </w:rPr>
              <w:t>Experience on Eligible Assignments</w:t>
            </w:r>
          </w:p>
        </w:tc>
      </w:tr>
      <w:tr w:rsidR="007177D2" w:rsidRPr="00D240D7" w14:paraId="2755383D" w14:textId="77777777" w:rsidTr="0091551D">
        <w:trPr>
          <w:trHeight w:val="240"/>
        </w:trPr>
        <w:tc>
          <w:tcPr>
            <w:tcW w:w="0" w:type="auto"/>
            <w:gridSpan w:val="4"/>
          </w:tcPr>
          <w:p w14:paraId="2C8938CF" w14:textId="77777777" w:rsidR="007177D2" w:rsidRPr="00D240D7" w:rsidRDefault="007177D2" w:rsidP="00636635">
            <w:pPr>
              <w:spacing w:before="60" w:after="60"/>
              <w:jc w:val="center"/>
              <w:rPr>
                <w:b/>
              </w:rPr>
            </w:pPr>
            <w:r w:rsidRPr="00D240D7">
              <w:rPr>
                <w:b/>
              </w:rPr>
              <w:t>Core Team (</w:t>
            </w:r>
            <w:r w:rsidRPr="00D17D53">
              <w:t>Expected to be deployed full time over the entire duration of the assignment and to be scored as a part of the bid evaluation</w:t>
            </w:r>
            <w:r w:rsidRPr="00D240D7">
              <w:rPr>
                <w:b/>
              </w:rPr>
              <w:t>)</w:t>
            </w:r>
          </w:p>
        </w:tc>
      </w:tr>
      <w:tr w:rsidR="00621B7A" w:rsidRPr="004F0488" w14:paraId="54DB6FC4"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B4A3D" w14:textId="77777777" w:rsidR="00621B7A" w:rsidRPr="00B0456A" w:rsidRDefault="00621B7A" w:rsidP="00621B7A">
            <w:pPr>
              <w:rPr>
                <w:b/>
                <w:color w:val="000000"/>
                <w:szCs w:val="20"/>
                <w:lang w:eastAsia="en-GB"/>
              </w:rPr>
            </w:pPr>
            <w:r w:rsidRPr="00B0456A">
              <w:rPr>
                <w:b/>
                <w:color w:val="000000"/>
                <w:szCs w:val="20"/>
                <w:lang w:eastAsia="en-GB"/>
              </w:rPr>
              <w:t>Team Leader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3BC3FA" w14:textId="4DFDBBD1" w:rsidR="00621B7A" w:rsidRPr="004F0488" w:rsidRDefault="00621B7A" w:rsidP="00621B7A">
            <w:pPr>
              <w:rPr>
                <w:color w:val="000000"/>
                <w:szCs w:val="20"/>
                <w:lang w:eastAsia="en-GB"/>
              </w:rPr>
            </w:pPr>
            <w:r w:rsidRPr="00702B3E">
              <w:rPr>
                <w:color w:val="000000"/>
              </w:rPr>
              <w:t>Postgraduate degree in Labour economics/ econometrics Sector OR in International Development, Economics, Political Science, Sociology, Statistics or related social science field. Ph.D. and Certification in Project Management preferred.</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DA220A" w14:textId="77777777" w:rsidR="00621B7A" w:rsidRPr="004F0488" w:rsidRDefault="00621B7A" w:rsidP="00621B7A">
            <w:pPr>
              <w:jc w:val="center"/>
              <w:rPr>
                <w:color w:val="000000"/>
                <w:szCs w:val="20"/>
                <w:lang w:eastAsia="en-GB"/>
              </w:rPr>
            </w:pPr>
            <w:r w:rsidRPr="004F0488">
              <w:rPr>
                <w:color w:val="000000"/>
                <w:szCs w:val="20"/>
                <w:lang w:eastAsia="en-GB"/>
              </w:rPr>
              <w:t>15 years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E9A37B" w14:textId="55686BE3" w:rsidR="00621B7A" w:rsidRDefault="002B68DA" w:rsidP="00621B7A">
            <w:pPr>
              <w:rPr>
                <w:color w:val="000000"/>
              </w:rPr>
            </w:pPr>
            <w:r>
              <w:rPr>
                <w:color w:val="000000"/>
              </w:rPr>
              <w:t>S/He</w:t>
            </w:r>
            <w:r w:rsidR="00621B7A" w:rsidRPr="00702B3E">
              <w:rPr>
                <w:color w:val="000000"/>
              </w:rPr>
              <w:t xml:space="preserve"> should have led the team for 2 (two) Eligible General Assignments and 1 (one) Eligible Specific Assignment. </w:t>
            </w:r>
            <w:r>
              <w:rPr>
                <w:color w:val="000000"/>
              </w:rPr>
              <w:t>S/He</w:t>
            </w:r>
            <w:r w:rsidR="00621B7A" w:rsidRPr="00702B3E">
              <w:rPr>
                <w:color w:val="000000"/>
              </w:rPr>
              <w:t xml:space="preserve"> should have an experience of minimum 5 years in labour impact studies, skill gap </w:t>
            </w:r>
            <w:proofErr w:type="gramStart"/>
            <w:r w:rsidR="00621B7A" w:rsidRPr="00702B3E">
              <w:rPr>
                <w:color w:val="000000"/>
              </w:rPr>
              <w:t xml:space="preserve">assessment </w:t>
            </w:r>
            <w:r w:rsidR="00727BFF">
              <w:rPr>
                <w:color w:val="000000"/>
              </w:rPr>
              <w:t>.</w:t>
            </w:r>
            <w:proofErr w:type="gramEnd"/>
          </w:p>
          <w:p w14:paraId="4658B9C4" w14:textId="3DE39822" w:rsidR="00621B7A" w:rsidRPr="004F0488" w:rsidRDefault="00727BFF" w:rsidP="00621B7A">
            <w:pPr>
              <w:jc w:val="both"/>
              <w:rPr>
                <w:color w:val="000000"/>
                <w:szCs w:val="20"/>
                <w:lang w:eastAsia="en-GB"/>
              </w:rPr>
            </w:pPr>
            <w:r>
              <w:rPr>
                <w:color w:val="000000"/>
              </w:rPr>
              <w:t>P</w:t>
            </w:r>
            <w:r w:rsidR="00621B7A" w:rsidRPr="00702B3E">
              <w:rPr>
                <w:color w:val="000000"/>
              </w:rPr>
              <w:t>revious experience of working with ILO, and other multilateral agencies</w:t>
            </w:r>
            <w:r>
              <w:rPr>
                <w:color w:val="000000"/>
              </w:rPr>
              <w:t xml:space="preserve"> is preferred.</w:t>
            </w:r>
          </w:p>
        </w:tc>
      </w:tr>
      <w:tr w:rsidR="004E5239" w:rsidRPr="004F0488" w14:paraId="2AB42839"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5B8AB3" w14:textId="77777777" w:rsidR="004E5239" w:rsidRPr="00B0456A" w:rsidRDefault="004E5239" w:rsidP="004E5239">
            <w:pPr>
              <w:rPr>
                <w:b/>
                <w:color w:val="000000"/>
                <w:szCs w:val="20"/>
                <w:lang w:eastAsia="en-GB"/>
              </w:rPr>
            </w:pPr>
            <w:r w:rsidRPr="00B0456A">
              <w:rPr>
                <w:b/>
                <w:color w:val="000000"/>
                <w:szCs w:val="20"/>
                <w:lang w:eastAsia="en-GB"/>
              </w:rPr>
              <w:t>Deputy Team Leader</w:t>
            </w:r>
          </w:p>
        </w:tc>
        <w:tc>
          <w:tcPr>
            <w:tcW w:w="0" w:type="auto"/>
          </w:tcPr>
          <w:p w14:paraId="2FE495FF" w14:textId="77777777" w:rsidR="004E5239" w:rsidRPr="004F0488" w:rsidRDefault="004E5239" w:rsidP="004E5239">
            <w:pPr>
              <w:rPr>
                <w:color w:val="000000"/>
                <w:szCs w:val="20"/>
                <w:lang w:eastAsia="en-GB"/>
              </w:rPr>
            </w:pPr>
            <w:r w:rsidRPr="004F0488">
              <w:rPr>
                <w:color w:val="000000"/>
                <w:szCs w:val="20"/>
                <w:lang w:eastAsia="en-GB"/>
              </w:rPr>
              <w:t>MBA or Postgraduate Diploma in Management or equivalent</w:t>
            </w:r>
          </w:p>
        </w:tc>
        <w:tc>
          <w:tcPr>
            <w:tcW w:w="0" w:type="auto"/>
          </w:tcPr>
          <w:p w14:paraId="6F5B2E7A" w14:textId="77777777" w:rsidR="004E5239" w:rsidRPr="004F0488" w:rsidRDefault="004E5239" w:rsidP="004E5239">
            <w:pPr>
              <w:jc w:val="center"/>
              <w:rPr>
                <w:color w:val="000000"/>
                <w:szCs w:val="20"/>
                <w:lang w:eastAsia="en-GB"/>
              </w:rPr>
            </w:pPr>
            <w:r w:rsidRPr="004F0488">
              <w:rPr>
                <w:color w:val="000000"/>
                <w:szCs w:val="20"/>
                <w:lang w:eastAsia="en-GB"/>
              </w:rPr>
              <w:t>12 years</w:t>
            </w:r>
          </w:p>
        </w:tc>
        <w:tc>
          <w:tcPr>
            <w:tcW w:w="0" w:type="auto"/>
          </w:tcPr>
          <w:p w14:paraId="1812F7AB" w14:textId="24BA5256" w:rsidR="004E5239" w:rsidRPr="004F0488" w:rsidRDefault="002B68DA" w:rsidP="004E5239">
            <w:pPr>
              <w:jc w:val="both"/>
              <w:rPr>
                <w:color w:val="000000"/>
                <w:szCs w:val="20"/>
                <w:lang w:eastAsia="en-GB"/>
              </w:rPr>
            </w:pPr>
            <w:r>
              <w:rPr>
                <w:color w:val="000000"/>
                <w:szCs w:val="20"/>
                <w:lang w:eastAsia="en-GB"/>
              </w:rPr>
              <w:t>S/He</w:t>
            </w:r>
            <w:r w:rsidR="004E5239" w:rsidRPr="006634D4">
              <w:rPr>
                <w:color w:val="000000"/>
                <w:szCs w:val="20"/>
                <w:lang w:eastAsia="en-GB"/>
              </w:rPr>
              <w:t xml:space="preserve"> should have participated in at least 2 (two) Eligible General Assignments and </w:t>
            </w:r>
            <w:r w:rsidR="004E5239" w:rsidRPr="006634D4">
              <w:rPr>
                <w:color w:val="000000"/>
                <w:szCs w:val="20"/>
                <w:lang w:eastAsia="en-GB"/>
              </w:rPr>
              <w:lastRenderedPageBreak/>
              <w:t>been deputy leader of 1 (one) Eligible Specific Assignment.</w:t>
            </w:r>
          </w:p>
        </w:tc>
      </w:tr>
      <w:tr w:rsidR="001C1D1F" w:rsidRPr="004F0488" w14:paraId="1E66F678"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77E906" w14:textId="77777777" w:rsidR="001C1D1F" w:rsidRPr="00B0456A" w:rsidRDefault="001C1D1F" w:rsidP="001C1D1F">
            <w:pPr>
              <w:rPr>
                <w:b/>
                <w:color w:val="000000"/>
                <w:szCs w:val="20"/>
                <w:lang w:eastAsia="en-GB"/>
              </w:rPr>
            </w:pPr>
            <w:r w:rsidRPr="00B0456A">
              <w:rPr>
                <w:b/>
                <w:color w:val="000000"/>
                <w:szCs w:val="20"/>
                <w:lang w:eastAsia="en-GB"/>
              </w:rPr>
              <w:lastRenderedPageBreak/>
              <w:t>Monitoring and Evaluation Expert</w:t>
            </w:r>
          </w:p>
        </w:tc>
        <w:tc>
          <w:tcPr>
            <w:tcW w:w="0" w:type="auto"/>
          </w:tcPr>
          <w:p w14:paraId="7F336E9B" w14:textId="09CEB4D8" w:rsidR="001C1D1F" w:rsidRPr="004F0488" w:rsidRDefault="001C1D1F" w:rsidP="001C1D1F">
            <w:pPr>
              <w:rPr>
                <w:color w:val="000000"/>
                <w:szCs w:val="20"/>
                <w:lang w:eastAsia="en-GB"/>
              </w:rPr>
            </w:pPr>
            <w:r w:rsidRPr="00ED6536">
              <w:rPr>
                <w:color w:val="000000"/>
                <w:szCs w:val="20"/>
                <w:lang w:eastAsia="en-GB"/>
              </w:rPr>
              <w:t>Postgraduate degree in International Development, Economics, Econometrics, Political Science, Statistics or related field. Diploma/training courses in M&amp;E or Evaluations research preferred.</w:t>
            </w:r>
          </w:p>
        </w:tc>
        <w:tc>
          <w:tcPr>
            <w:tcW w:w="0" w:type="auto"/>
          </w:tcPr>
          <w:p w14:paraId="732731EF" w14:textId="4448A1F7" w:rsidR="001C1D1F" w:rsidRPr="004F0488" w:rsidRDefault="001C1D1F" w:rsidP="001C1D1F">
            <w:pPr>
              <w:jc w:val="center"/>
              <w:rPr>
                <w:color w:val="000000"/>
                <w:szCs w:val="20"/>
                <w:lang w:eastAsia="en-GB"/>
              </w:rPr>
            </w:pPr>
            <w:r w:rsidRPr="004F0488">
              <w:rPr>
                <w:color w:val="000000"/>
                <w:szCs w:val="20"/>
                <w:lang w:eastAsia="en-GB"/>
              </w:rPr>
              <w:t>10 years</w:t>
            </w:r>
          </w:p>
        </w:tc>
        <w:tc>
          <w:tcPr>
            <w:tcW w:w="0" w:type="auto"/>
          </w:tcPr>
          <w:p w14:paraId="407B077C" w14:textId="52C2E20F" w:rsidR="001C1D1F" w:rsidRPr="00ED6536" w:rsidRDefault="002B68DA" w:rsidP="001C1D1F">
            <w:pPr>
              <w:rPr>
                <w:color w:val="000000"/>
                <w:szCs w:val="20"/>
                <w:lang w:eastAsia="en-GB"/>
              </w:rPr>
            </w:pPr>
            <w:r>
              <w:rPr>
                <w:color w:val="000000"/>
                <w:szCs w:val="20"/>
                <w:lang w:eastAsia="en-GB"/>
              </w:rPr>
              <w:t>S/He</w:t>
            </w:r>
            <w:r w:rsidR="001C1D1F" w:rsidRPr="00ED6536">
              <w:rPr>
                <w:color w:val="000000"/>
                <w:szCs w:val="20"/>
                <w:lang w:eastAsia="en-GB"/>
              </w:rPr>
              <w:t xml:space="preserve"> should have undertaken M&amp;E advisory and analysis for at least 1 (one) Eligible General Assignments and 2 (two) Eligible Specific Assignment.</w:t>
            </w:r>
          </w:p>
          <w:p w14:paraId="41B380F4" w14:textId="317A6B81" w:rsidR="001C1D1F" w:rsidRPr="004F0488" w:rsidRDefault="001C1D1F" w:rsidP="001C1D1F">
            <w:pPr>
              <w:jc w:val="both"/>
              <w:rPr>
                <w:color w:val="000000"/>
                <w:szCs w:val="20"/>
                <w:lang w:eastAsia="en-GB"/>
              </w:rPr>
            </w:pPr>
          </w:p>
        </w:tc>
      </w:tr>
      <w:tr w:rsidR="007177D2" w:rsidRPr="004F0488" w14:paraId="5FA277BE"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A2DA9" w14:textId="77777777" w:rsidR="007177D2" w:rsidRPr="00B0456A" w:rsidRDefault="007177D2" w:rsidP="00BB69B8">
            <w:pPr>
              <w:rPr>
                <w:b/>
                <w:color w:val="000000"/>
                <w:szCs w:val="20"/>
                <w:lang w:eastAsia="en-GB"/>
              </w:rPr>
            </w:pPr>
            <w:r w:rsidRPr="00B0456A">
              <w:rPr>
                <w:b/>
                <w:color w:val="000000"/>
                <w:szCs w:val="20"/>
                <w:lang w:eastAsia="en-GB"/>
              </w:rPr>
              <w:t>Economist</w:t>
            </w:r>
          </w:p>
        </w:tc>
        <w:tc>
          <w:tcPr>
            <w:tcW w:w="0" w:type="auto"/>
          </w:tcPr>
          <w:p w14:paraId="7486A4F4" w14:textId="707F80C3" w:rsidR="007177D2" w:rsidRPr="004F0488" w:rsidRDefault="007177D2" w:rsidP="00C623C3">
            <w:pPr>
              <w:rPr>
                <w:color w:val="000000"/>
                <w:szCs w:val="20"/>
                <w:lang w:eastAsia="en-GB"/>
              </w:rPr>
            </w:pPr>
            <w:r w:rsidRPr="004F0488">
              <w:rPr>
                <w:color w:val="000000"/>
                <w:szCs w:val="20"/>
                <w:lang w:eastAsia="en-GB"/>
              </w:rPr>
              <w:t>Postgraduate degree, preferably PhD, in Economics, Econometrics or related field(s).</w:t>
            </w:r>
          </w:p>
        </w:tc>
        <w:tc>
          <w:tcPr>
            <w:tcW w:w="0" w:type="auto"/>
          </w:tcPr>
          <w:p w14:paraId="6C730885" w14:textId="77777777" w:rsidR="007177D2" w:rsidRPr="004F0488" w:rsidRDefault="007177D2" w:rsidP="00BB69B8">
            <w:pPr>
              <w:jc w:val="center"/>
              <w:rPr>
                <w:color w:val="000000"/>
                <w:szCs w:val="20"/>
                <w:lang w:eastAsia="en-GB"/>
              </w:rPr>
            </w:pPr>
            <w:r w:rsidRPr="004F0488">
              <w:rPr>
                <w:color w:val="000000"/>
                <w:szCs w:val="20"/>
                <w:lang w:eastAsia="en-GB"/>
              </w:rPr>
              <w:t>10 years</w:t>
            </w:r>
          </w:p>
        </w:tc>
        <w:tc>
          <w:tcPr>
            <w:tcW w:w="0" w:type="auto"/>
          </w:tcPr>
          <w:p w14:paraId="618CB6AD" w14:textId="26D9D30C" w:rsidR="004E5239" w:rsidRPr="004E5239" w:rsidRDefault="002B68DA" w:rsidP="004E5239">
            <w:pPr>
              <w:jc w:val="both"/>
              <w:rPr>
                <w:color w:val="000000"/>
                <w:szCs w:val="20"/>
                <w:lang w:eastAsia="en-GB"/>
              </w:rPr>
            </w:pPr>
            <w:r>
              <w:rPr>
                <w:color w:val="000000"/>
                <w:szCs w:val="20"/>
                <w:lang w:eastAsia="en-GB"/>
              </w:rPr>
              <w:t>S/He</w:t>
            </w:r>
            <w:r w:rsidR="004E5239" w:rsidRPr="004E5239">
              <w:rPr>
                <w:color w:val="000000"/>
                <w:szCs w:val="20"/>
                <w:lang w:eastAsia="en-GB"/>
              </w:rPr>
              <w:t xml:space="preserve"> should have undertaken economic advisory and analysis for at least 2 (two) Eligible General Assignments and 1 (one) Eligible Specific Assignment.</w:t>
            </w:r>
          </w:p>
          <w:p w14:paraId="141AB51B" w14:textId="6E48F877" w:rsidR="007177D2" w:rsidRPr="004F0488" w:rsidRDefault="004E5239" w:rsidP="004E5239">
            <w:pPr>
              <w:jc w:val="both"/>
              <w:rPr>
                <w:color w:val="000000"/>
                <w:szCs w:val="20"/>
                <w:lang w:eastAsia="en-GB"/>
              </w:rPr>
            </w:pPr>
            <w:r w:rsidRPr="004E5239">
              <w:rPr>
                <w:color w:val="000000"/>
                <w:szCs w:val="20"/>
                <w:lang w:eastAsia="en-GB"/>
              </w:rPr>
              <w:t>Experience in population studies, demographics will be preferred</w:t>
            </w:r>
          </w:p>
        </w:tc>
      </w:tr>
      <w:tr w:rsidR="00A3402B" w:rsidRPr="004F0488" w14:paraId="42188626"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8A6FEC" w14:textId="06B749BA" w:rsidR="00A3402B" w:rsidRPr="00B0456A" w:rsidRDefault="00A3402B" w:rsidP="00A3402B">
            <w:pPr>
              <w:rPr>
                <w:b/>
                <w:color w:val="000000"/>
                <w:szCs w:val="20"/>
                <w:lang w:eastAsia="en-GB"/>
              </w:rPr>
            </w:pPr>
            <w:r w:rsidRPr="00621B7A">
              <w:rPr>
                <w:b/>
                <w:color w:val="000000"/>
              </w:rPr>
              <w:t xml:space="preserve">Wage Data Specialist </w:t>
            </w:r>
          </w:p>
        </w:tc>
        <w:tc>
          <w:tcPr>
            <w:tcW w:w="0" w:type="auto"/>
          </w:tcPr>
          <w:p w14:paraId="5CF4AD30" w14:textId="40941593" w:rsidR="00A3402B" w:rsidRPr="004F0488" w:rsidRDefault="00A3402B" w:rsidP="00A3402B">
            <w:pPr>
              <w:rPr>
                <w:color w:val="000000"/>
                <w:szCs w:val="20"/>
                <w:lang w:eastAsia="en-GB"/>
              </w:rPr>
            </w:pPr>
            <w:r w:rsidRPr="00702B3E">
              <w:rPr>
                <w:color w:val="000000"/>
              </w:rPr>
              <w:t xml:space="preserve">Postgraduate degree in Labour Economics or related field(s). Ph.D. is preferred, with previous expertise of working with wage data, trends, inequality mapping </w:t>
            </w:r>
          </w:p>
        </w:tc>
        <w:tc>
          <w:tcPr>
            <w:tcW w:w="0" w:type="auto"/>
          </w:tcPr>
          <w:p w14:paraId="31A4FF54" w14:textId="0C0C7A4D" w:rsidR="00A3402B" w:rsidRPr="004F0488" w:rsidRDefault="00A3402B" w:rsidP="00A3402B">
            <w:pPr>
              <w:jc w:val="center"/>
              <w:rPr>
                <w:color w:val="000000"/>
                <w:szCs w:val="20"/>
                <w:lang w:eastAsia="en-GB"/>
              </w:rPr>
            </w:pPr>
            <w:r w:rsidRPr="004F0488">
              <w:rPr>
                <w:color w:val="000000"/>
                <w:szCs w:val="20"/>
                <w:lang w:eastAsia="en-GB"/>
              </w:rPr>
              <w:t>10 years</w:t>
            </w:r>
          </w:p>
        </w:tc>
        <w:tc>
          <w:tcPr>
            <w:tcW w:w="0" w:type="auto"/>
          </w:tcPr>
          <w:p w14:paraId="21E3FAC8" w14:textId="16D22344" w:rsidR="00A3402B" w:rsidRPr="004F0488" w:rsidRDefault="002B68DA" w:rsidP="00A3402B">
            <w:pPr>
              <w:jc w:val="both"/>
              <w:rPr>
                <w:color w:val="000000"/>
                <w:szCs w:val="20"/>
                <w:lang w:eastAsia="en-GB"/>
              </w:rPr>
            </w:pPr>
            <w:r>
              <w:rPr>
                <w:color w:val="000000"/>
                <w:szCs w:val="20"/>
                <w:lang w:eastAsia="en-GB"/>
              </w:rPr>
              <w:t>S/He</w:t>
            </w:r>
            <w:r w:rsidR="004E5239" w:rsidRPr="004E5239">
              <w:rPr>
                <w:color w:val="000000"/>
                <w:szCs w:val="20"/>
                <w:lang w:eastAsia="en-GB"/>
              </w:rPr>
              <w:t xml:space="preserve"> should have undertaken </w:t>
            </w:r>
            <w:r w:rsidR="004E5239">
              <w:rPr>
                <w:color w:val="000000"/>
                <w:szCs w:val="20"/>
                <w:lang w:eastAsia="en-GB"/>
              </w:rPr>
              <w:t>subject matter advisory for a</w:t>
            </w:r>
            <w:r w:rsidR="00A3402B" w:rsidRPr="004F0488">
              <w:rPr>
                <w:color w:val="000000"/>
                <w:szCs w:val="20"/>
                <w:lang w:eastAsia="en-GB"/>
              </w:rPr>
              <w:t>t least 1 (one) Eligible General Assignments and 2 (two) Eligible Specific Assignment.</w:t>
            </w:r>
          </w:p>
        </w:tc>
      </w:tr>
      <w:tr w:rsidR="00A3402B" w:rsidRPr="00D240D7" w14:paraId="1584CFA9" w14:textId="77777777" w:rsidTr="0091551D">
        <w:trPr>
          <w:trHeight w:val="240"/>
        </w:trPr>
        <w:tc>
          <w:tcPr>
            <w:tcW w:w="0" w:type="auto"/>
            <w:gridSpan w:val="4"/>
          </w:tcPr>
          <w:p w14:paraId="4A4D60BB" w14:textId="77777777" w:rsidR="00A3402B" w:rsidRPr="00D240D7" w:rsidRDefault="00A3402B" w:rsidP="00A3402B">
            <w:pPr>
              <w:spacing w:before="60" w:after="60"/>
              <w:rPr>
                <w:b/>
              </w:rPr>
            </w:pPr>
            <w:r w:rsidRPr="00D240D7">
              <w:rPr>
                <w:b/>
              </w:rPr>
              <w:t>Non-core Team (To be deployed based on approach and methodology adopted for the assignment and requirements of the client, but will not be evaluated as a part of the bid)</w:t>
            </w:r>
          </w:p>
        </w:tc>
      </w:tr>
      <w:tr w:rsidR="00A3402B" w:rsidRPr="004F0488" w14:paraId="595A6678" w14:textId="77777777" w:rsidTr="009155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F4530" w14:textId="77777777" w:rsidR="00A3402B" w:rsidRPr="00734639" w:rsidRDefault="00A3402B" w:rsidP="00A3402B">
            <w:pPr>
              <w:rPr>
                <w:b/>
                <w:color w:val="000000"/>
                <w:szCs w:val="20"/>
                <w:lang w:eastAsia="en-GB"/>
              </w:rPr>
            </w:pPr>
            <w:r w:rsidRPr="00734639">
              <w:rPr>
                <w:b/>
                <w:color w:val="000000"/>
                <w:szCs w:val="20"/>
                <w:lang w:eastAsia="en-GB"/>
              </w:rPr>
              <w:t>Finance Specialist</w:t>
            </w:r>
          </w:p>
        </w:tc>
        <w:tc>
          <w:tcPr>
            <w:tcW w:w="0" w:type="auto"/>
          </w:tcPr>
          <w:p w14:paraId="01ADFE29" w14:textId="0E821416" w:rsidR="00A3402B" w:rsidRPr="004F0488" w:rsidRDefault="00A3402B" w:rsidP="00A3402B">
            <w:pPr>
              <w:rPr>
                <w:color w:val="000000"/>
                <w:szCs w:val="20"/>
                <w:lang w:eastAsia="en-GB"/>
              </w:rPr>
            </w:pPr>
            <w:r w:rsidRPr="004F0488">
              <w:rPr>
                <w:color w:val="000000"/>
                <w:szCs w:val="20"/>
                <w:lang w:eastAsia="en-GB"/>
              </w:rPr>
              <w:t>Postgraduate degree in Finance, Economics, Development Economics, Public Finance</w:t>
            </w:r>
            <w:r>
              <w:rPr>
                <w:color w:val="000000"/>
                <w:szCs w:val="20"/>
                <w:lang w:eastAsia="en-GB"/>
              </w:rPr>
              <w:t>, Commerce</w:t>
            </w:r>
            <w:r w:rsidRPr="004F0488">
              <w:rPr>
                <w:color w:val="000000"/>
                <w:szCs w:val="20"/>
                <w:lang w:eastAsia="en-GB"/>
              </w:rPr>
              <w:t xml:space="preserve"> or Bachelors with CA/ICWA or related field(s)</w:t>
            </w:r>
          </w:p>
        </w:tc>
        <w:tc>
          <w:tcPr>
            <w:tcW w:w="0" w:type="auto"/>
          </w:tcPr>
          <w:p w14:paraId="0AFC1575" w14:textId="77777777" w:rsidR="00A3402B" w:rsidRPr="004F0488" w:rsidRDefault="00A3402B" w:rsidP="00A3402B">
            <w:pPr>
              <w:jc w:val="center"/>
              <w:rPr>
                <w:color w:val="000000"/>
                <w:szCs w:val="20"/>
                <w:lang w:eastAsia="en-GB"/>
              </w:rPr>
            </w:pPr>
            <w:r w:rsidRPr="004F0488">
              <w:rPr>
                <w:color w:val="000000"/>
                <w:szCs w:val="20"/>
                <w:lang w:eastAsia="en-GB"/>
              </w:rPr>
              <w:t>10</w:t>
            </w:r>
            <w:r>
              <w:rPr>
                <w:color w:val="000000"/>
                <w:szCs w:val="20"/>
                <w:lang w:eastAsia="en-GB"/>
              </w:rPr>
              <w:t xml:space="preserve"> years</w:t>
            </w:r>
          </w:p>
        </w:tc>
        <w:tc>
          <w:tcPr>
            <w:tcW w:w="0" w:type="auto"/>
          </w:tcPr>
          <w:p w14:paraId="03CFE394" w14:textId="04BD7DA1" w:rsidR="00A3402B" w:rsidRPr="004F0488" w:rsidRDefault="002B68DA" w:rsidP="00A3402B">
            <w:pPr>
              <w:jc w:val="both"/>
              <w:rPr>
                <w:color w:val="000000"/>
                <w:szCs w:val="20"/>
                <w:lang w:eastAsia="en-GB"/>
              </w:rPr>
            </w:pPr>
            <w:r>
              <w:rPr>
                <w:color w:val="000000"/>
                <w:szCs w:val="20"/>
                <w:lang w:eastAsia="en-GB"/>
              </w:rPr>
              <w:t>S/He</w:t>
            </w:r>
            <w:r w:rsidR="00A3402B" w:rsidRPr="004F0488">
              <w:rPr>
                <w:color w:val="000000"/>
                <w:szCs w:val="20"/>
                <w:lang w:eastAsia="en-GB"/>
              </w:rPr>
              <w:t xml:space="preserve"> should have undertaken financial analysis for 2 (two) Eligible General Assignments</w:t>
            </w:r>
          </w:p>
        </w:tc>
      </w:tr>
      <w:tr w:rsidR="00A3402B" w:rsidRPr="004F0488" w14:paraId="66C06C38"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19DFA3" w14:textId="77777777" w:rsidR="00A3402B" w:rsidRPr="00734639" w:rsidRDefault="00A3402B" w:rsidP="00A3402B">
            <w:pPr>
              <w:rPr>
                <w:b/>
                <w:color w:val="000000"/>
                <w:szCs w:val="20"/>
                <w:lang w:eastAsia="en-GB"/>
              </w:rPr>
            </w:pPr>
            <w:r w:rsidRPr="00734639">
              <w:rPr>
                <w:b/>
                <w:color w:val="000000"/>
                <w:szCs w:val="20"/>
                <w:lang w:eastAsia="en-GB"/>
              </w:rPr>
              <w:t>Statistician</w:t>
            </w:r>
          </w:p>
        </w:tc>
        <w:tc>
          <w:tcPr>
            <w:tcW w:w="0" w:type="auto"/>
          </w:tcPr>
          <w:p w14:paraId="07A5658E" w14:textId="77777777" w:rsidR="00A3402B" w:rsidRPr="004F0488" w:rsidRDefault="00A3402B" w:rsidP="00A3402B">
            <w:pPr>
              <w:rPr>
                <w:color w:val="000000"/>
                <w:szCs w:val="20"/>
                <w:lang w:eastAsia="en-GB"/>
              </w:rPr>
            </w:pPr>
            <w:r w:rsidRPr="004F0488">
              <w:rPr>
                <w:color w:val="000000"/>
                <w:szCs w:val="20"/>
                <w:lang w:eastAsia="en-GB"/>
              </w:rPr>
              <w:t>Postgraduate degree in Statistics, Economics, Econometrics, Mathematics or related field(s)</w:t>
            </w:r>
          </w:p>
        </w:tc>
        <w:tc>
          <w:tcPr>
            <w:tcW w:w="0" w:type="auto"/>
          </w:tcPr>
          <w:p w14:paraId="6F35BD71" w14:textId="77777777" w:rsidR="00A3402B" w:rsidRPr="004F0488" w:rsidRDefault="00A3402B" w:rsidP="00A3402B">
            <w:pPr>
              <w:jc w:val="center"/>
              <w:rPr>
                <w:color w:val="000000"/>
                <w:szCs w:val="20"/>
                <w:lang w:eastAsia="en-GB"/>
              </w:rPr>
            </w:pPr>
            <w:r w:rsidRPr="004F0488">
              <w:rPr>
                <w:color w:val="000000"/>
                <w:szCs w:val="20"/>
                <w:lang w:eastAsia="en-GB"/>
              </w:rPr>
              <w:t>10</w:t>
            </w:r>
            <w:r>
              <w:rPr>
                <w:color w:val="000000"/>
                <w:szCs w:val="20"/>
                <w:lang w:eastAsia="en-GB"/>
              </w:rPr>
              <w:t xml:space="preserve"> years</w:t>
            </w:r>
          </w:p>
        </w:tc>
        <w:tc>
          <w:tcPr>
            <w:tcW w:w="0" w:type="auto"/>
          </w:tcPr>
          <w:p w14:paraId="7BB1957A" w14:textId="4D53FFAA" w:rsidR="00A3402B" w:rsidRPr="004F0488" w:rsidRDefault="00A3402B" w:rsidP="00A3402B">
            <w:pPr>
              <w:jc w:val="both"/>
              <w:rPr>
                <w:color w:val="000000"/>
                <w:szCs w:val="20"/>
                <w:lang w:eastAsia="en-GB"/>
              </w:rPr>
            </w:pPr>
            <w:r w:rsidRPr="004F0488">
              <w:rPr>
                <w:color w:val="000000"/>
                <w:szCs w:val="20"/>
                <w:lang w:eastAsia="en-GB"/>
              </w:rPr>
              <w:t xml:space="preserve">S/He should have undertaken statistical analysis and advisory for 2 (two) Eligible General Assignments and 1 (one) Eligible Specific Assignment. </w:t>
            </w:r>
            <w:r w:rsidR="002B68DA">
              <w:rPr>
                <w:color w:val="000000"/>
                <w:szCs w:val="20"/>
                <w:lang w:eastAsia="en-GB"/>
              </w:rPr>
              <w:t>S/He</w:t>
            </w:r>
            <w:r w:rsidRPr="004F0488">
              <w:rPr>
                <w:color w:val="000000"/>
                <w:szCs w:val="20"/>
                <w:lang w:eastAsia="en-GB"/>
              </w:rPr>
              <w:t xml:space="preserve"> must have experience in designing and running household surveys.</w:t>
            </w:r>
          </w:p>
        </w:tc>
      </w:tr>
      <w:tr w:rsidR="00A3402B" w:rsidRPr="004F0488" w14:paraId="1BA201B7"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486C4" w14:textId="77777777" w:rsidR="00A3402B" w:rsidRPr="00734639" w:rsidRDefault="00A3402B" w:rsidP="00A3402B">
            <w:pPr>
              <w:rPr>
                <w:b/>
                <w:color w:val="000000"/>
                <w:szCs w:val="20"/>
                <w:lang w:eastAsia="en-GB"/>
              </w:rPr>
            </w:pPr>
            <w:r w:rsidRPr="00734639">
              <w:rPr>
                <w:b/>
                <w:color w:val="000000"/>
                <w:szCs w:val="20"/>
                <w:lang w:eastAsia="en-GB"/>
              </w:rPr>
              <w:lastRenderedPageBreak/>
              <w:t>Public Institution Specialist</w:t>
            </w:r>
          </w:p>
        </w:tc>
        <w:tc>
          <w:tcPr>
            <w:tcW w:w="0" w:type="auto"/>
          </w:tcPr>
          <w:p w14:paraId="6BB31904" w14:textId="6AD87B6D" w:rsidR="00A3402B" w:rsidRPr="004F0488" w:rsidRDefault="00A3402B" w:rsidP="00A3402B">
            <w:pPr>
              <w:rPr>
                <w:color w:val="000000"/>
                <w:szCs w:val="20"/>
                <w:lang w:eastAsia="en-GB"/>
              </w:rPr>
            </w:pPr>
            <w:r>
              <w:rPr>
                <w:color w:val="000000"/>
                <w:shd w:val="clear" w:color="auto" w:fill="FFFFFF"/>
              </w:rPr>
              <w:t>Post graduate degree in public policy, public administration, governance, etc. or related fields OR post graduate degree in any discipline with at least 5 years of experience in public administration. Ph.D. is preferred.</w:t>
            </w:r>
          </w:p>
        </w:tc>
        <w:tc>
          <w:tcPr>
            <w:tcW w:w="0" w:type="auto"/>
          </w:tcPr>
          <w:p w14:paraId="50D3AC8F" w14:textId="77777777" w:rsidR="00A3402B" w:rsidRPr="004F0488" w:rsidRDefault="00A3402B" w:rsidP="00A3402B">
            <w:pPr>
              <w:jc w:val="center"/>
              <w:rPr>
                <w:color w:val="000000"/>
                <w:szCs w:val="20"/>
                <w:lang w:eastAsia="en-GB"/>
              </w:rPr>
            </w:pPr>
            <w:r w:rsidRPr="004F0488">
              <w:rPr>
                <w:color w:val="000000"/>
                <w:szCs w:val="20"/>
                <w:lang w:eastAsia="en-GB"/>
              </w:rPr>
              <w:t>7</w:t>
            </w:r>
            <w:r>
              <w:rPr>
                <w:color w:val="000000"/>
                <w:szCs w:val="20"/>
                <w:lang w:eastAsia="en-GB"/>
              </w:rPr>
              <w:t xml:space="preserve"> years</w:t>
            </w:r>
          </w:p>
        </w:tc>
        <w:tc>
          <w:tcPr>
            <w:tcW w:w="0" w:type="auto"/>
          </w:tcPr>
          <w:p w14:paraId="638FB866" w14:textId="77777777" w:rsidR="00A3402B" w:rsidRPr="004F0488" w:rsidRDefault="00A3402B" w:rsidP="00A3402B">
            <w:pPr>
              <w:jc w:val="both"/>
              <w:rPr>
                <w:color w:val="000000"/>
                <w:szCs w:val="20"/>
                <w:lang w:eastAsia="en-GB"/>
              </w:rPr>
            </w:pPr>
            <w:r w:rsidRPr="004F0488">
              <w:rPr>
                <w:color w:val="000000"/>
                <w:szCs w:val="20"/>
                <w:lang w:eastAsia="en-GB"/>
              </w:rPr>
              <w:t>S/He should have undertaken policy analysis /public administration advisory for 2 (two) Eligible General Assignments</w:t>
            </w:r>
          </w:p>
        </w:tc>
      </w:tr>
      <w:tr w:rsidR="00A3402B" w:rsidRPr="004F0488" w14:paraId="4F940F5D" w14:textId="77777777" w:rsidTr="0091551D">
        <w:trPr>
          <w:trHeight w:val="96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88919" w14:textId="77777777" w:rsidR="00A3402B" w:rsidRPr="00734639" w:rsidRDefault="00A3402B" w:rsidP="00A3402B">
            <w:pPr>
              <w:rPr>
                <w:b/>
                <w:color w:val="000000"/>
                <w:szCs w:val="20"/>
                <w:lang w:eastAsia="en-GB"/>
              </w:rPr>
            </w:pPr>
            <w:r w:rsidRPr="00734639">
              <w:rPr>
                <w:b/>
                <w:color w:val="000000"/>
                <w:szCs w:val="20"/>
                <w:lang w:eastAsia="en-GB"/>
              </w:rPr>
              <w:t>Gender and Social Inclusion Specialist</w:t>
            </w:r>
          </w:p>
        </w:tc>
        <w:tc>
          <w:tcPr>
            <w:tcW w:w="0" w:type="auto"/>
          </w:tcPr>
          <w:p w14:paraId="7B203FB9" w14:textId="20123C22" w:rsidR="00A3402B" w:rsidRPr="004F0488" w:rsidRDefault="00A3402B" w:rsidP="00A3402B">
            <w:pPr>
              <w:rPr>
                <w:color w:val="000000"/>
                <w:szCs w:val="20"/>
                <w:lang w:eastAsia="en-GB"/>
              </w:rPr>
            </w:pPr>
            <w:r w:rsidRPr="0093393B">
              <w:rPr>
                <w:color w:val="000000"/>
                <w:szCs w:val="20"/>
                <w:lang w:eastAsia="en-GB"/>
              </w:rPr>
              <w:t>Postgraduate degree in social sciences, preferably Gender Studies, Social Inclusion etc. or related fields</w:t>
            </w:r>
            <w:r>
              <w:rPr>
                <w:color w:val="000000"/>
                <w:szCs w:val="20"/>
                <w:lang w:eastAsia="en-GB"/>
              </w:rPr>
              <w:t xml:space="preserve">. </w:t>
            </w:r>
            <w:r w:rsidRPr="00702B3E">
              <w:rPr>
                <w:color w:val="000000"/>
              </w:rPr>
              <w:t>Ph.D. is preferred.</w:t>
            </w:r>
          </w:p>
        </w:tc>
        <w:tc>
          <w:tcPr>
            <w:tcW w:w="0" w:type="auto"/>
          </w:tcPr>
          <w:p w14:paraId="1F398C87" w14:textId="77777777" w:rsidR="00A3402B" w:rsidRPr="004F0488" w:rsidRDefault="00A3402B" w:rsidP="00A3402B">
            <w:pPr>
              <w:jc w:val="center"/>
              <w:rPr>
                <w:color w:val="000000"/>
                <w:szCs w:val="20"/>
                <w:lang w:eastAsia="en-GB"/>
              </w:rPr>
            </w:pPr>
            <w:r w:rsidRPr="004F0488">
              <w:rPr>
                <w:color w:val="000000"/>
                <w:szCs w:val="20"/>
                <w:lang w:eastAsia="en-GB"/>
              </w:rPr>
              <w:t>7</w:t>
            </w:r>
            <w:r>
              <w:rPr>
                <w:color w:val="000000"/>
                <w:szCs w:val="20"/>
                <w:lang w:eastAsia="en-GB"/>
              </w:rPr>
              <w:t xml:space="preserve"> years</w:t>
            </w:r>
          </w:p>
        </w:tc>
        <w:tc>
          <w:tcPr>
            <w:tcW w:w="0" w:type="auto"/>
          </w:tcPr>
          <w:p w14:paraId="7DD0D54E" w14:textId="77777777" w:rsidR="00A3402B" w:rsidRPr="004F0488" w:rsidRDefault="00A3402B" w:rsidP="00A3402B">
            <w:pPr>
              <w:jc w:val="both"/>
              <w:rPr>
                <w:color w:val="000000"/>
                <w:szCs w:val="20"/>
                <w:lang w:eastAsia="en-GB"/>
              </w:rPr>
            </w:pPr>
            <w:r w:rsidRPr="004F0488">
              <w:rPr>
                <w:color w:val="000000"/>
                <w:szCs w:val="20"/>
                <w:lang w:eastAsia="en-GB"/>
              </w:rPr>
              <w:t>S/He should have undertaken gender mainstreaming/social inclusion advisory and analysis for 2 (two) Eligible General Assignments</w:t>
            </w:r>
          </w:p>
        </w:tc>
      </w:tr>
      <w:tr w:rsidR="00ED041B" w:rsidRPr="004F0488" w14:paraId="540DFB86" w14:textId="77777777" w:rsidTr="0091551D">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A38" w14:textId="77777777" w:rsidR="00ED041B" w:rsidRPr="00734639" w:rsidRDefault="00ED041B" w:rsidP="00ED041B">
            <w:pPr>
              <w:rPr>
                <w:b/>
                <w:color w:val="000000"/>
                <w:szCs w:val="20"/>
                <w:lang w:eastAsia="en-GB"/>
              </w:rPr>
            </w:pPr>
            <w:r w:rsidRPr="00734639">
              <w:rPr>
                <w:b/>
                <w:color w:val="000000"/>
                <w:szCs w:val="20"/>
                <w:lang w:eastAsia="en-GB"/>
              </w:rPr>
              <w:t>Information Technology Specialist</w:t>
            </w:r>
          </w:p>
        </w:tc>
        <w:tc>
          <w:tcPr>
            <w:tcW w:w="0" w:type="auto"/>
          </w:tcPr>
          <w:p w14:paraId="65B6863F" w14:textId="4B1AC65E" w:rsidR="00ED041B" w:rsidRPr="004F0488" w:rsidRDefault="00ED041B" w:rsidP="00ED041B">
            <w:pPr>
              <w:rPr>
                <w:color w:val="000000"/>
                <w:szCs w:val="20"/>
                <w:lang w:eastAsia="en-GB"/>
              </w:rPr>
            </w:pPr>
            <w:proofErr w:type="spellStart"/>
            <w:proofErr w:type="gramStart"/>
            <w:r w:rsidRPr="00DF685A">
              <w:rPr>
                <w:color w:val="000000"/>
                <w:szCs w:val="20"/>
                <w:lang w:eastAsia="en-GB"/>
              </w:rPr>
              <w:t>B.Tech</w:t>
            </w:r>
            <w:proofErr w:type="spellEnd"/>
            <w:proofErr w:type="gramEnd"/>
            <w:r w:rsidRPr="00DF685A">
              <w:rPr>
                <w:color w:val="000000"/>
                <w:szCs w:val="20"/>
                <w:lang w:eastAsia="en-GB"/>
              </w:rPr>
              <w:t>/ B.E. or equivalent in Information Technology,  Computer Applications</w:t>
            </w:r>
            <w:r w:rsidR="008E2C41">
              <w:rPr>
                <w:color w:val="000000"/>
                <w:szCs w:val="20"/>
                <w:lang w:eastAsia="en-GB"/>
              </w:rPr>
              <w:t xml:space="preserve"> OR </w:t>
            </w:r>
            <w:r w:rsidRPr="00DF685A">
              <w:rPr>
                <w:color w:val="000000"/>
                <w:szCs w:val="20"/>
                <w:lang w:eastAsia="en-GB"/>
              </w:rPr>
              <w:t>Masters in Computer Applications or related fields</w:t>
            </w:r>
          </w:p>
        </w:tc>
        <w:tc>
          <w:tcPr>
            <w:tcW w:w="0" w:type="auto"/>
          </w:tcPr>
          <w:p w14:paraId="2648FB0D" w14:textId="77777777" w:rsidR="00ED041B" w:rsidRPr="004F0488" w:rsidRDefault="00ED041B" w:rsidP="00ED041B">
            <w:pPr>
              <w:jc w:val="center"/>
              <w:rPr>
                <w:color w:val="000000"/>
                <w:szCs w:val="20"/>
                <w:lang w:eastAsia="en-GB"/>
              </w:rPr>
            </w:pPr>
            <w:r w:rsidRPr="004F0488">
              <w:rPr>
                <w:color w:val="000000"/>
                <w:szCs w:val="20"/>
                <w:lang w:eastAsia="en-GB"/>
              </w:rPr>
              <w:t>7</w:t>
            </w:r>
            <w:r>
              <w:rPr>
                <w:color w:val="000000"/>
                <w:szCs w:val="20"/>
                <w:lang w:eastAsia="en-GB"/>
              </w:rPr>
              <w:t xml:space="preserve"> years</w:t>
            </w:r>
          </w:p>
        </w:tc>
        <w:tc>
          <w:tcPr>
            <w:tcW w:w="0" w:type="auto"/>
          </w:tcPr>
          <w:p w14:paraId="58D3E53B" w14:textId="77777777" w:rsidR="00ED041B" w:rsidRPr="004F0488" w:rsidRDefault="00ED041B" w:rsidP="00ED041B">
            <w:pPr>
              <w:jc w:val="both"/>
              <w:rPr>
                <w:color w:val="000000"/>
                <w:szCs w:val="20"/>
                <w:lang w:eastAsia="en-GB"/>
              </w:rPr>
            </w:pPr>
            <w:r w:rsidRPr="004F0488">
              <w:rPr>
                <w:color w:val="000000"/>
                <w:szCs w:val="20"/>
                <w:lang w:eastAsia="en-GB"/>
              </w:rPr>
              <w:t>S/He should have undertaken technological support for 2 (two) Eligible General Assignments</w:t>
            </w:r>
          </w:p>
        </w:tc>
      </w:tr>
      <w:tr w:rsidR="009253D4" w:rsidRPr="004F0488" w14:paraId="4096CB3A" w14:textId="77777777" w:rsidTr="004D17AE">
        <w:trPr>
          <w:trHeight w:val="1712"/>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771D85" w14:textId="77777777" w:rsidR="009253D4" w:rsidRPr="00734639" w:rsidRDefault="009253D4" w:rsidP="009253D4">
            <w:pPr>
              <w:rPr>
                <w:b/>
                <w:color w:val="000000"/>
                <w:szCs w:val="20"/>
                <w:lang w:eastAsia="en-GB"/>
              </w:rPr>
            </w:pPr>
            <w:r w:rsidRPr="00734639">
              <w:rPr>
                <w:b/>
                <w:color w:val="000000"/>
                <w:szCs w:val="20"/>
                <w:lang w:eastAsia="en-GB"/>
              </w:rPr>
              <w:t>Safeguards Specialist</w:t>
            </w:r>
          </w:p>
        </w:tc>
        <w:tc>
          <w:tcPr>
            <w:tcW w:w="0" w:type="auto"/>
          </w:tcPr>
          <w:p w14:paraId="6FB448FC" w14:textId="41995107" w:rsidR="009253D4" w:rsidRPr="004F0488" w:rsidRDefault="009253D4" w:rsidP="009253D4">
            <w:pPr>
              <w:rPr>
                <w:color w:val="000000"/>
                <w:szCs w:val="20"/>
                <w:lang w:eastAsia="en-GB"/>
              </w:rPr>
            </w:pPr>
            <w:r w:rsidRPr="00DF685A">
              <w:rPr>
                <w:color w:val="000000"/>
                <w:szCs w:val="20"/>
                <w:lang w:eastAsia="en-GB"/>
              </w:rPr>
              <w:t>Postgraduate in Anthropology, Sociology, Applied Social Science or other related fields.</w:t>
            </w:r>
          </w:p>
        </w:tc>
        <w:tc>
          <w:tcPr>
            <w:tcW w:w="0" w:type="auto"/>
          </w:tcPr>
          <w:p w14:paraId="7260EB4C" w14:textId="77777777" w:rsidR="009253D4" w:rsidRPr="004F0488" w:rsidRDefault="009253D4" w:rsidP="009253D4">
            <w:pPr>
              <w:jc w:val="center"/>
              <w:rPr>
                <w:color w:val="000000"/>
                <w:szCs w:val="20"/>
                <w:lang w:eastAsia="en-GB"/>
              </w:rPr>
            </w:pPr>
            <w:r w:rsidRPr="004F0488">
              <w:rPr>
                <w:color w:val="000000"/>
                <w:szCs w:val="20"/>
                <w:lang w:eastAsia="en-GB"/>
              </w:rPr>
              <w:t>7</w:t>
            </w:r>
            <w:r>
              <w:rPr>
                <w:color w:val="000000"/>
                <w:szCs w:val="20"/>
                <w:lang w:eastAsia="en-GB"/>
              </w:rPr>
              <w:t xml:space="preserve"> years</w:t>
            </w:r>
          </w:p>
        </w:tc>
        <w:tc>
          <w:tcPr>
            <w:tcW w:w="0" w:type="auto"/>
          </w:tcPr>
          <w:p w14:paraId="0B2FB747" w14:textId="2A709B29" w:rsidR="009253D4" w:rsidRPr="004F0488" w:rsidRDefault="009253D4" w:rsidP="009253D4">
            <w:pPr>
              <w:jc w:val="both"/>
              <w:rPr>
                <w:color w:val="000000"/>
                <w:szCs w:val="20"/>
                <w:lang w:eastAsia="en-GB"/>
              </w:rPr>
            </w:pPr>
            <w:r w:rsidRPr="004F0488">
              <w:rPr>
                <w:color w:val="000000"/>
                <w:szCs w:val="20"/>
                <w:lang w:eastAsia="en-GB"/>
              </w:rPr>
              <w:t xml:space="preserve">S/He should have undertaken </w:t>
            </w:r>
            <w:r w:rsidR="001173DE">
              <w:rPr>
                <w:color w:val="000000"/>
                <w:szCs w:val="20"/>
                <w:lang w:eastAsia="en-GB"/>
              </w:rPr>
              <w:t>safeguards/risk</w:t>
            </w:r>
            <w:r w:rsidRPr="004F0488">
              <w:rPr>
                <w:color w:val="000000"/>
                <w:szCs w:val="20"/>
                <w:lang w:eastAsia="en-GB"/>
              </w:rPr>
              <w:t xml:space="preserve"> advisory and analysis for 2 (two) Eligible General Assignments</w:t>
            </w:r>
            <w:r>
              <w:rPr>
                <w:color w:val="000000"/>
                <w:szCs w:val="20"/>
                <w:lang w:eastAsia="en-GB"/>
              </w:rPr>
              <w:t>.</w:t>
            </w:r>
            <w:r>
              <w:rPr>
                <w:color w:val="000000"/>
              </w:rPr>
              <w:t xml:space="preserve"> Experience in working with labour laws, occupational safety laws etc. is preferred</w:t>
            </w:r>
          </w:p>
        </w:tc>
      </w:tr>
    </w:tbl>
    <w:p w14:paraId="199D3B9B" w14:textId="77777777" w:rsidR="00E35F5C" w:rsidRPr="00D240D7" w:rsidRDefault="00E35F5C" w:rsidP="00824B01">
      <w:pPr>
        <w:spacing w:before="240"/>
        <w:ind w:left="720"/>
        <w:jc w:val="both"/>
      </w:pPr>
    </w:p>
    <w:p w14:paraId="40046926" w14:textId="77777777" w:rsidR="00E35F5C" w:rsidRPr="00D240D7" w:rsidRDefault="00CB1519" w:rsidP="0017331B">
      <w:pPr>
        <w:pStyle w:val="Headinglevel3"/>
      </w:pPr>
      <w:r w:rsidRPr="00D240D7">
        <w:t>The Applicant shall enclose with its Proposal, certificate(s) from its Statutory Auditors</w:t>
      </w:r>
      <w:r w:rsidRPr="00D240D7">
        <w:rPr>
          <w:vertAlign w:val="superscript"/>
        </w:rPr>
        <w:footnoteReference w:id="2"/>
      </w:r>
      <w:r w:rsidRPr="00D240D7">
        <w:t>$ stating its total revenues from professional fees during each of the 3 (three) financial years preceding the PDD and the fee received in respect of each of the Eligible Assignments specified in the Proposal. In the event that the Applicant does not have a statutory auditor, it shall provide the requisite certificate(s) from the firm of Chartered Accountants that ordinarily audits the annual accounts of the Applicant.</w:t>
      </w:r>
    </w:p>
    <w:p w14:paraId="0442A75B" w14:textId="77777777" w:rsidR="00E35F5C" w:rsidRPr="00D240D7" w:rsidRDefault="00CB1519" w:rsidP="0017331B">
      <w:pPr>
        <w:pStyle w:val="Headinglevel3"/>
      </w:pPr>
      <w:r w:rsidRPr="00D240D7">
        <w:t>The Applicant should submit a Power of Attorney as per the format at Form-4 of Appendix-I</w:t>
      </w:r>
      <w:r w:rsidRPr="00D240D7">
        <w:rPr>
          <w:sz w:val="20"/>
          <w:szCs w:val="20"/>
        </w:rPr>
        <w:t xml:space="preserve">; </w:t>
      </w:r>
      <w:r w:rsidRPr="00D240D7">
        <w:t xml:space="preserve">provided, however, that such Power of Attorney would not be required if the Application is signed by a partner of the Applicant, in case the Applicant is a partnership firm or limited liability partnership. </w:t>
      </w:r>
    </w:p>
    <w:p w14:paraId="0C1B0BA7" w14:textId="77777777" w:rsidR="00E35F5C" w:rsidRPr="00D240D7" w:rsidRDefault="00CB1519" w:rsidP="0017331B">
      <w:pPr>
        <w:pStyle w:val="Headinglevel3"/>
      </w:pPr>
      <w:r w:rsidRPr="00D240D7">
        <w:t xml:space="preserve">Any entity which has been barred by the Central Government, any State Government, a statutory authority or a </w:t>
      </w:r>
      <w:proofErr w:type="gramStart"/>
      <w:r w:rsidRPr="00D240D7">
        <w:t>public sector</w:t>
      </w:r>
      <w:proofErr w:type="gramEnd"/>
      <w:r w:rsidRPr="00D240D7">
        <w:t xml:space="preserve"> undertaking, as the case may be, from </w:t>
      </w:r>
      <w:r w:rsidRPr="00D240D7">
        <w:lastRenderedPageBreak/>
        <w:t xml:space="preserve">participating in any project, and the bar subsists as on the date of Proposal, would not be eligible to submit a Proposal either by itself or through its Associate. </w:t>
      </w:r>
    </w:p>
    <w:p w14:paraId="049AC4FD" w14:textId="77777777" w:rsidR="00E35F5C" w:rsidRPr="00D240D7" w:rsidRDefault="00CB1519" w:rsidP="0017331B">
      <w:pPr>
        <w:pStyle w:val="Headinglevel3"/>
      </w:pPr>
      <w:r w:rsidRPr="00D240D7">
        <w:t xml:space="preserve">An Applicant or its Associate should have, during the last three years, neither failed to perform on any </w:t>
      </w:r>
      <w:r w:rsidR="00591F44">
        <w:t>a</w:t>
      </w:r>
      <w:r w:rsidR="00323566">
        <w:t>greement</w:t>
      </w:r>
      <w:r w:rsidRPr="00D240D7">
        <w:t xml:space="preserve">, as evidenced by imposition of a penalty by an arbitral or judicial authority or a judicial pronouncement or arbitration award against the Applicant or its Associate, nor been expelled from any project or </w:t>
      </w:r>
      <w:r w:rsidR="00591F44">
        <w:t>a</w:t>
      </w:r>
      <w:r w:rsidR="00323566">
        <w:t>greement</w:t>
      </w:r>
      <w:r w:rsidRPr="00D240D7">
        <w:t xml:space="preserve"> nor have had any </w:t>
      </w:r>
      <w:r w:rsidR="00591F44">
        <w:t>a</w:t>
      </w:r>
      <w:r w:rsidR="00323566">
        <w:t>greement</w:t>
      </w:r>
      <w:r w:rsidRPr="00D240D7">
        <w:t xml:space="preserve"> terminated for breach by such Applicant or its Associate. </w:t>
      </w:r>
    </w:p>
    <w:p w14:paraId="4083BDAE" w14:textId="77777777" w:rsidR="00E35F5C" w:rsidRPr="00D240D7" w:rsidRDefault="00CB1519" w:rsidP="0017331B">
      <w:pPr>
        <w:pStyle w:val="Headinglevel3"/>
      </w:pPr>
      <w:r w:rsidRPr="00D240D7">
        <w:t>While submitting a Proposal, the Applicant should attach clearly marked and referenced continuation sheets in the event that the space provided in the specified forms in the Appendices is insufficient. Alternatively, Applicants may format the specified forms making due provision for incorporation of the requested information.</w:t>
      </w:r>
    </w:p>
    <w:p w14:paraId="191096A7" w14:textId="77777777" w:rsidR="00E35F5C" w:rsidRPr="00D240D7" w:rsidRDefault="00CB1519" w:rsidP="0017331B">
      <w:pPr>
        <w:pStyle w:val="Headinglevel2"/>
      </w:pPr>
      <w:r w:rsidRPr="00D240D7">
        <w:t xml:space="preserve">Conflict of Interest </w:t>
      </w:r>
    </w:p>
    <w:p w14:paraId="2C70415D" w14:textId="77777777" w:rsidR="00E35F5C" w:rsidRPr="00D17D53" w:rsidRDefault="00CB1519" w:rsidP="0017331B">
      <w:pPr>
        <w:pStyle w:val="Headinglevel3"/>
        <w:rPr>
          <w:rFonts w:eastAsia="Helvetica Neue"/>
        </w:rPr>
      </w:pPr>
      <w:r w:rsidRPr="00D17D53">
        <w:t>An Applicant shall not have a conflict of interest that may affect the Selection Process or the Consultancy (the “</w:t>
      </w:r>
      <w:r w:rsidRPr="00D17D53">
        <w:rPr>
          <w:b/>
        </w:rPr>
        <w:t>Conflict of Interest</w:t>
      </w:r>
      <w:r w:rsidRPr="00D17D53">
        <w:t xml:space="preserve">”). Any Applicant found to have a Conflict of Interest shall be disqualified. In the event of disqualification, the Authority shall forfeit and appropriate the Bid Security as mutually agreed genuine pre-estimated compensation and damages payable to the Authority for, </w:t>
      </w:r>
      <w:r w:rsidRPr="00D17D53">
        <w:rPr>
          <w:i/>
        </w:rPr>
        <w:t>inter alia</w:t>
      </w:r>
      <w:r w:rsidRPr="00D17D53">
        <w:t>, the time, cost and effort of the Authority including consideration of such Applicant’s Proposal, without prejudice to any other right or remedy that may be available to the Authority hereunder or otherwise.</w:t>
      </w:r>
    </w:p>
    <w:p w14:paraId="69884534" w14:textId="77777777" w:rsidR="00E35F5C" w:rsidRPr="00D17D53" w:rsidRDefault="00CB1519" w:rsidP="0017331B">
      <w:pPr>
        <w:pStyle w:val="Headinglevel3"/>
      </w:pPr>
      <w:r w:rsidRPr="00D17D53">
        <w:t xml:space="preserve">The Authority requires that the Consultant provides professional, objective, and impartial advice and at all times hold the Authority’s </w:t>
      </w:r>
      <w:proofErr w:type="gramStart"/>
      <w:r w:rsidRPr="00D17D53">
        <w:t>interests</w:t>
      </w:r>
      <w:proofErr w:type="gramEnd"/>
      <w:r w:rsidRPr="00D17D53">
        <w:t xml:space="preserve"> paramount, avoid conflicts with other assignments or its own interests, and act without any consideration for future work. The Consultant shall not accept or engage in any assignment that would be in conflict with its prior or current obligations to other clients, or that may place it in a position of not being able to carry out the assignment in the best interests of the Authority.</w:t>
      </w:r>
    </w:p>
    <w:p w14:paraId="2BD3D37A" w14:textId="77777777" w:rsidR="00E35F5C" w:rsidRPr="00D17D53" w:rsidRDefault="00CB1519" w:rsidP="0017331B">
      <w:pPr>
        <w:pStyle w:val="Headinglevel3"/>
      </w:pPr>
      <w:r w:rsidRPr="00D17D53">
        <w:t>Some guiding principles for identifying and addressing Conflicts of Interest have been illustrated in the Guidance Note at Schedule-3. Without limiting the generality of the above, an Applicant shall be deemed to have a Conflict of Interest affecting the Selection Process, if:</w:t>
      </w:r>
    </w:p>
    <w:p w14:paraId="7864C543" w14:textId="77777777" w:rsidR="00E35F5C" w:rsidRPr="00D240D7" w:rsidRDefault="00E35F5C" w:rsidP="00824B01">
      <w:pPr>
        <w:ind w:left="1440" w:hanging="720"/>
        <w:jc w:val="both"/>
      </w:pPr>
    </w:p>
    <w:p w14:paraId="4CF0824A" w14:textId="77777777" w:rsidR="00E35F5C" w:rsidRPr="00D240D7" w:rsidRDefault="00CB1519" w:rsidP="00824B01">
      <w:pPr>
        <w:ind w:left="1440" w:hanging="720"/>
        <w:jc w:val="both"/>
      </w:pPr>
      <w:r w:rsidRPr="00D240D7">
        <w:t>(a)</w:t>
      </w:r>
      <w:r w:rsidRPr="00D240D7">
        <w:tab/>
        <w:t>the Applicant, its consortium member (the “</w:t>
      </w:r>
      <w:r w:rsidRPr="00D240D7">
        <w:rPr>
          <w:b/>
        </w:rPr>
        <w:t>Member</w:t>
      </w:r>
      <w:r w:rsidRPr="00D240D7">
        <w:t xml:space="preserve">”) or Associate (or any constituent thereof) and any other Applicant, its consortium member or Associate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(five per cent) of the paid up and subscribed share capital of such Applicant, Member or Associate, as the case may be) in the other Applicant, its consortium member or Associate is less than 5 per cent of the subscribed and paid up equity share capital thereof; provided further that this disqualification shall not apply to any ownership by a bank, insurance company, pension fund or a public financial institution referred to in sub-section (72) of </w:t>
      </w:r>
      <w:r w:rsidRPr="00D240D7">
        <w:lastRenderedPageBreak/>
        <w:t>section 2 of the Companies Act, 2013. For the purposes of this Clause 2.3.3(a), indirect shareholding held through one or more intermediate persons shall be computed as follows: (aa) where any intermediary is controlled by a person through management control or otherwise, the entire shareholding held by such controlled intermediary in any other person (the “</w:t>
      </w:r>
      <w:r w:rsidRPr="00D240D7">
        <w:rPr>
          <w:b/>
        </w:rPr>
        <w:t>Subject Person</w:t>
      </w:r>
      <w:r w:rsidRPr="00D240D7">
        <w:t>”) shall be taken into account for computing the shareholding of such controlling person in the Subject Person; and (bb) subject always to sub-clause (aa)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(twenty six per cent) of the subscribed and paid up equity shareholding of such intermediary; or</w:t>
      </w:r>
    </w:p>
    <w:p w14:paraId="41C340E7" w14:textId="77777777" w:rsidR="00E35F5C" w:rsidRPr="00D240D7" w:rsidRDefault="00CB1519" w:rsidP="00824B01">
      <w:pPr>
        <w:spacing w:before="240"/>
        <w:ind w:left="1440" w:hanging="720"/>
        <w:jc w:val="both"/>
      </w:pPr>
      <w:r w:rsidRPr="00D240D7">
        <w:t>(b)</w:t>
      </w:r>
      <w:r w:rsidRPr="00D240D7">
        <w:tab/>
        <w:t>a constituent of such Applicant is also a constituent of another Applicant; or</w:t>
      </w:r>
    </w:p>
    <w:p w14:paraId="7A9DA698" w14:textId="77777777" w:rsidR="00E35F5C" w:rsidRPr="00D240D7" w:rsidRDefault="00CB1519" w:rsidP="00824B01">
      <w:pPr>
        <w:spacing w:before="240"/>
        <w:ind w:left="1440" w:hanging="720"/>
        <w:jc w:val="both"/>
      </w:pPr>
      <w:r w:rsidRPr="00D240D7">
        <w:t>(c)</w:t>
      </w:r>
      <w:r w:rsidRPr="00D240D7">
        <w:tab/>
        <w:t>such Applicant or its Associate receives or has received any direct or indirect subsidy or grant from any other Applicant or its Associate; or</w:t>
      </w:r>
    </w:p>
    <w:p w14:paraId="0D0D1CC4" w14:textId="77777777" w:rsidR="00E35F5C" w:rsidRPr="00D240D7" w:rsidRDefault="00CB1519" w:rsidP="00824B01">
      <w:pPr>
        <w:spacing w:before="240"/>
        <w:ind w:left="1440" w:hanging="720"/>
        <w:jc w:val="both"/>
      </w:pPr>
      <w:r w:rsidRPr="00D240D7">
        <w:t>(d)</w:t>
      </w:r>
      <w:r w:rsidRPr="00D240D7">
        <w:tab/>
        <w:t>such Applicant has the same legal representative for purposes of this Application as any other Applicant; or</w:t>
      </w:r>
    </w:p>
    <w:p w14:paraId="4B15554F" w14:textId="77777777" w:rsidR="00E35F5C" w:rsidRPr="00D240D7" w:rsidRDefault="00CB1519" w:rsidP="00824B01">
      <w:pPr>
        <w:spacing w:before="240"/>
        <w:ind w:left="1440" w:hanging="720"/>
        <w:jc w:val="both"/>
      </w:pPr>
      <w:r w:rsidRPr="00D240D7">
        <w:t>(e)</w:t>
      </w:r>
      <w:r w:rsidRPr="00D240D7">
        <w:tab/>
        <w:t>such Applicant has a relationship with another Applicant, directly or through common third parties, that puts them in a position to have access to each other’s information about, or to influence the Application of either or each of the other Applicant; or</w:t>
      </w:r>
    </w:p>
    <w:p w14:paraId="0C7683D4" w14:textId="11C5EF0F" w:rsidR="00E35F5C" w:rsidRPr="00D240D7" w:rsidRDefault="00CB1519" w:rsidP="00824B01">
      <w:pPr>
        <w:spacing w:before="240"/>
        <w:ind w:left="1440" w:hanging="720"/>
        <w:jc w:val="both"/>
      </w:pPr>
      <w:r w:rsidRPr="00D240D7">
        <w:t>(f)</w:t>
      </w:r>
      <w:r w:rsidRPr="00D240D7">
        <w:tab/>
        <w:t xml:space="preserve">there is a conflict among this and other consulting assignments of the Applicant (including its personnel and </w:t>
      </w:r>
      <w:r w:rsidR="00832D9C">
        <w:t>Sub-Consultant</w:t>
      </w:r>
      <w:r w:rsidRPr="00D240D7">
        <w:t>) and any subsidiaries or entities controlled by such Applicant or having common controlling shareholders. The duties of the Consultant will depend on the circumstances of each case. While providing consultancy services to the Authority for this particular assignment, the Consultant shall not take up any assignment that by its nature will result in conflict with the present assignment; or</w:t>
      </w:r>
      <w:r w:rsidR="009778E5">
        <w:t xml:space="preserve"> </w:t>
      </w:r>
    </w:p>
    <w:p w14:paraId="39AC2479" w14:textId="77777777" w:rsidR="00E35F5C" w:rsidRPr="00D240D7" w:rsidRDefault="00CB1519" w:rsidP="00824B01">
      <w:pPr>
        <w:tabs>
          <w:tab w:val="left" w:pos="1980"/>
        </w:tabs>
        <w:spacing w:before="240"/>
        <w:ind w:left="1440" w:hanging="720"/>
        <w:jc w:val="both"/>
      </w:pPr>
      <w:r w:rsidRPr="00D240D7">
        <w:t xml:space="preserve">(g) </w:t>
      </w:r>
      <w:r w:rsidRPr="00D240D7">
        <w:tab/>
        <w:t>a firm which has been engaged by the Authority to provide goods or works or services for a project, and its Associates, will be disqualified from providing consulting services for the same project save and except as provided in Clause 2.3.4; conversely, a firm hired to provide consulting services for the preparation or implementation of a project, and its Members or Associates, will be disqualified from subsequently providing goods or works or services related to the same project; or</w:t>
      </w:r>
    </w:p>
    <w:p w14:paraId="1C00023D" w14:textId="77777777" w:rsidR="00E35F5C" w:rsidRPr="00D240D7" w:rsidRDefault="00CB1519" w:rsidP="00824B01">
      <w:pPr>
        <w:tabs>
          <w:tab w:val="left" w:pos="1980"/>
        </w:tabs>
        <w:spacing w:before="240"/>
        <w:ind w:left="1440" w:hanging="720"/>
        <w:jc w:val="both"/>
      </w:pPr>
      <w:r w:rsidRPr="00D240D7">
        <w:t>(h)</w:t>
      </w:r>
      <w:r w:rsidRPr="00D240D7">
        <w:tab/>
        <w:t xml:space="preserve">the Applicant, its Member or Associate (or any constituent thereof), and the bidder or Concessionaire, if any, for the Project, its contractor(s) or sub-contractor(s) (or any constituent thereof) have common controlling shareholders or other ownership interest; provided that this disqualification shall not apply in cases where the direct or indirect shareholding or ownership interest of an Applicant, its Member or Associate (or any shareholder thereof having a shareholding of more than 5% (five per cent) of the paid up and subscribed share </w:t>
      </w:r>
      <w:r w:rsidRPr="00D240D7">
        <w:lastRenderedPageBreak/>
        <w:t>capital of such Applicant, Member or Associate, as the case may be,) in the bidder or Concessionaire, if any, or its contractor(s) or sub-contractor(s) is less than 5% (five per cent) of the paid up and subscribed share capital of such Concessionaire or its contractor(s) or sub-contractor(s); provided further that this disqualification shall not apply to ownership by a bank, insurance company, pension fund or a Public Financial Institution referred to in sub-section (72) of section 2 of the Companies Act, 2013. For the purposes of this sub-clause (h), indirect shareholding shall be computed in accordance with the provisions of sub-clause (a) above.</w:t>
      </w:r>
    </w:p>
    <w:p w14:paraId="47628E30" w14:textId="77777777" w:rsidR="00E35F5C" w:rsidRPr="00D240D7" w:rsidRDefault="00CB1519" w:rsidP="00824B01">
      <w:pPr>
        <w:tabs>
          <w:tab w:val="left" w:pos="2880"/>
        </w:tabs>
        <w:spacing w:before="240"/>
        <w:ind w:left="900"/>
        <w:jc w:val="both"/>
      </w:pPr>
      <w:r w:rsidRPr="00D240D7">
        <w:t>For purposes of this RFP, Associate means, in relation to the Applicant, a person who controls, is controlled by, or is under the common control with such Applicant (the “</w:t>
      </w:r>
      <w:r w:rsidRPr="00D240D7">
        <w:rPr>
          <w:b/>
        </w:rPr>
        <w:t>Associate</w:t>
      </w:r>
      <w:r w:rsidRPr="00D240D7">
        <w:t>”).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or by contract.</w:t>
      </w:r>
    </w:p>
    <w:p w14:paraId="2AF5B1D6" w14:textId="77777777" w:rsidR="00E35F5C" w:rsidRPr="00D240D7" w:rsidRDefault="00CB1519" w:rsidP="0017331B">
      <w:pPr>
        <w:pStyle w:val="Headinglevel3"/>
      </w:pPr>
      <w:r w:rsidRPr="00D240D7">
        <w:t xml:space="preserve">An Applicant eventually appointed to provide Consultancy for this Project, and its Associates, shall be disqualified from subsequently providing goods or works or services related to the construction and operation of the same Project and any breach of this obligation shall be construed as Conflict of Interest; provided that the restriction herein shall not apply after a period of 5 (five) years from the completion of this assignment or to consulting assignments granted by banks/ lenders at any time; provided further that this restriction shall not apply to consultancy/ advisory services performed for the Authority in continuation of this Consultancy or to any subsequent consultancy/ advisory services performed for the Authority in accordance with the rules of the Authority. For the avoidance of doubt, an entity affiliated with the Consultant shall include a partner in the Consultant’s firm or a person who holds more than 5% (five per cent) of the subscribed and paid up share capital of the Consultant, as the case may be, and any Associate thereof. </w:t>
      </w:r>
    </w:p>
    <w:p w14:paraId="2EB435E3" w14:textId="77777777" w:rsidR="00E35F5C" w:rsidRPr="00D240D7" w:rsidRDefault="00CB1519" w:rsidP="0017331B">
      <w:pPr>
        <w:pStyle w:val="Headinglevel2"/>
      </w:pPr>
      <w:r w:rsidRPr="00D240D7">
        <w:t>Number of Proposals</w:t>
      </w:r>
    </w:p>
    <w:p w14:paraId="1830E7F9" w14:textId="77777777" w:rsidR="00875556" w:rsidRDefault="00875556" w:rsidP="00824B01">
      <w:pPr>
        <w:pBdr>
          <w:top w:val="nil"/>
          <w:left w:val="nil"/>
          <w:bottom w:val="nil"/>
          <w:right w:val="nil"/>
          <w:between w:val="nil"/>
        </w:pBdr>
        <w:spacing w:before="240"/>
        <w:ind w:left="720"/>
        <w:jc w:val="both"/>
        <w:rPr>
          <w:color w:val="000000"/>
        </w:rPr>
      </w:pPr>
      <w:r w:rsidRPr="00875556">
        <w:rPr>
          <w:color w:val="000000"/>
        </w:rPr>
        <w:t>RFPs have been invited for evaluation of schemes divided across 10 sectors</w:t>
      </w:r>
      <w:proofErr w:type="gramStart"/>
      <w:r w:rsidRPr="00875556">
        <w:rPr>
          <w:color w:val="000000"/>
        </w:rPr>
        <w:t>: :</w:t>
      </w:r>
      <w:proofErr w:type="gramEnd"/>
      <w:r w:rsidRPr="00875556">
        <w:rPr>
          <w:color w:val="000000"/>
        </w:rPr>
        <w:t xml:space="preserve"> (1) Agriculture, Animal Husbandry and Fisheries (2) Women and Child Development (3) Human Resource Development (4) Urban Transformation (5) Rural Development (6) Drinking Water and Sanitation (7) Health (8) Jobs and Skills (9) Water Resource, Environment and Forest (10) Social Inclusion, Law and Order &amp; Justice Delivery. </w:t>
      </w:r>
    </w:p>
    <w:p w14:paraId="2D5F16CD" w14:textId="6DA2C372" w:rsidR="00EE7FD3" w:rsidRDefault="00CB1519" w:rsidP="00824B01">
      <w:pPr>
        <w:pBdr>
          <w:top w:val="nil"/>
          <w:left w:val="nil"/>
          <w:bottom w:val="nil"/>
          <w:right w:val="nil"/>
          <w:between w:val="nil"/>
        </w:pBdr>
        <w:spacing w:before="240"/>
        <w:ind w:left="720"/>
        <w:jc w:val="both"/>
        <w:rPr>
          <w:color w:val="000000"/>
        </w:rPr>
      </w:pPr>
      <w:r w:rsidRPr="00D240D7">
        <w:rPr>
          <w:color w:val="000000"/>
        </w:rPr>
        <w:t>No Applicant or its Associate shall submit more than one Application</w:t>
      </w:r>
      <w:r w:rsidR="00EE7FD3">
        <w:rPr>
          <w:color w:val="000000"/>
        </w:rPr>
        <w:t xml:space="preserve"> per sector</w:t>
      </w:r>
      <w:r w:rsidR="00342803">
        <w:rPr>
          <w:color w:val="000000"/>
        </w:rPr>
        <w:t>/package</w:t>
      </w:r>
      <w:r w:rsidRPr="00D240D7">
        <w:rPr>
          <w:color w:val="000000"/>
        </w:rPr>
        <w:t xml:space="preserve"> for the</w:t>
      </w:r>
      <w:r w:rsidRPr="00D240D7">
        <w:t xml:space="preserve"> </w:t>
      </w:r>
      <w:r w:rsidRPr="00D240D7">
        <w:rPr>
          <w:color w:val="000000"/>
        </w:rPr>
        <w:t xml:space="preserve">Consultancy. An Applicant applying individually or as an Associate shall not be entitled to submit another application </w:t>
      </w:r>
      <w:r w:rsidR="00EE7FD3">
        <w:rPr>
          <w:color w:val="000000"/>
        </w:rPr>
        <w:t xml:space="preserve">for the same </w:t>
      </w:r>
      <w:r w:rsidR="00342803">
        <w:rPr>
          <w:color w:val="000000"/>
        </w:rPr>
        <w:t>sector/</w:t>
      </w:r>
      <w:r w:rsidR="00EE7FD3">
        <w:rPr>
          <w:color w:val="000000"/>
        </w:rPr>
        <w:t xml:space="preserve">package </w:t>
      </w:r>
      <w:r w:rsidRPr="00D240D7">
        <w:rPr>
          <w:color w:val="000000"/>
        </w:rPr>
        <w:t xml:space="preserve">either individually or as a member of any consortium, as the case may be. </w:t>
      </w:r>
      <w:r w:rsidR="00EE7FD3">
        <w:rPr>
          <w:color w:val="000000"/>
        </w:rPr>
        <w:t xml:space="preserve">An </w:t>
      </w:r>
      <w:r w:rsidR="00E41979">
        <w:rPr>
          <w:color w:val="000000"/>
        </w:rPr>
        <w:t>A</w:t>
      </w:r>
      <w:r w:rsidR="00EE7FD3">
        <w:rPr>
          <w:color w:val="000000"/>
        </w:rPr>
        <w:t>pplicant may submit proposal for more than one sector</w:t>
      </w:r>
      <w:r w:rsidR="00342803">
        <w:rPr>
          <w:color w:val="000000"/>
        </w:rPr>
        <w:t>/package</w:t>
      </w:r>
      <w:r w:rsidR="00EE7FD3">
        <w:rPr>
          <w:color w:val="000000"/>
        </w:rPr>
        <w:t xml:space="preserve">, in which case, the </w:t>
      </w:r>
      <w:r w:rsidR="00272959">
        <w:rPr>
          <w:color w:val="000000"/>
        </w:rPr>
        <w:t>A</w:t>
      </w:r>
      <w:r w:rsidR="00EE7FD3">
        <w:rPr>
          <w:color w:val="000000"/>
        </w:rPr>
        <w:t>pplicant will submit separate technical and financial bids under the respective RFP for each of such sectors</w:t>
      </w:r>
      <w:r w:rsidR="00342803">
        <w:rPr>
          <w:color w:val="000000"/>
        </w:rPr>
        <w:t>/packages</w:t>
      </w:r>
      <w:r w:rsidR="00EE7FD3">
        <w:rPr>
          <w:color w:val="000000"/>
        </w:rPr>
        <w:t xml:space="preserve">. However, no </w:t>
      </w:r>
      <w:r w:rsidR="00272959">
        <w:rPr>
          <w:color w:val="000000"/>
        </w:rPr>
        <w:t>A</w:t>
      </w:r>
      <w:r w:rsidR="00EE7FD3">
        <w:rPr>
          <w:color w:val="000000"/>
        </w:rPr>
        <w:t>pplicant shall be selected for more than 5</w:t>
      </w:r>
      <w:r w:rsidR="0005385C">
        <w:rPr>
          <w:color w:val="000000"/>
        </w:rPr>
        <w:t xml:space="preserve"> (five)</w:t>
      </w:r>
      <w:r w:rsidR="00EE7FD3">
        <w:rPr>
          <w:color w:val="000000"/>
        </w:rPr>
        <w:t xml:space="preserve"> sectors/packages, of which only </w:t>
      </w:r>
      <w:r w:rsidR="0005385C">
        <w:rPr>
          <w:color w:val="000000"/>
        </w:rPr>
        <w:t>3 (</w:t>
      </w:r>
      <w:r w:rsidR="00EE7FD3">
        <w:rPr>
          <w:color w:val="000000"/>
        </w:rPr>
        <w:t>three</w:t>
      </w:r>
      <w:r w:rsidR="0005385C">
        <w:rPr>
          <w:color w:val="000000"/>
        </w:rPr>
        <w:t>)</w:t>
      </w:r>
      <w:r w:rsidR="00EE7FD3">
        <w:rPr>
          <w:color w:val="000000"/>
        </w:rPr>
        <w:t xml:space="preserve"> may be as Lead Member.</w:t>
      </w:r>
    </w:p>
    <w:p w14:paraId="33FA7736" w14:textId="77777777" w:rsidR="00E35F5C" w:rsidRPr="00D240D7" w:rsidRDefault="00CB1519" w:rsidP="0017331B">
      <w:pPr>
        <w:pStyle w:val="Headinglevel2"/>
      </w:pPr>
      <w:r w:rsidRPr="00D240D7">
        <w:t>Cost of Proposal</w:t>
      </w:r>
    </w:p>
    <w:p w14:paraId="2ABC2A0F"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lastRenderedPageBreak/>
        <w:t xml:space="preserve">The Applicants shall be responsible for all of the costs associated with the preparation of their Proposals and their participation in the Selection Process including subsequent negotiation, visits to the Authority etc. The Authority will not be responsible or in any way liable for such costs, regardless of the conduct or outcome of the Selection Process. </w:t>
      </w:r>
    </w:p>
    <w:p w14:paraId="0FA65A51" w14:textId="77777777" w:rsidR="00E35F5C" w:rsidRPr="00D240D7" w:rsidRDefault="005F0553" w:rsidP="0017331B">
      <w:pPr>
        <w:pStyle w:val="Headinglevel2"/>
      </w:pPr>
      <w:r>
        <w:t>V</w:t>
      </w:r>
      <w:r w:rsidR="00CB1519" w:rsidRPr="00D240D7">
        <w:t>erification of information</w:t>
      </w:r>
    </w:p>
    <w:p w14:paraId="7BE3993C" w14:textId="77777777" w:rsidR="005F0553" w:rsidRDefault="00200FB9" w:rsidP="0017331B">
      <w:pPr>
        <w:pStyle w:val="Headinglevel2"/>
        <w:numPr>
          <w:ilvl w:val="0"/>
          <w:numId w:val="0"/>
        </w:numPr>
        <w:ind w:left="709"/>
      </w:pPr>
      <w:r>
        <w:t>Applicants are encouraged to submit their respective Proposals after verification of the schemes, guidelines etc. within the purview of this RFP and the Applicable Laws and regulations or any other matter considered relevant by them.</w:t>
      </w:r>
    </w:p>
    <w:p w14:paraId="657A7B65" w14:textId="77777777" w:rsidR="00E35F5C" w:rsidRPr="00D17D53" w:rsidRDefault="00CB1519" w:rsidP="0017331B">
      <w:pPr>
        <w:pStyle w:val="Headinglevel2"/>
      </w:pPr>
      <w:r w:rsidRPr="00D17D53">
        <w:t>Acknowledgement by Applicant</w:t>
      </w:r>
    </w:p>
    <w:p w14:paraId="26DCC169" w14:textId="77777777" w:rsidR="00E35F5C" w:rsidRPr="00D240D7" w:rsidRDefault="00CB1519" w:rsidP="0017331B">
      <w:pPr>
        <w:pStyle w:val="Headinglevel3"/>
      </w:pPr>
      <w:r w:rsidRPr="00D240D7">
        <w:t xml:space="preserve">It shall be deemed that by submitting the Proposal, the Applicant has: </w:t>
      </w:r>
    </w:p>
    <w:p w14:paraId="7DF4AC50" w14:textId="77777777" w:rsidR="00E35F5C" w:rsidRPr="00D17D53" w:rsidRDefault="00CB1519" w:rsidP="00824B01">
      <w:pPr>
        <w:pStyle w:val="abc"/>
      </w:pPr>
      <w:r w:rsidRPr="00D17D53">
        <w:t>made a complete and careful examination of the RFP;</w:t>
      </w:r>
    </w:p>
    <w:p w14:paraId="2E836ABB" w14:textId="77777777" w:rsidR="00E35F5C" w:rsidRPr="00D17D53" w:rsidRDefault="00CB1519" w:rsidP="00824B01">
      <w:pPr>
        <w:pStyle w:val="abc"/>
      </w:pPr>
      <w:r w:rsidRPr="00D17D53">
        <w:t>received all relevant information requested from the Authority;</w:t>
      </w:r>
    </w:p>
    <w:p w14:paraId="02A2508B" w14:textId="77777777" w:rsidR="00E35F5C" w:rsidRPr="00D17D53" w:rsidRDefault="00CB1519" w:rsidP="00824B01">
      <w:pPr>
        <w:pStyle w:val="abc"/>
        <w:rPr>
          <w:color w:val="000000"/>
        </w:rPr>
      </w:pPr>
      <w:r w:rsidRPr="00D17D53">
        <w:rPr>
          <w:color w:val="000000"/>
        </w:rPr>
        <w:t>acknowledged and accepted the risk of inadequacy, error or mistake in the information provided in the RFP or furnished by or on behalf of the Authority or relating to any of the matters referred to in Clause 2.6 above;</w:t>
      </w:r>
    </w:p>
    <w:p w14:paraId="27F89859" w14:textId="77777777" w:rsidR="00E35F5C" w:rsidRPr="00D17D53" w:rsidRDefault="00CB1519" w:rsidP="00824B01">
      <w:pPr>
        <w:pStyle w:val="abc"/>
        <w:rPr>
          <w:color w:val="000000"/>
        </w:rPr>
      </w:pPr>
      <w:r w:rsidRPr="00D17D53">
        <w:rPr>
          <w:color w:val="000000"/>
        </w:rPr>
        <w:t xml:space="preserve">satisfied itself about all matters, things and information, including matters referred to in Clause 2.6 herein above, necessary and required for submitting an informed Application and performance of all of its obligations thereunder; </w:t>
      </w:r>
    </w:p>
    <w:p w14:paraId="06F95C7D" w14:textId="77777777" w:rsidR="00E35F5C" w:rsidRPr="00D17D53" w:rsidRDefault="00CB1519" w:rsidP="00824B01">
      <w:pPr>
        <w:pStyle w:val="abc"/>
        <w:rPr>
          <w:color w:val="000000"/>
        </w:rPr>
      </w:pPr>
      <w:r w:rsidRPr="00D17D53">
        <w:rPr>
          <w:color w:val="000000"/>
        </w:rPr>
        <w:t>acknowledged that it does not have a Conflict of Interest; and</w:t>
      </w:r>
    </w:p>
    <w:p w14:paraId="275DDCD6" w14:textId="77777777" w:rsidR="00E35F5C" w:rsidRPr="00D17D53" w:rsidRDefault="00CB1519" w:rsidP="00824B01">
      <w:pPr>
        <w:pStyle w:val="abc"/>
        <w:rPr>
          <w:color w:val="000000"/>
        </w:rPr>
      </w:pPr>
      <w:r w:rsidRPr="00D17D53">
        <w:rPr>
          <w:color w:val="000000"/>
        </w:rPr>
        <w:t>agreed to be bound by the undertaking provided by it under and in terms hereof.</w:t>
      </w:r>
    </w:p>
    <w:p w14:paraId="56EDC4C6" w14:textId="77777777" w:rsidR="00E35F5C" w:rsidRPr="00D240D7" w:rsidRDefault="00CB1519" w:rsidP="0017331B">
      <w:pPr>
        <w:pStyle w:val="Headinglevel3"/>
      </w:pPr>
      <w:r w:rsidRPr="00D240D7">
        <w:t>The Authority shall not be liable for any omission, mistake or error on the part of the Applicant in respect of any of the above or on account of any matter or thing arising out of or concerning or relating to RFP or the Selection Process, including any error or mistake therein or in any information or data given by the Authority.</w:t>
      </w:r>
    </w:p>
    <w:p w14:paraId="7AA2C142" w14:textId="77777777" w:rsidR="00E35F5C" w:rsidRPr="00D240D7" w:rsidRDefault="00CB1519" w:rsidP="0017331B">
      <w:pPr>
        <w:pStyle w:val="Headinglevel2"/>
      </w:pPr>
      <w:r w:rsidRPr="00D240D7">
        <w:t xml:space="preserve">Right to reject any or all Proposals </w:t>
      </w:r>
    </w:p>
    <w:p w14:paraId="50DCFF4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2.8.1</w:t>
      </w:r>
      <w:r w:rsidRPr="00D240D7">
        <w:rPr>
          <w:color w:val="000000"/>
        </w:rPr>
        <w:tab/>
        <w:t>Notwithstanding anything contained in this RFP, the Authority reserves the right to accept or reject any Proposal and to annul the Selection Process and reject all Proposals, at any time without any liability or any obligation for such acceptance, rejection or annulment, and without assigning any reasons thereof.</w:t>
      </w:r>
    </w:p>
    <w:p w14:paraId="493B36C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2.8.2</w:t>
      </w:r>
      <w:r w:rsidRPr="00D240D7">
        <w:rPr>
          <w:color w:val="000000"/>
        </w:rPr>
        <w:tab/>
        <w:t>Without prejudice to the generality of Clause 2.8.1, the Authority reserves the right to reject any Proposal if:</w:t>
      </w:r>
    </w:p>
    <w:p w14:paraId="7FB0D876" w14:textId="77777777" w:rsidR="00E35F5C" w:rsidRPr="00D240D7" w:rsidRDefault="00CB1519" w:rsidP="00824B01">
      <w:pPr>
        <w:pBdr>
          <w:top w:val="nil"/>
          <w:left w:val="nil"/>
          <w:bottom w:val="nil"/>
          <w:right w:val="nil"/>
          <w:between w:val="nil"/>
        </w:pBdr>
        <w:tabs>
          <w:tab w:val="left" w:pos="-6120"/>
        </w:tabs>
        <w:spacing w:before="240"/>
        <w:ind w:left="720"/>
        <w:jc w:val="both"/>
        <w:rPr>
          <w:color w:val="000000"/>
        </w:rPr>
      </w:pPr>
      <w:r w:rsidRPr="00D240D7">
        <w:rPr>
          <w:color w:val="000000"/>
        </w:rPr>
        <w:t>(a)</w:t>
      </w:r>
      <w:r w:rsidRPr="00D240D7">
        <w:rPr>
          <w:color w:val="000000"/>
        </w:rPr>
        <w:tab/>
        <w:t>at any time, a material misrepresentation is made or discovered, or</w:t>
      </w:r>
    </w:p>
    <w:p w14:paraId="3E6D3036" w14:textId="77777777" w:rsidR="00E35F5C" w:rsidRPr="00D240D7" w:rsidRDefault="00CB1519" w:rsidP="00824B01">
      <w:pPr>
        <w:pBdr>
          <w:top w:val="nil"/>
          <w:left w:val="nil"/>
          <w:bottom w:val="nil"/>
          <w:right w:val="nil"/>
          <w:between w:val="nil"/>
        </w:pBdr>
        <w:tabs>
          <w:tab w:val="left" w:pos="-6120"/>
        </w:tabs>
        <w:spacing w:before="240"/>
        <w:ind w:left="1134" w:hanging="414"/>
        <w:jc w:val="both"/>
        <w:rPr>
          <w:color w:val="000000"/>
        </w:rPr>
      </w:pPr>
      <w:r w:rsidRPr="00D240D7">
        <w:rPr>
          <w:color w:val="000000"/>
        </w:rPr>
        <w:t>(b)</w:t>
      </w:r>
      <w:r w:rsidRPr="00D240D7">
        <w:rPr>
          <w:color w:val="000000"/>
        </w:rPr>
        <w:tab/>
        <w:t>the Applicant does not provide, within the time specified by the Authority, the supplemental information sought by the Authority for evaluation of the Proposal.</w:t>
      </w:r>
      <w:r w:rsidRPr="00D240D7">
        <w:rPr>
          <w:color w:val="000000"/>
        </w:rPr>
        <w:tab/>
      </w:r>
    </w:p>
    <w:p w14:paraId="7DDF5F81" w14:textId="77777777" w:rsidR="00E35F5C" w:rsidRPr="00D240D7" w:rsidRDefault="00CB1519" w:rsidP="00824B01">
      <w:pPr>
        <w:spacing w:before="240"/>
        <w:ind w:left="720"/>
        <w:jc w:val="both"/>
      </w:pPr>
      <w:r w:rsidRPr="00D240D7">
        <w:t xml:space="preserve">Misrepresentation/ improper response by the Applicant may lead to the disqualification of the Applicant. If the Applicant is the Lead Member of a consortium, then the entire consortium may be disqualified / rejected. If such disqualification / rejection occurs </w:t>
      </w:r>
      <w:r w:rsidRPr="00D240D7">
        <w:lastRenderedPageBreak/>
        <w:t xml:space="preserve">after the Proposals have been opened and the </w:t>
      </w:r>
      <w:r w:rsidR="00EA16E7" w:rsidRPr="00D240D7">
        <w:t>highest-ranking</w:t>
      </w:r>
      <w:r w:rsidRPr="00D240D7">
        <w:t xml:space="preserve"> Applicant gets disqualified / rejected, then the Authority reserves the right to consider the next best </w:t>
      </w:r>
      <w:proofErr w:type="gramStart"/>
      <w:r w:rsidRPr="00D240D7">
        <w:t>Applicant, or</w:t>
      </w:r>
      <w:proofErr w:type="gramEnd"/>
      <w:r w:rsidRPr="00D240D7">
        <w:t xml:space="preserve"> take any other measure as may be deemed fit in the sole discretion of the Authority, including annulment of the Selection Process.</w:t>
      </w:r>
    </w:p>
    <w:p w14:paraId="7D5FDA89"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B.</w:t>
      </w:r>
      <w:r w:rsidRPr="00D240D7">
        <w:rPr>
          <w:b/>
          <w:color w:val="000000"/>
        </w:rPr>
        <w:tab/>
        <w:t>DOCUMENTS</w:t>
      </w:r>
      <w:r w:rsidRPr="00D240D7">
        <w:rPr>
          <w:b/>
          <w:color w:val="000000"/>
        </w:rPr>
        <w:tab/>
      </w:r>
    </w:p>
    <w:p w14:paraId="614FB194" w14:textId="77777777" w:rsidR="00E35F5C" w:rsidRPr="00D240D7" w:rsidRDefault="00CB1519" w:rsidP="0017331B">
      <w:pPr>
        <w:pStyle w:val="Headinglevel2"/>
      </w:pPr>
      <w:r w:rsidRPr="00D240D7">
        <w:t xml:space="preserve">Contents of the RFP </w:t>
      </w:r>
    </w:p>
    <w:p w14:paraId="495C65B0" w14:textId="77777777" w:rsidR="00E35F5C" w:rsidRPr="00D240D7" w:rsidRDefault="00CB1519" w:rsidP="00824B01">
      <w:pPr>
        <w:spacing w:before="240"/>
        <w:ind w:left="720" w:hanging="720"/>
        <w:jc w:val="both"/>
      </w:pPr>
      <w:r w:rsidRPr="00D240D7">
        <w:tab/>
        <w:t xml:space="preserve">This RFP comprises the Disclaimer set forth hereinabove, the contents as listed below and will additionally include any Addendum / Amendment issued in accordance with Clause 2.11: </w:t>
      </w:r>
    </w:p>
    <w:p w14:paraId="78B5F27E" w14:textId="44236F21" w:rsidR="00E35F5C" w:rsidRPr="00D240D7" w:rsidRDefault="009778E5" w:rsidP="00824B01">
      <w:pPr>
        <w:tabs>
          <w:tab w:val="right" w:pos="8640"/>
        </w:tabs>
        <w:spacing w:before="240" w:after="240"/>
        <w:ind w:left="720" w:hanging="720"/>
        <w:jc w:val="both"/>
      </w:pPr>
      <w:r>
        <w:t xml:space="preserve"> </w:t>
      </w:r>
      <w:r w:rsidR="00CB1519" w:rsidRPr="00D240D7">
        <w:t xml:space="preserve">          </w:t>
      </w:r>
      <w:r w:rsidR="00CB1519" w:rsidRPr="00D240D7">
        <w:rPr>
          <w:b/>
        </w:rPr>
        <w:t>Request for Proposal</w:t>
      </w:r>
      <w:r w:rsidR="00CB1519" w:rsidRPr="00D240D7">
        <w:t xml:space="preserve"> </w:t>
      </w:r>
    </w:p>
    <w:tbl>
      <w:tblPr>
        <w:tblStyle w:val="a4"/>
        <w:tblW w:w="7200" w:type="dxa"/>
        <w:tblInd w:w="828" w:type="dxa"/>
        <w:tblLayout w:type="fixed"/>
        <w:tblLook w:val="0000" w:firstRow="0" w:lastRow="0" w:firstColumn="0" w:lastColumn="0" w:noHBand="0" w:noVBand="0"/>
      </w:tblPr>
      <w:tblGrid>
        <w:gridCol w:w="612"/>
        <w:gridCol w:w="6588"/>
      </w:tblGrid>
      <w:tr w:rsidR="00E35F5C" w:rsidRPr="00D240D7" w14:paraId="7AE26E50" w14:textId="77777777" w:rsidTr="008F04A8">
        <w:tc>
          <w:tcPr>
            <w:tcW w:w="612" w:type="dxa"/>
          </w:tcPr>
          <w:p w14:paraId="7724B8A4" w14:textId="77777777" w:rsidR="00E35F5C" w:rsidRPr="00D240D7" w:rsidRDefault="00CB1519" w:rsidP="00824B01">
            <w:pPr>
              <w:spacing w:before="120"/>
              <w:jc w:val="center"/>
            </w:pPr>
            <w:r w:rsidRPr="00D240D7">
              <w:t>1</w:t>
            </w:r>
          </w:p>
        </w:tc>
        <w:tc>
          <w:tcPr>
            <w:tcW w:w="6588" w:type="dxa"/>
          </w:tcPr>
          <w:p w14:paraId="56CC68EF" w14:textId="77777777" w:rsidR="00E35F5C" w:rsidRPr="00D240D7" w:rsidRDefault="00CB1519" w:rsidP="00824B01">
            <w:pPr>
              <w:spacing w:before="120"/>
            </w:pPr>
            <w:r w:rsidRPr="00D240D7">
              <w:t>Introduction</w:t>
            </w:r>
          </w:p>
        </w:tc>
      </w:tr>
      <w:tr w:rsidR="00E35F5C" w:rsidRPr="00D240D7" w14:paraId="61021D29" w14:textId="77777777" w:rsidTr="008F04A8">
        <w:tc>
          <w:tcPr>
            <w:tcW w:w="612" w:type="dxa"/>
          </w:tcPr>
          <w:p w14:paraId="5BAEFCEE" w14:textId="77777777" w:rsidR="00E35F5C" w:rsidRPr="00D240D7" w:rsidRDefault="00CB1519" w:rsidP="00824B01">
            <w:pPr>
              <w:spacing w:before="120"/>
              <w:jc w:val="center"/>
            </w:pPr>
            <w:r w:rsidRPr="00D240D7">
              <w:t>2</w:t>
            </w:r>
          </w:p>
        </w:tc>
        <w:tc>
          <w:tcPr>
            <w:tcW w:w="6588" w:type="dxa"/>
          </w:tcPr>
          <w:p w14:paraId="632A18B1" w14:textId="77777777" w:rsidR="00E35F5C" w:rsidRPr="00D240D7" w:rsidRDefault="00CB1519" w:rsidP="00824B01">
            <w:pPr>
              <w:spacing w:before="120"/>
            </w:pPr>
            <w:r w:rsidRPr="00D240D7">
              <w:t>Instructions to Applicants</w:t>
            </w:r>
          </w:p>
        </w:tc>
      </w:tr>
      <w:tr w:rsidR="00E35F5C" w:rsidRPr="00D240D7" w14:paraId="50B8D1E3" w14:textId="77777777" w:rsidTr="008F04A8">
        <w:tc>
          <w:tcPr>
            <w:tcW w:w="612" w:type="dxa"/>
          </w:tcPr>
          <w:p w14:paraId="29258616" w14:textId="77777777" w:rsidR="00E35F5C" w:rsidRPr="00D240D7" w:rsidRDefault="00CB1519" w:rsidP="00824B01">
            <w:pPr>
              <w:spacing w:before="120"/>
              <w:jc w:val="center"/>
            </w:pPr>
            <w:r w:rsidRPr="00D240D7">
              <w:t>3</w:t>
            </w:r>
          </w:p>
        </w:tc>
        <w:tc>
          <w:tcPr>
            <w:tcW w:w="6588" w:type="dxa"/>
          </w:tcPr>
          <w:p w14:paraId="1F95CBD1" w14:textId="77777777" w:rsidR="00E35F5C" w:rsidRPr="00D240D7" w:rsidRDefault="00CB1519" w:rsidP="00824B01">
            <w:pPr>
              <w:spacing w:before="120"/>
            </w:pPr>
            <w:r w:rsidRPr="00D240D7">
              <w:t>Criteria for Evaluation</w:t>
            </w:r>
          </w:p>
        </w:tc>
      </w:tr>
      <w:tr w:rsidR="00E35F5C" w:rsidRPr="00D240D7" w14:paraId="49C6EE1C" w14:textId="77777777" w:rsidTr="008F04A8">
        <w:tc>
          <w:tcPr>
            <w:tcW w:w="612" w:type="dxa"/>
          </w:tcPr>
          <w:p w14:paraId="5D58DDCF" w14:textId="77777777" w:rsidR="00E35F5C" w:rsidRPr="00D240D7" w:rsidRDefault="00CB1519" w:rsidP="00824B01">
            <w:pPr>
              <w:spacing w:before="120"/>
              <w:jc w:val="center"/>
            </w:pPr>
            <w:r w:rsidRPr="00D240D7">
              <w:t>4</w:t>
            </w:r>
          </w:p>
        </w:tc>
        <w:tc>
          <w:tcPr>
            <w:tcW w:w="6588" w:type="dxa"/>
          </w:tcPr>
          <w:p w14:paraId="35424111" w14:textId="77777777" w:rsidR="00E35F5C" w:rsidRPr="00D240D7" w:rsidRDefault="00CB1519" w:rsidP="00824B01">
            <w:pPr>
              <w:spacing w:before="120"/>
            </w:pPr>
            <w:r w:rsidRPr="00D240D7">
              <w:t>Fraud and corrupt practices</w:t>
            </w:r>
          </w:p>
        </w:tc>
      </w:tr>
      <w:tr w:rsidR="00E35F5C" w:rsidRPr="00D240D7" w14:paraId="558C0241" w14:textId="77777777" w:rsidTr="008F04A8">
        <w:tc>
          <w:tcPr>
            <w:tcW w:w="612" w:type="dxa"/>
          </w:tcPr>
          <w:p w14:paraId="6FA98634" w14:textId="77777777" w:rsidR="00E35F5C" w:rsidRPr="00D240D7" w:rsidRDefault="00CB1519" w:rsidP="00824B01">
            <w:pPr>
              <w:spacing w:before="120"/>
              <w:jc w:val="center"/>
            </w:pPr>
            <w:r w:rsidRPr="00D240D7">
              <w:t>5</w:t>
            </w:r>
          </w:p>
        </w:tc>
        <w:tc>
          <w:tcPr>
            <w:tcW w:w="6588" w:type="dxa"/>
          </w:tcPr>
          <w:p w14:paraId="558E7785" w14:textId="77777777" w:rsidR="00E35F5C" w:rsidRPr="00D240D7" w:rsidRDefault="00CB1519" w:rsidP="00824B01">
            <w:pPr>
              <w:spacing w:before="120"/>
            </w:pPr>
            <w:r w:rsidRPr="00D240D7">
              <w:t>Pre-Proposal Conference</w:t>
            </w:r>
          </w:p>
        </w:tc>
      </w:tr>
      <w:tr w:rsidR="00E35F5C" w:rsidRPr="00D240D7" w14:paraId="36C4C906" w14:textId="77777777" w:rsidTr="008F04A8">
        <w:trPr>
          <w:trHeight w:val="540"/>
        </w:trPr>
        <w:tc>
          <w:tcPr>
            <w:tcW w:w="612" w:type="dxa"/>
          </w:tcPr>
          <w:p w14:paraId="773F68C1" w14:textId="77777777" w:rsidR="00E35F5C" w:rsidRPr="00D240D7" w:rsidRDefault="00CB1519" w:rsidP="00824B01">
            <w:pPr>
              <w:spacing w:before="120"/>
              <w:jc w:val="center"/>
            </w:pPr>
            <w:r w:rsidRPr="00D240D7">
              <w:t>6</w:t>
            </w:r>
          </w:p>
        </w:tc>
        <w:tc>
          <w:tcPr>
            <w:tcW w:w="6588" w:type="dxa"/>
          </w:tcPr>
          <w:p w14:paraId="56A29897" w14:textId="77777777" w:rsidR="00E35F5C" w:rsidRPr="00D240D7" w:rsidRDefault="00CB1519" w:rsidP="00824B01">
            <w:pPr>
              <w:spacing w:before="120"/>
            </w:pPr>
            <w:r w:rsidRPr="00D240D7">
              <w:t>Miscellaneous</w:t>
            </w:r>
          </w:p>
        </w:tc>
      </w:tr>
      <w:tr w:rsidR="008F04A8" w:rsidRPr="00D240D7" w14:paraId="38F7880D" w14:textId="77777777" w:rsidTr="008F04A8">
        <w:trPr>
          <w:trHeight w:val="400"/>
        </w:trPr>
        <w:tc>
          <w:tcPr>
            <w:tcW w:w="7200" w:type="dxa"/>
            <w:gridSpan w:val="2"/>
          </w:tcPr>
          <w:p w14:paraId="3660C1CC" w14:textId="77777777" w:rsidR="008F04A8" w:rsidRPr="00D240D7" w:rsidRDefault="008F04A8" w:rsidP="00824B01">
            <w:pPr>
              <w:spacing w:before="120"/>
            </w:pPr>
            <w:r w:rsidRPr="00D240D7">
              <w:rPr>
                <w:b/>
              </w:rPr>
              <w:t>Schedules</w:t>
            </w:r>
          </w:p>
        </w:tc>
      </w:tr>
      <w:tr w:rsidR="00E35F5C" w:rsidRPr="00D240D7" w14:paraId="72B5FDE9" w14:textId="77777777" w:rsidTr="008F04A8">
        <w:tc>
          <w:tcPr>
            <w:tcW w:w="612" w:type="dxa"/>
          </w:tcPr>
          <w:p w14:paraId="0B2B2581" w14:textId="77777777" w:rsidR="00E35F5C" w:rsidRPr="00D240D7" w:rsidRDefault="00CB1519" w:rsidP="00824B01">
            <w:pPr>
              <w:spacing w:before="120"/>
              <w:jc w:val="center"/>
            </w:pPr>
            <w:r w:rsidRPr="00D240D7">
              <w:t>1</w:t>
            </w:r>
          </w:p>
        </w:tc>
        <w:tc>
          <w:tcPr>
            <w:tcW w:w="6588" w:type="dxa"/>
          </w:tcPr>
          <w:p w14:paraId="114A83FB" w14:textId="77777777" w:rsidR="00E35F5C" w:rsidRPr="00D240D7" w:rsidRDefault="00CB1519" w:rsidP="00824B01">
            <w:pPr>
              <w:spacing w:before="120"/>
            </w:pPr>
            <w:r w:rsidRPr="00D240D7">
              <w:rPr>
                <w:b/>
              </w:rPr>
              <w:t>Terms of Reference</w:t>
            </w:r>
          </w:p>
        </w:tc>
      </w:tr>
      <w:tr w:rsidR="00E35F5C" w:rsidRPr="00D240D7" w14:paraId="026BE2C7" w14:textId="77777777" w:rsidTr="008F04A8">
        <w:trPr>
          <w:trHeight w:val="3340"/>
        </w:trPr>
        <w:tc>
          <w:tcPr>
            <w:tcW w:w="612" w:type="dxa"/>
          </w:tcPr>
          <w:p w14:paraId="4ADAC9A8" w14:textId="77777777" w:rsidR="00E35F5C" w:rsidRPr="00D240D7" w:rsidRDefault="00CB1519" w:rsidP="00824B01">
            <w:pPr>
              <w:spacing w:before="120"/>
              <w:jc w:val="center"/>
            </w:pPr>
            <w:r w:rsidRPr="00D240D7">
              <w:t>2</w:t>
            </w:r>
          </w:p>
        </w:tc>
        <w:tc>
          <w:tcPr>
            <w:tcW w:w="6588" w:type="dxa"/>
          </w:tcPr>
          <w:p w14:paraId="46770F2B" w14:textId="77777777" w:rsidR="00E35F5C" w:rsidRPr="00D240D7" w:rsidRDefault="00CB1519" w:rsidP="00824B01">
            <w:pPr>
              <w:spacing w:before="120"/>
            </w:pPr>
            <w:r w:rsidRPr="00D240D7">
              <w:rPr>
                <w:b/>
              </w:rPr>
              <w:t xml:space="preserve">Form of </w:t>
            </w:r>
            <w:r w:rsidR="00323566">
              <w:rPr>
                <w:b/>
              </w:rPr>
              <w:t>Agreement</w:t>
            </w:r>
          </w:p>
          <w:p w14:paraId="608DB5FE" w14:textId="77777777" w:rsidR="00E35F5C" w:rsidRPr="00D240D7" w:rsidRDefault="00CB1519" w:rsidP="00824B01">
            <w:pPr>
              <w:spacing w:before="120"/>
            </w:pPr>
            <w:r w:rsidRPr="00D240D7">
              <w:t>Annex-1: Terms of Reference</w:t>
            </w:r>
          </w:p>
          <w:p w14:paraId="378BB527" w14:textId="77777777" w:rsidR="00E35F5C" w:rsidRPr="00D240D7" w:rsidRDefault="00CB1519" w:rsidP="00824B01">
            <w:pPr>
              <w:spacing w:before="120"/>
            </w:pPr>
            <w:r w:rsidRPr="00D240D7">
              <w:t>Annex-2: Deployment of Personnel</w:t>
            </w:r>
          </w:p>
          <w:p w14:paraId="05B177E2" w14:textId="77777777" w:rsidR="00E35F5C" w:rsidRPr="00D240D7" w:rsidRDefault="00CB1519" w:rsidP="00824B01">
            <w:pPr>
              <w:spacing w:before="120"/>
            </w:pPr>
            <w:r w:rsidRPr="00D240D7">
              <w:t>Annex-3: Estimate of Personnel Costs</w:t>
            </w:r>
          </w:p>
          <w:p w14:paraId="0450BCFF" w14:textId="77777777" w:rsidR="00E35F5C" w:rsidRPr="00D240D7" w:rsidRDefault="00CB1519" w:rsidP="00824B01">
            <w:pPr>
              <w:spacing w:before="120"/>
            </w:pPr>
            <w:r w:rsidRPr="00D240D7">
              <w:t>Annex-4: Approved Sub-Consultant(s)</w:t>
            </w:r>
          </w:p>
          <w:p w14:paraId="286F3657" w14:textId="77777777" w:rsidR="00E35F5C" w:rsidRPr="00D240D7" w:rsidRDefault="00CB1519" w:rsidP="00824B01">
            <w:pPr>
              <w:spacing w:before="120"/>
            </w:pPr>
            <w:r w:rsidRPr="00D240D7">
              <w:t>Annex-5: Cost of Services</w:t>
            </w:r>
          </w:p>
          <w:p w14:paraId="4D8467D2" w14:textId="77777777" w:rsidR="00E35F5C" w:rsidRPr="00D240D7" w:rsidRDefault="00CB1519" w:rsidP="00824B01">
            <w:pPr>
              <w:spacing w:before="120"/>
            </w:pPr>
            <w:r w:rsidRPr="00D240D7">
              <w:t>Annex-6: Payment Schedule</w:t>
            </w:r>
          </w:p>
          <w:p w14:paraId="6B8FB050" w14:textId="77777777" w:rsidR="00E35F5C" w:rsidRPr="00D240D7" w:rsidRDefault="00CB1519" w:rsidP="00824B01">
            <w:pPr>
              <w:spacing w:before="120"/>
            </w:pPr>
            <w:r w:rsidRPr="00D240D7">
              <w:t>Annex-7: Bank Guarantee for Performance Security</w:t>
            </w:r>
          </w:p>
        </w:tc>
      </w:tr>
      <w:tr w:rsidR="00E35F5C" w:rsidRPr="00D240D7" w14:paraId="133CA283" w14:textId="77777777" w:rsidTr="008F04A8">
        <w:trPr>
          <w:trHeight w:val="540"/>
        </w:trPr>
        <w:tc>
          <w:tcPr>
            <w:tcW w:w="612" w:type="dxa"/>
          </w:tcPr>
          <w:p w14:paraId="7FE7AD8D" w14:textId="77777777" w:rsidR="00E35F5C" w:rsidRPr="00D240D7" w:rsidRDefault="00CB1519" w:rsidP="00824B01">
            <w:pPr>
              <w:spacing w:before="120"/>
              <w:jc w:val="center"/>
            </w:pPr>
            <w:r w:rsidRPr="00D240D7">
              <w:t>3</w:t>
            </w:r>
          </w:p>
        </w:tc>
        <w:tc>
          <w:tcPr>
            <w:tcW w:w="6588" w:type="dxa"/>
          </w:tcPr>
          <w:p w14:paraId="75FA0271" w14:textId="77777777" w:rsidR="00E35F5C" w:rsidRPr="00D240D7" w:rsidRDefault="00CB1519" w:rsidP="00824B01">
            <w:pPr>
              <w:spacing w:before="120"/>
            </w:pPr>
            <w:r w:rsidRPr="00D240D7">
              <w:rPr>
                <w:b/>
              </w:rPr>
              <w:t>Guidance Note on Conflict of Interest</w:t>
            </w:r>
          </w:p>
        </w:tc>
      </w:tr>
      <w:tr w:rsidR="008F04A8" w:rsidRPr="00D240D7" w14:paraId="6C9C8982" w14:textId="77777777" w:rsidTr="00F85887">
        <w:trPr>
          <w:trHeight w:val="520"/>
        </w:trPr>
        <w:tc>
          <w:tcPr>
            <w:tcW w:w="7200" w:type="dxa"/>
            <w:gridSpan w:val="2"/>
          </w:tcPr>
          <w:p w14:paraId="18334001" w14:textId="77777777" w:rsidR="008F04A8" w:rsidRDefault="008F04A8" w:rsidP="00824B01">
            <w:pPr>
              <w:keepNext/>
              <w:pBdr>
                <w:top w:val="nil"/>
                <w:left w:val="nil"/>
                <w:bottom w:val="nil"/>
                <w:right w:val="nil"/>
                <w:between w:val="nil"/>
              </w:pBdr>
              <w:spacing w:before="120"/>
              <w:jc w:val="both"/>
              <w:rPr>
                <w:b/>
                <w:color w:val="000000"/>
              </w:rPr>
            </w:pPr>
            <w:r w:rsidRPr="00D240D7">
              <w:rPr>
                <w:b/>
                <w:color w:val="000000"/>
              </w:rPr>
              <w:t>Appendices</w:t>
            </w:r>
          </w:p>
          <w:p w14:paraId="012B13A0" w14:textId="77777777" w:rsidR="000D2367" w:rsidRPr="00D240D7" w:rsidRDefault="000D2367" w:rsidP="00824B01">
            <w:pPr>
              <w:keepNext/>
              <w:pBdr>
                <w:top w:val="nil"/>
                <w:left w:val="nil"/>
                <w:bottom w:val="nil"/>
                <w:right w:val="nil"/>
                <w:between w:val="nil"/>
              </w:pBdr>
              <w:spacing w:before="120"/>
              <w:jc w:val="both"/>
              <w:rPr>
                <w:b/>
                <w:color w:val="000000"/>
              </w:rPr>
            </w:pPr>
          </w:p>
        </w:tc>
      </w:tr>
      <w:tr w:rsidR="00E35F5C" w:rsidRPr="00D240D7" w14:paraId="15DEC0AF" w14:textId="77777777" w:rsidTr="008F04A8">
        <w:tc>
          <w:tcPr>
            <w:tcW w:w="612" w:type="dxa"/>
          </w:tcPr>
          <w:p w14:paraId="4C543CC2" w14:textId="77777777" w:rsidR="00E35F5C" w:rsidRPr="00D240D7" w:rsidRDefault="00E35F5C" w:rsidP="00824B01">
            <w:pPr>
              <w:spacing w:before="120"/>
              <w:jc w:val="center"/>
            </w:pPr>
          </w:p>
        </w:tc>
        <w:tc>
          <w:tcPr>
            <w:tcW w:w="6588" w:type="dxa"/>
          </w:tcPr>
          <w:p w14:paraId="56ABBF82" w14:textId="77777777" w:rsidR="00E35F5C" w:rsidRPr="00D240D7" w:rsidRDefault="00CB1519" w:rsidP="00824B01">
            <w:pPr>
              <w:keepNext/>
              <w:pBdr>
                <w:top w:val="nil"/>
                <w:left w:val="nil"/>
                <w:bottom w:val="nil"/>
                <w:right w:val="nil"/>
                <w:between w:val="nil"/>
              </w:pBdr>
              <w:spacing w:before="120"/>
              <w:jc w:val="both"/>
              <w:rPr>
                <w:b/>
                <w:color w:val="000000"/>
              </w:rPr>
            </w:pPr>
            <w:r w:rsidRPr="00D240D7">
              <w:rPr>
                <w:b/>
                <w:color w:val="000000"/>
              </w:rPr>
              <w:t>Appendix-I: Technical Proposal</w:t>
            </w:r>
          </w:p>
        </w:tc>
      </w:tr>
      <w:tr w:rsidR="00E35F5C" w:rsidRPr="00D240D7" w14:paraId="409F2340" w14:textId="77777777" w:rsidTr="008F04A8">
        <w:tc>
          <w:tcPr>
            <w:tcW w:w="612" w:type="dxa"/>
          </w:tcPr>
          <w:p w14:paraId="1D92C6FA" w14:textId="77777777" w:rsidR="00E35F5C" w:rsidRPr="00D240D7" w:rsidRDefault="00E35F5C" w:rsidP="00824B01">
            <w:pPr>
              <w:spacing w:before="120"/>
              <w:jc w:val="center"/>
            </w:pPr>
          </w:p>
        </w:tc>
        <w:tc>
          <w:tcPr>
            <w:tcW w:w="6588" w:type="dxa"/>
          </w:tcPr>
          <w:p w14:paraId="22E830A6"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Form-1: Letter of Proposal</w:t>
            </w:r>
          </w:p>
        </w:tc>
      </w:tr>
      <w:tr w:rsidR="00E35F5C" w:rsidRPr="00D240D7" w14:paraId="3B4823AB" w14:textId="77777777" w:rsidTr="008F04A8">
        <w:tc>
          <w:tcPr>
            <w:tcW w:w="612" w:type="dxa"/>
          </w:tcPr>
          <w:p w14:paraId="34182B03" w14:textId="77777777" w:rsidR="00E35F5C" w:rsidRPr="00D240D7" w:rsidRDefault="00E35F5C" w:rsidP="00824B01">
            <w:pPr>
              <w:spacing w:before="120"/>
              <w:jc w:val="center"/>
            </w:pPr>
          </w:p>
        </w:tc>
        <w:tc>
          <w:tcPr>
            <w:tcW w:w="6588" w:type="dxa"/>
          </w:tcPr>
          <w:p w14:paraId="1E36E6F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Form-2: Particulars of the Applicant</w:t>
            </w:r>
          </w:p>
        </w:tc>
      </w:tr>
      <w:tr w:rsidR="00E35F5C" w:rsidRPr="00D240D7" w14:paraId="736027A5" w14:textId="77777777" w:rsidTr="008F04A8">
        <w:tc>
          <w:tcPr>
            <w:tcW w:w="612" w:type="dxa"/>
          </w:tcPr>
          <w:p w14:paraId="598D33F5" w14:textId="77777777" w:rsidR="00E35F5C" w:rsidRPr="00D240D7" w:rsidRDefault="00E35F5C" w:rsidP="00824B01">
            <w:pPr>
              <w:spacing w:before="120"/>
              <w:jc w:val="center"/>
            </w:pPr>
          </w:p>
        </w:tc>
        <w:tc>
          <w:tcPr>
            <w:tcW w:w="6588" w:type="dxa"/>
          </w:tcPr>
          <w:p w14:paraId="190F19DE"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Form-3: Statement of Legal Capacity</w:t>
            </w:r>
          </w:p>
        </w:tc>
      </w:tr>
      <w:tr w:rsidR="00E35F5C" w:rsidRPr="00D240D7" w14:paraId="02356502" w14:textId="77777777" w:rsidTr="008F04A8">
        <w:tc>
          <w:tcPr>
            <w:tcW w:w="612" w:type="dxa"/>
          </w:tcPr>
          <w:p w14:paraId="4ADDE884" w14:textId="77777777" w:rsidR="00E35F5C" w:rsidRPr="00D240D7" w:rsidRDefault="00E35F5C" w:rsidP="00824B01">
            <w:pPr>
              <w:spacing w:before="120"/>
              <w:jc w:val="center"/>
            </w:pPr>
          </w:p>
        </w:tc>
        <w:tc>
          <w:tcPr>
            <w:tcW w:w="6588" w:type="dxa"/>
          </w:tcPr>
          <w:p w14:paraId="3E2DE84B"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 xml:space="preserve">Form-4: Power of Attorney </w:t>
            </w:r>
          </w:p>
        </w:tc>
      </w:tr>
      <w:tr w:rsidR="00E35F5C" w:rsidRPr="00D240D7" w14:paraId="7F301E0C" w14:textId="77777777" w:rsidTr="008F04A8">
        <w:tc>
          <w:tcPr>
            <w:tcW w:w="612" w:type="dxa"/>
          </w:tcPr>
          <w:p w14:paraId="5570B672" w14:textId="77777777" w:rsidR="00E35F5C" w:rsidRPr="00D240D7" w:rsidRDefault="00E35F5C" w:rsidP="00824B01">
            <w:pPr>
              <w:spacing w:before="120"/>
              <w:jc w:val="center"/>
            </w:pPr>
          </w:p>
        </w:tc>
        <w:tc>
          <w:tcPr>
            <w:tcW w:w="6588" w:type="dxa"/>
          </w:tcPr>
          <w:p w14:paraId="60142083"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Form-5: Financial Capacity of Applicant</w:t>
            </w:r>
          </w:p>
        </w:tc>
      </w:tr>
      <w:tr w:rsidR="00E35F5C" w:rsidRPr="00D240D7" w14:paraId="1EA78BCB" w14:textId="77777777" w:rsidTr="008F04A8">
        <w:tc>
          <w:tcPr>
            <w:tcW w:w="612" w:type="dxa"/>
          </w:tcPr>
          <w:p w14:paraId="73FDB81B" w14:textId="77777777" w:rsidR="00E35F5C" w:rsidRPr="00D240D7" w:rsidRDefault="00E35F5C" w:rsidP="00824B01">
            <w:pPr>
              <w:spacing w:before="120"/>
              <w:jc w:val="center"/>
            </w:pPr>
          </w:p>
        </w:tc>
        <w:tc>
          <w:tcPr>
            <w:tcW w:w="6588" w:type="dxa"/>
          </w:tcPr>
          <w:p w14:paraId="678CC67D"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Form-6: Particulars of Key Personnel</w:t>
            </w:r>
          </w:p>
        </w:tc>
      </w:tr>
      <w:tr w:rsidR="00E35F5C" w:rsidRPr="00D240D7" w14:paraId="73B882F6" w14:textId="77777777" w:rsidTr="008F04A8">
        <w:tc>
          <w:tcPr>
            <w:tcW w:w="612" w:type="dxa"/>
          </w:tcPr>
          <w:p w14:paraId="1CAAB12E" w14:textId="77777777" w:rsidR="00E35F5C" w:rsidRPr="00D240D7" w:rsidRDefault="00E35F5C" w:rsidP="00824B01">
            <w:pPr>
              <w:spacing w:before="120"/>
              <w:jc w:val="center"/>
            </w:pPr>
          </w:p>
        </w:tc>
        <w:tc>
          <w:tcPr>
            <w:tcW w:w="6588" w:type="dxa"/>
          </w:tcPr>
          <w:p w14:paraId="5B5C01A8"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Form-7: Proposed Methodology and Work Plan</w:t>
            </w:r>
          </w:p>
        </w:tc>
      </w:tr>
      <w:tr w:rsidR="00E35F5C" w:rsidRPr="00D240D7" w14:paraId="44534AF9" w14:textId="77777777" w:rsidTr="008F04A8">
        <w:tc>
          <w:tcPr>
            <w:tcW w:w="612" w:type="dxa"/>
          </w:tcPr>
          <w:p w14:paraId="08851E04" w14:textId="77777777" w:rsidR="00E35F5C" w:rsidRPr="00D240D7" w:rsidRDefault="00E35F5C" w:rsidP="00824B01">
            <w:pPr>
              <w:spacing w:before="120"/>
              <w:jc w:val="center"/>
            </w:pPr>
          </w:p>
        </w:tc>
        <w:tc>
          <w:tcPr>
            <w:tcW w:w="6588" w:type="dxa"/>
          </w:tcPr>
          <w:p w14:paraId="75DD42A9"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Form-8: Abstract of Eligible Assignments of Applicant</w:t>
            </w:r>
          </w:p>
        </w:tc>
      </w:tr>
      <w:tr w:rsidR="00E35F5C" w:rsidRPr="00D240D7" w14:paraId="6E19507D" w14:textId="77777777" w:rsidTr="008F04A8">
        <w:tc>
          <w:tcPr>
            <w:tcW w:w="612" w:type="dxa"/>
          </w:tcPr>
          <w:p w14:paraId="4A701CC8" w14:textId="77777777" w:rsidR="00E35F5C" w:rsidRPr="00D240D7" w:rsidRDefault="00E35F5C" w:rsidP="00824B01">
            <w:pPr>
              <w:spacing w:before="120"/>
              <w:jc w:val="center"/>
            </w:pPr>
          </w:p>
        </w:tc>
        <w:tc>
          <w:tcPr>
            <w:tcW w:w="6588" w:type="dxa"/>
          </w:tcPr>
          <w:p w14:paraId="4A0CF4D4"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Form-9: Abstract of Eligible Assignments of Key Personnel</w:t>
            </w:r>
          </w:p>
        </w:tc>
      </w:tr>
      <w:tr w:rsidR="00E35F5C" w:rsidRPr="00D240D7" w14:paraId="6FA8A6C7" w14:textId="77777777" w:rsidTr="008F04A8">
        <w:tc>
          <w:tcPr>
            <w:tcW w:w="612" w:type="dxa"/>
          </w:tcPr>
          <w:p w14:paraId="5C31C5B1" w14:textId="77777777" w:rsidR="00E35F5C" w:rsidRPr="00D240D7" w:rsidRDefault="00E35F5C" w:rsidP="00824B01">
            <w:pPr>
              <w:spacing w:before="120"/>
              <w:jc w:val="center"/>
            </w:pPr>
          </w:p>
        </w:tc>
        <w:tc>
          <w:tcPr>
            <w:tcW w:w="6588" w:type="dxa"/>
          </w:tcPr>
          <w:p w14:paraId="7C7A01EC" w14:textId="77777777" w:rsidR="00E35F5C" w:rsidRPr="00D240D7" w:rsidRDefault="00CB1519" w:rsidP="00824B01">
            <w:pPr>
              <w:keepNext/>
              <w:pBdr>
                <w:top w:val="nil"/>
                <w:left w:val="nil"/>
                <w:bottom w:val="nil"/>
                <w:right w:val="nil"/>
                <w:between w:val="nil"/>
              </w:pBdr>
              <w:spacing w:before="120"/>
              <w:jc w:val="both"/>
              <w:rPr>
                <w:color w:val="000000"/>
              </w:rPr>
            </w:pPr>
            <w:r w:rsidRPr="00D240D7">
              <w:rPr>
                <w:color w:val="000000"/>
              </w:rPr>
              <w:t>Form-10: Eligible Assignments of Applicant</w:t>
            </w:r>
          </w:p>
        </w:tc>
      </w:tr>
      <w:tr w:rsidR="00E35F5C" w:rsidRPr="00D240D7" w14:paraId="0FB3CF66" w14:textId="77777777" w:rsidTr="008F04A8">
        <w:tc>
          <w:tcPr>
            <w:tcW w:w="612" w:type="dxa"/>
          </w:tcPr>
          <w:p w14:paraId="34131DCD" w14:textId="77777777" w:rsidR="00E35F5C" w:rsidRPr="00D240D7" w:rsidRDefault="00E35F5C" w:rsidP="00824B01">
            <w:pPr>
              <w:spacing w:before="120"/>
              <w:jc w:val="center"/>
            </w:pPr>
          </w:p>
        </w:tc>
        <w:tc>
          <w:tcPr>
            <w:tcW w:w="6588" w:type="dxa"/>
          </w:tcPr>
          <w:p w14:paraId="5C6AFE8A" w14:textId="77777777" w:rsidR="00E35F5C" w:rsidRPr="00D240D7" w:rsidRDefault="00CB1519" w:rsidP="00824B01">
            <w:pPr>
              <w:spacing w:before="120"/>
              <w:jc w:val="both"/>
            </w:pPr>
            <w:r w:rsidRPr="00D240D7">
              <w:t>Form-11: Eligible Assignments of Key Personnel</w:t>
            </w:r>
          </w:p>
        </w:tc>
      </w:tr>
      <w:tr w:rsidR="00E35F5C" w:rsidRPr="00D240D7" w14:paraId="4C7FBD51" w14:textId="77777777" w:rsidTr="008F04A8">
        <w:tc>
          <w:tcPr>
            <w:tcW w:w="612" w:type="dxa"/>
          </w:tcPr>
          <w:p w14:paraId="002838AD" w14:textId="77777777" w:rsidR="00E35F5C" w:rsidRPr="00D240D7" w:rsidRDefault="00E35F5C" w:rsidP="00824B01">
            <w:pPr>
              <w:spacing w:before="120"/>
              <w:jc w:val="center"/>
            </w:pPr>
          </w:p>
        </w:tc>
        <w:tc>
          <w:tcPr>
            <w:tcW w:w="6588" w:type="dxa"/>
          </w:tcPr>
          <w:p w14:paraId="2212F64D" w14:textId="77777777" w:rsidR="00E35F5C" w:rsidRPr="00D240D7" w:rsidRDefault="00CB1519" w:rsidP="00824B01">
            <w:pPr>
              <w:spacing w:before="120"/>
              <w:jc w:val="both"/>
            </w:pPr>
            <w:r w:rsidRPr="00D240D7">
              <w:t xml:space="preserve">Form-12: Curriculum Vitae (CV) of Key Personnel </w:t>
            </w:r>
          </w:p>
        </w:tc>
      </w:tr>
      <w:tr w:rsidR="00E35F5C" w:rsidRPr="00D240D7" w14:paraId="11732382" w14:textId="77777777" w:rsidTr="008F04A8">
        <w:tc>
          <w:tcPr>
            <w:tcW w:w="612" w:type="dxa"/>
          </w:tcPr>
          <w:p w14:paraId="5B8EB061" w14:textId="77777777" w:rsidR="00E35F5C" w:rsidRPr="00D240D7" w:rsidRDefault="00E35F5C" w:rsidP="00824B01">
            <w:pPr>
              <w:spacing w:before="120"/>
              <w:jc w:val="center"/>
            </w:pPr>
          </w:p>
        </w:tc>
        <w:tc>
          <w:tcPr>
            <w:tcW w:w="6588" w:type="dxa"/>
          </w:tcPr>
          <w:p w14:paraId="0C115EEB" w14:textId="77777777" w:rsidR="00E35F5C" w:rsidRPr="00D240D7" w:rsidRDefault="00CB1519" w:rsidP="00824B01">
            <w:pPr>
              <w:spacing w:before="120"/>
              <w:jc w:val="both"/>
            </w:pPr>
            <w:r w:rsidRPr="00D240D7">
              <w:t>Form-13: Deployment of Personnel</w:t>
            </w:r>
          </w:p>
        </w:tc>
      </w:tr>
      <w:tr w:rsidR="00E35F5C" w:rsidRPr="00D240D7" w14:paraId="56AB1A54" w14:textId="77777777" w:rsidTr="008F04A8">
        <w:tc>
          <w:tcPr>
            <w:tcW w:w="612" w:type="dxa"/>
          </w:tcPr>
          <w:p w14:paraId="0925E64E" w14:textId="77777777" w:rsidR="00E35F5C" w:rsidRPr="00D240D7" w:rsidRDefault="00E35F5C" w:rsidP="00824B01">
            <w:pPr>
              <w:spacing w:before="120"/>
              <w:jc w:val="center"/>
            </w:pPr>
          </w:p>
        </w:tc>
        <w:tc>
          <w:tcPr>
            <w:tcW w:w="6588" w:type="dxa"/>
          </w:tcPr>
          <w:p w14:paraId="0E00FB08" w14:textId="77777777" w:rsidR="00E35F5C" w:rsidRPr="00D240D7" w:rsidRDefault="00CB1519" w:rsidP="00824B01">
            <w:pPr>
              <w:spacing w:before="120"/>
              <w:jc w:val="both"/>
            </w:pPr>
            <w:r w:rsidRPr="00D240D7">
              <w:t>Form-14: Survey and Field Investigations</w:t>
            </w:r>
          </w:p>
        </w:tc>
      </w:tr>
      <w:tr w:rsidR="00E35F5C" w:rsidRPr="00D240D7" w14:paraId="41ABE3F9" w14:textId="77777777" w:rsidTr="008F04A8">
        <w:trPr>
          <w:trHeight w:val="440"/>
        </w:trPr>
        <w:tc>
          <w:tcPr>
            <w:tcW w:w="612" w:type="dxa"/>
          </w:tcPr>
          <w:p w14:paraId="7D1DD9BC" w14:textId="77777777" w:rsidR="00E35F5C" w:rsidRPr="00D240D7" w:rsidRDefault="00E35F5C" w:rsidP="00824B01">
            <w:pPr>
              <w:spacing w:before="120"/>
              <w:jc w:val="center"/>
            </w:pPr>
          </w:p>
        </w:tc>
        <w:tc>
          <w:tcPr>
            <w:tcW w:w="6588" w:type="dxa"/>
          </w:tcPr>
          <w:p w14:paraId="7D36FD99" w14:textId="77777777" w:rsidR="00E35F5C" w:rsidRPr="00D240D7" w:rsidRDefault="00CB1519" w:rsidP="00824B01">
            <w:pPr>
              <w:spacing w:before="120"/>
              <w:jc w:val="both"/>
            </w:pPr>
            <w:r w:rsidRPr="00D240D7">
              <w:t>Form-15: Proposal for Sub-Consultant(s)</w:t>
            </w:r>
          </w:p>
        </w:tc>
      </w:tr>
      <w:tr w:rsidR="00E35F5C" w:rsidRPr="00D240D7" w14:paraId="04BE0342" w14:textId="77777777" w:rsidTr="008F04A8">
        <w:tc>
          <w:tcPr>
            <w:tcW w:w="612" w:type="dxa"/>
          </w:tcPr>
          <w:p w14:paraId="7A559800" w14:textId="77777777" w:rsidR="00E35F5C" w:rsidRPr="00D240D7" w:rsidRDefault="00E35F5C" w:rsidP="00824B01">
            <w:pPr>
              <w:spacing w:before="120"/>
              <w:jc w:val="center"/>
            </w:pPr>
          </w:p>
        </w:tc>
        <w:tc>
          <w:tcPr>
            <w:tcW w:w="6588" w:type="dxa"/>
          </w:tcPr>
          <w:p w14:paraId="40B54251" w14:textId="77777777" w:rsidR="00E35F5C" w:rsidRPr="00D240D7" w:rsidRDefault="00CB1519" w:rsidP="00824B01">
            <w:pPr>
              <w:spacing w:before="120"/>
              <w:jc w:val="both"/>
            </w:pPr>
            <w:r w:rsidRPr="00D240D7">
              <w:rPr>
                <w:b/>
              </w:rPr>
              <w:t>Appendix–II: Financial Proposal</w:t>
            </w:r>
          </w:p>
        </w:tc>
      </w:tr>
      <w:tr w:rsidR="00E35F5C" w:rsidRPr="00D240D7" w14:paraId="63CE505E" w14:textId="77777777" w:rsidTr="008F04A8">
        <w:tc>
          <w:tcPr>
            <w:tcW w:w="612" w:type="dxa"/>
          </w:tcPr>
          <w:p w14:paraId="088FA8B0" w14:textId="77777777" w:rsidR="00E35F5C" w:rsidRPr="00D240D7" w:rsidRDefault="00E35F5C" w:rsidP="00824B01">
            <w:pPr>
              <w:spacing w:before="120"/>
              <w:jc w:val="center"/>
            </w:pPr>
          </w:p>
        </w:tc>
        <w:tc>
          <w:tcPr>
            <w:tcW w:w="6588" w:type="dxa"/>
          </w:tcPr>
          <w:p w14:paraId="0A4713C6" w14:textId="77777777" w:rsidR="00E35F5C" w:rsidRPr="00D240D7" w:rsidRDefault="00CB1519" w:rsidP="00824B01">
            <w:pPr>
              <w:spacing w:before="120"/>
              <w:jc w:val="both"/>
            </w:pPr>
            <w:r w:rsidRPr="00D240D7">
              <w:t xml:space="preserve">Form-1: Covering Letter </w:t>
            </w:r>
          </w:p>
        </w:tc>
      </w:tr>
      <w:tr w:rsidR="00E35F5C" w:rsidRPr="00D240D7" w14:paraId="0E9386C1" w14:textId="77777777" w:rsidTr="008F04A8">
        <w:tc>
          <w:tcPr>
            <w:tcW w:w="612" w:type="dxa"/>
          </w:tcPr>
          <w:p w14:paraId="7CEE2440" w14:textId="77777777" w:rsidR="00E35F5C" w:rsidRPr="00D240D7" w:rsidRDefault="00E35F5C" w:rsidP="00824B01">
            <w:pPr>
              <w:spacing w:before="120"/>
              <w:jc w:val="center"/>
            </w:pPr>
          </w:p>
        </w:tc>
        <w:tc>
          <w:tcPr>
            <w:tcW w:w="6588" w:type="dxa"/>
          </w:tcPr>
          <w:p w14:paraId="56F19FFD" w14:textId="77777777" w:rsidR="00E35F5C" w:rsidRPr="00D240D7" w:rsidRDefault="00CB1519" w:rsidP="00824B01">
            <w:pPr>
              <w:spacing w:before="120"/>
              <w:jc w:val="both"/>
            </w:pPr>
            <w:r w:rsidRPr="00D240D7">
              <w:t>Form-2: Financial Proposal</w:t>
            </w:r>
          </w:p>
        </w:tc>
      </w:tr>
      <w:tr w:rsidR="00E35F5C" w:rsidRPr="00D240D7" w14:paraId="7094DD59" w14:textId="77777777" w:rsidTr="008F04A8">
        <w:tc>
          <w:tcPr>
            <w:tcW w:w="612" w:type="dxa"/>
          </w:tcPr>
          <w:p w14:paraId="4CA5456C" w14:textId="77777777" w:rsidR="00E35F5C" w:rsidRPr="00D240D7" w:rsidRDefault="00E35F5C" w:rsidP="00824B01">
            <w:pPr>
              <w:spacing w:before="120"/>
              <w:jc w:val="center"/>
            </w:pPr>
          </w:p>
        </w:tc>
        <w:tc>
          <w:tcPr>
            <w:tcW w:w="6588" w:type="dxa"/>
          </w:tcPr>
          <w:p w14:paraId="7B65199F" w14:textId="77777777" w:rsidR="00E35F5C" w:rsidRPr="00D240D7" w:rsidRDefault="00CB1519" w:rsidP="00824B01">
            <w:pPr>
              <w:spacing w:before="120"/>
              <w:jc w:val="both"/>
            </w:pPr>
            <w:r w:rsidRPr="00D240D7">
              <w:t>Form-3: Estimate of Personnel Costs</w:t>
            </w:r>
          </w:p>
        </w:tc>
      </w:tr>
      <w:tr w:rsidR="003405C8" w:rsidRPr="00D240D7" w14:paraId="18BC4B98" w14:textId="77777777" w:rsidTr="008F04A8">
        <w:tc>
          <w:tcPr>
            <w:tcW w:w="612" w:type="dxa"/>
          </w:tcPr>
          <w:p w14:paraId="455313D7" w14:textId="77777777" w:rsidR="003405C8" w:rsidRPr="00D240D7" w:rsidRDefault="003405C8" w:rsidP="00824B01">
            <w:pPr>
              <w:spacing w:before="120"/>
              <w:jc w:val="center"/>
            </w:pPr>
          </w:p>
        </w:tc>
        <w:tc>
          <w:tcPr>
            <w:tcW w:w="6588" w:type="dxa"/>
          </w:tcPr>
          <w:p w14:paraId="1F2CE790" w14:textId="77777777" w:rsidR="003405C8" w:rsidRPr="00D240D7" w:rsidRDefault="003405C8" w:rsidP="00824B01">
            <w:pPr>
              <w:spacing w:before="120"/>
              <w:jc w:val="both"/>
            </w:pPr>
          </w:p>
        </w:tc>
      </w:tr>
    </w:tbl>
    <w:p w14:paraId="19FC9173" w14:textId="77777777" w:rsidR="00E35F5C" w:rsidRPr="00D240D7" w:rsidRDefault="00CB1519" w:rsidP="0017331B">
      <w:pPr>
        <w:pStyle w:val="Headinglevel2"/>
      </w:pPr>
      <w:r w:rsidRPr="00D240D7">
        <w:t>Clarifications</w:t>
      </w:r>
    </w:p>
    <w:p w14:paraId="0964B4D5" w14:textId="77777777" w:rsidR="00E35F5C" w:rsidRPr="00D240D7" w:rsidRDefault="00CB1519" w:rsidP="0017331B">
      <w:pPr>
        <w:pStyle w:val="Headinglevel3"/>
      </w:pPr>
      <w:r w:rsidRPr="00D240D7">
        <w:t>Applicants requiring any clarification on the RFP may send their queries to the Authority in writing by speed post/ courier/ special messenger or by e-mail so as to reach before the date mentioned in the Schedule of Selection Process at Clause 1.8. The envelopes shall clearly bear the following identification:</w:t>
      </w:r>
    </w:p>
    <w:p w14:paraId="777A10DD" w14:textId="77777777" w:rsidR="00E35F5C" w:rsidRPr="00D240D7" w:rsidRDefault="00CB1519" w:rsidP="0017331B">
      <w:pPr>
        <w:pStyle w:val="Headinglevel3"/>
        <w:numPr>
          <w:ilvl w:val="0"/>
          <w:numId w:val="0"/>
        </w:numPr>
        <w:ind w:left="709"/>
      </w:pPr>
      <w:r w:rsidRPr="00D240D7">
        <w:t>"Queries concerning RFP for ............ (name of Assignment)"</w:t>
      </w:r>
    </w:p>
    <w:p w14:paraId="20E5E50C" w14:textId="3BC73DFE" w:rsidR="00E35F5C" w:rsidRPr="00D240D7" w:rsidRDefault="00CB1519" w:rsidP="0017331B">
      <w:pPr>
        <w:pStyle w:val="Headinglevel3"/>
        <w:numPr>
          <w:ilvl w:val="0"/>
          <w:numId w:val="0"/>
        </w:numPr>
        <w:ind w:left="709"/>
      </w:pPr>
      <w:r w:rsidRPr="00D240D7">
        <w:t xml:space="preserve">The Authority shall endeavour to respond to the queries within the period specified therein but not later than 7 (seven) days prior to the Proposal Due Date. The responses will be sent by e-mail. The Authority will post the reply to all such queries on the Official Website without identifying the source of queries. </w:t>
      </w:r>
    </w:p>
    <w:p w14:paraId="2E90D374" w14:textId="77777777" w:rsidR="00E35F5C" w:rsidRPr="00D240D7" w:rsidRDefault="00CB1519" w:rsidP="0017331B">
      <w:pPr>
        <w:pStyle w:val="Headinglevel3"/>
      </w:pPr>
      <w:r w:rsidRPr="00D240D7">
        <w:t>The Authority reserves the right not to respond to any questions or provide any clarifications, in its sole discretion, and nothing in this Clause 2.10 shall be construed as obliging the Authority to respond to any question or to provide any clarification.</w:t>
      </w:r>
    </w:p>
    <w:p w14:paraId="050CD7AB" w14:textId="77777777" w:rsidR="00E35F5C" w:rsidRPr="00D240D7" w:rsidRDefault="00CB1519" w:rsidP="0017331B">
      <w:pPr>
        <w:pStyle w:val="Headinglevel2"/>
      </w:pPr>
      <w:r w:rsidRPr="00D240D7">
        <w:t>Amendment of RFP</w:t>
      </w:r>
    </w:p>
    <w:p w14:paraId="58BA7C62" w14:textId="65A20E9D" w:rsidR="00E35F5C" w:rsidRPr="00D240D7" w:rsidRDefault="00CB1519" w:rsidP="0017331B">
      <w:pPr>
        <w:pStyle w:val="Headinglevel3"/>
      </w:pPr>
      <w:r w:rsidRPr="00D240D7">
        <w:t>At any time prior to the deadline for submission of Proposal, the Authority may, for any reason, whether at its own initiative or in response to clarifications requested by an Applicant, modify the RFP document by the issuance of Addendum/ Amendment and posting it on the Official Website.</w:t>
      </w:r>
    </w:p>
    <w:p w14:paraId="05429D76" w14:textId="151798F8" w:rsidR="00E35F5C" w:rsidRPr="00D240D7" w:rsidRDefault="00CB1519" w:rsidP="0017331B">
      <w:pPr>
        <w:pStyle w:val="Headinglevel3"/>
      </w:pPr>
      <w:r w:rsidRPr="00D240D7">
        <w:t xml:space="preserve">All such amendments be posted on the Official Website along with the revised RFP containing the amendments and will be binding on all Applicants. </w:t>
      </w:r>
    </w:p>
    <w:p w14:paraId="679F73E2" w14:textId="77777777" w:rsidR="00E35F5C" w:rsidRPr="00D240D7" w:rsidRDefault="00CB1519" w:rsidP="0017331B">
      <w:pPr>
        <w:pStyle w:val="Headinglevel3"/>
      </w:pPr>
      <w:r w:rsidRPr="00D240D7">
        <w:lastRenderedPageBreak/>
        <w:t>In order to afford the Applicants a reasonable time for taking an amendment into account, or for any other reason, the Authority may, in its sole discretion, extend the Proposal Due Date</w:t>
      </w:r>
      <w:r w:rsidRPr="00D240D7">
        <w:rPr>
          <w:vertAlign w:val="superscript"/>
        </w:rPr>
        <w:footnoteReference w:id="3"/>
      </w:r>
      <w:r w:rsidRPr="00D240D7">
        <w:t>$.</w:t>
      </w:r>
      <w:r w:rsidRPr="00D240D7">
        <w:tab/>
      </w:r>
    </w:p>
    <w:p w14:paraId="1ED8794A" w14:textId="77777777" w:rsidR="003405C8" w:rsidRDefault="003405C8" w:rsidP="00824B01">
      <w:pPr>
        <w:keepNext/>
        <w:pBdr>
          <w:top w:val="nil"/>
          <w:left w:val="nil"/>
          <w:bottom w:val="nil"/>
          <w:right w:val="nil"/>
          <w:between w:val="nil"/>
        </w:pBdr>
        <w:spacing w:before="240"/>
        <w:ind w:left="720" w:hanging="720"/>
        <w:jc w:val="both"/>
        <w:rPr>
          <w:b/>
          <w:color w:val="000000"/>
        </w:rPr>
      </w:pPr>
    </w:p>
    <w:p w14:paraId="6B2D91E5" w14:textId="0BA4DE0F"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C.</w:t>
      </w:r>
      <w:r w:rsidR="009778E5">
        <w:rPr>
          <w:b/>
          <w:color w:val="000000"/>
        </w:rPr>
        <w:t xml:space="preserve"> </w:t>
      </w:r>
      <w:r w:rsidRPr="00D240D7">
        <w:rPr>
          <w:b/>
          <w:color w:val="000000"/>
        </w:rPr>
        <w:tab/>
        <w:t>PREPARATION AND SUBMISSION OF PROPOSAL</w:t>
      </w:r>
    </w:p>
    <w:p w14:paraId="4E42F481" w14:textId="77777777" w:rsidR="00E35F5C" w:rsidRPr="00D240D7" w:rsidRDefault="00CB1519" w:rsidP="0017331B">
      <w:pPr>
        <w:pStyle w:val="Headinglevel2"/>
      </w:pPr>
      <w:r w:rsidRPr="00D240D7">
        <w:t>Language</w:t>
      </w:r>
    </w:p>
    <w:p w14:paraId="79AACB82"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The Proposal with all accompanying documents (the “</w:t>
      </w:r>
      <w:r w:rsidRPr="00D240D7">
        <w:rPr>
          <w:b/>
          <w:color w:val="000000"/>
        </w:rPr>
        <w:t>Documents</w:t>
      </w:r>
      <w:r w:rsidRPr="00D240D7">
        <w:rPr>
          <w:color w:val="000000"/>
        </w:rPr>
        <w:t>”) and all communications in relation to or concerning the Selection Process shall be in English language and strictly on the forms provided in this RFP. No supporting document or printed literature shall be submitted with the Proposal unless specifically asked for and in case any of these Documents is in another language, it must be accompanied by an accurate translation of the relevant passages in English, in which case, for all purposes of interpretation of the Proposal, the translation in English shall prevail.</w:t>
      </w:r>
    </w:p>
    <w:p w14:paraId="284E217B" w14:textId="77777777" w:rsidR="00E35F5C" w:rsidRPr="00D240D7" w:rsidRDefault="00CB1519" w:rsidP="0017331B">
      <w:pPr>
        <w:pStyle w:val="Headinglevel2"/>
      </w:pPr>
      <w:r w:rsidRPr="00D240D7">
        <w:t>Format and signing of Proposal</w:t>
      </w:r>
    </w:p>
    <w:p w14:paraId="58672AD9" w14:textId="77777777" w:rsidR="00E35F5C" w:rsidRPr="00D240D7" w:rsidRDefault="00CB1519" w:rsidP="0017331B">
      <w:pPr>
        <w:pStyle w:val="Headinglevel3"/>
      </w:pPr>
      <w:r w:rsidRPr="00D240D7">
        <w:t>The Applicant shall provide all the information sought under this RFP. The Authority would evaluate only those Proposals that are received in the specified forms and complete in all respects.</w:t>
      </w:r>
    </w:p>
    <w:p w14:paraId="08E3A565" w14:textId="77777777" w:rsidR="00E35F5C" w:rsidRPr="00D240D7" w:rsidRDefault="00CB1519" w:rsidP="0017331B">
      <w:pPr>
        <w:pStyle w:val="Headinglevel3"/>
      </w:pPr>
      <w:r w:rsidRPr="00D240D7">
        <w:t>The Applicant shall prepare one original set of the Proposal (together with originals/ copies of Documents required to be submitted along therewith pursuant to this RFP) and clearly marked “ORIGINAL”. In addition, the Applicant shall submit 2 (two) copies of the Proposal, along</w:t>
      </w:r>
      <w:r w:rsidR="00EA16E7">
        <w:t xml:space="preserve"> </w:t>
      </w:r>
      <w:r w:rsidRPr="00D240D7">
        <w:t xml:space="preserve">with Documents, marked “COPY”. In the event of any discrepancy between the original and its copies, the original shall prevail. </w:t>
      </w:r>
    </w:p>
    <w:p w14:paraId="204CD003" w14:textId="77777777" w:rsidR="00E35F5C" w:rsidRPr="00D240D7" w:rsidRDefault="00CB1519" w:rsidP="0017331B">
      <w:pPr>
        <w:pStyle w:val="Headinglevel3"/>
      </w:pPr>
      <w:r w:rsidRPr="00D240D7">
        <w:t>The Proposal, and its copy, shall be typed or written in indelible ink and signed by the authorised signatory of the Applicant who shall initial each page, in blue ink. In case of printed and published Documents, only the cover shall be initialled. All the alterations, omissions, additions, or any other amendments made to the Proposal shall be initialled by the person(s) signing the Proposal. The Proposals must be properly signed by the authorised representative (the “</w:t>
      </w:r>
      <w:r w:rsidRPr="00D240D7">
        <w:rPr>
          <w:b/>
        </w:rPr>
        <w:t>Authorised Representative</w:t>
      </w:r>
      <w:r w:rsidRPr="00D240D7">
        <w:t>”) as detailed below:</w:t>
      </w:r>
    </w:p>
    <w:p w14:paraId="3DD4BF08" w14:textId="77777777" w:rsidR="00EA16E7" w:rsidRDefault="00CB1519" w:rsidP="005A0C78">
      <w:pPr>
        <w:pStyle w:val="abc"/>
        <w:numPr>
          <w:ilvl w:val="0"/>
          <w:numId w:val="48"/>
        </w:numPr>
        <w:rPr>
          <w:color w:val="000000"/>
        </w:rPr>
      </w:pPr>
      <w:r w:rsidRPr="00D240D7">
        <w:t>by the proprietor, in case of a proprietary firm; or</w:t>
      </w:r>
    </w:p>
    <w:p w14:paraId="25B17BBC" w14:textId="77777777" w:rsidR="00EA16E7" w:rsidRDefault="00CB1519" w:rsidP="005A0C78">
      <w:pPr>
        <w:pStyle w:val="abc"/>
        <w:numPr>
          <w:ilvl w:val="0"/>
          <w:numId w:val="48"/>
        </w:numPr>
      </w:pPr>
      <w:r w:rsidRPr="00D17D53">
        <w:rPr>
          <w:color w:val="000000"/>
        </w:rPr>
        <w:t>by a partner, in case of a partnership firm and/or a limited liability partnership; or</w:t>
      </w:r>
    </w:p>
    <w:p w14:paraId="24E4AF5E" w14:textId="1DDE174F" w:rsidR="00EA16E7" w:rsidRDefault="00CB1519" w:rsidP="005A0C78">
      <w:pPr>
        <w:pStyle w:val="abc"/>
        <w:numPr>
          <w:ilvl w:val="0"/>
          <w:numId w:val="48"/>
        </w:numPr>
      </w:pPr>
      <w:r w:rsidRPr="00D240D7">
        <w:t>by a duly authorised person holding the Power of Attorney, in case of a Limited Company or a corporation; or</w:t>
      </w:r>
    </w:p>
    <w:p w14:paraId="6C30E506" w14:textId="77777777" w:rsidR="003405C8" w:rsidRDefault="003405C8" w:rsidP="003405C8">
      <w:pPr>
        <w:pStyle w:val="abc"/>
        <w:numPr>
          <w:ilvl w:val="0"/>
          <w:numId w:val="0"/>
        </w:numPr>
        <w:ind w:left="1134" w:hanging="567"/>
      </w:pPr>
    </w:p>
    <w:p w14:paraId="74287B58" w14:textId="77777777" w:rsidR="00E35F5C" w:rsidRPr="00D240D7" w:rsidRDefault="00CB1519" w:rsidP="005A0C78">
      <w:pPr>
        <w:pStyle w:val="abc"/>
        <w:numPr>
          <w:ilvl w:val="0"/>
          <w:numId w:val="48"/>
        </w:numPr>
      </w:pPr>
      <w:r w:rsidRPr="00D240D7">
        <w:t>by the Authorised Representative of the Lead Member, in case of consortium.</w:t>
      </w:r>
    </w:p>
    <w:p w14:paraId="5010C2C6"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lastRenderedPageBreak/>
        <w:t>A copy of the Power of Attorney certified under the hands of a partner or director of the Applicant and notarised by a notary public in the form specified in Appendix-I (Form-4) shall accompany the Proposal.</w:t>
      </w:r>
    </w:p>
    <w:p w14:paraId="2E0CFDAC" w14:textId="77777777" w:rsidR="00E35F5C" w:rsidRPr="00D240D7" w:rsidRDefault="00CB1519" w:rsidP="0017331B">
      <w:pPr>
        <w:pStyle w:val="Headinglevel3"/>
      </w:pPr>
      <w:r w:rsidRPr="00D240D7">
        <w:t>Applicants should note the Proposal Due Date, as specified in Clause 1.8, for submission of Proposals. Except as specifically provided in this RFP, no supplementary material will be entertained by the Authority, and that evaluation will be carried out only on the basis of Documents received by the closing time of Proposal Due Date as specified in Clause 2.17.1. Applicants will ordinarily not be asked to provide additional material information or documents subsequent to the date of submission, and unsolicited material if submitted will be summarily rejected. For the avoidance of doubt, the Authority reserves the right to seek clarifications under and in accordance with the provisions of Clause 2.24.</w:t>
      </w:r>
    </w:p>
    <w:p w14:paraId="436C7DDC" w14:textId="77777777" w:rsidR="00E35F5C" w:rsidRPr="00D240D7" w:rsidRDefault="00CB1519" w:rsidP="0017331B">
      <w:pPr>
        <w:pStyle w:val="Headinglevel2"/>
      </w:pPr>
      <w:r w:rsidRPr="00D240D7">
        <w:t>Technical Proposal</w:t>
      </w:r>
    </w:p>
    <w:p w14:paraId="34253A9D" w14:textId="77777777" w:rsidR="00E35F5C" w:rsidRPr="00D240D7" w:rsidRDefault="00CB1519" w:rsidP="0017331B">
      <w:pPr>
        <w:pStyle w:val="Headinglevel3"/>
      </w:pPr>
      <w:r w:rsidRPr="00D240D7">
        <w:t>Applicants shall submit the technical proposal in the formats at Appendix-I (the “</w:t>
      </w:r>
      <w:r w:rsidRPr="00D240D7">
        <w:rPr>
          <w:b/>
        </w:rPr>
        <w:t>Technical Proposal</w:t>
      </w:r>
      <w:r w:rsidRPr="00D240D7">
        <w:t>”).</w:t>
      </w:r>
    </w:p>
    <w:p w14:paraId="13465CC6" w14:textId="77777777" w:rsidR="00E35F5C" w:rsidRPr="00D240D7" w:rsidRDefault="00CB1519" w:rsidP="0017331B">
      <w:pPr>
        <w:pStyle w:val="Headinglevel3"/>
      </w:pPr>
      <w:r w:rsidRPr="00D240D7">
        <w:t>While submitting the Technical Proposal, the Applicant shall, in particular, ensure that:</w:t>
      </w:r>
    </w:p>
    <w:p w14:paraId="0D61D334" w14:textId="77777777" w:rsidR="001376CE" w:rsidRDefault="00CB1519" w:rsidP="005A0C78">
      <w:pPr>
        <w:pStyle w:val="abc"/>
        <w:numPr>
          <w:ilvl w:val="0"/>
          <w:numId w:val="49"/>
        </w:numPr>
      </w:pPr>
      <w:r w:rsidRPr="00D240D7">
        <w:t>The Bid Security is provided;</w:t>
      </w:r>
    </w:p>
    <w:p w14:paraId="7CF01900" w14:textId="77777777" w:rsidR="001376CE" w:rsidRDefault="00CB1519" w:rsidP="005A0C78">
      <w:pPr>
        <w:pStyle w:val="abc"/>
        <w:numPr>
          <w:ilvl w:val="0"/>
          <w:numId w:val="49"/>
        </w:numPr>
      </w:pPr>
      <w:r w:rsidRPr="00D240D7">
        <w:t>all forms are submitted in the prescribed formats and signed by the prescribed signatories;</w:t>
      </w:r>
    </w:p>
    <w:p w14:paraId="21FC0E29" w14:textId="77777777" w:rsidR="001376CE" w:rsidRDefault="00CB1519" w:rsidP="005A0C78">
      <w:pPr>
        <w:pStyle w:val="abc"/>
        <w:numPr>
          <w:ilvl w:val="0"/>
          <w:numId w:val="49"/>
        </w:numPr>
      </w:pPr>
      <w:r w:rsidRPr="00D240D7">
        <w:t>Power of Attorney, if applicable, is executed as per Applicable Laws;</w:t>
      </w:r>
    </w:p>
    <w:p w14:paraId="5DB809CB" w14:textId="77777777" w:rsidR="001376CE" w:rsidRDefault="00CB1519" w:rsidP="005A0C78">
      <w:pPr>
        <w:pStyle w:val="abc"/>
        <w:numPr>
          <w:ilvl w:val="0"/>
          <w:numId w:val="49"/>
        </w:numPr>
      </w:pPr>
      <w:r w:rsidRPr="00D240D7">
        <w:t>CVs of all Professional Personnel have been included;</w:t>
      </w:r>
    </w:p>
    <w:p w14:paraId="785C94D9" w14:textId="77777777" w:rsidR="001376CE" w:rsidRDefault="00CB1519" w:rsidP="005A0C78">
      <w:pPr>
        <w:pStyle w:val="abc"/>
        <w:numPr>
          <w:ilvl w:val="0"/>
          <w:numId w:val="49"/>
        </w:numPr>
      </w:pPr>
      <w:r w:rsidRPr="00D240D7">
        <w:t>Key Personnel have been proposed only if they meet the Conditions of Eligibility laid down at Clause 2.2.2 (D) of the RFP;</w:t>
      </w:r>
    </w:p>
    <w:p w14:paraId="12C73C73" w14:textId="77777777" w:rsidR="001376CE" w:rsidRDefault="00CB1519" w:rsidP="005A0C78">
      <w:pPr>
        <w:pStyle w:val="abc"/>
        <w:numPr>
          <w:ilvl w:val="0"/>
          <w:numId w:val="49"/>
        </w:numPr>
      </w:pPr>
      <w:r w:rsidRPr="00D240D7">
        <w:t xml:space="preserve">no alternative proposal for any Key Personnel is being made and only one CV for each position has been furnished; </w:t>
      </w:r>
    </w:p>
    <w:p w14:paraId="0066C5BF" w14:textId="242DA16E" w:rsidR="001376CE" w:rsidRDefault="00CB1519" w:rsidP="005A0C78">
      <w:pPr>
        <w:pStyle w:val="abc"/>
        <w:numPr>
          <w:ilvl w:val="0"/>
          <w:numId w:val="49"/>
        </w:numPr>
      </w:pPr>
      <w:r w:rsidRPr="00D240D7">
        <w:t>the CVs have been recently signed and dated in blue ink by the respective Personnel and countersigned by the Applicant. Photocopy or unsigned / countersigned CVs shall be rejected;</w:t>
      </w:r>
      <w:r w:rsidR="009778E5">
        <w:t xml:space="preserve"> </w:t>
      </w:r>
      <w:r w:rsidRPr="00D240D7">
        <w:t xml:space="preserve"> </w:t>
      </w:r>
    </w:p>
    <w:p w14:paraId="01BCEC2F" w14:textId="77777777" w:rsidR="001376CE" w:rsidRDefault="00CB1519" w:rsidP="005A0C78">
      <w:pPr>
        <w:pStyle w:val="abc"/>
        <w:numPr>
          <w:ilvl w:val="0"/>
          <w:numId w:val="49"/>
        </w:numPr>
      </w:pPr>
      <w:r w:rsidRPr="00D240D7">
        <w:t xml:space="preserve">the CVs shall contain an undertaking from the respective Key Personnel about his/her availability for the duration specified in the RFP; </w:t>
      </w:r>
    </w:p>
    <w:p w14:paraId="47BD789A" w14:textId="77777777" w:rsidR="001376CE" w:rsidRDefault="00CB1519" w:rsidP="005A0C78">
      <w:pPr>
        <w:pStyle w:val="abc"/>
        <w:numPr>
          <w:ilvl w:val="0"/>
          <w:numId w:val="49"/>
        </w:numPr>
      </w:pPr>
      <w:r w:rsidRPr="00D240D7">
        <w:t xml:space="preserve">Professional Personnel proposed have good working knowledge of English language; </w:t>
      </w:r>
    </w:p>
    <w:p w14:paraId="4AC896A2" w14:textId="77777777" w:rsidR="001376CE" w:rsidRDefault="001376CE" w:rsidP="005A0C78">
      <w:pPr>
        <w:pStyle w:val="abc"/>
        <w:numPr>
          <w:ilvl w:val="0"/>
          <w:numId w:val="49"/>
        </w:numPr>
      </w:pPr>
      <w:r>
        <w:t>K</w:t>
      </w:r>
      <w:r w:rsidR="00CB1519" w:rsidRPr="00D240D7">
        <w:t xml:space="preserve">ey Personnel would be available for the period indicated in the TOR; </w:t>
      </w:r>
    </w:p>
    <w:p w14:paraId="0C479195" w14:textId="77777777" w:rsidR="001376CE" w:rsidRDefault="00CB1519" w:rsidP="005A0C78">
      <w:pPr>
        <w:pStyle w:val="abc"/>
        <w:numPr>
          <w:ilvl w:val="0"/>
          <w:numId w:val="49"/>
        </w:numPr>
      </w:pPr>
      <w:r w:rsidRPr="00D240D7">
        <w:t>no Key Personnel should have attained the age of 75 (</w:t>
      </w:r>
      <w:proofErr w:type="gramStart"/>
      <w:r w:rsidRPr="00D240D7">
        <w:t>seventy five</w:t>
      </w:r>
      <w:proofErr w:type="gramEnd"/>
      <w:r w:rsidRPr="00D240D7">
        <w:t>) years at the time of submitting the proposal; and</w:t>
      </w:r>
    </w:p>
    <w:p w14:paraId="30A8B49B" w14:textId="77777777" w:rsidR="00E35F5C" w:rsidRPr="00D240D7" w:rsidRDefault="00CB1519" w:rsidP="005A0C78">
      <w:pPr>
        <w:pStyle w:val="abc"/>
        <w:numPr>
          <w:ilvl w:val="0"/>
          <w:numId w:val="49"/>
        </w:numPr>
      </w:pPr>
      <w:r w:rsidRPr="00D240D7">
        <w:t>the proposal is responsive in terms of Clause 2.22.3.</w:t>
      </w:r>
    </w:p>
    <w:p w14:paraId="53256FFB" w14:textId="77777777" w:rsidR="00E35F5C" w:rsidRPr="00D240D7" w:rsidRDefault="00CB1519" w:rsidP="0017331B">
      <w:pPr>
        <w:pStyle w:val="Headinglevel3"/>
      </w:pPr>
      <w:r w:rsidRPr="00D240D7">
        <w:t>Failure to comply with the requirements spelt out in this Clause 2.14 shall make the Proposal liable to be rejected.</w:t>
      </w:r>
    </w:p>
    <w:p w14:paraId="5E45C992" w14:textId="77777777" w:rsidR="00E35F5C" w:rsidRPr="00D240D7" w:rsidRDefault="00CB1519" w:rsidP="0017331B">
      <w:pPr>
        <w:pStyle w:val="Headinglevel3"/>
      </w:pPr>
      <w:r w:rsidRPr="00D240D7">
        <w:lastRenderedPageBreak/>
        <w:t xml:space="preserve">If an individual Key Personnel makes a false averment regarding his qualification, experience or other particulars, or his commitment regarding availability for the Project is not fulfilled at any stage after signing of the Agreement, he shall be liable to be debarred for any future assignment of the Authority for a period of 5 (five) years. The award of this Consultancy to the Applicant may also be liable to cancellation in such an event. </w:t>
      </w:r>
    </w:p>
    <w:p w14:paraId="3652DAA1" w14:textId="77777777" w:rsidR="00E35F5C" w:rsidRPr="00D240D7" w:rsidRDefault="00CB1519" w:rsidP="0017331B">
      <w:pPr>
        <w:pStyle w:val="Headinglevel3"/>
      </w:pPr>
      <w:r w:rsidRPr="00D240D7">
        <w:t>The Technical Proposal shall not include any financial information relating to the Financial Proposal.</w:t>
      </w:r>
    </w:p>
    <w:p w14:paraId="239A1E3E" w14:textId="77777777" w:rsidR="00E35F5C" w:rsidRPr="00D240D7" w:rsidRDefault="00CB1519" w:rsidP="0017331B">
      <w:pPr>
        <w:pStyle w:val="Headinglevel3"/>
      </w:pPr>
      <w:r w:rsidRPr="00D240D7">
        <w:t>The proposed team shall be composed of experts and specialists (the “</w:t>
      </w:r>
      <w:r w:rsidRPr="00D240D7">
        <w:rPr>
          <w:b/>
        </w:rPr>
        <w:t>Professional Personnel</w:t>
      </w:r>
      <w:r w:rsidRPr="00D240D7">
        <w:t>”) in their respective areas of expertise and managerial/support staff (the “</w:t>
      </w:r>
      <w:r w:rsidRPr="00D240D7">
        <w:rPr>
          <w:b/>
        </w:rPr>
        <w:t>Support Personnel</w:t>
      </w:r>
      <w:r w:rsidRPr="00D240D7">
        <w:t xml:space="preserve">”) such that the Consultant should be able to complete the Consultancy within the specified time schedule. The Key Personnel specified in Clause 2.1.4 shall be included in the proposed team of Professional Personnel. Other competent and experienced Professional Personnel in the relevant areas of expertise must be added as required for successful completion of this Consultancy. The CV of each such Professional Personnel, if any, should also be submitted in the format at Form-12 of Appendix-I. </w:t>
      </w:r>
    </w:p>
    <w:p w14:paraId="6A86FC80" w14:textId="77777777" w:rsidR="00E35F5C" w:rsidRPr="00D240D7" w:rsidRDefault="00CB1519" w:rsidP="0017331B">
      <w:pPr>
        <w:pStyle w:val="Headinglevel3"/>
      </w:pPr>
      <w:r w:rsidRPr="00D240D7">
        <w:t>An Applicant may, if it considers necessary, propose suitable Sub-Consultants in specific areas of expertise. Credentials of such Sub-Consultants should be submitted in Form-15 of Appendix-I. A Sub-Consultant, however, shall not be a substitute for any Key Personnel.</w:t>
      </w:r>
    </w:p>
    <w:p w14:paraId="57919B62" w14:textId="77777777" w:rsidR="00E35F5C" w:rsidRPr="00D240D7" w:rsidRDefault="00CB1519" w:rsidP="0017331B">
      <w:pPr>
        <w:pStyle w:val="Headinglevel3"/>
      </w:pPr>
      <w:r w:rsidRPr="00D240D7">
        <w:t>The Authority reserves the right to verify all statements, information and documents, submitted by the Applicant in response to the RFP. Any such verification or the lack of such verification by the Authority to undertake such verification shall not relieve the Applicant of its obligations or liabilities hereunder nor will it affect any rights of the Authority thereunder.</w:t>
      </w:r>
    </w:p>
    <w:p w14:paraId="0802D320" w14:textId="77777777" w:rsidR="00E35F5C" w:rsidRPr="00D240D7" w:rsidRDefault="00CB1519" w:rsidP="0017331B">
      <w:pPr>
        <w:pStyle w:val="Headinglevel3"/>
      </w:pPr>
      <w:r w:rsidRPr="00D240D7">
        <w:t xml:space="preserve">In case it is found during the evaluation or at any time before signing of the Agreement or after its execution and during the period of subsistence thereof, that one or more of the eligibility conditions have not been met by the Applicant or the Applicant has made material misrepresentation or has given any materially incorrect or false information, the Applicant shall be disqualified forthwith if not yet appointed as the Consultant either by issue of the LOA or entering into of the Agreement, and if the Selected Applicant has already been issued the LOA or has entered into the Agreement, as the case may be, the same shall, notwithstanding anything to the contrary contained therein or in this RFP, be liable to be terminated, by a communication in writing by the Authority without the Authority being liable in any manner whatsoever to the Applicant or Consultant, as the case may be. </w:t>
      </w:r>
    </w:p>
    <w:p w14:paraId="6F6A21E7" w14:textId="77777777" w:rsidR="00E35F5C" w:rsidRPr="00D240D7" w:rsidRDefault="00CB1519" w:rsidP="0017331B">
      <w:pPr>
        <w:pStyle w:val="Headinglevel3"/>
        <w:numPr>
          <w:ilvl w:val="0"/>
          <w:numId w:val="0"/>
        </w:numPr>
        <w:ind w:left="720"/>
      </w:pPr>
      <w:r w:rsidRPr="00D240D7">
        <w:t xml:space="preserve">In such an event, the Authority shall forfeit and appropriate the Bid Security as mutually agreed pre-estimated compensation and damages payable to the Authority for, </w:t>
      </w:r>
      <w:r w:rsidRPr="00D240D7">
        <w:rPr>
          <w:i/>
        </w:rPr>
        <w:t>inter alia</w:t>
      </w:r>
      <w:r w:rsidRPr="00D240D7">
        <w:t>, time, cost and effort of the Authority, without prejudice to any other right or remedy that may be available to the Authority.</w:t>
      </w:r>
    </w:p>
    <w:p w14:paraId="55A38C5C" w14:textId="77777777" w:rsidR="00E35F5C" w:rsidRPr="00D240D7" w:rsidRDefault="00CB1519" w:rsidP="0017331B">
      <w:pPr>
        <w:pStyle w:val="Headinglevel2"/>
      </w:pPr>
      <w:r w:rsidRPr="00D240D7">
        <w:t>Financial Proposal</w:t>
      </w:r>
    </w:p>
    <w:p w14:paraId="7E4C7F8F" w14:textId="77777777" w:rsidR="00E35F5C" w:rsidRPr="00D240D7" w:rsidRDefault="00CB1519" w:rsidP="0017331B">
      <w:pPr>
        <w:pStyle w:val="Headinglevel3"/>
      </w:pPr>
      <w:r w:rsidRPr="00D240D7">
        <w:lastRenderedPageBreak/>
        <w:t>Applicants shall submit the financial proposal in the formats at Appendix-II (the “</w:t>
      </w:r>
      <w:r w:rsidRPr="00D240D7">
        <w:rPr>
          <w:b/>
        </w:rPr>
        <w:t>Financial Proposal</w:t>
      </w:r>
      <w:r w:rsidRPr="00D240D7">
        <w:t>”) clearly indicating the total cost of the Consultancy (Item [G] of Form-2 of Appendix-II) in both figures and words, in Indian Rupees, and signed by the Applicant’s Authorised Representative. In the event of any difference between figures and words, the amount indicated in words shall prevail. In the event of a difference between the arithmetic total and the total shown in the Financial Proposal, the lower of the two shall prevail.</w:t>
      </w:r>
    </w:p>
    <w:p w14:paraId="57C67E7E" w14:textId="77777777" w:rsidR="00E35F5C" w:rsidRPr="00D240D7" w:rsidRDefault="00CB1519" w:rsidP="0017331B">
      <w:pPr>
        <w:pStyle w:val="Headinglevel3"/>
      </w:pPr>
      <w:r w:rsidRPr="00D240D7">
        <w:t>While submitting the Financial Proposal, the Applicant shall ensure the following:</w:t>
      </w:r>
    </w:p>
    <w:p w14:paraId="74EF9730" w14:textId="77777777" w:rsidR="00E35F5C" w:rsidRPr="00D240D7" w:rsidRDefault="00CB1519" w:rsidP="00824B01">
      <w:pPr>
        <w:spacing w:before="240"/>
        <w:ind w:left="1440" w:hanging="720"/>
        <w:jc w:val="both"/>
      </w:pPr>
      <w:r w:rsidRPr="00D240D7">
        <w:t>(</w:t>
      </w:r>
      <w:proofErr w:type="spellStart"/>
      <w:r w:rsidRPr="00D240D7">
        <w:t>i</w:t>
      </w:r>
      <w:proofErr w:type="spellEnd"/>
      <w:r w:rsidRPr="00D240D7">
        <w:t>)</w:t>
      </w:r>
      <w:r w:rsidRPr="00D240D7">
        <w:tab/>
        <w:t xml:space="preserve">All the costs associated with the assignment shall be included in the Financial Proposal. These shall normally cover remuneration for all the Personnel (Resident, in the field, office etc.), accommodation, air fare, equipment, printing of documents, surveys, geo-technical investigations etc. The total amount indicated in the Financial Proposal shall be without any condition attached or subject to any </w:t>
      </w:r>
      <w:proofErr w:type="gramStart"/>
      <w:r w:rsidRPr="00D240D7">
        <w:t>assumption, and</w:t>
      </w:r>
      <w:proofErr w:type="gramEnd"/>
      <w:r w:rsidRPr="00D240D7">
        <w:t xml:space="preserve"> shall be final and binding. In case any assumption or condition is indicated in the Financial Proposal, it shall be considered non-responsive and liable to be rejected.</w:t>
      </w:r>
    </w:p>
    <w:p w14:paraId="26881077" w14:textId="77777777" w:rsidR="00E35F5C" w:rsidRPr="00D240D7" w:rsidRDefault="00CB1519" w:rsidP="00824B01">
      <w:pPr>
        <w:spacing w:before="240"/>
        <w:ind w:left="1440" w:hanging="720"/>
        <w:jc w:val="both"/>
      </w:pPr>
      <w:r w:rsidRPr="00D240D7">
        <w:t>(ii)</w:t>
      </w:r>
      <w:r w:rsidRPr="00D240D7">
        <w:tab/>
        <w:t xml:space="preserve">The Financial Proposal shall take into account all expenses and tax liabilities. For the avoidance of doubt, it is clarified that all taxes shall be deemed to be included in the costs shown under different items of the Financial Proposal. Further, all payments shall be subject to deduction of taxes at source as per Applicable Laws. </w:t>
      </w:r>
    </w:p>
    <w:p w14:paraId="4CEC5ACE" w14:textId="77777777" w:rsidR="00E35F5C" w:rsidRPr="00D240D7" w:rsidRDefault="00CB1519" w:rsidP="00824B01">
      <w:pPr>
        <w:spacing w:before="240"/>
        <w:ind w:left="1440" w:hanging="720"/>
        <w:jc w:val="both"/>
      </w:pPr>
      <w:r w:rsidRPr="00D240D7">
        <w:t>(iii)</w:t>
      </w:r>
      <w:r w:rsidRPr="00D240D7">
        <w:tab/>
        <w:t>Costs (including break down of costs) shall be expressed in INR.</w:t>
      </w:r>
    </w:p>
    <w:p w14:paraId="226465CF" w14:textId="77777777" w:rsidR="00E35F5C" w:rsidRPr="00D240D7" w:rsidRDefault="00CB1519" w:rsidP="0017331B">
      <w:pPr>
        <w:pStyle w:val="Headinglevel2"/>
      </w:pPr>
      <w:r w:rsidRPr="00D240D7">
        <w:t xml:space="preserve">Submission of Proposal </w:t>
      </w:r>
    </w:p>
    <w:p w14:paraId="00A268EE" w14:textId="77777777" w:rsidR="00E35F5C" w:rsidRPr="00D240D7" w:rsidRDefault="00CB1519" w:rsidP="0017331B">
      <w:pPr>
        <w:pStyle w:val="Headinglevel3"/>
      </w:pPr>
      <w:r w:rsidRPr="00D240D7">
        <w:t xml:space="preserve">The Applicants shall submit the Proposal in hard bound form with all pages numbered serially and by giving an index of submissions. Each page of the submission shall be initialled by the Authorised Representative of the Applicant as per the terms of the RFP. In case the proposal is submitted on the document downloaded from Official Website, the Applicant shall be responsible for its accuracy and correctness as per the version uploaded by the Authority and shall ensure that there are no changes caused in the content of the downloaded document. In case of any discrepancy between the downloaded or photocopied version of the RFP and the original RFP issued by the Authority, the latter shall prevail. </w:t>
      </w:r>
    </w:p>
    <w:p w14:paraId="71A024CF" w14:textId="77777777" w:rsidR="00E35F5C" w:rsidRPr="00D240D7" w:rsidRDefault="00CB1519" w:rsidP="0017331B">
      <w:pPr>
        <w:pStyle w:val="Headinglevel3"/>
      </w:pPr>
      <w:r w:rsidRPr="00D240D7">
        <w:t>The Proposal will be sealed in an outer envelope which will bear the address of the Authority, RFP Notice number, Consultancy name as indicated at Clauses 1.11.1 and 1.11.3 and the name and address of the Applicant. It shall bear on top, the following:</w:t>
      </w:r>
    </w:p>
    <w:p w14:paraId="27B11BCD" w14:textId="77777777" w:rsidR="00E35F5C" w:rsidRPr="00D240D7" w:rsidRDefault="00CB1519" w:rsidP="0017331B">
      <w:pPr>
        <w:pStyle w:val="Headinglevel3"/>
        <w:numPr>
          <w:ilvl w:val="0"/>
          <w:numId w:val="0"/>
        </w:numPr>
        <w:ind w:left="709"/>
      </w:pPr>
      <w:r w:rsidRPr="00D240D7">
        <w:t>“Do not open, except in presence of the Authorised Person of the Authority”</w:t>
      </w:r>
    </w:p>
    <w:p w14:paraId="50845D91" w14:textId="77777777" w:rsidR="00E35F5C" w:rsidRPr="00D240D7" w:rsidRDefault="00CB1519" w:rsidP="0017331B">
      <w:pPr>
        <w:pStyle w:val="Headinglevel3"/>
        <w:numPr>
          <w:ilvl w:val="0"/>
          <w:numId w:val="0"/>
        </w:numPr>
        <w:ind w:left="709"/>
      </w:pPr>
      <w:r w:rsidRPr="00D240D7">
        <w:t>If the envelope is not sealed and marked as instructed above, the Authority assumes no responsibility for the misplacement or premature opening of the contents of the Proposal submitted and consequent losses, if any, suffered by the Applicant.</w:t>
      </w:r>
    </w:p>
    <w:p w14:paraId="01065234" w14:textId="77777777" w:rsidR="00E35F5C" w:rsidRPr="00D240D7" w:rsidRDefault="00CB1519" w:rsidP="0017331B">
      <w:pPr>
        <w:pStyle w:val="Headinglevel3"/>
      </w:pPr>
      <w:r w:rsidRPr="00D240D7">
        <w:lastRenderedPageBreak/>
        <w:t>The aforesaid outer envelope will contain two separate sealed envelopes, one clearly marked</w:t>
      </w:r>
      <w:r w:rsidRPr="00D240D7">
        <w:rPr>
          <w:b/>
        </w:rPr>
        <w:t xml:space="preserve"> ‘Technical Proposal’</w:t>
      </w:r>
      <w:r w:rsidRPr="00D240D7">
        <w:t xml:space="preserve"> and the other clearly marked </w:t>
      </w:r>
      <w:r w:rsidRPr="00D240D7">
        <w:rPr>
          <w:b/>
        </w:rPr>
        <w:t>‘Financial Proposal’</w:t>
      </w:r>
      <w:r w:rsidRPr="00D240D7">
        <w:t xml:space="preserve">. The envelope marked “Technical Proposal” shall contain: </w:t>
      </w:r>
    </w:p>
    <w:p w14:paraId="6A8C5627" w14:textId="77777777" w:rsidR="00E35F5C" w:rsidRPr="00D240D7" w:rsidRDefault="00CB1519" w:rsidP="00824B01">
      <w:pPr>
        <w:numPr>
          <w:ilvl w:val="0"/>
          <w:numId w:val="10"/>
        </w:numPr>
        <w:spacing w:before="240"/>
        <w:ind w:left="1440"/>
      </w:pPr>
      <w:r w:rsidRPr="00D240D7">
        <w:t>Application in the prescribed format (Form-1 of Appendix-I) along with Forms 2 to 15 of Appendix-I and supporting documents; and</w:t>
      </w:r>
    </w:p>
    <w:p w14:paraId="24D1F807" w14:textId="77777777" w:rsidR="008B6537" w:rsidRDefault="00CB1519" w:rsidP="00824B01">
      <w:pPr>
        <w:numPr>
          <w:ilvl w:val="0"/>
          <w:numId w:val="10"/>
        </w:numPr>
        <w:spacing w:before="240"/>
        <w:ind w:left="1440"/>
        <w:jc w:val="both"/>
      </w:pPr>
      <w:r w:rsidRPr="00D240D7">
        <w:t>Bid security</w:t>
      </w:r>
    </w:p>
    <w:p w14:paraId="2624EC07" w14:textId="77777777" w:rsidR="00E35F5C" w:rsidRPr="00D240D7" w:rsidRDefault="00CB1519" w:rsidP="00824B01">
      <w:pPr>
        <w:numPr>
          <w:ilvl w:val="0"/>
          <w:numId w:val="10"/>
        </w:numPr>
        <w:spacing w:before="240"/>
        <w:ind w:left="1440"/>
        <w:jc w:val="both"/>
      </w:pPr>
      <w:r w:rsidRPr="00D240D7">
        <w:t xml:space="preserve"> as specified in Clause 2.20.1</w:t>
      </w:r>
    </w:p>
    <w:p w14:paraId="717F86F5" w14:textId="77777777" w:rsidR="00E35F5C" w:rsidRPr="00D240D7" w:rsidRDefault="00CB1519" w:rsidP="00824B01">
      <w:pPr>
        <w:spacing w:before="240"/>
        <w:ind w:left="720"/>
        <w:jc w:val="both"/>
      </w:pPr>
      <w:r w:rsidRPr="00D240D7">
        <w:t>The envelope marked “Financial Proposal” shall contain the Financial Proposal in the prescribed format (Forms 1, 2 &amp; 3 of Appendix-II).</w:t>
      </w:r>
    </w:p>
    <w:p w14:paraId="44694A9B" w14:textId="77777777" w:rsidR="00E35F5C" w:rsidRPr="00D240D7" w:rsidRDefault="00CB1519" w:rsidP="0017331B">
      <w:pPr>
        <w:pStyle w:val="Headinglevel3"/>
      </w:pPr>
      <w:r w:rsidRPr="00D240D7">
        <w:t>The Technical Proposal and Financial Proposal shall be typed or written in indelible ink and signed by the Authorised Representative of the Applicant. All pages of the original Technical Proposal and Financial Proposal must be numbered and initialled by the person or persons signing the Proposal.</w:t>
      </w:r>
    </w:p>
    <w:p w14:paraId="166001D7" w14:textId="77777777" w:rsidR="00E35F5C" w:rsidRPr="00D240D7" w:rsidRDefault="00CB1519" w:rsidP="0017331B">
      <w:pPr>
        <w:pStyle w:val="Headinglevel3"/>
      </w:pPr>
      <w:r w:rsidRPr="00D240D7">
        <w:t xml:space="preserve">The completed Proposal must be delivered on or before the specified time on Proposal Due Date. Proposals submitted by fax, telex, telegram or e-mail shall not be entertained. </w:t>
      </w:r>
    </w:p>
    <w:p w14:paraId="7C334D4C" w14:textId="77777777" w:rsidR="00E35F5C" w:rsidRPr="00D240D7" w:rsidRDefault="00CB1519" w:rsidP="0017331B">
      <w:pPr>
        <w:pStyle w:val="Headinglevel3"/>
      </w:pPr>
      <w:r w:rsidRPr="00D240D7">
        <w:t>The</w:t>
      </w:r>
      <w:r w:rsidRPr="00D240D7">
        <w:rPr>
          <w:b/>
        </w:rPr>
        <w:t xml:space="preserve"> </w:t>
      </w:r>
      <w:r w:rsidRPr="00D240D7">
        <w:t>Proposal shall be made in the Forms specified in this RFP. Any attachment to such Forms must be provided on separate sheets of paper and only information that is directly relevant should be provided. This may include photocopies of the relevant pages of printed documents. No separate documents like printed annual statements, company brochures, copy of contracts etc. will be entertained.</w:t>
      </w:r>
    </w:p>
    <w:p w14:paraId="572965A7" w14:textId="5A9145D5" w:rsidR="00E35F5C" w:rsidRPr="00D240D7" w:rsidRDefault="00CB1519" w:rsidP="0017331B">
      <w:pPr>
        <w:pStyle w:val="Headinglevel3"/>
      </w:pPr>
      <w:r w:rsidRPr="00D240D7">
        <w:t>The rates quoted shall be firm throughout the period of performance of the assignment up</w:t>
      </w:r>
      <w:r w:rsidR="004F1C6E">
        <w:t xml:space="preserve"> </w:t>
      </w:r>
      <w:r w:rsidRPr="00D240D7">
        <w:t xml:space="preserve">to and including acceptance of the </w:t>
      </w:r>
      <w:r w:rsidR="00266EC4" w:rsidRPr="00266EC4">
        <w:t xml:space="preserve">Consultancy for Evaluation of Centrally Sponsored Schemes in </w:t>
      </w:r>
      <w:r w:rsidR="005517CB">
        <w:t>Package 8 -  Jobs and Skills</w:t>
      </w:r>
      <w:r w:rsidR="00266EC4" w:rsidRPr="00266EC4">
        <w:t xml:space="preserve"> Sector</w:t>
      </w:r>
      <w:r w:rsidRPr="00D240D7">
        <w:t xml:space="preserve"> by the Authority and discharge of all obligations of the Consultant under the Agreement.</w:t>
      </w:r>
    </w:p>
    <w:p w14:paraId="6A2D9A0C"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2.17</w:t>
      </w:r>
      <w:r w:rsidRPr="00D240D7">
        <w:rPr>
          <w:b/>
          <w:color w:val="000000"/>
        </w:rPr>
        <w:tab/>
        <w:t>Proposal Due Date</w:t>
      </w:r>
    </w:p>
    <w:p w14:paraId="727BAB27"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2.17.1</w:t>
      </w:r>
      <w:r w:rsidRPr="00D240D7">
        <w:rPr>
          <w:color w:val="000000"/>
        </w:rPr>
        <w:tab/>
        <w:t>Proposal should be submitted at or before 1100 hrs on the Proposal Due Date specified in Clause 1.8 at the address provided in Clause 1.11.1 in the manner and form as detailed in this RFP. A receipt thereof should be obtained from the person specified therein.</w:t>
      </w:r>
    </w:p>
    <w:p w14:paraId="0D61ED7C"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2.17.2</w:t>
      </w:r>
      <w:r w:rsidRPr="00D240D7">
        <w:rPr>
          <w:color w:val="000000"/>
        </w:rPr>
        <w:tab/>
        <w:t>The Authority may, in its sole discretion, extend the Proposal Due Date by issuing an Addendum in accordance with Clause 2.11 uniformly for all Applicants.</w:t>
      </w:r>
    </w:p>
    <w:p w14:paraId="00E05A55"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2.18</w:t>
      </w:r>
      <w:r w:rsidRPr="00D240D7">
        <w:rPr>
          <w:b/>
          <w:color w:val="000000"/>
        </w:rPr>
        <w:tab/>
        <w:t>Late Proposals</w:t>
      </w:r>
    </w:p>
    <w:p w14:paraId="39F62FC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ab/>
        <w:t xml:space="preserve">Proposals received by the Authority after the specified time on Proposal Due Date shall not be eligible for consideration and shall be summarily rejected. </w:t>
      </w:r>
    </w:p>
    <w:p w14:paraId="34935795"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2.19</w:t>
      </w:r>
      <w:r w:rsidRPr="00D240D7">
        <w:rPr>
          <w:b/>
          <w:color w:val="000000"/>
        </w:rPr>
        <w:tab/>
        <w:t>Modification/ substitution/ withdrawal of Proposals</w:t>
      </w:r>
    </w:p>
    <w:p w14:paraId="1393CB38"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2.19.1</w:t>
      </w:r>
      <w:r w:rsidRPr="00D240D7">
        <w:rPr>
          <w:color w:val="000000"/>
        </w:rPr>
        <w:tab/>
        <w:t xml:space="preserve">The Applicant may modify, substitute, or withdraw its Proposal after submission, provided that written notice of the modification, substitution, or withdrawal is received </w:t>
      </w:r>
      <w:r w:rsidRPr="00D240D7">
        <w:rPr>
          <w:color w:val="000000"/>
        </w:rPr>
        <w:lastRenderedPageBreak/>
        <w:t>by the Authority prior to Proposal Due Date. No Proposal shall be modified, substituted, or withdrawn by the Applicant on or after the Proposal Due Date.</w:t>
      </w:r>
    </w:p>
    <w:p w14:paraId="27E7DFE3"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2.19.2</w:t>
      </w:r>
      <w:r w:rsidRPr="00D240D7">
        <w:rPr>
          <w:color w:val="000000"/>
        </w:rPr>
        <w:tab/>
        <w:t>The modification, substitution, or withdrawal notice shall be prepared, sealed, marked, and delivered in accordance with Clause 2.16, with the envelopes being additionally marked “MODIFICATION”, “SUBSTITUTION” or “WITHDRAWAL”, as appropriate.</w:t>
      </w:r>
    </w:p>
    <w:p w14:paraId="0584D851" w14:textId="77777777" w:rsidR="00E35F5C" w:rsidRPr="00D240D7" w:rsidRDefault="00CB1519" w:rsidP="00824B01">
      <w:pPr>
        <w:spacing w:before="240"/>
        <w:ind w:left="720" w:hanging="720"/>
        <w:jc w:val="both"/>
      </w:pPr>
      <w:r w:rsidRPr="00D240D7">
        <w:t>2.19.3</w:t>
      </w:r>
      <w:r w:rsidRPr="00D240D7">
        <w:tab/>
        <w:t xml:space="preserve">Any alteration / modification in the Proposal or additional information or material supplied subsequent to the Proposal Due Date, unless the same has been expressly sought for by the Authority, shall be disregarded. </w:t>
      </w:r>
    </w:p>
    <w:p w14:paraId="546B4E87"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2.20</w:t>
      </w:r>
      <w:r w:rsidRPr="00D240D7">
        <w:rPr>
          <w:b/>
          <w:color w:val="000000"/>
        </w:rPr>
        <w:tab/>
        <w:t>Bid Security</w:t>
      </w:r>
    </w:p>
    <w:p w14:paraId="33B0663D" w14:textId="28723CC2" w:rsidR="00E35F5C" w:rsidRPr="00D240D7" w:rsidRDefault="00CB1519" w:rsidP="00824B01">
      <w:pPr>
        <w:pBdr>
          <w:top w:val="nil"/>
          <w:left w:val="nil"/>
          <w:bottom w:val="nil"/>
          <w:right w:val="nil"/>
          <w:between w:val="nil"/>
        </w:pBdr>
        <w:tabs>
          <w:tab w:val="left" w:pos="9360"/>
        </w:tabs>
        <w:spacing w:before="240"/>
        <w:ind w:left="720" w:right="35" w:hanging="720"/>
        <w:jc w:val="both"/>
        <w:rPr>
          <w:color w:val="000000"/>
        </w:rPr>
      </w:pPr>
      <w:r w:rsidRPr="00D240D7">
        <w:rPr>
          <w:color w:val="000000"/>
        </w:rPr>
        <w:t xml:space="preserve">2.20.1 </w:t>
      </w:r>
      <w:r w:rsidRPr="00D240D7">
        <w:rPr>
          <w:color w:val="000000"/>
        </w:rPr>
        <w:tab/>
        <w:t xml:space="preserve">The Applicant shall furnish as part of its Proposal, a bid security of Rs. </w:t>
      </w:r>
      <w:r w:rsidRPr="00D240D7">
        <w:t>1,00</w:t>
      </w:r>
      <w:r w:rsidRPr="00D240D7">
        <w:rPr>
          <w:color w:val="000000"/>
        </w:rPr>
        <w:t>,000 (</w:t>
      </w:r>
      <w:r w:rsidRPr="00D240D7">
        <w:t>one lakh</w:t>
      </w:r>
      <w:r w:rsidR="004A15FC">
        <w:t>)</w:t>
      </w:r>
      <w:r w:rsidRPr="00D240D7">
        <w:rPr>
          <w:color w:val="000000"/>
        </w:rPr>
        <w:t xml:space="preserve"> in the form of a Demand Draft issued by one of the Nationalised/ Scheduled Banks in India in favour of</w:t>
      </w:r>
      <w:r w:rsidR="009778E5">
        <w:rPr>
          <w:color w:val="000000"/>
        </w:rPr>
        <w:t xml:space="preserve"> </w:t>
      </w:r>
      <w:r w:rsidRPr="00D240D7">
        <w:t>PAO, NITI Aayog payable at New Delhi</w:t>
      </w:r>
      <w:r w:rsidRPr="00D240D7">
        <w:rPr>
          <w:color w:val="000000"/>
        </w:rPr>
        <w:t xml:space="preserve"> (the “</w:t>
      </w:r>
      <w:r w:rsidRPr="00D240D7">
        <w:rPr>
          <w:b/>
          <w:color w:val="000000"/>
        </w:rPr>
        <w:t>Bid Security</w:t>
      </w:r>
      <w:r w:rsidRPr="00D240D7">
        <w:rPr>
          <w:color w:val="000000"/>
        </w:rPr>
        <w:t>”), returnable not later than 30 (thirty) days from PDD except in case of the two highest ranked Applicants as required in Clause 2.25.1. In the event that the first ranked Applicant commences the assignment as required in Clause 2.30, the second ranked Applicant, who has been kept in reserve, shall be returned its Bid Security forthwith, but in no case not later than 120 (one hundred and twenty) days from PDD. The Selected Applicant’s Bid Security shall be returned, upon the Applicant signing the Agreement and completing the Deliverables assigned to it for the first 2 (two) months of the Consultancy in accordance with the provisions thereof.</w:t>
      </w:r>
    </w:p>
    <w:p w14:paraId="114EF9CB" w14:textId="77777777" w:rsidR="00E35F5C" w:rsidRPr="00D240D7" w:rsidRDefault="00CB1519" w:rsidP="00824B01">
      <w:pPr>
        <w:spacing w:before="240"/>
        <w:ind w:left="720" w:right="35" w:hanging="720"/>
        <w:jc w:val="both"/>
      </w:pPr>
      <w:r w:rsidRPr="00D240D7">
        <w:t xml:space="preserve">2.20.2 </w:t>
      </w:r>
      <w:r w:rsidRPr="00D240D7">
        <w:tab/>
        <w:t xml:space="preserve">Any Bid not accompanied by the Bid Security shall be rejected by the Authority as non-responsive. </w:t>
      </w:r>
    </w:p>
    <w:p w14:paraId="1DD1AD1A" w14:textId="77777777" w:rsidR="00E35F5C" w:rsidRPr="00D240D7" w:rsidRDefault="00CB1519" w:rsidP="00824B01">
      <w:pPr>
        <w:spacing w:before="240"/>
        <w:ind w:left="720" w:right="35" w:hanging="720"/>
        <w:jc w:val="both"/>
      </w:pPr>
      <w:r w:rsidRPr="00D240D7">
        <w:t>2.20.3</w:t>
      </w:r>
      <w:r w:rsidRPr="00D240D7">
        <w:tab/>
        <w:t xml:space="preserve">The Authority shall not be liable to pay any interest on the Bid Security and the same shall be interest free. </w:t>
      </w:r>
    </w:p>
    <w:p w14:paraId="0FEA7572" w14:textId="77777777" w:rsidR="00E35F5C" w:rsidRPr="00D240D7" w:rsidRDefault="00CB1519" w:rsidP="00824B01">
      <w:pPr>
        <w:spacing w:before="240"/>
        <w:ind w:left="720" w:right="35" w:hanging="720"/>
        <w:jc w:val="both"/>
      </w:pPr>
      <w:r w:rsidRPr="00D240D7">
        <w:t xml:space="preserve">2.20.4 </w:t>
      </w:r>
      <w:r w:rsidRPr="00D240D7">
        <w:tab/>
        <w:t xml:space="preserve">The Applicant, by submitting its Application pursuant to this RFP, shall be deemed to have acknowledged that without prejudice to the Authority’s any other right or remedy hereunder or in law or otherwise, the Bid Security shall be forfeited and appropriated by the Authority as the mutually agreed pre-estimated compensation and damage payable to the Authority for, </w:t>
      </w:r>
      <w:r w:rsidRPr="00D240D7">
        <w:rPr>
          <w:i/>
        </w:rPr>
        <w:t>inter alia</w:t>
      </w:r>
      <w:r w:rsidRPr="00D240D7">
        <w:t>, the time, cost and effort of the Authority in regard to the RFP including the consideration and evaluation of the Proposal under the following conditions:</w:t>
      </w:r>
    </w:p>
    <w:p w14:paraId="30A85654"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(a)</w:t>
      </w:r>
      <w:r w:rsidRPr="00D240D7">
        <w:rPr>
          <w:color w:val="000000"/>
        </w:rPr>
        <w:tab/>
        <w:t>If an Applicant submits a non-responsive Proposal;</w:t>
      </w:r>
    </w:p>
    <w:p w14:paraId="4504AC08"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(b)</w:t>
      </w:r>
      <w:r w:rsidRPr="00D240D7">
        <w:rPr>
          <w:color w:val="000000"/>
        </w:rPr>
        <w:tab/>
        <w:t>If an Applicant engages in any of the Prohibited Practices specified in Section 4 of this RFP;</w:t>
      </w:r>
    </w:p>
    <w:p w14:paraId="5F488EBD"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(c)</w:t>
      </w:r>
      <w:r w:rsidRPr="00D240D7">
        <w:rPr>
          <w:color w:val="000000"/>
        </w:rPr>
        <w:tab/>
        <w:t xml:space="preserve">If an Applicant withdraws its Proposal during the period of its validity as specified in this RFP and as extended by the Applicant from time to time; </w:t>
      </w:r>
    </w:p>
    <w:p w14:paraId="7D98CEB6"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t>(d)</w:t>
      </w:r>
      <w:r w:rsidRPr="00D240D7">
        <w:rPr>
          <w:color w:val="000000"/>
        </w:rPr>
        <w:tab/>
        <w:t xml:space="preserve">In the case of the Selected Applicant, if the Applicant fails to reconfirm its commitments during negotiations as required vide Clause 2.25.1; </w:t>
      </w:r>
    </w:p>
    <w:p w14:paraId="6A3F0517" w14:textId="77777777" w:rsidR="00E35F5C" w:rsidRPr="00D240D7" w:rsidRDefault="00CB1519" w:rsidP="00824B01">
      <w:pPr>
        <w:pBdr>
          <w:top w:val="nil"/>
          <w:left w:val="nil"/>
          <w:bottom w:val="nil"/>
          <w:right w:val="nil"/>
          <w:between w:val="nil"/>
        </w:pBdr>
        <w:spacing w:before="240"/>
        <w:ind w:left="1440" w:right="35" w:hanging="720"/>
        <w:jc w:val="both"/>
        <w:rPr>
          <w:color w:val="000000"/>
        </w:rPr>
      </w:pPr>
      <w:r w:rsidRPr="00D240D7">
        <w:rPr>
          <w:color w:val="000000"/>
        </w:rPr>
        <w:lastRenderedPageBreak/>
        <w:t>(e)</w:t>
      </w:r>
      <w:r w:rsidRPr="00D240D7">
        <w:rPr>
          <w:color w:val="000000"/>
        </w:rPr>
        <w:tab/>
        <w:t>In the case of a Selected Applicant, if the Applicant fails to sign the Agreement or commence the assignment as specified in Clauses 2.29 and 2.30 respectively; or</w:t>
      </w:r>
    </w:p>
    <w:p w14:paraId="0EB32FA1" w14:textId="77777777" w:rsidR="00E35F5C" w:rsidRPr="00D240D7" w:rsidRDefault="00CB1519" w:rsidP="00824B01">
      <w:pPr>
        <w:pBdr>
          <w:top w:val="nil"/>
          <w:left w:val="nil"/>
          <w:bottom w:val="nil"/>
          <w:right w:val="nil"/>
          <w:between w:val="nil"/>
        </w:pBdr>
        <w:spacing w:before="240"/>
        <w:ind w:left="1440" w:right="29" w:hanging="720"/>
        <w:jc w:val="both"/>
        <w:rPr>
          <w:color w:val="000000"/>
        </w:rPr>
      </w:pPr>
      <w:r w:rsidRPr="00D240D7">
        <w:rPr>
          <w:color w:val="000000"/>
        </w:rPr>
        <w:t>(f)</w:t>
      </w:r>
      <w:r w:rsidRPr="00D240D7">
        <w:rPr>
          <w:color w:val="000000"/>
        </w:rPr>
        <w:tab/>
        <w:t>If the Applicant is found to have a Conflict of Interest as specified in Clause 2.3.</w:t>
      </w:r>
    </w:p>
    <w:p w14:paraId="0B36F906" w14:textId="77777777" w:rsidR="00E35F5C" w:rsidRPr="00D240D7" w:rsidRDefault="00CB1519" w:rsidP="00824B01">
      <w:pPr>
        <w:pBdr>
          <w:top w:val="nil"/>
          <w:left w:val="nil"/>
          <w:bottom w:val="nil"/>
          <w:right w:val="nil"/>
          <w:between w:val="nil"/>
        </w:pBdr>
        <w:spacing w:before="240" w:after="240"/>
        <w:ind w:left="720" w:hanging="720"/>
        <w:jc w:val="both"/>
        <w:rPr>
          <w:color w:val="000000"/>
          <w:sz w:val="22"/>
          <w:szCs w:val="22"/>
        </w:rPr>
      </w:pPr>
      <w:r w:rsidRPr="00D240D7">
        <w:rPr>
          <w:b/>
          <w:color w:val="000000"/>
        </w:rPr>
        <w:t>2</w:t>
      </w:r>
      <w:r w:rsidRPr="00D240D7">
        <w:rPr>
          <w:b/>
          <w:color w:val="000000"/>
          <w:sz w:val="22"/>
          <w:szCs w:val="22"/>
        </w:rPr>
        <w:t>.</w:t>
      </w:r>
      <w:r w:rsidRPr="00D240D7">
        <w:rPr>
          <w:b/>
          <w:color w:val="000000"/>
        </w:rPr>
        <w:t>21</w:t>
      </w:r>
      <w:r w:rsidRPr="00D240D7">
        <w:rPr>
          <w:b/>
          <w:color w:val="000000"/>
          <w:sz w:val="22"/>
          <w:szCs w:val="22"/>
        </w:rPr>
        <w:tab/>
      </w:r>
      <w:r w:rsidRPr="00D240D7">
        <w:rPr>
          <w:b/>
          <w:color w:val="000000"/>
        </w:rPr>
        <w:t>Performance</w:t>
      </w:r>
      <w:r w:rsidRPr="00D240D7">
        <w:rPr>
          <w:b/>
          <w:color w:val="000000"/>
          <w:sz w:val="22"/>
          <w:szCs w:val="22"/>
        </w:rPr>
        <w:t xml:space="preserve"> </w:t>
      </w:r>
      <w:r w:rsidRPr="00D240D7">
        <w:rPr>
          <w:b/>
          <w:color w:val="000000"/>
        </w:rPr>
        <w:t>Security</w:t>
      </w:r>
    </w:p>
    <w:p w14:paraId="56FC243C" w14:textId="77777777" w:rsidR="00E35F5C" w:rsidRPr="00D240D7" w:rsidRDefault="00CB1519" w:rsidP="00824B01">
      <w:pPr>
        <w:spacing w:before="240" w:after="240"/>
        <w:ind w:left="720" w:right="35" w:hanging="720"/>
        <w:jc w:val="both"/>
      </w:pPr>
      <w:r w:rsidRPr="00D240D7">
        <w:t>2.21.1</w:t>
      </w:r>
      <w:r w:rsidRPr="00D240D7">
        <w:tab/>
        <w:t xml:space="preserve">The Applicant, by submitting its Application pursuant to this RFP, shall be deemed to have acknowledged that without prejudice to the Authority’s any other right or remedy hereunder or in law or otherwise, its Performance Security shall be forfeited and appropriated by the Authority as the mutually agreed pre-estimated compensation and damages payable to the Authority for, </w:t>
      </w:r>
      <w:r w:rsidRPr="00D240D7">
        <w:rPr>
          <w:i/>
        </w:rPr>
        <w:t>inter alia</w:t>
      </w:r>
      <w:r w:rsidRPr="00D240D7">
        <w:t>, the time, cost and effort of the Authority in regard to the RFP, including the consideration and evaluation of the Proposal, under the following conditions:</w:t>
      </w:r>
    </w:p>
    <w:p w14:paraId="2206EF76" w14:textId="77777777" w:rsidR="00E35F5C" w:rsidRPr="00D240D7" w:rsidRDefault="00CB1519" w:rsidP="005A1014">
      <w:pPr>
        <w:numPr>
          <w:ilvl w:val="0"/>
          <w:numId w:val="22"/>
        </w:numPr>
        <w:pBdr>
          <w:top w:val="nil"/>
          <w:left w:val="nil"/>
          <w:bottom w:val="nil"/>
          <w:right w:val="nil"/>
          <w:between w:val="nil"/>
        </w:pBdr>
        <w:tabs>
          <w:tab w:val="left" w:pos="1170"/>
        </w:tabs>
        <w:spacing w:before="240" w:after="240"/>
        <w:ind w:left="1170" w:right="35"/>
        <w:jc w:val="both"/>
        <w:rPr>
          <w:color w:val="000000"/>
        </w:rPr>
      </w:pPr>
      <w:r w:rsidRPr="00D240D7">
        <w:rPr>
          <w:color w:val="000000"/>
        </w:rPr>
        <w:t>If an Applicant engages in any of the Prohibited Practices specified in Clause 4.1 of this RFP;</w:t>
      </w:r>
    </w:p>
    <w:p w14:paraId="7F1D374A" w14:textId="77777777" w:rsidR="00E35F5C" w:rsidRPr="00D240D7" w:rsidRDefault="00CB1519" w:rsidP="005A1014">
      <w:pPr>
        <w:numPr>
          <w:ilvl w:val="0"/>
          <w:numId w:val="22"/>
        </w:numPr>
        <w:pBdr>
          <w:top w:val="nil"/>
          <w:left w:val="nil"/>
          <w:bottom w:val="nil"/>
          <w:right w:val="nil"/>
          <w:between w:val="nil"/>
        </w:pBdr>
        <w:tabs>
          <w:tab w:val="left" w:pos="1170"/>
        </w:tabs>
        <w:spacing w:before="240" w:after="240"/>
        <w:ind w:left="1170" w:right="29"/>
        <w:jc w:val="both"/>
        <w:rPr>
          <w:color w:val="000000"/>
        </w:rPr>
      </w:pPr>
      <w:r w:rsidRPr="00D240D7">
        <w:rPr>
          <w:color w:val="000000"/>
        </w:rPr>
        <w:t>if the Applicant is found to have a Conflict of Interest as specified in Clause 2.3; and</w:t>
      </w:r>
    </w:p>
    <w:p w14:paraId="1EDEFF48" w14:textId="77777777" w:rsidR="00E35F5C" w:rsidRPr="00D240D7" w:rsidRDefault="00CB1519" w:rsidP="005A1014">
      <w:pPr>
        <w:numPr>
          <w:ilvl w:val="0"/>
          <w:numId w:val="22"/>
        </w:numPr>
        <w:pBdr>
          <w:top w:val="nil"/>
          <w:left w:val="nil"/>
          <w:bottom w:val="nil"/>
          <w:right w:val="nil"/>
          <w:between w:val="nil"/>
        </w:pBdr>
        <w:tabs>
          <w:tab w:val="left" w:pos="1170"/>
        </w:tabs>
        <w:spacing w:before="240" w:after="240"/>
        <w:ind w:right="29" w:hanging="630"/>
        <w:jc w:val="both"/>
        <w:rPr>
          <w:color w:val="000000"/>
        </w:rPr>
      </w:pPr>
      <w:r w:rsidRPr="00D240D7">
        <w:rPr>
          <w:color w:val="000000"/>
        </w:rPr>
        <w:t>if the Selected Applicant commits a breach of the Agreement.</w:t>
      </w:r>
    </w:p>
    <w:p w14:paraId="6BF4281F" w14:textId="77777777" w:rsidR="00E35F5C" w:rsidRPr="00D240D7" w:rsidRDefault="00CB1519" w:rsidP="00824B01">
      <w:pPr>
        <w:pBdr>
          <w:top w:val="nil"/>
          <w:left w:val="nil"/>
          <w:bottom w:val="nil"/>
          <w:right w:val="nil"/>
          <w:between w:val="nil"/>
        </w:pBdr>
        <w:tabs>
          <w:tab w:val="left" w:pos="720"/>
          <w:tab w:val="left" w:pos="1170"/>
        </w:tabs>
        <w:spacing w:before="240" w:after="240"/>
        <w:ind w:left="720" w:right="29" w:hanging="720"/>
        <w:jc w:val="both"/>
        <w:rPr>
          <w:color w:val="000000"/>
        </w:rPr>
      </w:pPr>
      <w:r w:rsidRPr="00D240D7">
        <w:rPr>
          <w:color w:val="000000"/>
        </w:rPr>
        <w:t xml:space="preserve">2.21.2 An amount equal to </w:t>
      </w:r>
      <w:r w:rsidRPr="00D240D7">
        <w:t>10</w:t>
      </w:r>
      <w:r w:rsidRPr="00D240D7">
        <w:rPr>
          <w:color w:val="000000"/>
        </w:rPr>
        <w:t>% (</w:t>
      </w:r>
      <w:r w:rsidRPr="00D240D7">
        <w:t>ten</w:t>
      </w:r>
      <w:r w:rsidRPr="00D240D7">
        <w:rPr>
          <w:color w:val="000000"/>
        </w:rPr>
        <w:t xml:space="preserve"> per cent) of the Agreement Value shall be deemed to be the Performance Security for the purposes of this Clause 2.21, which may be forfeited and appropriated in accordance with the provisions hereof.</w:t>
      </w:r>
    </w:p>
    <w:p w14:paraId="10B42B98" w14:textId="77777777" w:rsidR="00E35F5C" w:rsidRPr="00D240D7" w:rsidRDefault="00CB1519" w:rsidP="00824B01">
      <w:pPr>
        <w:keepNext/>
        <w:pBdr>
          <w:top w:val="nil"/>
          <w:left w:val="nil"/>
          <w:bottom w:val="nil"/>
          <w:right w:val="nil"/>
          <w:between w:val="nil"/>
        </w:pBdr>
        <w:spacing w:before="240"/>
        <w:ind w:left="720" w:hanging="720"/>
        <w:jc w:val="both"/>
        <w:rPr>
          <w:color w:val="000000"/>
          <w:sz w:val="20"/>
          <w:szCs w:val="20"/>
        </w:rPr>
      </w:pPr>
      <w:r w:rsidRPr="00D240D7">
        <w:rPr>
          <w:b/>
          <w:color w:val="000000"/>
        </w:rPr>
        <w:t>D.</w:t>
      </w:r>
      <w:r w:rsidRPr="00D240D7">
        <w:rPr>
          <w:b/>
          <w:color w:val="000000"/>
        </w:rPr>
        <w:tab/>
        <w:t>EVALUATION PROCESS</w:t>
      </w:r>
      <w:r w:rsidRPr="00D240D7">
        <w:rPr>
          <w:color w:val="000000"/>
        </w:rPr>
        <w:t xml:space="preserve"> </w:t>
      </w:r>
      <w:r w:rsidRPr="00D240D7">
        <w:rPr>
          <w:color w:val="000000"/>
        </w:rPr>
        <w:tab/>
      </w:r>
    </w:p>
    <w:p w14:paraId="6AF92348" w14:textId="77777777" w:rsidR="00E35F5C" w:rsidRPr="00D240D7" w:rsidRDefault="00CB1519" w:rsidP="00824B01">
      <w:pPr>
        <w:keepNext/>
        <w:pBdr>
          <w:top w:val="nil"/>
          <w:left w:val="nil"/>
          <w:bottom w:val="nil"/>
          <w:right w:val="nil"/>
          <w:between w:val="nil"/>
        </w:pBdr>
        <w:spacing w:before="240"/>
        <w:ind w:left="720" w:hanging="720"/>
        <w:jc w:val="both"/>
        <w:rPr>
          <w:b/>
          <w:color w:val="000000"/>
        </w:rPr>
      </w:pPr>
      <w:r w:rsidRPr="00D240D7">
        <w:rPr>
          <w:b/>
          <w:color w:val="000000"/>
        </w:rPr>
        <w:t>2.22</w:t>
      </w:r>
      <w:r w:rsidRPr="00D240D7">
        <w:rPr>
          <w:b/>
          <w:color w:val="000000"/>
        </w:rPr>
        <w:tab/>
        <w:t>Evaluation of Proposals</w:t>
      </w:r>
    </w:p>
    <w:p w14:paraId="72CB82C8" w14:textId="6DDCF424"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2.22.1</w:t>
      </w:r>
      <w:r w:rsidRPr="00D240D7">
        <w:rPr>
          <w:color w:val="000000"/>
        </w:rPr>
        <w:tab/>
        <w:t xml:space="preserve">The Authority shall open the Proposals at </w:t>
      </w:r>
      <w:r w:rsidR="00022A90">
        <w:rPr>
          <w:color w:val="000000"/>
        </w:rPr>
        <w:t>1400</w:t>
      </w:r>
      <w:r w:rsidRPr="00D240D7">
        <w:rPr>
          <w:color w:val="000000"/>
        </w:rPr>
        <w:t xml:space="preserve"> hours on the Proposal Due Date, at the place specified in Clause 1.11.1 and in the presence of the Applicants who choose to attend. The envelopes marked “Technical Proposal” shall be opened first. The envelopes marked “Financial Proposal” shall be kept sealed for opening at a later date.</w:t>
      </w:r>
    </w:p>
    <w:p w14:paraId="046515CA"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2.22.2</w:t>
      </w:r>
      <w:r w:rsidRPr="00D240D7">
        <w:rPr>
          <w:color w:val="000000"/>
        </w:rPr>
        <w:tab/>
        <w:t>Proposals for which a notice of withdrawal has been submitted in accordance with Clause 2.19 shall not be opened.</w:t>
      </w:r>
    </w:p>
    <w:p w14:paraId="3501A5D9"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2.22.3</w:t>
      </w:r>
      <w:r w:rsidRPr="00D240D7">
        <w:rPr>
          <w:b/>
          <w:color w:val="000000"/>
        </w:rPr>
        <w:tab/>
      </w:r>
      <w:r w:rsidRPr="00D240D7">
        <w:rPr>
          <w:color w:val="000000"/>
        </w:rPr>
        <w:t>Prior to evaluation of Proposals, the Authority will determine whether each Proposal is responsive to the requirements of the RFP. The Authority may, in its sole discretion, reject any Proposal that is not responsive hereunder. A Proposal shall be considered responsive only if:</w:t>
      </w:r>
    </w:p>
    <w:p w14:paraId="1B4449E7" w14:textId="77777777" w:rsidR="001376CE" w:rsidRDefault="00CB1519" w:rsidP="005A0C78">
      <w:pPr>
        <w:pStyle w:val="abc"/>
        <w:numPr>
          <w:ilvl w:val="0"/>
          <w:numId w:val="50"/>
        </w:numPr>
      </w:pPr>
      <w:r w:rsidRPr="00D240D7">
        <w:t xml:space="preserve">the Technical Proposal is received in the form specified at Appendix-I; </w:t>
      </w:r>
    </w:p>
    <w:p w14:paraId="25D3F51E" w14:textId="77777777" w:rsidR="001376CE" w:rsidRDefault="00CB1519" w:rsidP="005A0C78">
      <w:pPr>
        <w:pStyle w:val="abc"/>
        <w:numPr>
          <w:ilvl w:val="0"/>
          <w:numId w:val="50"/>
        </w:numPr>
      </w:pPr>
      <w:r w:rsidRPr="00D240D7">
        <w:t>it is received by the Proposal Due Date including any extension thereof pursuant to Clause 2.17;</w:t>
      </w:r>
    </w:p>
    <w:p w14:paraId="4F6F3D57" w14:textId="77777777" w:rsidR="001376CE" w:rsidRDefault="00CB1519" w:rsidP="005A0C78">
      <w:pPr>
        <w:pStyle w:val="abc"/>
        <w:numPr>
          <w:ilvl w:val="0"/>
          <w:numId w:val="50"/>
        </w:numPr>
      </w:pPr>
      <w:r w:rsidRPr="00D240D7">
        <w:t>it is accompanied by the Bid Security as specified in Clause 2.20.1.</w:t>
      </w:r>
    </w:p>
    <w:p w14:paraId="79910A58" w14:textId="77777777" w:rsidR="001376CE" w:rsidRDefault="00CB1519" w:rsidP="005A0C78">
      <w:pPr>
        <w:pStyle w:val="abc"/>
        <w:numPr>
          <w:ilvl w:val="0"/>
          <w:numId w:val="50"/>
        </w:numPr>
      </w:pPr>
      <w:r w:rsidRPr="00D240D7">
        <w:lastRenderedPageBreak/>
        <w:t>it is signed, sealed, bound together in hard cover and marked as stipulated in Clauses 2.13 and 2.16;</w:t>
      </w:r>
    </w:p>
    <w:p w14:paraId="4C46C6B5" w14:textId="77777777" w:rsidR="001376CE" w:rsidRDefault="00CB1519" w:rsidP="005A0C78">
      <w:pPr>
        <w:pStyle w:val="abc"/>
        <w:numPr>
          <w:ilvl w:val="0"/>
          <w:numId w:val="50"/>
        </w:numPr>
      </w:pPr>
      <w:r w:rsidRPr="00D240D7">
        <w:t xml:space="preserve">it is accompanied by the Power of Attorney as specified in Clause 2.2.4; </w:t>
      </w:r>
    </w:p>
    <w:p w14:paraId="5241E798" w14:textId="77777777" w:rsidR="001376CE" w:rsidRDefault="00CB1519" w:rsidP="005A0C78">
      <w:pPr>
        <w:pStyle w:val="abc"/>
        <w:numPr>
          <w:ilvl w:val="0"/>
          <w:numId w:val="50"/>
        </w:numPr>
      </w:pPr>
      <w:r w:rsidRPr="00D240D7">
        <w:t xml:space="preserve">it contains all the information (complete in all respects) as requested in the RFP; </w:t>
      </w:r>
    </w:p>
    <w:p w14:paraId="455E83E4" w14:textId="77777777" w:rsidR="001376CE" w:rsidRDefault="00CB1519" w:rsidP="005A0C78">
      <w:pPr>
        <w:pStyle w:val="abc"/>
        <w:numPr>
          <w:ilvl w:val="0"/>
          <w:numId w:val="50"/>
        </w:numPr>
      </w:pPr>
      <w:r w:rsidRPr="00D240D7">
        <w:t>it does not contain any condition or qualification; and</w:t>
      </w:r>
    </w:p>
    <w:p w14:paraId="55F69B37" w14:textId="77777777" w:rsidR="00E35F5C" w:rsidRPr="00D240D7" w:rsidRDefault="00CB1519" w:rsidP="005A0C78">
      <w:pPr>
        <w:pStyle w:val="abc"/>
        <w:numPr>
          <w:ilvl w:val="0"/>
          <w:numId w:val="50"/>
        </w:numPr>
      </w:pPr>
      <w:r w:rsidRPr="00D240D7">
        <w:t>it is not non-responsive in terms hereof.</w:t>
      </w:r>
    </w:p>
    <w:p w14:paraId="70AD8191"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2.22.4</w:t>
      </w:r>
      <w:r w:rsidRPr="00D240D7">
        <w:rPr>
          <w:b/>
          <w:color w:val="000000"/>
        </w:rPr>
        <w:tab/>
      </w:r>
      <w:r w:rsidRPr="00D240D7">
        <w:rPr>
          <w:color w:val="000000"/>
        </w:rPr>
        <w:t>The Authority reserves the right to reject any Proposal which is non-responsive and no request for alteration, modification, substitution or withdrawal shall be entertained by the Authority in respect of such Proposals.</w:t>
      </w:r>
    </w:p>
    <w:p w14:paraId="4B5089CB" w14:textId="77777777" w:rsidR="00E35F5C" w:rsidRPr="00D240D7" w:rsidRDefault="00CB1519" w:rsidP="00824B01">
      <w:pPr>
        <w:pBdr>
          <w:top w:val="nil"/>
          <w:left w:val="nil"/>
          <w:bottom w:val="nil"/>
          <w:right w:val="nil"/>
          <w:between w:val="nil"/>
        </w:pBdr>
        <w:tabs>
          <w:tab w:val="left" w:pos="1134"/>
        </w:tabs>
        <w:spacing w:before="240"/>
        <w:ind w:left="720" w:hanging="720"/>
        <w:jc w:val="both"/>
        <w:rPr>
          <w:color w:val="000000"/>
        </w:rPr>
      </w:pPr>
      <w:r w:rsidRPr="00D240D7">
        <w:rPr>
          <w:color w:val="000000"/>
        </w:rPr>
        <w:t>2.22.5</w:t>
      </w:r>
      <w:r w:rsidRPr="00D240D7">
        <w:rPr>
          <w:color w:val="000000"/>
        </w:rPr>
        <w:tab/>
        <w:t>The Authority shall subsequently examine and evaluate Proposals in accordance with the Selection Process specified at Clause 1.6 and the criteria set out in Section 3 of this RFP.</w:t>
      </w:r>
    </w:p>
    <w:p w14:paraId="6BC2FCCC" w14:textId="77777777" w:rsidR="00E35F5C" w:rsidRPr="00D240D7" w:rsidRDefault="00CB1519" w:rsidP="00824B01">
      <w:pPr>
        <w:spacing w:before="240"/>
        <w:ind w:left="720" w:hanging="720"/>
        <w:jc w:val="both"/>
      </w:pPr>
      <w:r w:rsidRPr="00D240D7">
        <w:t>2.22.6</w:t>
      </w:r>
      <w:r w:rsidRPr="00D240D7">
        <w:rPr>
          <w:b/>
        </w:rPr>
        <w:tab/>
      </w:r>
      <w:r w:rsidRPr="00D240D7">
        <w:t>After the technical evaluation, the Authority shall prepare a list of pre-qualified and shortlisted Applicants in terms of Clause 3.2 for opening of their Financial Proposals. A date, time and venue will be notified to all Applicants for announcing the result of evaluation and opening of Financial Proposals. Before opening of the Financial Proposals, the list of pre-qualified and shortlisted Applicants along with their Technical Score will be read out. The opening of Financial Proposals shall be done in presence of respective representatives of Applicants who choose to be present. The Authority will not entertain any query or clarification from Applicants who fail to qualify at any stage of the Selection Process. The financial evaluation and final ranking of the Proposals shall be carried out in terms of Clauses 3.3 and 3.4.</w:t>
      </w:r>
    </w:p>
    <w:p w14:paraId="326905F6" w14:textId="77777777" w:rsidR="00E35F5C" w:rsidRPr="00D240D7" w:rsidRDefault="00CB1519" w:rsidP="00824B01">
      <w:pPr>
        <w:spacing w:before="240"/>
        <w:ind w:left="720" w:hanging="720"/>
        <w:jc w:val="both"/>
      </w:pPr>
      <w:r w:rsidRPr="00D240D7">
        <w:t>2.22.7</w:t>
      </w:r>
      <w:r w:rsidRPr="00D240D7">
        <w:tab/>
        <w:t xml:space="preserve">Applicants are advised that Selection shall be entirely at the discretion of the Authority. Applicants shall be deemed to have understood and agreed that the Authority shall not be required to provide any explanation or justification in respect of any aspect of the Selection Process or Selection. </w:t>
      </w:r>
    </w:p>
    <w:p w14:paraId="02167EEB" w14:textId="77777777" w:rsidR="00E35F5C" w:rsidRPr="00D240D7" w:rsidRDefault="00CB1519" w:rsidP="00824B01">
      <w:pPr>
        <w:spacing w:before="240"/>
        <w:ind w:left="720" w:hanging="720"/>
        <w:jc w:val="both"/>
      </w:pPr>
      <w:r w:rsidRPr="00D240D7">
        <w:t>2.22.8</w:t>
      </w:r>
      <w:r w:rsidRPr="00D240D7">
        <w:tab/>
        <w:t xml:space="preserve">Any information contained in the Proposal shall not in any way be construed as binding on the Authority, its agents, successors or assigns, but shall be binding against the Applicant if the Consultancy is subsequently awarded to it. </w:t>
      </w:r>
    </w:p>
    <w:p w14:paraId="340FBAF7"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2.23</w:t>
      </w:r>
      <w:r w:rsidRPr="00D240D7">
        <w:rPr>
          <w:b/>
          <w:color w:val="000000"/>
        </w:rPr>
        <w:tab/>
        <w:t>Confidentiality</w:t>
      </w:r>
    </w:p>
    <w:p w14:paraId="5A84550C"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 xml:space="preserve">Information relating to the examination, clarification, evaluation, and recommendation for the selection of Applicants shall not be disclosed to any person who is not officially concerned with the process or is not a retained professional adviser advising the Authority in relation to matters arising out </w:t>
      </w:r>
      <w:proofErr w:type="gramStart"/>
      <w:r w:rsidRPr="00D240D7">
        <w:rPr>
          <w:color w:val="000000"/>
        </w:rPr>
        <w:t>of, or</w:t>
      </w:r>
      <w:proofErr w:type="gramEnd"/>
      <w:r w:rsidRPr="00D240D7">
        <w:rPr>
          <w:color w:val="000000"/>
        </w:rPr>
        <w:t xml:space="preserve"> concerning the Selection Process. The Authority shall treat all information, submitted as part of the Proposal, in confidence and shall require all those who have access to such material to treat the same in confidence. The Authority may not divulge any such information unless it is directed to do so by any statutory entity that has the power under law to require its disclosure or is to enforce or assert any right or privilege of the statutory entity and/or the Authority or as may be required by law or in connection with any legal process.</w:t>
      </w:r>
    </w:p>
    <w:p w14:paraId="21BF8A7F"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2.24</w:t>
      </w:r>
      <w:r w:rsidRPr="00D240D7">
        <w:rPr>
          <w:b/>
          <w:color w:val="000000"/>
        </w:rPr>
        <w:tab/>
        <w:t>Clarifications</w:t>
      </w:r>
    </w:p>
    <w:p w14:paraId="4C30FB82" w14:textId="77777777" w:rsidR="00E35F5C" w:rsidRPr="00D240D7" w:rsidRDefault="00CB1519" w:rsidP="00824B01">
      <w:pPr>
        <w:spacing w:before="240"/>
        <w:ind w:left="720" w:hanging="720"/>
        <w:jc w:val="both"/>
      </w:pPr>
      <w:r w:rsidRPr="00D240D7">
        <w:lastRenderedPageBreak/>
        <w:t>2.24.1</w:t>
      </w:r>
      <w:r w:rsidRPr="00D240D7">
        <w:tab/>
        <w:t>To facilitate evaluation of Proposals, the Authority may, at its sole discretion, seek clarifications from any Applicant regarding its Proposal. Such clarification(s) shall be provided within the time specified by the Authority for this purpose. Any request for clarification(s) and all clarification(s) in response thereto shall be in writing.</w:t>
      </w:r>
    </w:p>
    <w:p w14:paraId="0E2D8E1C" w14:textId="77777777" w:rsidR="00E35F5C" w:rsidRPr="00D240D7" w:rsidRDefault="00CB1519" w:rsidP="00824B01">
      <w:pPr>
        <w:spacing w:before="240"/>
        <w:ind w:left="720" w:hanging="720"/>
        <w:jc w:val="both"/>
      </w:pPr>
      <w:r w:rsidRPr="00D240D7">
        <w:t>2.24.2</w:t>
      </w:r>
      <w:r w:rsidRPr="00D240D7">
        <w:tab/>
        <w:t>If an Applicant does not provide clarifications sought under Clause 2.24.1 above within the specified time, its Proposal shall be liable to be rejected. In case the Proposal is not rejected, the Authority may proceed to evaluate the Proposal by construing the particulars requiring clarification to the best of its understanding, and the Applicant shall be barred from subsequently questioning such interpretation of the Authority.</w:t>
      </w:r>
    </w:p>
    <w:p w14:paraId="04B18086"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 xml:space="preserve">E. </w:t>
      </w:r>
      <w:r w:rsidRPr="00D240D7">
        <w:rPr>
          <w:b/>
          <w:color w:val="000000"/>
        </w:rPr>
        <w:tab/>
        <w:t xml:space="preserve">APPOINTMENT OF CONSULTANT </w:t>
      </w:r>
    </w:p>
    <w:p w14:paraId="289C3892" w14:textId="77777777" w:rsidR="00E35F5C" w:rsidRPr="00D240D7" w:rsidRDefault="00CB1519" w:rsidP="00824B01">
      <w:pPr>
        <w:spacing w:before="240"/>
        <w:ind w:left="720" w:hanging="720"/>
        <w:jc w:val="both"/>
      </w:pPr>
      <w:r w:rsidRPr="00D240D7">
        <w:rPr>
          <w:b/>
        </w:rPr>
        <w:t>2.25</w:t>
      </w:r>
      <w:r w:rsidRPr="00D240D7">
        <w:rPr>
          <w:b/>
        </w:rPr>
        <w:tab/>
        <w:t>Negotiations</w:t>
      </w:r>
    </w:p>
    <w:p w14:paraId="0C33131B" w14:textId="77777777" w:rsidR="00E35F5C" w:rsidRPr="00D240D7" w:rsidRDefault="00CB1519" w:rsidP="00824B01">
      <w:pPr>
        <w:spacing w:before="240"/>
        <w:ind w:left="720" w:hanging="720"/>
        <w:jc w:val="both"/>
      </w:pPr>
      <w:r w:rsidRPr="00D240D7">
        <w:t>2.25.1</w:t>
      </w:r>
      <w:r w:rsidRPr="00D240D7">
        <w:tab/>
        <w:t xml:space="preserve">The Selected Applicant may, if necessary, be invited for negotiations. The negotiations shall generally not be for reducing the price of the </w:t>
      </w:r>
      <w:proofErr w:type="gramStart"/>
      <w:r w:rsidRPr="00D240D7">
        <w:t>Proposal, but</w:t>
      </w:r>
      <w:proofErr w:type="gramEnd"/>
      <w:r w:rsidRPr="00D240D7">
        <w:t xml:space="preserve"> will be for re-confirming the obligations of the Consultant under this RFP. Issues such as deployment of Key Personnel, understanding of the RFP, methodology and quality of the work plan shall be discussed during negotiations. A Key Personnel who did not score 60% (sixty per cent) marks as required under Clause 3.1.2 shall be replaced by the Applicant with a better candidate to the satisfaction of the Authority. In case the Selected Applicant fails to reconfirm its commitment, the Authority reserves the right to designate the next ranked Applicant as the Selected Applicant and invite it for negotiations.</w:t>
      </w:r>
    </w:p>
    <w:p w14:paraId="1E70B306" w14:textId="77777777" w:rsidR="00E35F5C" w:rsidRPr="00D240D7" w:rsidRDefault="00CB1519" w:rsidP="00824B01">
      <w:pPr>
        <w:spacing w:before="240"/>
        <w:ind w:left="720" w:hanging="720"/>
        <w:jc w:val="both"/>
      </w:pPr>
      <w:r w:rsidRPr="00D240D7">
        <w:t>2.25.2</w:t>
      </w:r>
      <w:r w:rsidRPr="00D240D7">
        <w:rPr>
          <w:b/>
        </w:rPr>
        <w:tab/>
      </w:r>
      <w:r w:rsidRPr="00D240D7">
        <w:t>The Authority will examine the CVs of all other Professional Personnel and those not found suitable shall be replaced by the Applicant to the satisfaction of the Authority.</w:t>
      </w:r>
    </w:p>
    <w:p w14:paraId="6490BA34" w14:textId="77777777" w:rsidR="00E35F5C" w:rsidRPr="00D240D7" w:rsidRDefault="00CB1519" w:rsidP="00824B01">
      <w:pPr>
        <w:spacing w:before="240"/>
        <w:ind w:left="720" w:hanging="720"/>
        <w:jc w:val="both"/>
      </w:pPr>
      <w:r w:rsidRPr="00D240D7">
        <w:t>2.25.3</w:t>
      </w:r>
      <w:r w:rsidRPr="00D240D7">
        <w:rPr>
          <w:b/>
        </w:rPr>
        <w:tab/>
      </w:r>
      <w:r w:rsidRPr="00D240D7">
        <w:t xml:space="preserve">The Authority will examine the credentials of all Sub-Consultants proposed for this Consultancy and those not found suitable shall be replaced by the Applicant to the satisfaction of the Authority. </w:t>
      </w:r>
    </w:p>
    <w:p w14:paraId="1F44529B" w14:textId="77777777" w:rsidR="00E35F5C" w:rsidRPr="00D240D7" w:rsidRDefault="00CB1519" w:rsidP="00824B01">
      <w:pPr>
        <w:spacing w:before="240"/>
        <w:ind w:left="720" w:hanging="720"/>
        <w:jc w:val="both"/>
      </w:pPr>
      <w:r w:rsidRPr="00D240D7">
        <w:rPr>
          <w:b/>
        </w:rPr>
        <w:t>2.26</w:t>
      </w:r>
      <w:r w:rsidRPr="00D240D7">
        <w:rPr>
          <w:b/>
        </w:rPr>
        <w:tab/>
        <w:t>Substitution of Key Personnel</w:t>
      </w:r>
    </w:p>
    <w:p w14:paraId="1B21C580" w14:textId="77777777" w:rsidR="00E35F5C" w:rsidRPr="00D240D7" w:rsidRDefault="00CB1519" w:rsidP="00824B01">
      <w:pPr>
        <w:spacing w:before="240"/>
        <w:ind w:left="720" w:hanging="720"/>
        <w:jc w:val="both"/>
      </w:pPr>
      <w:r w:rsidRPr="00D240D7">
        <w:t>2.26.1</w:t>
      </w:r>
      <w:r w:rsidRPr="00D240D7">
        <w:tab/>
        <w:t>The Authority will not normally consider any request of the Selected Applicant for substitution of Key Personnel as the ranking of the Applicant is based on the evaluation of Key Personnel and any change therein may upset the ranking. Substitution will, however, be permitted if the Key Personnel is not available for reasons of any incapacity or due to health, subject to equally or better qualified and experienced personnel being provided to the satisfaction of the Authority.</w:t>
      </w:r>
    </w:p>
    <w:p w14:paraId="79A27406" w14:textId="77777777" w:rsidR="00E35F5C" w:rsidRPr="00D240D7" w:rsidRDefault="00CB1519" w:rsidP="00824B01">
      <w:pPr>
        <w:spacing w:before="240"/>
        <w:ind w:left="720" w:hanging="720"/>
        <w:jc w:val="both"/>
      </w:pPr>
      <w:r w:rsidRPr="00D240D7">
        <w:t>2.26.2</w:t>
      </w:r>
      <w:r w:rsidRPr="00D240D7">
        <w:tab/>
        <w:t xml:space="preserve">The Authority expects all the Key Personnel to be available during implementation of the Agreement. The Authority will not consider substitution of Key Personnel except for reasons of any incapacity or due to health. Such substitution shall ordinarily be limited to one Key Personnel subject to equally or better qualified and experienced personnel being provided to the satisfaction of the Authority. As a condition to such substitution, a sum equal to 20% (twenty per cent) of the remuneration specified for the original Key Personnel shall be deducted from the payments due to the Consultant. In the case of a second substitution hereunder, such deduction shall be 50% (fifty per cent) of the remuneration specified for the original Key Personnel. Any further substitution may lead to disqualification of the Applicant or termination of the Agreement. </w:t>
      </w:r>
    </w:p>
    <w:p w14:paraId="6849F0AE" w14:textId="77777777" w:rsidR="00E35F5C" w:rsidRPr="00D240D7" w:rsidRDefault="00CB1519" w:rsidP="00824B01">
      <w:pPr>
        <w:spacing w:before="240"/>
        <w:ind w:left="720" w:hanging="720"/>
        <w:jc w:val="both"/>
      </w:pPr>
      <w:r w:rsidRPr="00D240D7">
        <w:lastRenderedPageBreak/>
        <w:t>2.26.3</w:t>
      </w:r>
      <w:r w:rsidRPr="00D240D7">
        <w:tab/>
        <w:t>Substitution of the Team Leader will not normally be considered and may lead to disqualification of the Applicant or termination of the Agreement.</w:t>
      </w:r>
    </w:p>
    <w:p w14:paraId="77A32FA1" w14:textId="77777777" w:rsidR="00E35F5C" w:rsidRPr="00D240D7" w:rsidRDefault="00CB1519" w:rsidP="00824B01">
      <w:pPr>
        <w:spacing w:before="240"/>
        <w:ind w:left="720" w:hanging="720"/>
        <w:jc w:val="both"/>
      </w:pPr>
      <w:r w:rsidRPr="00D240D7">
        <w:rPr>
          <w:b/>
        </w:rPr>
        <w:t>2.27</w:t>
      </w:r>
      <w:r w:rsidRPr="00D240D7">
        <w:rPr>
          <w:b/>
        </w:rPr>
        <w:tab/>
        <w:t xml:space="preserve">Indemnity </w:t>
      </w:r>
    </w:p>
    <w:p w14:paraId="4A672D52" w14:textId="77777777" w:rsidR="00E35F5C" w:rsidRPr="00D240D7" w:rsidRDefault="00CB1519" w:rsidP="00824B01">
      <w:pPr>
        <w:spacing w:before="240"/>
        <w:ind w:left="720"/>
        <w:jc w:val="both"/>
      </w:pPr>
      <w:r w:rsidRPr="00D240D7">
        <w:t xml:space="preserve">The Consultant shall, subject to the provisions of the Agreement, indemnify the Authority for an amount not exceeding 3 (three) times the value of the Agreement for any direct loss or damage that is caused due to any deficiency in services. </w:t>
      </w:r>
    </w:p>
    <w:p w14:paraId="73428A1D" w14:textId="77777777" w:rsidR="00E35F5C" w:rsidRPr="00D240D7" w:rsidRDefault="00CB1519" w:rsidP="00824B01">
      <w:pPr>
        <w:spacing w:before="240"/>
        <w:ind w:left="720" w:hanging="720"/>
        <w:jc w:val="both"/>
      </w:pPr>
      <w:r w:rsidRPr="00D240D7">
        <w:rPr>
          <w:b/>
        </w:rPr>
        <w:t>2.28</w:t>
      </w:r>
      <w:r w:rsidRPr="00D240D7">
        <w:rPr>
          <w:b/>
        </w:rPr>
        <w:tab/>
        <w:t>Award of Consultancy</w:t>
      </w:r>
    </w:p>
    <w:p w14:paraId="5AB966E1" w14:textId="77777777" w:rsidR="00E35F5C" w:rsidRPr="00D240D7" w:rsidRDefault="00CB1519" w:rsidP="00824B01">
      <w:pPr>
        <w:spacing w:before="240"/>
        <w:ind w:left="720" w:hanging="720"/>
        <w:jc w:val="both"/>
      </w:pPr>
      <w:r w:rsidRPr="00D240D7">
        <w:t xml:space="preserve">            After selection, a Letter of Award (the “</w:t>
      </w:r>
      <w:r w:rsidRPr="00D240D7">
        <w:rPr>
          <w:b/>
        </w:rPr>
        <w:t>LOA</w:t>
      </w:r>
      <w:r w:rsidRPr="00D240D7">
        <w:t xml:space="preserve">”) shall be issued, in duplicate, by the Authority to the Selected Applicant and the Selected Applicant shall, within 7 (seven) days of the receipt of the LOA, sign and return the duplicate copy of the LOA in acknowledgement thereof. In the event the duplicate copy of the LOA duly signed by the Selected Applicant is not received by the stipulated date, the Authority may, unless it consents to extension of time for submission thereof, appropriate the Bid Security of such Applicant as mutually agreed genuine pre-estimated loss and damage suffered by the Authority on account of failure of the Selected Applicant to acknowledge the LOA, and the next highest ranking Applicant may be considered. </w:t>
      </w:r>
    </w:p>
    <w:p w14:paraId="15ACB8C2" w14:textId="77777777" w:rsidR="00E35F5C" w:rsidRPr="00D240D7" w:rsidRDefault="00CB1519" w:rsidP="00824B01">
      <w:pPr>
        <w:spacing w:before="240"/>
        <w:ind w:left="720" w:hanging="720"/>
        <w:jc w:val="both"/>
      </w:pPr>
      <w:r w:rsidRPr="00D240D7">
        <w:rPr>
          <w:b/>
        </w:rPr>
        <w:t>2.29</w:t>
      </w:r>
      <w:r w:rsidRPr="00D240D7">
        <w:tab/>
      </w:r>
      <w:r w:rsidRPr="00D240D7">
        <w:rPr>
          <w:b/>
        </w:rPr>
        <w:t>Execution of Agreement</w:t>
      </w:r>
    </w:p>
    <w:p w14:paraId="1E3896FD" w14:textId="77777777" w:rsidR="00E35F5C" w:rsidRPr="00D240D7" w:rsidRDefault="00CB1519" w:rsidP="00824B01">
      <w:pPr>
        <w:spacing w:before="240"/>
        <w:ind w:left="720" w:hanging="720"/>
        <w:jc w:val="both"/>
      </w:pPr>
      <w:r w:rsidRPr="00D240D7">
        <w:rPr>
          <w:b/>
        </w:rPr>
        <w:tab/>
      </w:r>
      <w:r w:rsidRPr="00D240D7">
        <w:t xml:space="preserve">After acknowledgement of the LOA as aforesaid by the Selected Applicant, it shall execute the Agreement within the period prescribed in Clause 1.8. The Selected Applicant shall not be entitled to seek any deviation in the Agreement. </w:t>
      </w:r>
    </w:p>
    <w:p w14:paraId="7C051756" w14:textId="77777777" w:rsidR="00E35F5C" w:rsidRPr="00D240D7" w:rsidRDefault="00CB1519" w:rsidP="00824B01">
      <w:pPr>
        <w:tabs>
          <w:tab w:val="left" w:pos="-780"/>
        </w:tabs>
        <w:spacing w:before="240"/>
        <w:ind w:left="720" w:hanging="720"/>
      </w:pPr>
      <w:r w:rsidRPr="00D240D7">
        <w:rPr>
          <w:b/>
        </w:rPr>
        <w:t>2.30</w:t>
      </w:r>
      <w:r w:rsidRPr="00D240D7">
        <w:rPr>
          <w:b/>
        </w:rPr>
        <w:tab/>
        <w:t>Commencement of assignment</w:t>
      </w:r>
      <w:r w:rsidRPr="00D240D7">
        <w:t xml:space="preserve"> </w:t>
      </w:r>
    </w:p>
    <w:p w14:paraId="6A5D3D9E" w14:textId="77777777" w:rsidR="00E35F5C" w:rsidRPr="00D240D7" w:rsidRDefault="00CB1519" w:rsidP="00824B01">
      <w:pPr>
        <w:spacing w:before="240"/>
        <w:ind w:left="720"/>
        <w:jc w:val="both"/>
      </w:pPr>
      <w:r w:rsidRPr="00D240D7">
        <w:t>The Consultant shall commence the Services within 3 (three) days of the date of the Agreement, or such other date as may be mutually agreed. If the Consultant fails to either sign the Agreement as specified in Clause 2.29 or commence the assignment as specified herein, the Authority may invite the second ranked Applicant for negotiations. In such an event, the Bid Security of the first ranked Applicant shall be forfeited and appropriated in accordance with the provisions of Clause 2.20.4.</w:t>
      </w:r>
    </w:p>
    <w:p w14:paraId="1611CE83" w14:textId="77777777" w:rsidR="00E35F5C" w:rsidRPr="00D240D7" w:rsidRDefault="00CB1519" w:rsidP="00824B01">
      <w:pPr>
        <w:spacing w:before="240"/>
        <w:ind w:left="720" w:hanging="720"/>
        <w:jc w:val="both"/>
      </w:pPr>
      <w:r w:rsidRPr="00D240D7">
        <w:rPr>
          <w:b/>
        </w:rPr>
        <w:t>2.31</w:t>
      </w:r>
      <w:r w:rsidRPr="00D240D7">
        <w:rPr>
          <w:b/>
        </w:rPr>
        <w:tab/>
        <w:t>Proprietary data</w:t>
      </w:r>
    </w:p>
    <w:p w14:paraId="442C3196" w14:textId="36ED877B" w:rsidR="00E35F5C" w:rsidRPr="00D240D7" w:rsidRDefault="00CB1519" w:rsidP="00824B01">
      <w:pPr>
        <w:spacing w:before="240"/>
        <w:ind w:left="720"/>
        <w:jc w:val="both"/>
      </w:pPr>
      <w:r w:rsidRPr="00D240D7">
        <w:t xml:space="preserve">Subject to the provisions of Clause 2.23, all documents and other information provided by the Authority or submitted by an Applicant to the Authority shall remain or become the property of the Authority. Applicants and the Consultant, as the case may be, are to treat all information as strictly confidential. The Authority will not return any Proposal or any information related thereto. All information collected, analysed, processed or in whatever manner provided by the Consultant to the Authority in relation to the Consultancy shall be the property of the Authority. The Consultant shall make suitable arrangements for the preservation of data collected during the study, such as filled in schedules, tabulation or working sheets, reports, photographs etc, relating to the Project in electronic form and this shall be shared with the Authority at the time </w:t>
      </w:r>
      <w:r w:rsidR="00E60F9C">
        <w:t>of submission of Final report. T</w:t>
      </w:r>
      <w:r w:rsidRPr="00D240D7">
        <w:t xml:space="preserve">he ownership of all such data shall remain with the Authority. All raw data compiled during the study shall be transferred to the authority. No data collected </w:t>
      </w:r>
      <w:r w:rsidRPr="00D240D7">
        <w:lastRenderedPageBreak/>
        <w:t xml:space="preserve">in context of the study may be destroyed or otherwise disposed </w:t>
      </w:r>
      <w:proofErr w:type="spellStart"/>
      <w:r w:rsidRPr="00D240D7">
        <w:t>off</w:t>
      </w:r>
      <w:proofErr w:type="spellEnd"/>
      <w:r w:rsidRPr="00D240D7">
        <w:t xml:space="preserve"> or given to any other organization/individual, unless so approved by the Authority</w:t>
      </w:r>
      <w:r w:rsidR="00E60F9C">
        <w:t>.</w:t>
      </w:r>
    </w:p>
    <w:p w14:paraId="6E771198" w14:textId="1F70DAA4" w:rsidR="00E35F5C" w:rsidRPr="00D240D7" w:rsidRDefault="00CB1519" w:rsidP="00824B01">
      <w:pPr>
        <w:pBdr>
          <w:top w:val="nil"/>
          <w:left w:val="nil"/>
          <w:bottom w:val="nil"/>
          <w:right w:val="nil"/>
          <w:between w:val="nil"/>
        </w:pBdr>
        <w:tabs>
          <w:tab w:val="left" w:pos="1134"/>
        </w:tabs>
        <w:jc w:val="center"/>
        <w:rPr>
          <w:color w:val="000000"/>
        </w:rPr>
      </w:pPr>
      <w:r w:rsidRPr="00D240D7">
        <w:br w:type="page"/>
      </w:r>
      <w:bookmarkStart w:id="7" w:name="4d34og8" w:colFirst="0" w:colLast="0"/>
      <w:bookmarkEnd w:id="7"/>
      <w:r w:rsidRPr="00D240D7">
        <w:rPr>
          <w:b/>
          <w:color w:val="000000"/>
        </w:rPr>
        <w:lastRenderedPageBreak/>
        <w:t>3.</w:t>
      </w:r>
      <w:r w:rsidR="009778E5">
        <w:rPr>
          <w:b/>
          <w:color w:val="000000"/>
        </w:rPr>
        <w:t xml:space="preserve"> </w:t>
      </w:r>
      <w:r w:rsidRPr="00D240D7">
        <w:rPr>
          <w:b/>
          <w:color w:val="000000"/>
        </w:rPr>
        <w:t xml:space="preserve"> CRITERIA FOR EVALUATION</w:t>
      </w:r>
    </w:p>
    <w:p w14:paraId="68EAE6B5" w14:textId="77777777" w:rsidR="00E35F5C" w:rsidRPr="00D240D7" w:rsidRDefault="00E35F5C" w:rsidP="00824B01">
      <w:pPr>
        <w:pBdr>
          <w:top w:val="nil"/>
          <w:left w:val="nil"/>
          <w:bottom w:val="nil"/>
          <w:right w:val="nil"/>
          <w:between w:val="nil"/>
        </w:pBdr>
        <w:spacing w:before="240"/>
        <w:ind w:left="720" w:hanging="720"/>
        <w:jc w:val="both"/>
        <w:rPr>
          <w:b/>
          <w:color w:val="000000"/>
        </w:rPr>
      </w:pPr>
    </w:p>
    <w:p w14:paraId="16A19C93" w14:textId="77777777" w:rsidR="00E35F5C" w:rsidRPr="00D240D7" w:rsidRDefault="00CB1519" w:rsidP="00824B01">
      <w:pPr>
        <w:tabs>
          <w:tab w:val="left" w:pos="-390"/>
        </w:tabs>
        <w:spacing w:before="240"/>
        <w:ind w:left="720" w:hanging="720"/>
        <w:jc w:val="both"/>
      </w:pPr>
      <w:r w:rsidRPr="00D240D7">
        <w:rPr>
          <w:b/>
        </w:rPr>
        <w:t xml:space="preserve">3.1 </w:t>
      </w:r>
      <w:r w:rsidRPr="00D240D7">
        <w:rPr>
          <w:b/>
        </w:rPr>
        <w:tab/>
        <w:t>Evaluation of Technical Proposals</w:t>
      </w:r>
    </w:p>
    <w:p w14:paraId="51007FAE" w14:textId="28C4A7D6" w:rsidR="00E35F5C" w:rsidRPr="00D240D7" w:rsidRDefault="00CB1519" w:rsidP="00824B01">
      <w:pPr>
        <w:spacing w:before="240"/>
        <w:ind w:left="720" w:hanging="720"/>
        <w:jc w:val="both"/>
      </w:pPr>
      <w:r w:rsidRPr="00D240D7">
        <w:t>3.1.1</w:t>
      </w:r>
      <w:r w:rsidRPr="00D240D7">
        <w:tab/>
        <w:t>In the first stage, the Technical Proposal will be evaluated on the basis of Applicant’s experience, its understanding of TOR, proposed methodology and Work Plan, and the experience of Key Personnel. Only those Applicants whose Technical Proposals get a score of 60 (sixty) marks or more out of</w:t>
      </w:r>
      <w:r w:rsidR="009778E5">
        <w:t xml:space="preserve"> </w:t>
      </w:r>
      <w:r w:rsidRPr="00D240D7">
        <w:t xml:space="preserve">100 (one hundred) shall qualify for further </w:t>
      </w:r>
      <w:proofErr w:type="gramStart"/>
      <w:r w:rsidRPr="00D240D7">
        <w:t>consideration, and</w:t>
      </w:r>
      <w:proofErr w:type="gramEnd"/>
      <w:r w:rsidRPr="00D240D7">
        <w:t xml:space="preserve"> shall be ranked from highest to the lowest on the basis of their technical score (S</w:t>
      </w:r>
      <w:r w:rsidRPr="00D240D7">
        <w:rPr>
          <w:vertAlign w:val="subscript"/>
        </w:rPr>
        <w:t>T</w:t>
      </w:r>
      <w:r w:rsidRPr="00D240D7">
        <w:t xml:space="preserve">). </w:t>
      </w:r>
    </w:p>
    <w:p w14:paraId="1B2F0C9B" w14:textId="3869EB02" w:rsidR="00E35F5C" w:rsidRPr="00D240D7" w:rsidRDefault="00CB1519" w:rsidP="00824B01">
      <w:pPr>
        <w:spacing w:before="240"/>
        <w:ind w:left="720" w:hanging="720"/>
        <w:jc w:val="both"/>
      </w:pPr>
      <w:r w:rsidRPr="00D240D7">
        <w:t>3.1.2</w:t>
      </w:r>
      <w:r w:rsidRPr="00D240D7">
        <w:tab/>
        <w:t>Each Key Personnel must score a minimum of 60% (sixty per cent) marks except as provided herein. A Proposal shall be rejected if the Team Leader scores less than 60% (sixty per cent) marks or any two of the remaining Key Personnel score less than 60% (sixty per cent) marks. In case the Selected Applicant has one Key Personnel, other than the Team Leader, who scores less than 60% marks, he would have to be replaced</w:t>
      </w:r>
      <w:r w:rsidR="00F22E4B">
        <w:t xml:space="preserve"> within 2 working days</w:t>
      </w:r>
      <w:r w:rsidRPr="00D240D7">
        <w:t xml:space="preserve"> during negotiations, with a better candidate who, in the opinion of the Authority, would score 60% (sixty per cent) or above.</w:t>
      </w:r>
    </w:p>
    <w:p w14:paraId="77035A57" w14:textId="77777777" w:rsidR="00E35F5C" w:rsidRPr="00D240D7" w:rsidRDefault="00CB1519" w:rsidP="00824B01">
      <w:pPr>
        <w:tabs>
          <w:tab w:val="left" w:pos="-360"/>
        </w:tabs>
        <w:spacing w:before="240" w:after="240"/>
        <w:ind w:left="720" w:hanging="720"/>
        <w:jc w:val="both"/>
      </w:pPr>
      <w:r w:rsidRPr="00D240D7">
        <w:t xml:space="preserve">3.1.3   The scoring criteria to be used for evaluation shall be as follows. </w:t>
      </w: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3"/>
        <w:gridCol w:w="2999"/>
        <w:gridCol w:w="1713"/>
        <w:gridCol w:w="3212"/>
      </w:tblGrid>
      <w:tr w:rsidR="00E35F5C" w:rsidRPr="00D240D7" w14:paraId="28C8F29D" w14:textId="77777777" w:rsidTr="00D17D53">
        <w:trPr>
          <w:trHeight w:val="20"/>
        </w:trPr>
        <w:tc>
          <w:tcPr>
            <w:tcW w:w="606" w:type="pct"/>
          </w:tcPr>
          <w:p w14:paraId="56ADB91C" w14:textId="77777777" w:rsidR="00E35F5C" w:rsidRPr="00D240D7" w:rsidRDefault="00CB1519" w:rsidP="00824B01">
            <w:pPr>
              <w:tabs>
                <w:tab w:val="left" w:pos="540"/>
              </w:tabs>
              <w:spacing w:before="60" w:after="60"/>
              <w:jc w:val="center"/>
            </w:pPr>
            <w:r w:rsidRPr="00D240D7">
              <w:rPr>
                <w:b/>
              </w:rPr>
              <w:t>Item Code</w:t>
            </w:r>
          </w:p>
        </w:tc>
        <w:tc>
          <w:tcPr>
            <w:tcW w:w="1663" w:type="pct"/>
          </w:tcPr>
          <w:p w14:paraId="61A34A9A" w14:textId="77777777" w:rsidR="00E35F5C" w:rsidRPr="00D240D7" w:rsidRDefault="00CB1519" w:rsidP="00824B01">
            <w:pPr>
              <w:tabs>
                <w:tab w:val="left" w:pos="540"/>
              </w:tabs>
              <w:spacing w:before="60" w:after="60"/>
            </w:pPr>
            <w:r w:rsidRPr="00D240D7">
              <w:rPr>
                <w:b/>
              </w:rPr>
              <w:t>Parameter</w:t>
            </w:r>
          </w:p>
        </w:tc>
        <w:tc>
          <w:tcPr>
            <w:tcW w:w="950" w:type="pct"/>
          </w:tcPr>
          <w:p w14:paraId="5071D135" w14:textId="77777777" w:rsidR="00E35F5C" w:rsidRPr="00D240D7" w:rsidRDefault="00CB1519" w:rsidP="00824B01">
            <w:pPr>
              <w:tabs>
                <w:tab w:val="left" w:pos="540"/>
              </w:tabs>
              <w:spacing w:before="60" w:after="60"/>
              <w:jc w:val="center"/>
            </w:pPr>
            <w:r w:rsidRPr="00D240D7">
              <w:rPr>
                <w:b/>
              </w:rPr>
              <w:t>Maximum Marks</w:t>
            </w:r>
          </w:p>
        </w:tc>
        <w:tc>
          <w:tcPr>
            <w:tcW w:w="1781" w:type="pct"/>
          </w:tcPr>
          <w:p w14:paraId="3973C13C" w14:textId="77777777" w:rsidR="00E35F5C" w:rsidRPr="00D240D7" w:rsidRDefault="00CB1519" w:rsidP="00824B01">
            <w:pPr>
              <w:tabs>
                <w:tab w:val="left" w:pos="540"/>
              </w:tabs>
              <w:spacing w:before="60" w:after="60"/>
            </w:pPr>
            <w:r w:rsidRPr="00D240D7">
              <w:rPr>
                <w:b/>
              </w:rPr>
              <w:t>Criteria</w:t>
            </w:r>
          </w:p>
        </w:tc>
      </w:tr>
      <w:tr w:rsidR="00E35F5C" w:rsidRPr="00D240D7" w14:paraId="3A0F156F" w14:textId="77777777" w:rsidTr="00D17D53">
        <w:trPr>
          <w:trHeight w:val="20"/>
        </w:trPr>
        <w:tc>
          <w:tcPr>
            <w:tcW w:w="606" w:type="pct"/>
          </w:tcPr>
          <w:p w14:paraId="40104661" w14:textId="77777777" w:rsidR="00E35F5C" w:rsidRPr="00D240D7" w:rsidRDefault="00CB1519" w:rsidP="00824B01">
            <w:pPr>
              <w:tabs>
                <w:tab w:val="left" w:pos="540"/>
              </w:tabs>
              <w:spacing w:before="60" w:after="60"/>
              <w:jc w:val="center"/>
            </w:pPr>
            <w:r w:rsidRPr="00D240D7">
              <w:rPr>
                <w:b/>
              </w:rPr>
              <w:t>1.</w:t>
            </w:r>
          </w:p>
        </w:tc>
        <w:tc>
          <w:tcPr>
            <w:tcW w:w="1663" w:type="pct"/>
          </w:tcPr>
          <w:p w14:paraId="4B68CCCE" w14:textId="77777777" w:rsidR="00E35F5C" w:rsidRPr="00D240D7" w:rsidRDefault="00CB1519" w:rsidP="00824B01">
            <w:pPr>
              <w:tabs>
                <w:tab w:val="left" w:pos="540"/>
              </w:tabs>
              <w:spacing w:before="60" w:after="60"/>
            </w:pPr>
            <w:r w:rsidRPr="00D240D7">
              <w:rPr>
                <w:b/>
              </w:rPr>
              <w:t>Relevant Experience of the Applicant</w:t>
            </w:r>
          </w:p>
        </w:tc>
        <w:tc>
          <w:tcPr>
            <w:tcW w:w="950" w:type="pct"/>
          </w:tcPr>
          <w:p w14:paraId="0E85E550" w14:textId="77777777" w:rsidR="00E35F5C" w:rsidRPr="00D240D7" w:rsidRDefault="00CB1519" w:rsidP="00824B01">
            <w:pPr>
              <w:tabs>
                <w:tab w:val="left" w:pos="540"/>
              </w:tabs>
              <w:spacing w:before="60" w:after="60"/>
              <w:jc w:val="center"/>
            </w:pPr>
            <w:r w:rsidRPr="00D240D7">
              <w:rPr>
                <w:b/>
              </w:rPr>
              <w:t>25</w:t>
            </w:r>
          </w:p>
        </w:tc>
        <w:tc>
          <w:tcPr>
            <w:tcW w:w="1781" w:type="pct"/>
          </w:tcPr>
          <w:p w14:paraId="41BAE5CF" w14:textId="6AF27E62" w:rsidR="00E35F5C" w:rsidRPr="00D240D7" w:rsidRDefault="00CB1519" w:rsidP="00824B01">
            <w:pPr>
              <w:tabs>
                <w:tab w:val="left" w:pos="540"/>
              </w:tabs>
              <w:spacing w:before="60" w:after="60"/>
            </w:pPr>
            <w:r w:rsidRPr="00D240D7">
              <w:t>30% of the maximum marks shall be awarded for the number of Eligible Assignments undertaken by the Applicant firm. The remaining 70% shall be awarded for: (</w:t>
            </w:r>
            <w:proofErr w:type="spellStart"/>
            <w:r w:rsidRPr="00D240D7">
              <w:t>i</w:t>
            </w:r>
            <w:proofErr w:type="spellEnd"/>
            <w:r w:rsidRPr="00D240D7">
              <w:t>) the comparative size and quality of Eligible</w:t>
            </w:r>
            <w:r w:rsidR="00310CE0">
              <w:t xml:space="preserve"> General and Specific</w:t>
            </w:r>
            <w:r w:rsidR="009778E5">
              <w:t xml:space="preserve"> </w:t>
            </w:r>
            <w:r w:rsidRPr="00D240D7">
              <w:t xml:space="preserve">Assignments; (ii) overall </w:t>
            </w:r>
            <w:r w:rsidR="00310CE0">
              <w:t>professional income,</w:t>
            </w:r>
            <w:r w:rsidRPr="00D240D7">
              <w:t xml:space="preserve"> experience and capacity of the firm. </w:t>
            </w:r>
          </w:p>
        </w:tc>
      </w:tr>
      <w:tr w:rsidR="00E35F5C" w:rsidRPr="00D240D7" w14:paraId="68EA616A" w14:textId="77777777" w:rsidTr="00D17D53">
        <w:trPr>
          <w:trHeight w:val="20"/>
        </w:trPr>
        <w:tc>
          <w:tcPr>
            <w:tcW w:w="606" w:type="pct"/>
          </w:tcPr>
          <w:p w14:paraId="6FB617FE" w14:textId="77777777" w:rsidR="00E35F5C" w:rsidRPr="00D240D7" w:rsidRDefault="00CB1519" w:rsidP="00824B01">
            <w:pPr>
              <w:tabs>
                <w:tab w:val="left" w:pos="540"/>
              </w:tabs>
              <w:spacing w:before="60" w:after="60"/>
              <w:jc w:val="center"/>
            </w:pPr>
            <w:r w:rsidRPr="00D240D7">
              <w:rPr>
                <w:b/>
              </w:rPr>
              <w:t>2.</w:t>
            </w:r>
          </w:p>
        </w:tc>
        <w:tc>
          <w:tcPr>
            <w:tcW w:w="1663" w:type="pct"/>
          </w:tcPr>
          <w:p w14:paraId="37C34EDB" w14:textId="77777777" w:rsidR="00E35F5C" w:rsidRPr="00D240D7" w:rsidRDefault="00CB1519" w:rsidP="00824B01">
            <w:pPr>
              <w:tabs>
                <w:tab w:val="left" w:pos="540"/>
              </w:tabs>
              <w:spacing w:before="60" w:after="60"/>
            </w:pPr>
            <w:r w:rsidRPr="00D240D7">
              <w:rPr>
                <w:b/>
              </w:rPr>
              <w:t>Proposed Methodology and Work Plan</w:t>
            </w:r>
          </w:p>
        </w:tc>
        <w:tc>
          <w:tcPr>
            <w:tcW w:w="950" w:type="pct"/>
          </w:tcPr>
          <w:p w14:paraId="5AB4EA78" w14:textId="77777777" w:rsidR="00E35F5C" w:rsidRPr="00D240D7" w:rsidRDefault="00CB1519" w:rsidP="00824B01">
            <w:pPr>
              <w:tabs>
                <w:tab w:val="left" w:pos="540"/>
              </w:tabs>
              <w:spacing w:before="60" w:after="60"/>
              <w:jc w:val="center"/>
            </w:pPr>
            <w:r w:rsidRPr="00D240D7">
              <w:rPr>
                <w:b/>
              </w:rPr>
              <w:t>10</w:t>
            </w:r>
          </w:p>
        </w:tc>
        <w:tc>
          <w:tcPr>
            <w:tcW w:w="1781" w:type="pct"/>
          </w:tcPr>
          <w:p w14:paraId="6993DF4C" w14:textId="77777777" w:rsidR="00E35F5C" w:rsidRPr="00D240D7" w:rsidRDefault="00CB1519" w:rsidP="00824B01">
            <w:pPr>
              <w:tabs>
                <w:tab w:val="left" w:pos="540"/>
              </w:tabs>
              <w:spacing w:before="60" w:after="60"/>
            </w:pPr>
            <w:r w:rsidRPr="00D240D7">
              <w:t>Evaluation will be based on the quality of submissions.</w:t>
            </w:r>
          </w:p>
        </w:tc>
      </w:tr>
      <w:tr w:rsidR="00E35F5C" w:rsidRPr="00D240D7" w14:paraId="79ED2E9F" w14:textId="77777777" w:rsidTr="00D17D53">
        <w:trPr>
          <w:trHeight w:val="20"/>
        </w:trPr>
        <w:tc>
          <w:tcPr>
            <w:tcW w:w="606" w:type="pct"/>
          </w:tcPr>
          <w:p w14:paraId="02A8148D" w14:textId="77777777" w:rsidR="00E35F5C" w:rsidRPr="00D240D7" w:rsidRDefault="00CB1519" w:rsidP="00824B01">
            <w:pPr>
              <w:tabs>
                <w:tab w:val="left" w:pos="540"/>
              </w:tabs>
              <w:spacing w:before="60" w:after="60"/>
              <w:jc w:val="center"/>
            </w:pPr>
            <w:r w:rsidRPr="00D240D7">
              <w:rPr>
                <w:b/>
              </w:rPr>
              <w:t>3.</w:t>
            </w:r>
          </w:p>
        </w:tc>
        <w:tc>
          <w:tcPr>
            <w:tcW w:w="1663" w:type="pct"/>
          </w:tcPr>
          <w:p w14:paraId="05290E10" w14:textId="6E0D3EDB" w:rsidR="00E35F5C" w:rsidRPr="00D240D7" w:rsidRDefault="00CB1519" w:rsidP="00824B01">
            <w:pPr>
              <w:tabs>
                <w:tab w:val="left" w:pos="540"/>
              </w:tabs>
              <w:spacing w:before="60" w:after="60"/>
            </w:pPr>
            <w:r w:rsidRPr="00D240D7">
              <w:rPr>
                <w:b/>
              </w:rPr>
              <w:t>Relevant Experience of the Key Personnel</w:t>
            </w:r>
          </w:p>
        </w:tc>
        <w:tc>
          <w:tcPr>
            <w:tcW w:w="950" w:type="pct"/>
          </w:tcPr>
          <w:p w14:paraId="130D2F12" w14:textId="77777777" w:rsidR="00E35F5C" w:rsidRPr="00D240D7" w:rsidRDefault="00CB1519" w:rsidP="00824B01">
            <w:pPr>
              <w:tabs>
                <w:tab w:val="left" w:pos="540"/>
              </w:tabs>
              <w:spacing w:before="60" w:after="60"/>
              <w:jc w:val="center"/>
            </w:pPr>
            <w:r w:rsidRPr="00D240D7">
              <w:rPr>
                <w:b/>
              </w:rPr>
              <w:t>65</w:t>
            </w:r>
          </w:p>
        </w:tc>
        <w:tc>
          <w:tcPr>
            <w:tcW w:w="1781" w:type="pct"/>
          </w:tcPr>
          <w:p w14:paraId="7BD372EF" w14:textId="77777777" w:rsidR="00E35F5C" w:rsidRPr="00D240D7" w:rsidRDefault="00CB1519" w:rsidP="00824B01">
            <w:pPr>
              <w:tabs>
                <w:tab w:val="left" w:pos="540"/>
              </w:tabs>
              <w:spacing w:before="60" w:after="60"/>
            </w:pPr>
            <w:r w:rsidRPr="00D240D7">
              <w:t>30% of the maximum marks for each Key Personnel shall be awarded for the number of Eligible Assignments the respective Key Personnel has worked on. The remaining 70% shall be awarded for</w:t>
            </w:r>
            <w:r w:rsidR="00104C65">
              <w:t xml:space="preserve"> </w:t>
            </w:r>
            <w:r w:rsidRPr="00D240D7">
              <w:t>the comparative size and quality of Eligible Assignments</w:t>
            </w:r>
          </w:p>
        </w:tc>
      </w:tr>
      <w:tr w:rsidR="00977F11" w:rsidRPr="00D240D7" w14:paraId="1397395C" w14:textId="77777777" w:rsidTr="00D17D53">
        <w:trPr>
          <w:trHeight w:val="20"/>
        </w:trPr>
        <w:tc>
          <w:tcPr>
            <w:tcW w:w="606" w:type="pct"/>
          </w:tcPr>
          <w:p w14:paraId="1B2292A9" w14:textId="77777777" w:rsidR="00977F11" w:rsidRPr="00D240D7" w:rsidRDefault="00977F11" w:rsidP="00977F11">
            <w:pPr>
              <w:tabs>
                <w:tab w:val="left" w:pos="540"/>
              </w:tabs>
              <w:spacing w:before="60" w:after="60"/>
              <w:jc w:val="center"/>
            </w:pPr>
            <w:r w:rsidRPr="00D240D7">
              <w:lastRenderedPageBreak/>
              <w:t>3(a)</w:t>
            </w:r>
          </w:p>
        </w:tc>
        <w:tc>
          <w:tcPr>
            <w:tcW w:w="1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0B7A" w14:textId="77777777" w:rsidR="00977F11" w:rsidRPr="00D240D7" w:rsidRDefault="00977F11" w:rsidP="00977F11">
            <w:pPr>
              <w:tabs>
                <w:tab w:val="left" w:pos="540"/>
              </w:tabs>
              <w:spacing w:before="60" w:after="60"/>
            </w:pPr>
            <w:r w:rsidRPr="00D240D7">
              <w:t xml:space="preserve">Team Leader </w:t>
            </w:r>
          </w:p>
        </w:tc>
        <w:tc>
          <w:tcPr>
            <w:tcW w:w="950"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0215FE" w14:textId="3ABED2E9" w:rsidR="00977F11" w:rsidRPr="00D240D7" w:rsidRDefault="00977F11" w:rsidP="00977F11">
            <w:pPr>
              <w:tabs>
                <w:tab w:val="left" w:pos="540"/>
              </w:tabs>
              <w:spacing w:before="60" w:after="60"/>
              <w:jc w:val="center"/>
            </w:pPr>
            <w:r>
              <w:t>20</w:t>
            </w:r>
          </w:p>
        </w:tc>
        <w:tc>
          <w:tcPr>
            <w:tcW w:w="1781" w:type="pct"/>
          </w:tcPr>
          <w:p w14:paraId="1112A6D7" w14:textId="77777777" w:rsidR="00977F11" w:rsidRPr="00D240D7" w:rsidRDefault="00977F11" w:rsidP="00977F11">
            <w:pPr>
              <w:tabs>
                <w:tab w:val="left" w:pos="540"/>
              </w:tabs>
              <w:spacing w:before="60" w:after="60"/>
            </w:pPr>
          </w:p>
        </w:tc>
      </w:tr>
      <w:tr w:rsidR="00977F11" w:rsidRPr="00D240D7" w14:paraId="2DBBC719" w14:textId="77777777" w:rsidTr="00D17D53">
        <w:trPr>
          <w:trHeight w:val="20"/>
        </w:trPr>
        <w:tc>
          <w:tcPr>
            <w:tcW w:w="606" w:type="pct"/>
          </w:tcPr>
          <w:p w14:paraId="2B803B31" w14:textId="77777777" w:rsidR="00977F11" w:rsidRPr="00D240D7" w:rsidRDefault="00977F11" w:rsidP="00977F11">
            <w:pPr>
              <w:tabs>
                <w:tab w:val="left" w:pos="540"/>
              </w:tabs>
              <w:spacing w:before="60" w:after="60"/>
              <w:jc w:val="center"/>
            </w:pPr>
            <w:r w:rsidRPr="00D240D7">
              <w:t>3(b)</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B8630" w14:textId="77777777" w:rsidR="00977F11" w:rsidRPr="00D240D7" w:rsidRDefault="00977F11" w:rsidP="00977F11">
            <w:pPr>
              <w:tabs>
                <w:tab w:val="left" w:pos="540"/>
              </w:tabs>
              <w:spacing w:before="60" w:after="60"/>
            </w:pPr>
            <w:r w:rsidRPr="00D240D7">
              <w:t>Deputy Team Leader</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tcPr>
          <w:p w14:paraId="4507D2E7" w14:textId="40A545C6" w:rsidR="00977F11" w:rsidRPr="00D240D7" w:rsidRDefault="00977F11" w:rsidP="00977F11">
            <w:pPr>
              <w:tabs>
                <w:tab w:val="left" w:pos="540"/>
              </w:tabs>
              <w:spacing w:before="60" w:after="60"/>
              <w:jc w:val="center"/>
            </w:pPr>
            <w:r>
              <w:t>15</w:t>
            </w:r>
          </w:p>
        </w:tc>
        <w:tc>
          <w:tcPr>
            <w:tcW w:w="1781" w:type="pct"/>
          </w:tcPr>
          <w:p w14:paraId="5832BE4F" w14:textId="77777777" w:rsidR="00977F11" w:rsidRPr="00D240D7" w:rsidRDefault="00977F11" w:rsidP="00977F11">
            <w:pPr>
              <w:tabs>
                <w:tab w:val="left" w:pos="540"/>
              </w:tabs>
              <w:spacing w:before="60" w:after="60"/>
            </w:pPr>
          </w:p>
        </w:tc>
      </w:tr>
      <w:tr w:rsidR="00977F11" w:rsidRPr="00D240D7" w14:paraId="2A450D16" w14:textId="77777777" w:rsidTr="00D17D53">
        <w:trPr>
          <w:trHeight w:val="20"/>
        </w:trPr>
        <w:tc>
          <w:tcPr>
            <w:tcW w:w="606" w:type="pct"/>
          </w:tcPr>
          <w:p w14:paraId="17D1E13A" w14:textId="77777777" w:rsidR="00977F11" w:rsidRPr="00D240D7" w:rsidRDefault="00977F11" w:rsidP="00977F11">
            <w:pPr>
              <w:tabs>
                <w:tab w:val="left" w:pos="540"/>
              </w:tabs>
              <w:spacing w:before="60" w:after="60"/>
              <w:jc w:val="center"/>
            </w:pPr>
            <w:r w:rsidRPr="00D240D7">
              <w:t>3(c)</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BA2B0F" w14:textId="77777777" w:rsidR="00977F11" w:rsidRPr="00D240D7" w:rsidRDefault="00977F11" w:rsidP="00977F11">
            <w:pPr>
              <w:tabs>
                <w:tab w:val="left" w:pos="540"/>
              </w:tabs>
              <w:spacing w:before="60" w:after="60"/>
            </w:pPr>
            <w:r w:rsidRPr="00D240D7">
              <w:t>Monitoring and Evaluation Expert</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tcPr>
          <w:p w14:paraId="2612D91C" w14:textId="073A75D5" w:rsidR="00977F11" w:rsidRPr="00D240D7" w:rsidRDefault="00977F11" w:rsidP="00977F11">
            <w:pPr>
              <w:tabs>
                <w:tab w:val="left" w:pos="540"/>
              </w:tabs>
              <w:spacing w:before="60" w:after="60"/>
              <w:jc w:val="center"/>
            </w:pPr>
            <w:r>
              <w:t>10</w:t>
            </w:r>
          </w:p>
        </w:tc>
        <w:tc>
          <w:tcPr>
            <w:tcW w:w="1781" w:type="pct"/>
          </w:tcPr>
          <w:p w14:paraId="3C1FC7E9" w14:textId="77777777" w:rsidR="00977F11" w:rsidRPr="00D240D7" w:rsidRDefault="00977F11" w:rsidP="00977F11">
            <w:pPr>
              <w:tabs>
                <w:tab w:val="left" w:pos="540"/>
              </w:tabs>
              <w:spacing w:before="60" w:after="60"/>
            </w:pPr>
          </w:p>
        </w:tc>
      </w:tr>
      <w:tr w:rsidR="00977F11" w:rsidRPr="00D240D7" w14:paraId="10D62367" w14:textId="77777777" w:rsidTr="00D17D53">
        <w:trPr>
          <w:trHeight w:val="20"/>
        </w:trPr>
        <w:tc>
          <w:tcPr>
            <w:tcW w:w="606" w:type="pct"/>
          </w:tcPr>
          <w:p w14:paraId="405BA0CA" w14:textId="63016257" w:rsidR="00977F11" w:rsidRPr="00D240D7" w:rsidRDefault="00977F11" w:rsidP="00977F11">
            <w:pPr>
              <w:tabs>
                <w:tab w:val="left" w:pos="540"/>
              </w:tabs>
              <w:spacing w:before="60" w:after="60"/>
              <w:jc w:val="center"/>
            </w:pPr>
            <w:r w:rsidRPr="00D240D7">
              <w:t>3(d)</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3434BC" w14:textId="47269353" w:rsidR="00977F11" w:rsidRPr="00D240D7" w:rsidRDefault="00977F11" w:rsidP="00977F11">
            <w:pPr>
              <w:tabs>
                <w:tab w:val="left" w:pos="540"/>
              </w:tabs>
              <w:spacing w:before="60" w:after="60"/>
            </w:pPr>
            <w:r w:rsidRPr="00D240D7">
              <w:t>Economist</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tcPr>
          <w:p w14:paraId="6BD7D17B" w14:textId="56EF1DF1" w:rsidR="00977F11" w:rsidRDefault="00977F11" w:rsidP="00977F11">
            <w:pPr>
              <w:tabs>
                <w:tab w:val="left" w:pos="540"/>
              </w:tabs>
              <w:spacing w:before="60" w:after="60"/>
              <w:jc w:val="center"/>
            </w:pPr>
            <w:r>
              <w:t>12</w:t>
            </w:r>
          </w:p>
        </w:tc>
        <w:tc>
          <w:tcPr>
            <w:tcW w:w="1781" w:type="pct"/>
          </w:tcPr>
          <w:p w14:paraId="518C5CEF" w14:textId="77777777" w:rsidR="00977F11" w:rsidRPr="00D240D7" w:rsidRDefault="00977F11" w:rsidP="00977F11">
            <w:pPr>
              <w:tabs>
                <w:tab w:val="left" w:pos="540"/>
              </w:tabs>
              <w:spacing w:before="60" w:after="60"/>
            </w:pPr>
          </w:p>
        </w:tc>
      </w:tr>
      <w:tr w:rsidR="00977F11" w:rsidRPr="00D240D7" w14:paraId="2C29FDCC" w14:textId="77777777" w:rsidTr="00D17D53">
        <w:trPr>
          <w:trHeight w:val="20"/>
        </w:trPr>
        <w:tc>
          <w:tcPr>
            <w:tcW w:w="606" w:type="pct"/>
          </w:tcPr>
          <w:p w14:paraId="3613DDDC" w14:textId="5F2082E6" w:rsidR="00977F11" w:rsidRPr="00D240D7" w:rsidRDefault="00977F11" w:rsidP="00977F11">
            <w:pPr>
              <w:tabs>
                <w:tab w:val="left" w:pos="540"/>
              </w:tabs>
              <w:spacing w:before="60" w:after="60"/>
              <w:jc w:val="center"/>
            </w:pPr>
            <w:r>
              <w:t>3 (e)</w:t>
            </w:r>
          </w:p>
        </w:tc>
        <w:tc>
          <w:tcPr>
            <w:tcW w:w="1663"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304BC" w14:textId="7B2D2B95" w:rsidR="00977F11" w:rsidRPr="00D240D7" w:rsidRDefault="00977F11" w:rsidP="00977F11">
            <w:pPr>
              <w:tabs>
                <w:tab w:val="left" w:pos="540"/>
              </w:tabs>
              <w:spacing w:before="60" w:after="60"/>
            </w:pPr>
            <w:r>
              <w:t>Wage Data Specialist</w:t>
            </w:r>
          </w:p>
        </w:tc>
        <w:tc>
          <w:tcPr>
            <w:tcW w:w="950" w:type="pct"/>
            <w:tcBorders>
              <w:top w:val="nil"/>
              <w:left w:val="nil"/>
              <w:bottom w:val="single" w:sz="8" w:space="0" w:color="000000"/>
              <w:right w:val="single" w:sz="8" w:space="0" w:color="000000"/>
            </w:tcBorders>
            <w:tcMar>
              <w:top w:w="100" w:type="dxa"/>
              <w:left w:w="100" w:type="dxa"/>
              <w:bottom w:w="100" w:type="dxa"/>
              <w:right w:w="100" w:type="dxa"/>
            </w:tcMar>
          </w:tcPr>
          <w:p w14:paraId="47496289" w14:textId="4AE44F4D" w:rsidR="00977F11" w:rsidRPr="00D240D7" w:rsidRDefault="00977F11" w:rsidP="00977F11">
            <w:pPr>
              <w:tabs>
                <w:tab w:val="left" w:pos="540"/>
              </w:tabs>
              <w:spacing w:before="60" w:after="60"/>
              <w:jc w:val="center"/>
            </w:pPr>
            <w:r>
              <w:t>8</w:t>
            </w:r>
          </w:p>
        </w:tc>
        <w:tc>
          <w:tcPr>
            <w:tcW w:w="1781" w:type="pct"/>
          </w:tcPr>
          <w:p w14:paraId="6555EB1F" w14:textId="77777777" w:rsidR="00977F11" w:rsidRPr="00D240D7" w:rsidRDefault="00977F11" w:rsidP="00977F11">
            <w:pPr>
              <w:tabs>
                <w:tab w:val="left" w:pos="540"/>
              </w:tabs>
              <w:spacing w:before="60" w:after="60"/>
            </w:pPr>
          </w:p>
        </w:tc>
      </w:tr>
      <w:tr w:rsidR="00977F11" w:rsidRPr="00D240D7" w14:paraId="433EF457" w14:textId="77777777" w:rsidTr="00FF0284">
        <w:trPr>
          <w:trHeight w:val="20"/>
        </w:trPr>
        <w:tc>
          <w:tcPr>
            <w:tcW w:w="2269" w:type="pct"/>
            <w:gridSpan w:val="2"/>
          </w:tcPr>
          <w:p w14:paraId="7B2A5A1E" w14:textId="77777777" w:rsidR="00977F11" w:rsidRPr="00D240D7" w:rsidRDefault="00977F11" w:rsidP="00977F11">
            <w:pPr>
              <w:tabs>
                <w:tab w:val="left" w:pos="540"/>
              </w:tabs>
              <w:spacing w:before="60" w:after="60"/>
              <w:jc w:val="center"/>
            </w:pPr>
            <w:r w:rsidRPr="00D240D7">
              <w:rPr>
                <w:b/>
              </w:rPr>
              <w:t>Grand Total</w:t>
            </w:r>
          </w:p>
        </w:tc>
        <w:tc>
          <w:tcPr>
            <w:tcW w:w="950" w:type="pct"/>
          </w:tcPr>
          <w:p w14:paraId="22D02603" w14:textId="77777777" w:rsidR="00977F11" w:rsidRPr="00D240D7" w:rsidRDefault="00977F11" w:rsidP="00977F11">
            <w:pPr>
              <w:tabs>
                <w:tab w:val="left" w:pos="540"/>
              </w:tabs>
              <w:spacing w:before="60" w:after="60"/>
              <w:jc w:val="center"/>
            </w:pPr>
            <w:r w:rsidRPr="00D240D7">
              <w:rPr>
                <w:b/>
              </w:rPr>
              <w:t>100</w:t>
            </w:r>
          </w:p>
        </w:tc>
        <w:tc>
          <w:tcPr>
            <w:tcW w:w="1781" w:type="pct"/>
          </w:tcPr>
          <w:p w14:paraId="264F1756" w14:textId="77777777" w:rsidR="00977F11" w:rsidRPr="00D240D7" w:rsidRDefault="00977F11" w:rsidP="00977F11">
            <w:pPr>
              <w:tabs>
                <w:tab w:val="left" w:pos="540"/>
              </w:tabs>
              <w:spacing w:before="60" w:after="60"/>
            </w:pPr>
          </w:p>
        </w:tc>
      </w:tr>
    </w:tbl>
    <w:p w14:paraId="61308CFD" w14:textId="77777777" w:rsidR="00E35F5C" w:rsidRPr="00D240D7" w:rsidRDefault="00CB1519" w:rsidP="00824B01">
      <w:pPr>
        <w:tabs>
          <w:tab w:val="left" w:pos="-858"/>
        </w:tabs>
        <w:spacing w:before="240"/>
        <w:ind w:left="720"/>
        <w:jc w:val="both"/>
      </w:pPr>
      <w:r w:rsidRPr="00D240D7">
        <w:t>While awarding marks for the number of Eligible Projects, the Applicant or Key Personnel, as the case may be, that has undertaken the highest number of Eligible Assignments shall be entitled to the maximum score for the respective category and all other competing Applicants or respective Key Personnel, as the case may be, shall be entitled to a proportionate score. No score will be awarded to an Applicant/ Key Personnel for fulfilling the eligibility criteria of a minimum number of Eligible Assignments and only projects exceeding the eligibility criteria shall qualify for scoring. For the avoidance of doubt and by way of illustration, if the minimum number of Eligible Projects for meeting the eligibility criteria is say, 3 (three), then an equivalent number will be ignored for each Applicant/Key Personnel and only the balance remaining will be considered for awarding scores relating to the number of Eligible Assignments on a proportionate basis. However, for assigning scores in respect of the size and quality of Eligible Assignments, all Eligible Assignments of the Applicant/Key Personnel shall be considered.</w:t>
      </w:r>
    </w:p>
    <w:p w14:paraId="1E9DA885" w14:textId="77777777" w:rsidR="00E35F5C" w:rsidRPr="00D240D7" w:rsidRDefault="00CB1519" w:rsidP="00824B01">
      <w:pPr>
        <w:keepNext/>
        <w:tabs>
          <w:tab w:val="left" w:pos="-858"/>
        </w:tabs>
        <w:spacing w:before="240"/>
        <w:ind w:left="720" w:hanging="720"/>
        <w:jc w:val="both"/>
      </w:pPr>
      <w:r w:rsidRPr="00D240D7">
        <w:t>3.1.4</w:t>
      </w:r>
      <w:r w:rsidRPr="00D240D7">
        <w:tab/>
        <w:t>Eligible Assignments</w:t>
      </w:r>
    </w:p>
    <w:p w14:paraId="2156AB4B" w14:textId="77777777" w:rsidR="00E35F5C" w:rsidRPr="00D240D7" w:rsidRDefault="00CB1519" w:rsidP="00824B01">
      <w:pPr>
        <w:tabs>
          <w:tab w:val="left" w:pos="-858"/>
        </w:tabs>
        <w:spacing w:before="240"/>
        <w:ind w:left="720"/>
        <w:jc w:val="both"/>
      </w:pPr>
      <w:r w:rsidRPr="00D240D7">
        <w:t>For the purposes of determining Conditions of Eligibility and for evaluating the Proposals under this RFP, advisory/ consultancy assignments shall be deemed as eligible assignments (the “</w:t>
      </w:r>
      <w:r w:rsidRPr="00D240D7">
        <w:rPr>
          <w:b/>
        </w:rPr>
        <w:t>Eligible Assignments</w:t>
      </w:r>
      <w:r w:rsidRPr="00D240D7">
        <w:t>”) as follows:</w:t>
      </w:r>
    </w:p>
    <w:p w14:paraId="14F61FD6" w14:textId="77777777" w:rsidR="00E35F5C" w:rsidRPr="00D240D7" w:rsidRDefault="006358B9" w:rsidP="00824B01">
      <w:pPr>
        <w:tabs>
          <w:tab w:val="left" w:pos="-858"/>
        </w:tabs>
        <w:spacing w:before="240"/>
        <w:ind w:left="2160" w:hanging="720"/>
        <w:jc w:val="both"/>
      </w:pPr>
      <w:r>
        <w:t xml:space="preserve"> (</w:t>
      </w:r>
      <w:proofErr w:type="spellStart"/>
      <w:r>
        <w:t>i</w:t>
      </w:r>
      <w:proofErr w:type="spellEnd"/>
      <w:r>
        <w:t xml:space="preserve">)   </w:t>
      </w:r>
      <w:r>
        <w:tab/>
        <w:t>Advisory/</w:t>
      </w:r>
      <w:r w:rsidR="00CB1519" w:rsidRPr="00D240D7">
        <w:t>consultancy assignments in India granted by the government, regulatory commission, tribunal, multilateral agencies, statutory authorities, public sector entities etc. in respect of design, implementation, evaluation etc. of government programs shall be deemed as eligible general assignments (the “</w:t>
      </w:r>
      <w:r w:rsidR="00CB1519" w:rsidRPr="00D240D7">
        <w:rPr>
          <w:b/>
        </w:rPr>
        <w:t>Eligible General Assignments</w:t>
      </w:r>
      <w:r w:rsidR="00CB1519" w:rsidRPr="00D240D7">
        <w:t>”)</w:t>
      </w:r>
    </w:p>
    <w:p w14:paraId="41300213" w14:textId="13F947EC" w:rsidR="00E35F5C" w:rsidRPr="00D240D7" w:rsidRDefault="00CB1519" w:rsidP="00824B01">
      <w:pPr>
        <w:tabs>
          <w:tab w:val="left" w:pos="-858"/>
        </w:tabs>
        <w:spacing w:before="240"/>
        <w:ind w:left="2160" w:hanging="720"/>
        <w:jc w:val="both"/>
      </w:pPr>
      <w:r w:rsidRPr="00D240D7">
        <w:t xml:space="preserve">(ii)   </w:t>
      </w:r>
      <w:r w:rsidRPr="00D240D7">
        <w:tab/>
      </w:r>
      <w:r w:rsidR="003033AD" w:rsidRPr="00D240D7">
        <w:t>Evaluation studies</w:t>
      </w:r>
      <w:r w:rsidRPr="00D240D7">
        <w:t xml:space="preserve"> involving quantitative and qualitative research, household surveys etc. in India granted by the government, regulatory commission, tribunal, multilateral agencies, statutory authorities, public sector entities etc</w:t>
      </w:r>
      <w:r w:rsidR="00EE48DC">
        <w:t>.</w:t>
      </w:r>
      <w:r w:rsidRPr="00D240D7">
        <w:t xml:space="preserve"> in respect of government programs shall be deemed as </w:t>
      </w:r>
      <w:r w:rsidR="00795F04">
        <w:t xml:space="preserve">eligible </w:t>
      </w:r>
      <w:r w:rsidRPr="00D240D7">
        <w:t xml:space="preserve">specific assignments (the </w:t>
      </w:r>
      <w:r w:rsidRPr="00D240D7">
        <w:rPr>
          <w:b/>
        </w:rPr>
        <w:t>“Eligible Specific Assignments”</w:t>
      </w:r>
      <w:r w:rsidRPr="00D240D7">
        <w:t xml:space="preserve">)    </w:t>
      </w:r>
    </w:p>
    <w:p w14:paraId="69CC689E" w14:textId="77777777" w:rsidR="00E35F5C" w:rsidRPr="00D240D7" w:rsidRDefault="00CB1519" w:rsidP="00824B01">
      <w:pPr>
        <w:tabs>
          <w:tab w:val="left" w:pos="-858"/>
        </w:tabs>
        <w:spacing w:before="240"/>
        <w:ind w:left="720"/>
        <w:jc w:val="both"/>
      </w:pPr>
      <w:r w:rsidRPr="00D240D7">
        <w:t xml:space="preserve">Provided that the Applicant firm claiming credit for an Eligible General Assignment shall have, prior to PDD, received professional fees of at least </w:t>
      </w:r>
      <w:bookmarkStart w:id="8" w:name="_Hlk7170337"/>
      <w:r w:rsidRPr="00D240D7">
        <w:t xml:space="preserve">Rs. </w:t>
      </w:r>
      <w:r w:rsidR="000D2367">
        <w:t>50</w:t>
      </w:r>
      <w:r w:rsidRPr="00D240D7">
        <w:t xml:space="preserve"> (</w:t>
      </w:r>
      <w:r w:rsidR="000D2367">
        <w:t>fifty</w:t>
      </w:r>
      <w:r w:rsidRPr="00D240D7">
        <w:t xml:space="preserve">) </w:t>
      </w:r>
      <w:r w:rsidR="000D2367">
        <w:t>lakhs</w:t>
      </w:r>
      <w:bookmarkEnd w:id="8"/>
      <w:r w:rsidRPr="00D240D7">
        <w:t xml:space="preserve"> for </w:t>
      </w:r>
      <w:r w:rsidRPr="00D240D7">
        <w:lastRenderedPageBreak/>
        <w:t>such assignment, and where credit is being claimed by a Key Personnel, she/he should have completed the relevant assignment prior to PDD.</w:t>
      </w:r>
    </w:p>
    <w:p w14:paraId="61D66DCE" w14:textId="77777777" w:rsidR="00E35F5C" w:rsidRPr="00D240D7" w:rsidRDefault="00CB1519" w:rsidP="00824B01">
      <w:pPr>
        <w:tabs>
          <w:tab w:val="left" w:pos="-858"/>
        </w:tabs>
        <w:spacing w:before="240"/>
        <w:ind w:left="720"/>
        <w:jc w:val="both"/>
      </w:pPr>
      <w:r w:rsidRPr="00D240D7">
        <w:t xml:space="preserve">Provided further that if the Applicant firm is taking credit for an Eligible Specific Assignment, such assignment shall have been completed prior to PDD and the Applicant shall have received professional fees of at least </w:t>
      </w:r>
      <w:bookmarkStart w:id="9" w:name="_Hlk7170344"/>
      <w:r w:rsidRPr="00D240D7">
        <w:t xml:space="preserve">Rs. </w:t>
      </w:r>
      <w:r w:rsidR="000D2367">
        <w:t>20</w:t>
      </w:r>
      <w:r w:rsidRPr="00D240D7">
        <w:t xml:space="preserve"> (</w:t>
      </w:r>
      <w:r w:rsidR="000D2367">
        <w:t>twenty</w:t>
      </w:r>
      <w:r w:rsidRPr="00D240D7">
        <w:t>) lakh</w:t>
      </w:r>
      <w:bookmarkEnd w:id="9"/>
      <w:r w:rsidR="000D2367">
        <w:t>s</w:t>
      </w:r>
      <w:r w:rsidRPr="00D240D7">
        <w:t>.</w:t>
      </w:r>
    </w:p>
    <w:p w14:paraId="7A3F7410" w14:textId="77777777" w:rsidR="00E35F5C" w:rsidRPr="00D240D7" w:rsidRDefault="00CB1519" w:rsidP="00824B01">
      <w:pPr>
        <w:tabs>
          <w:tab w:val="left" w:pos="-858"/>
        </w:tabs>
        <w:spacing w:before="240"/>
        <w:ind w:left="720"/>
        <w:jc w:val="both"/>
      </w:pPr>
      <w:r w:rsidRPr="00D240D7">
        <w:t xml:space="preserve">Note: Applicants </w:t>
      </w:r>
      <w:r w:rsidRPr="00D17D53">
        <w:rPr>
          <w:b/>
        </w:rPr>
        <w:t>can</w:t>
      </w:r>
      <w:r w:rsidR="006358B9" w:rsidRPr="00D17D53">
        <w:rPr>
          <w:b/>
        </w:rPr>
        <w:t>not</w:t>
      </w:r>
      <w:r w:rsidRPr="00D17D53">
        <w:rPr>
          <w:b/>
        </w:rPr>
        <w:t xml:space="preserve"> </w:t>
      </w:r>
      <w:r w:rsidRPr="00D240D7">
        <w:t>provide the same assignment(s) under both General an</w:t>
      </w:r>
      <w:r w:rsidR="00B64FD0">
        <w:t xml:space="preserve">d </w:t>
      </w:r>
      <w:r w:rsidRPr="00D240D7">
        <w:t>Specific assignments mentioned above</w:t>
      </w:r>
    </w:p>
    <w:p w14:paraId="6F549028" w14:textId="77777777" w:rsidR="00E35F5C" w:rsidRPr="00D240D7" w:rsidRDefault="00CB1519" w:rsidP="00824B01">
      <w:pPr>
        <w:tabs>
          <w:tab w:val="left" w:pos="-858"/>
        </w:tabs>
        <w:spacing w:before="240"/>
        <w:ind w:left="720" w:hanging="720"/>
        <w:jc w:val="both"/>
      </w:pPr>
      <w:r w:rsidRPr="00D240D7">
        <w:rPr>
          <w:b/>
        </w:rPr>
        <w:t>3.2</w:t>
      </w:r>
      <w:r w:rsidRPr="00D240D7">
        <w:t xml:space="preserve">     </w:t>
      </w:r>
      <w:r w:rsidRPr="00D240D7">
        <w:tab/>
      </w:r>
      <w:r w:rsidRPr="00D240D7">
        <w:rPr>
          <w:b/>
        </w:rPr>
        <w:t>Short-listing of Applicants</w:t>
      </w:r>
    </w:p>
    <w:p w14:paraId="1A2B429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sz w:val="22"/>
          <w:szCs w:val="22"/>
        </w:rPr>
        <w:t xml:space="preserve">            </w:t>
      </w:r>
      <w:r w:rsidRPr="00D240D7">
        <w:rPr>
          <w:color w:val="000000"/>
        </w:rPr>
        <w:t>Of the Applicants ranked as aforesaid, not more than 5 (five) shall be pre-qualified and short-listed for financial evaluation in the second stage. However, if the number of such pre-qualified Applicants is less than two, the Authority may, in its sole discretion, pre-qualify the Applicant(s) whose technical score is less than 60 (sixty) points even if such Applicant(s) do(</w:t>
      </w:r>
      <w:proofErr w:type="spellStart"/>
      <w:r w:rsidRPr="00D240D7">
        <w:rPr>
          <w:color w:val="000000"/>
        </w:rPr>
        <w:t>es</w:t>
      </w:r>
      <w:proofErr w:type="spellEnd"/>
      <w:r w:rsidRPr="00D240D7">
        <w:rPr>
          <w:color w:val="000000"/>
        </w:rPr>
        <w:t>) not qualify in terms of Clause 3.1.2; provided that in such an event, the total number of pre-qualified and short-listed Applicants</w:t>
      </w:r>
      <w:r w:rsidRPr="00D240D7">
        <w:rPr>
          <w:color w:val="000000"/>
          <w:sz w:val="22"/>
          <w:szCs w:val="22"/>
        </w:rPr>
        <w:t xml:space="preserve"> </w:t>
      </w:r>
      <w:r w:rsidRPr="00D240D7">
        <w:rPr>
          <w:color w:val="000000"/>
        </w:rPr>
        <w:t>shall not exceed two.</w:t>
      </w:r>
    </w:p>
    <w:p w14:paraId="08A6A900" w14:textId="77777777" w:rsidR="00E35F5C" w:rsidRPr="00D240D7" w:rsidRDefault="00CB1519" w:rsidP="00824B01">
      <w:pPr>
        <w:pBdr>
          <w:top w:val="nil"/>
          <w:left w:val="nil"/>
          <w:bottom w:val="nil"/>
          <w:right w:val="nil"/>
          <w:between w:val="nil"/>
        </w:pBdr>
        <w:spacing w:before="240"/>
        <w:ind w:left="720" w:hanging="720"/>
        <w:jc w:val="both"/>
        <w:rPr>
          <w:b/>
          <w:color w:val="000000"/>
        </w:rPr>
      </w:pPr>
      <w:r w:rsidRPr="00D240D7">
        <w:rPr>
          <w:b/>
          <w:color w:val="000000"/>
        </w:rPr>
        <w:t>3.3</w:t>
      </w:r>
      <w:r w:rsidRPr="00D240D7">
        <w:rPr>
          <w:color w:val="000000"/>
        </w:rPr>
        <w:tab/>
      </w:r>
      <w:r w:rsidRPr="00D240D7">
        <w:rPr>
          <w:b/>
          <w:color w:val="000000"/>
        </w:rPr>
        <w:t>Evaluation of Financial Proposal</w:t>
      </w:r>
    </w:p>
    <w:p w14:paraId="7CAE0810" w14:textId="77777777" w:rsidR="00E35F5C" w:rsidRPr="00D240D7" w:rsidRDefault="00CB1519" w:rsidP="00824B01">
      <w:pPr>
        <w:spacing w:before="240"/>
        <w:ind w:left="720" w:hanging="720"/>
        <w:jc w:val="both"/>
      </w:pPr>
      <w:r w:rsidRPr="00D240D7">
        <w:t>3.3.1</w:t>
      </w:r>
      <w:r w:rsidRPr="00D240D7">
        <w:tab/>
        <w:t>In the second stage, the financial evaluation will be carried out as per this Clause 3.3. Each Financial Proposal will be assigned a financial score (S</w:t>
      </w:r>
      <w:r w:rsidRPr="00D240D7">
        <w:rPr>
          <w:vertAlign w:val="subscript"/>
        </w:rPr>
        <w:t>F</w:t>
      </w:r>
      <w:r w:rsidRPr="00D240D7">
        <w:t xml:space="preserve">). </w:t>
      </w:r>
    </w:p>
    <w:p w14:paraId="3B784E51" w14:textId="77777777" w:rsidR="00E35F5C" w:rsidRPr="00D240D7" w:rsidRDefault="00CB1519" w:rsidP="00824B01">
      <w:pPr>
        <w:pBdr>
          <w:top w:val="nil"/>
          <w:left w:val="nil"/>
          <w:bottom w:val="nil"/>
          <w:right w:val="nil"/>
          <w:between w:val="nil"/>
        </w:pBdr>
        <w:tabs>
          <w:tab w:val="left" w:pos="1892"/>
        </w:tabs>
        <w:spacing w:before="240"/>
        <w:ind w:left="720" w:hanging="720"/>
        <w:jc w:val="both"/>
        <w:rPr>
          <w:color w:val="000000"/>
        </w:rPr>
      </w:pPr>
      <w:r w:rsidRPr="00D240D7">
        <w:rPr>
          <w:color w:val="000000"/>
        </w:rPr>
        <w:t>3.3.2</w:t>
      </w:r>
      <w:r w:rsidRPr="00D240D7">
        <w:rPr>
          <w:color w:val="000000"/>
        </w:rPr>
        <w:tab/>
        <w:t xml:space="preserve">For financial evaluation, the total cost indicated in the Financial Proposal, excluding Additional Costs, will be considered. Additional Costs shall include items specified as such in Form-2 of Appendix-II. </w:t>
      </w:r>
    </w:p>
    <w:p w14:paraId="116140B0" w14:textId="77777777" w:rsidR="00E35F5C" w:rsidRPr="00D240D7" w:rsidRDefault="00CB1519" w:rsidP="00824B01">
      <w:pPr>
        <w:spacing w:before="240"/>
        <w:ind w:left="720" w:hanging="720"/>
        <w:jc w:val="both"/>
      </w:pPr>
      <w:r w:rsidRPr="00D240D7">
        <w:t>3.3.3</w:t>
      </w:r>
      <w:r w:rsidRPr="00D240D7">
        <w:tab/>
        <w:t>The Authority will determine whether the Financial Proposals are complete, unqualified and unconditional. The cost indicated in the Financial Proposal shall be deemed as final and reflecting the total cost of services. Omissions, if any, in costing any item shall not entitle the firm to be compensated and the liability to fulfil its obligations as per the TOR within the total quoted price shall be that of the Consultant. The lowest Financial Proposal (F</w:t>
      </w:r>
      <w:r w:rsidRPr="00D240D7">
        <w:rPr>
          <w:vertAlign w:val="subscript"/>
        </w:rPr>
        <w:t>M</w:t>
      </w:r>
      <w:r w:rsidRPr="00D240D7">
        <w:t>) will be given a financial score (S</w:t>
      </w:r>
      <w:r w:rsidRPr="00D240D7">
        <w:rPr>
          <w:vertAlign w:val="subscript"/>
        </w:rPr>
        <w:t>F</w:t>
      </w:r>
      <w:r w:rsidRPr="00D240D7">
        <w:t xml:space="preserve">) of 100 points. The financial scores of other Proposals will be computed as follows: </w:t>
      </w:r>
    </w:p>
    <w:p w14:paraId="5AFB4972" w14:textId="77777777" w:rsidR="00E35F5C" w:rsidRPr="00D240D7" w:rsidRDefault="00CB1519" w:rsidP="00824B01">
      <w:pPr>
        <w:spacing w:before="240"/>
        <w:ind w:left="720"/>
        <w:jc w:val="center"/>
      </w:pPr>
      <w:r w:rsidRPr="00D240D7">
        <w:t>S</w:t>
      </w:r>
      <w:r w:rsidRPr="00D240D7">
        <w:rPr>
          <w:vertAlign w:val="subscript"/>
        </w:rPr>
        <w:t>F</w:t>
      </w:r>
      <w:r w:rsidRPr="00D240D7">
        <w:t xml:space="preserve"> = 100 x F</w:t>
      </w:r>
      <w:r w:rsidRPr="00D240D7">
        <w:rPr>
          <w:vertAlign w:val="subscript"/>
        </w:rPr>
        <w:t>M</w:t>
      </w:r>
      <w:r w:rsidRPr="00D240D7">
        <w:t>/F</w:t>
      </w:r>
    </w:p>
    <w:p w14:paraId="753D8C61" w14:textId="77777777" w:rsidR="00E35F5C" w:rsidRPr="00D240D7" w:rsidRDefault="00CB1519" w:rsidP="00824B01">
      <w:pPr>
        <w:spacing w:before="240"/>
        <w:ind w:left="720"/>
        <w:jc w:val="center"/>
      </w:pPr>
      <w:r w:rsidRPr="00D240D7">
        <w:t>(F = amount of Financial Proposal)</w:t>
      </w:r>
    </w:p>
    <w:p w14:paraId="553F49A4" w14:textId="77777777" w:rsidR="00E35F5C" w:rsidRPr="00D240D7" w:rsidRDefault="00CB1519" w:rsidP="00824B01">
      <w:pPr>
        <w:numPr>
          <w:ilvl w:val="1"/>
          <w:numId w:val="1"/>
        </w:numPr>
        <w:spacing w:before="240"/>
        <w:ind w:left="720" w:hanging="720"/>
      </w:pPr>
      <w:r w:rsidRPr="00D240D7">
        <w:rPr>
          <w:b/>
        </w:rPr>
        <w:t>Combined and final evaluation</w:t>
      </w:r>
    </w:p>
    <w:p w14:paraId="77F901B3" w14:textId="77777777" w:rsidR="00E35F5C" w:rsidRPr="00D240D7" w:rsidRDefault="00CB1519" w:rsidP="00824B01">
      <w:pPr>
        <w:spacing w:before="240"/>
        <w:ind w:left="720" w:hanging="720"/>
        <w:jc w:val="both"/>
      </w:pPr>
      <w:r w:rsidRPr="00D240D7">
        <w:t>3.4.1</w:t>
      </w:r>
      <w:r w:rsidRPr="00D240D7">
        <w:tab/>
        <w:t>Proposals will finally be ranked according to their combined technical (S</w:t>
      </w:r>
      <w:r w:rsidRPr="00D240D7">
        <w:rPr>
          <w:vertAlign w:val="subscript"/>
        </w:rPr>
        <w:t>T</w:t>
      </w:r>
      <w:r w:rsidRPr="00D240D7">
        <w:t>) and financial (S</w:t>
      </w:r>
      <w:r w:rsidRPr="00D240D7">
        <w:rPr>
          <w:vertAlign w:val="subscript"/>
        </w:rPr>
        <w:t>F</w:t>
      </w:r>
      <w:r w:rsidRPr="00D240D7">
        <w:t xml:space="preserve">) scores as follows: </w:t>
      </w:r>
    </w:p>
    <w:p w14:paraId="26C32A2A" w14:textId="77777777" w:rsidR="00E35F5C" w:rsidRPr="00D240D7" w:rsidRDefault="00CB1519" w:rsidP="00824B01">
      <w:pPr>
        <w:spacing w:before="240"/>
        <w:ind w:left="1440"/>
        <w:jc w:val="both"/>
      </w:pPr>
      <w:r w:rsidRPr="00D240D7">
        <w:tab/>
        <w:t>S = S</w:t>
      </w:r>
      <w:r w:rsidRPr="00D240D7">
        <w:rPr>
          <w:vertAlign w:val="subscript"/>
        </w:rPr>
        <w:t>T</w:t>
      </w:r>
      <w:r w:rsidRPr="00D240D7">
        <w:t xml:space="preserve"> x T</w:t>
      </w:r>
      <w:r w:rsidRPr="00D240D7">
        <w:rPr>
          <w:vertAlign w:val="subscript"/>
        </w:rPr>
        <w:t>w</w:t>
      </w:r>
      <w:r w:rsidRPr="00D240D7">
        <w:t xml:space="preserve"> + S</w:t>
      </w:r>
      <w:r w:rsidRPr="00D240D7">
        <w:rPr>
          <w:vertAlign w:val="subscript"/>
        </w:rPr>
        <w:t>F</w:t>
      </w:r>
      <w:r w:rsidRPr="00D240D7">
        <w:t xml:space="preserve"> x </w:t>
      </w:r>
      <w:proofErr w:type="spellStart"/>
      <w:r w:rsidRPr="00D240D7">
        <w:t>F</w:t>
      </w:r>
      <w:r w:rsidRPr="00D240D7">
        <w:rPr>
          <w:vertAlign w:val="subscript"/>
        </w:rPr>
        <w:t>w</w:t>
      </w:r>
      <w:proofErr w:type="spellEnd"/>
      <w:r w:rsidRPr="00D240D7">
        <w:rPr>
          <w:vertAlign w:val="subscript"/>
        </w:rPr>
        <w:t xml:space="preserve"> </w:t>
      </w:r>
    </w:p>
    <w:p w14:paraId="283543BC" w14:textId="77777777" w:rsidR="00E35F5C" w:rsidRPr="00D240D7" w:rsidRDefault="00CB1519" w:rsidP="00824B01">
      <w:pPr>
        <w:spacing w:before="240"/>
        <w:ind w:left="720"/>
        <w:jc w:val="both"/>
      </w:pPr>
      <w:r w:rsidRPr="00D240D7">
        <w:t>Where S is the combined score, and T</w:t>
      </w:r>
      <w:r w:rsidRPr="00D240D7">
        <w:rPr>
          <w:vertAlign w:val="subscript"/>
        </w:rPr>
        <w:t>w</w:t>
      </w:r>
      <w:r w:rsidRPr="00D240D7">
        <w:t xml:space="preserve"> and </w:t>
      </w:r>
      <w:proofErr w:type="spellStart"/>
      <w:r w:rsidRPr="00D240D7">
        <w:t>F</w:t>
      </w:r>
      <w:r w:rsidRPr="00D240D7">
        <w:rPr>
          <w:vertAlign w:val="subscript"/>
        </w:rPr>
        <w:t>w</w:t>
      </w:r>
      <w:proofErr w:type="spellEnd"/>
      <w:r w:rsidRPr="00D240D7">
        <w:t xml:space="preserve"> are weights assigned to Technical Proposal and Financial Proposal, which shall be 0.80 and 0.20 respectively.</w:t>
      </w:r>
    </w:p>
    <w:p w14:paraId="1E7438CC" w14:textId="77777777" w:rsidR="00E35F5C" w:rsidRPr="00D240D7" w:rsidRDefault="00CB1519" w:rsidP="00824B01">
      <w:pPr>
        <w:spacing w:before="240"/>
        <w:ind w:left="720" w:hanging="720"/>
        <w:jc w:val="both"/>
      </w:pPr>
      <w:r w:rsidRPr="00D240D7">
        <w:t xml:space="preserve"> 3.4.2</w:t>
      </w:r>
      <w:r w:rsidRPr="00D240D7">
        <w:tab/>
        <w:t xml:space="preserve">The Selected Applicant shall be the first ranked Applicant (having the highest combined score). The second ranked Applicant shall be kept in reserve and may be invited for </w:t>
      </w:r>
      <w:r w:rsidRPr="00D240D7">
        <w:lastRenderedPageBreak/>
        <w:t xml:space="preserve">negotiations in case the first ranked Applicant </w:t>
      </w:r>
      <w:proofErr w:type="gramStart"/>
      <w:r w:rsidRPr="00D240D7">
        <w:t>withdraws, or</w:t>
      </w:r>
      <w:proofErr w:type="gramEnd"/>
      <w:r w:rsidRPr="00D240D7">
        <w:t xml:space="preserve"> fails to comply with the requirements specified in Clauses 2.25, 2.29 and 2.30, as the case may be.</w:t>
      </w:r>
    </w:p>
    <w:p w14:paraId="6BB3B81B" w14:textId="77777777" w:rsidR="00E35F5C" w:rsidRPr="00D240D7" w:rsidRDefault="00E35F5C" w:rsidP="00824B01">
      <w:pPr>
        <w:ind w:left="2160" w:hanging="1440"/>
        <w:jc w:val="both"/>
      </w:pPr>
    </w:p>
    <w:p w14:paraId="68AAE761" w14:textId="77777777" w:rsidR="00E35F5C" w:rsidRPr="00D240D7" w:rsidRDefault="00E35F5C" w:rsidP="00824B01">
      <w:pPr>
        <w:ind w:left="2160" w:hanging="1440"/>
        <w:jc w:val="both"/>
      </w:pPr>
    </w:p>
    <w:p w14:paraId="7F7B72F0" w14:textId="77777777" w:rsidR="00E35F5C" w:rsidRPr="00D240D7" w:rsidRDefault="00CB1519" w:rsidP="00824B01">
      <w:pPr>
        <w:ind w:firstLine="23"/>
        <w:jc w:val="center"/>
      </w:pPr>
      <w:r w:rsidRPr="00D240D7">
        <w:br w:type="page"/>
      </w:r>
      <w:r w:rsidRPr="00D240D7">
        <w:rPr>
          <w:b/>
        </w:rPr>
        <w:lastRenderedPageBreak/>
        <w:t>4.  FRAUD AND CORRUPT PRACTICES</w:t>
      </w:r>
    </w:p>
    <w:p w14:paraId="3DF5674F" w14:textId="77777777" w:rsidR="00E35F5C" w:rsidRPr="00D240D7" w:rsidRDefault="00E35F5C" w:rsidP="00824B01">
      <w:pPr>
        <w:spacing w:before="240"/>
        <w:ind w:firstLine="23"/>
        <w:jc w:val="center"/>
      </w:pPr>
    </w:p>
    <w:p w14:paraId="0A8920F0" w14:textId="77777777" w:rsidR="00E35F5C" w:rsidRPr="00D240D7" w:rsidRDefault="00CB1519" w:rsidP="00824B01">
      <w:pPr>
        <w:spacing w:before="240"/>
        <w:ind w:left="720" w:hanging="720"/>
        <w:jc w:val="both"/>
      </w:pPr>
      <w:r w:rsidRPr="00D240D7">
        <w:t xml:space="preserve">4.1 </w:t>
      </w:r>
      <w:r w:rsidRPr="00D240D7">
        <w:tab/>
        <w:t>The Applicants and their respective officers, employees, agents and advisers shall observe the highest standard of ethics during the Selection Process. Notwithstanding anything to the contrary contained in this RFP, the Authority shall reject a Proposal without being liable in any manner whatsoever to the Applicant, if it determines that the Applicant has, directly or indirectly or through an agent, engaged in corrupt practice, fraudulent practice, coercive practice, undesirable practice or restrictive practice (collectively the “</w:t>
      </w:r>
      <w:r w:rsidRPr="00D240D7">
        <w:rPr>
          <w:b/>
        </w:rPr>
        <w:t>Prohibited Practices</w:t>
      </w:r>
      <w:r w:rsidRPr="00D240D7">
        <w:t xml:space="preserve">”) in the Selection Process. In such an event, the Authority shall, without prejudice to its any other rights or remedies, forfeit and appropriate the Bid Security or Performance Security, as the case may be, as mutually agreed genuine pre-estimated compensation and damages payable to the Authority for, </w:t>
      </w:r>
      <w:r w:rsidRPr="00D240D7">
        <w:rPr>
          <w:i/>
        </w:rPr>
        <w:t>inter alia</w:t>
      </w:r>
      <w:r w:rsidRPr="00D240D7">
        <w:t>, time, cost and effort of the Authority, in regard to the RFP, including consideration and evaluation of such Applicant’s Proposal.</w:t>
      </w:r>
    </w:p>
    <w:p w14:paraId="49C1457E" w14:textId="77777777" w:rsidR="00E35F5C" w:rsidRPr="00D240D7" w:rsidRDefault="00CB1519" w:rsidP="00824B01">
      <w:pPr>
        <w:spacing w:before="240"/>
        <w:ind w:left="720" w:hanging="720"/>
        <w:jc w:val="both"/>
      </w:pPr>
      <w:r w:rsidRPr="00D240D7">
        <w:t>4.2</w:t>
      </w:r>
      <w:r w:rsidRPr="00D240D7">
        <w:tab/>
        <w:t>Without prejudice to the rights of the Authority under Clause 4.1 hereinabove and the rights and remedies which the Authority may have under the LOA or the Agreement, if an Applicant or Consultant, as the case may be, is found by the Authority to have directly or indirectly or through an agent, engaged or indulged in any corrupt practice, fraudulent practice, coercive practice, undesirable practice or restrictive practice during the Selection Process, or after the issue of the LOA or the execution of the Agreement, such Applicant or Consultant shall not be eligible to participate in any tender or RFP issued by the Authority during a period of 2 (two) years from the date such Applicant or Consultant, as the case may be, is found by the Authority to have directly or through an agent, engaged or indulged in any corrupt practice, fraudulent practice, coercive practice, undesirable practice or restrictive practice, as the case may be.</w:t>
      </w:r>
    </w:p>
    <w:p w14:paraId="1693D65B" w14:textId="77777777" w:rsidR="00E35F5C" w:rsidRPr="00D240D7" w:rsidRDefault="00CB1519" w:rsidP="00824B01">
      <w:pPr>
        <w:spacing w:before="240"/>
        <w:ind w:left="720" w:hanging="720"/>
        <w:jc w:val="both"/>
      </w:pPr>
      <w:r w:rsidRPr="00D240D7">
        <w:t>4. 3</w:t>
      </w:r>
      <w:r w:rsidRPr="00D240D7">
        <w:tab/>
        <w:t>For the purposes of this Section, the following terms shall have the meaning hereinafter respectively assigned to them:</w:t>
      </w:r>
    </w:p>
    <w:p w14:paraId="409323E5" w14:textId="77777777" w:rsidR="00E35F5C" w:rsidRPr="00D240D7" w:rsidRDefault="00CB1519" w:rsidP="00824B01">
      <w:pPr>
        <w:spacing w:before="240"/>
        <w:ind w:left="1260" w:hanging="540"/>
        <w:jc w:val="both"/>
      </w:pPr>
      <w:r w:rsidRPr="00D240D7">
        <w:t xml:space="preserve">(a) </w:t>
      </w:r>
      <w:r w:rsidRPr="00D240D7">
        <w:tab/>
        <w:t>“</w:t>
      </w:r>
      <w:r w:rsidRPr="00D240D7">
        <w:rPr>
          <w:b/>
        </w:rPr>
        <w:t>corrupt practice</w:t>
      </w:r>
      <w:r w:rsidRPr="00D240D7">
        <w:t>” means (</w:t>
      </w:r>
      <w:proofErr w:type="spellStart"/>
      <w:r w:rsidRPr="00D240D7">
        <w:t>i</w:t>
      </w:r>
      <w:proofErr w:type="spellEnd"/>
      <w:r w:rsidRPr="00D240D7">
        <w:t>) the offering, giving, receiving, or soliciting, directly or indirectly, of anything of value to influence the action of any person connected with the Selection Process (for avoidance of doubt, offering of employment to or employing or engaging in any manner whatsoever, directly or indirectly, any official of the Authority who is or has been associated in any manner, directly or indirectly with the Selection Process or the LOA or has dealt with matters concerning the Agreement or arising therefrom, before or after the execution thereof, at any time prior to the expiry of one year from the date such official resigns or retires from or otherwise ceases to be in the service of the Authority, shall be deemed to constitute influencing the actions of a person connected with the Selection Process); or (ii) save as provided herein, engaging in any manner whatsoever, whether during the Selection Process or after the issue of the LOA or after the execution of the Agreement, as the case may be, any person in respect of any matter relating to the Project or the LOA or the Agreement, who at any time has been or is a legal, financial or technical consultant/ adviser of the Authority in relation to any matter concerning the Project;</w:t>
      </w:r>
    </w:p>
    <w:p w14:paraId="67D4E2ED" w14:textId="77777777" w:rsidR="00E35F5C" w:rsidRPr="00D240D7" w:rsidRDefault="00CB1519" w:rsidP="00824B01">
      <w:pPr>
        <w:spacing w:before="240"/>
        <w:ind w:left="1260" w:hanging="540"/>
        <w:jc w:val="both"/>
      </w:pPr>
      <w:r w:rsidRPr="00D240D7">
        <w:t xml:space="preserve">(b) </w:t>
      </w:r>
      <w:r w:rsidRPr="00D240D7">
        <w:tab/>
        <w:t>“</w:t>
      </w:r>
      <w:r w:rsidRPr="00D240D7">
        <w:rPr>
          <w:b/>
        </w:rPr>
        <w:t>fraudulent practice</w:t>
      </w:r>
      <w:r w:rsidRPr="00D240D7">
        <w:t xml:space="preserve">” means a misrepresentation or omission of facts or disclosure of incomplete facts, in order to influence the Selection Process; </w:t>
      </w:r>
    </w:p>
    <w:p w14:paraId="6D129D06" w14:textId="77777777" w:rsidR="00E35F5C" w:rsidRPr="00D240D7" w:rsidRDefault="00CB1519" w:rsidP="00824B01">
      <w:pPr>
        <w:spacing w:before="240"/>
        <w:ind w:left="1260" w:hanging="540"/>
        <w:jc w:val="both"/>
      </w:pPr>
      <w:r w:rsidRPr="00D240D7">
        <w:lastRenderedPageBreak/>
        <w:t xml:space="preserve">(c) </w:t>
      </w:r>
      <w:r w:rsidRPr="00D240D7">
        <w:tab/>
        <w:t>“</w:t>
      </w:r>
      <w:r w:rsidRPr="00D240D7">
        <w:rPr>
          <w:b/>
        </w:rPr>
        <w:t>coercive practice</w:t>
      </w:r>
      <w:r w:rsidRPr="00D240D7">
        <w:t xml:space="preserve">” means impairing or harming or threatening to impair or harm, directly or indirectly, any persons or property to influence any person’s participation or action in the Selection Process; </w:t>
      </w:r>
    </w:p>
    <w:p w14:paraId="7E1EE3D7" w14:textId="77777777" w:rsidR="00E35F5C" w:rsidRPr="00D240D7" w:rsidRDefault="00CB1519" w:rsidP="00824B01">
      <w:pPr>
        <w:spacing w:before="240"/>
        <w:ind w:left="1260" w:hanging="540"/>
        <w:jc w:val="both"/>
      </w:pPr>
      <w:proofErr w:type="gramStart"/>
      <w:r w:rsidRPr="00D240D7">
        <w:t>(d)  “</w:t>
      </w:r>
      <w:proofErr w:type="gramEnd"/>
      <w:r w:rsidRPr="00D240D7">
        <w:rPr>
          <w:b/>
        </w:rPr>
        <w:t>undesirable practice</w:t>
      </w:r>
      <w:r w:rsidRPr="00D240D7">
        <w:t>” means (</w:t>
      </w:r>
      <w:proofErr w:type="spellStart"/>
      <w:r w:rsidRPr="00D240D7">
        <w:t>i</w:t>
      </w:r>
      <w:proofErr w:type="spellEnd"/>
      <w:r w:rsidRPr="00D240D7">
        <w:t>) establishing contact with any person connected with or employed or engaged by the Authority with the objective of canvassing, lobbying or in any manner influencing or attempting to influence the Selection Process; or (ii) having a Conflict of Interest; and</w:t>
      </w:r>
    </w:p>
    <w:p w14:paraId="0217A845" w14:textId="77777777" w:rsidR="00E35F5C" w:rsidRPr="00D240D7" w:rsidRDefault="00CB1519" w:rsidP="00824B01">
      <w:pPr>
        <w:spacing w:before="240"/>
        <w:ind w:left="1260" w:hanging="540"/>
        <w:jc w:val="both"/>
      </w:pPr>
      <w:r w:rsidRPr="00D240D7">
        <w:t>(e)</w:t>
      </w:r>
      <w:r w:rsidRPr="00D240D7">
        <w:tab/>
        <w:t>“</w:t>
      </w:r>
      <w:r w:rsidRPr="00D240D7">
        <w:rPr>
          <w:b/>
        </w:rPr>
        <w:t>restrictive practice</w:t>
      </w:r>
      <w:r w:rsidRPr="00D240D7">
        <w:t xml:space="preserve">” means forming a cartel or arriving at any understanding or arrangement among Applicants with the objective of restricting or manipulating a full and fair competition in the Selection Process. </w:t>
      </w:r>
    </w:p>
    <w:p w14:paraId="609F079A" w14:textId="77777777" w:rsidR="00E35F5C" w:rsidRPr="00D240D7" w:rsidRDefault="00E35F5C" w:rsidP="00824B01">
      <w:pPr>
        <w:ind w:left="2160" w:hanging="720"/>
        <w:jc w:val="both"/>
      </w:pPr>
    </w:p>
    <w:p w14:paraId="4FF3830D" w14:textId="77777777" w:rsidR="00E35F5C" w:rsidRPr="00D240D7" w:rsidRDefault="00CB1519" w:rsidP="00824B01">
      <w:pPr>
        <w:jc w:val="center"/>
      </w:pPr>
      <w:r w:rsidRPr="00D240D7">
        <w:br w:type="page"/>
      </w:r>
      <w:r w:rsidRPr="00D240D7">
        <w:lastRenderedPageBreak/>
        <w:t xml:space="preserve"> </w:t>
      </w:r>
      <w:r w:rsidRPr="00D240D7">
        <w:rPr>
          <w:b/>
        </w:rPr>
        <w:t>5.  PRE-PROPOSAL CONFERENCE</w:t>
      </w:r>
    </w:p>
    <w:p w14:paraId="4BF76DFA" w14:textId="77777777" w:rsidR="00E35F5C" w:rsidRPr="00D240D7" w:rsidRDefault="00E35F5C" w:rsidP="00824B01">
      <w:pPr>
        <w:ind w:firstLine="360"/>
        <w:jc w:val="both"/>
      </w:pPr>
    </w:p>
    <w:p w14:paraId="6E42EB01" w14:textId="77777777" w:rsidR="00E35F5C" w:rsidRPr="00D240D7" w:rsidRDefault="00CB1519" w:rsidP="00824B01">
      <w:pPr>
        <w:spacing w:before="240"/>
        <w:ind w:left="720" w:hanging="720"/>
        <w:jc w:val="both"/>
      </w:pPr>
      <w:r w:rsidRPr="00D240D7">
        <w:t>5.1</w:t>
      </w:r>
      <w:r w:rsidRPr="00D240D7">
        <w:tab/>
        <w:t xml:space="preserve">Pre-Proposal Conference of the Applicants shall be convened at the designated date, time and place. Only those Applicants, who have downloaded the </w:t>
      </w:r>
      <w:r w:rsidR="00EF5DF7">
        <w:t>RFP document</w:t>
      </w:r>
      <w:r w:rsidRPr="00D240D7">
        <w:t xml:space="preserve"> from the Official Website of the Authority, shall be allowed to participate in the Pre-Proposal Conference. A maximum of two representatives of each Applicant shall be allowed to participate on production of an authority letter from the Applicant. </w:t>
      </w:r>
    </w:p>
    <w:p w14:paraId="183E87BE" w14:textId="77777777" w:rsidR="00E35F5C" w:rsidRPr="00D240D7" w:rsidRDefault="00CB1519" w:rsidP="00824B01">
      <w:pPr>
        <w:spacing w:before="240"/>
        <w:ind w:left="720" w:hanging="720"/>
        <w:jc w:val="both"/>
      </w:pPr>
      <w:r w:rsidRPr="00D240D7">
        <w:t>5.2</w:t>
      </w:r>
      <w:r w:rsidRPr="00D240D7">
        <w:tab/>
        <w:t xml:space="preserve">During the course of Pre-Proposal Conference, the Applicants will be free to seek clarifications and make suggestions for consideration of the Authority. The Authority shall endeavour to provide clarifications and such further information as it may, in its sole discretion, consider appropriate for facilitating a fair, transparent and competitive Selection Process. </w:t>
      </w:r>
    </w:p>
    <w:p w14:paraId="31EA3999" w14:textId="77777777" w:rsidR="00E35F5C" w:rsidRPr="00D240D7" w:rsidRDefault="00E35F5C" w:rsidP="00824B01">
      <w:pPr>
        <w:ind w:left="720"/>
      </w:pPr>
    </w:p>
    <w:p w14:paraId="01B0778E" w14:textId="77777777" w:rsidR="00DC2446" w:rsidRDefault="00DC2446" w:rsidP="00824B01">
      <w:pPr>
        <w:jc w:val="center"/>
      </w:pPr>
    </w:p>
    <w:p w14:paraId="69E7354F" w14:textId="77777777" w:rsidR="00DC2446" w:rsidRPr="00DC2446" w:rsidRDefault="00DC2446" w:rsidP="00DC2446"/>
    <w:p w14:paraId="65F516C7" w14:textId="77777777" w:rsidR="00DC2446" w:rsidRPr="00DC2446" w:rsidRDefault="00DC2446" w:rsidP="00DC2446"/>
    <w:p w14:paraId="0677C389" w14:textId="77777777" w:rsidR="00DC2446" w:rsidRPr="00DC2446" w:rsidRDefault="00DC2446" w:rsidP="00DC2446"/>
    <w:p w14:paraId="3B95202F" w14:textId="77777777" w:rsidR="00DC2446" w:rsidRPr="00DC2446" w:rsidRDefault="00DC2446" w:rsidP="00DC2446"/>
    <w:p w14:paraId="63007481" w14:textId="77777777" w:rsidR="00DC2446" w:rsidRPr="00DC2446" w:rsidRDefault="00DC2446" w:rsidP="00DC2446"/>
    <w:p w14:paraId="23825301" w14:textId="77777777" w:rsidR="00DC2446" w:rsidRPr="00DC2446" w:rsidRDefault="00DC2446" w:rsidP="00DC2446"/>
    <w:p w14:paraId="59B7148B" w14:textId="77777777" w:rsidR="00DC2446" w:rsidRPr="00DC2446" w:rsidRDefault="00DC2446" w:rsidP="00DC2446"/>
    <w:p w14:paraId="5F9C07C3" w14:textId="77777777" w:rsidR="00DC2446" w:rsidRPr="00DC2446" w:rsidRDefault="00DC2446" w:rsidP="00DC2446"/>
    <w:p w14:paraId="7FE2B9EC" w14:textId="77777777" w:rsidR="00DC2446" w:rsidRPr="00DC2446" w:rsidRDefault="00DC2446" w:rsidP="00DC2446"/>
    <w:p w14:paraId="38039D21" w14:textId="77777777" w:rsidR="00DC2446" w:rsidRPr="00DC2446" w:rsidRDefault="00DC2446" w:rsidP="00DC2446"/>
    <w:p w14:paraId="7DAFC158" w14:textId="77777777" w:rsidR="00DC2446" w:rsidRPr="00DC2446" w:rsidRDefault="00DC2446" w:rsidP="00DC2446"/>
    <w:p w14:paraId="5A993C50" w14:textId="77777777" w:rsidR="00DC2446" w:rsidRPr="00DC2446" w:rsidRDefault="00DC2446" w:rsidP="00DC2446"/>
    <w:p w14:paraId="43AB9FE8" w14:textId="77777777" w:rsidR="00DC2446" w:rsidRPr="00DC2446" w:rsidRDefault="00DC2446" w:rsidP="00DC2446"/>
    <w:p w14:paraId="2A224EC4" w14:textId="77777777" w:rsidR="00DC2446" w:rsidRPr="00DC2446" w:rsidRDefault="00DC2446" w:rsidP="00DC2446"/>
    <w:p w14:paraId="0134739F" w14:textId="77777777" w:rsidR="00DC2446" w:rsidRPr="00DC2446" w:rsidRDefault="00DC2446" w:rsidP="00DC2446"/>
    <w:p w14:paraId="54445A00" w14:textId="77777777" w:rsidR="00DC2446" w:rsidRPr="00DC2446" w:rsidRDefault="00DC2446" w:rsidP="00DC2446"/>
    <w:p w14:paraId="5D3D9787" w14:textId="77777777" w:rsidR="00DC2446" w:rsidRPr="00DC2446" w:rsidRDefault="00DC2446" w:rsidP="00DC2446"/>
    <w:p w14:paraId="1EEB0012" w14:textId="77777777" w:rsidR="00DC2446" w:rsidRPr="00DC2446" w:rsidRDefault="00DC2446" w:rsidP="00DC2446"/>
    <w:p w14:paraId="386E66D7" w14:textId="77777777" w:rsidR="00DC2446" w:rsidRPr="00DC2446" w:rsidRDefault="00DC2446" w:rsidP="00DC2446"/>
    <w:p w14:paraId="7E6C17B3" w14:textId="77777777" w:rsidR="00DC2446" w:rsidRPr="00DC2446" w:rsidRDefault="00DC2446" w:rsidP="00DC2446"/>
    <w:p w14:paraId="13D626D1" w14:textId="77777777" w:rsidR="00DC2446" w:rsidRPr="00DC2446" w:rsidRDefault="00DC2446" w:rsidP="00DC2446"/>
    <w:p w14:paraId="199BCBE9" w14:textId="77777777" w:rsidR="00DC2446" w:rsidRPr="00DC2446" w:rsidRDefault="00DC2446" w:rsidP="00DC2446"/>
    <w:p w14:paraId="08EA7507" w14:textId="77777777" w:rsidR="00DC2446" w:rsidRPr="00DC2446" w:rsidRDefault="00DC2446" w:rsidP="00DC2446"/>
    <w:p w14:paraId="259836AE" w14:textId="77777777" w:rsidR="00DC2446" w:rsidRPr="00DC2446" w:rsidRDefault="00DC2446" w:rsidP="00DC2446"/>
    <w:p w14:paraId="5B768055" w14:textId="77777777" w:rsidR="00DC2446" w:rsidRPr="00DC2446" w:rsidRDefault="00DC2446" w:rsidP="00DC2446"/>
    <w:p w14:paraId="6C2635E3" w14:textId="77777777" w:rsidR="00DC2446" w:rsidRPr="00DC2446" w:rsidRDefault="00DC2446" w:rsidP="00DC2446"/>
    <w:p w14:paraId="10EE2CB8" w14:textId="77777777" w:rsidR="00DC2446" w:rsidRPr="00DC2446" w:rsidRDefault="00DC2446" w:rsidP="00DC2446"/>
    <w:p w14:paraId="1C364E03" w14:textId="77777777" w:rsidR="00DC2446" w:rsidRDefault="00DC2446" w:rsidP="00824B01">
      <w:pPr>
        <w:jc w:val="center"/>
      </w:pPr>
    </w:p>
    <w:p w14:paraId="6A5B8149" w14:textId="77777777" w:rsidR="00DC2446" w:rsidRPr="00DC2446" w:rsidRDefault="00DC2446" w:rsidP="00DC2446"/>
    <w:p w14:paraId="537BB033" w14:textId="77777777" w:rsidR="00DC2446" w:rsidRPr="00DC2446" w:rsidRDefault="00DC2446" w:rsidP="00DC2446"/>
    <w:p w14:paraId="4B2376D5" w14:textId="77777777" w:rsidR="00DC2446" w:rsidRDefault="00DC2446" w:rsidP="00824B01">
      <w:pPr>
        <w:jc w:val="center"/>
      </w:pPr>
    </w:p>
    <w:p w14:paraId="2A92AF35" w14:textId="77777777" w:rsidR="00DC2446" w:rsidRDefault="00DC2446" w:rsidP="00DC2446">
      <w:pPr>
        <w:tabs>
          <w:tab w:val="left" w:pos="7710"/>
        </w:tabs>
      </w:pPr>
      <w:r>
        <w:tab/>
      </w:r>
    </w:p>
    <w:p w14:paraId="58585853" w14:textId="77777777" w:rsidR="00E35F5C" w:rsidRPr="00D240D7" w:rsidRDefault="00CB1519" w:rsidP="00824B01">
      <w:pPr>
        <w:jc w:val="center"/>
      </w:pPr>
      <w:r w:rsidRPr="00DC2446">
        <w:br w:type="page"/>
      </w:r>
      <w:r w:rsidRPr="00D240D7">
        <w:rPr>
          <w:b/>
        </w:rPr>
        <w:lastRenderedPageBreak/>
        <w:t>6. MISCELLANEOUS</w:t>
      </w:r>
    </w:p>
    <w:p w14:paraId="50413A59" w14:textId="77777777" w:rsidR="00E35F5C" w:rsidRPr="00D240D7" w:rsidRDefault="00E35F5C" w:rsidP="00824B01">
      <w:pPr>
        <w:jc w:val="both"/>
      </w:pPr>
    </w:p>
    <w:p w14:paraId="71684C22" w14:textId="77777777" w:rsidR="00E35F5C" w:rsidRPr="00D240D7" w:rsidRDefault="00CB1519" w:rsidP="00824B01">
      <w:pPr>
        <w:spacing w:before="240"/>
        <w:ind w:left="720" w:hanging="720"/>
        <w:jc w:val="both"/>
      </w:pPr>
      <w:r w:rsidRPr="00D240D7">
        <w:t>6.1</w:t>
      </w:r>
      <w:r w:rsidRPr="00D240D7">
        <w:tab/>
        <w:t xml:space="preserve">The Selection Process shall be governed by, and construed in accordance with, the laws of India and the Courts in the State in which the Authority has its headquarters shall have exclusive jurisdiction over all disputes arising under, pursuant to and/or in connection with the Selection Process. </w:t>
      </w:r>
    </w:p>
    <w:p w14:paraId="493DB275" w14:textId="77777777" w:rsidR="00E35F5C" w:rsidRPr="00D240D7" w:rsidRDefault="00CB1519" w:rsidP="00824B01">
      <w:pPr>
        <w:spacing w:before="240"/>
        <w:ind w:left="720" w:hanging="720"/>
        <w:jc w:val="both"/>
      </w:pPr>
      <w:r w:rsidRPr="00D240D7">
        <w:t>6.2</w:t>
      </w:r>
      <w:r w:rsidRPr="00D240D7">
        <w:tab/>
        <w:t xml:space="preserve">The Authority, in its sole discretion and without incurring any obligation or liability, reserves the right, at any time, to: </w:t>
      </w:r>
    </w:p>
    <w:p w14:paraId="5EF400F4" w14:textId="77777777" w:rsidR="00E35F5C" w:rsidRPr="00D240D7" w:rsidRDefault="00CB1519" w:rsidP="00824B01">
      <w:pPr>
        <w:spacing w:before="240"/>
        <w:ind w:left="1260" w:hanging="540"/>
        <w:jc w:val="both"/>
      </w:pPr>
      <w:r w:rsidRPr="00D240D7">
        <w:t>(a)</w:t>
      </w:r>
      <w:r w:rsidRPr="00D240D7">
        <w:tab/>
        <w:t xml:space="preserve">suspend and/or cancel the Selection Process and/or amend and/or supplement the Selection Process or modify the dates or other terms and conditions relating thereto; </w:t>
      </w:r>
    </w:p>
    <w:p w14:paraId="51D5714C" w14:textId="77777777" w:rsidR="00E35F5C" w:rsidRPr="00D240D7" w:rsidRDefault="00CB1519" w:rsidP="00824B01">
      <w:pPr>
        <w:spacing w:before="240"/>
        <w:ind w:left="1260" w:hanging="540"/>
        <w:jc w:val="both"/>
      </w:pPr>
      <w:r w:rsidRPr="00D240D7">
        <w:t>(b)</w:t>
      </w:r>
      <w:r w:rsidRPr="00D240D7">
        <w:tab/>
        <w:t>consult with any Applicant in order to receive clarification or further information;</w:t>
      </w:r>
    </w:p>
    <w:p w14:paraId="04685697" w14:textId="77777777" w:rsidR="00E35F5C" w:rsidRPr="00D240D7" w:rsidRDefault="00CB1519" w:rsidP="00824B01">
      <w:pPr>
        <w:spacing w:before="240"/>
        <w:ind w:left="1260" w:hanging="540"/>
        <w:jc w:val="both"/>
      </w:pPr>
      <w:r w:rsidRPr="00D240D7">
        <w:t>(c)</w:t>
      </w:r>
      <w:r w:rsidRPr="00D240D7">
        <w:tab/>
        <w:t>retain any information and/or evidence submitted to the Authority by, on behalf of and/or in relation to any Applicant; and/or</w:t>
      </w:r>
    </w:p>
    <w:p w14:paraId="31CE9A80" w14:textId="77777777" w:rsidR="00E35F5C" w:rsidRPr="00D240D7" w:rsidRDefault="00CB1519" w:rsidP="00824B01">
      <w:pPr>
        <w:spacing w:before="240"/>
        <w:ind w:left="1260" w:hanging="540"/>
        <w:jc w:val="both"/>
      </w:pPr>
      <w:r w:rsidRPr="00D240D7">
        <w:t>(d)</w:t>
      </w:r>
      <w:r w:rsidRPr="00D240D7">
        <w:tab/>
        <w:t>independently verify, disqualify, reject and/or accept any and all submissions or other information and/or evidence submitted by or on behalf of any Applicant.</w:t>
      </w:r>
    </w:p>
    <w:p w14:paraId="5E09EA74" w14:textId="77777777" w:rsidR="00E35F5C" w:rsidRPr="00D240D7" w:rsidRDefault="00CB1519" w:rsidP="00824B01">
      <w:pPr>
        <w:spacing w:before="240"/>
        <w:ind w:left="720" w:hanging="720"/>
        <w:jc w:val="both"/>
      </w:pPr>
      <w:r w:rsidRPr="00D240D7">
        <w:t>6.3</w:t>
      </w:r>
      <w:r w:rsidRPr="00D240D7">
        <w:tab/>
        <w:t xml:space="preserve">It shall be deemed that by submitting the Proposal, the Applicant agrees and releases the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 </w:t>
      </w:r>
    </w:p>
    <w:p w14:paraId="3D7448B2" w14:textId="77777777" w:rsidR="00E35F5C" w:rsidRPr="00D240D7" w:rsidRDefault="00CB1519" w:rsidP="00824B01">
      <w:pPr>
        <w:spacing w:before="240" w:after="240"/>
        <w:ind w:left="720" w:hanging="720"/>
        <w:jc w:val="both"/>
      </w:pPr>
      <w:r w:rsidRPr="00D240D7">
        <w:t>6.4</w:t>
      </w:r>
      <w:r w:rsidRPr="00D240D7">
        <w:tab/>
        <w:t>All documents and other information supplied by the Authority or submitted by an Applicant shall remain or become, as the case may be, the property of the Authority. The Authority will not return any submissions made hereunder. Applicants are required to treat all such documents and information as strictly confidential.</w:t>
      </w:r>
    </w:p>
    <w:p w14:paraId="3115A55D" w14:textId="77777777" w:rsidR="00E35F5C" w:rsidRPr="00D240D7" w:rsidRDefault="00CB1519" w:rsidP="00824B01">
      <w:pPr>
        <w:spacing w:before="240" w:after="240"/>
        <w:ind w:left="720" w:hanging="720"/>
        <w:jc w:val="both"/>
      </w:pPr>
      <w:r w:rsidRPr="00D240D7">
        <w:t>6.5</w:t>
      </w:r>
      <w:r w:rsidRPr="00D240D7">
        <w:tab/>
        <w:t xml:space="preserve">The Authority reserves the right to make inquiries with any of the clients listed by the Applicants in their previous experience record. </w:t>
      </w:r>
    </w:p>
    <w:p w14:paraId="2675AC51" w14:textId="77777777" w:rsidR="00E35F5C" w:rsidRPr="00D240D7" w:rsidRDefault="00E35F5C" w:rsidP="00824B01">
      <w:pPr>
        <w:spacing w:before="240" w:after="240"/>
        <w:ind w:left="720" w:hanging="720"/>
        <w:jc w:val="both"/>
      </w:pPr>
    </w:p>
    <w:p w14:paraId="0B605680" w14:textId="77777777" w:rsidR="00E35F5C" w:rsidRPr="00D240D7" w:rsidRDefault="00E35F5C" w:rsidP="00824B01">
      <w:pPr>
        <w:widowControl w:val="0"/>
        <w:pBdr>
          <w:top w:val="nil"/>
          <w:left w:val="nil"/>
          <w:bottom w:val="nil"/>
          <w:right w:val="nil"/>
          <w:between w:val="nil"/>
        </w:pBdr>
        <w:spacing w:line="276" w:lineRule="auto"/>
        <w:sectPr w:rsidR="00E35F5C" w:rsidRPr="00D240D7">
          <w:type w:val="continuous"/>
          <w:pgSz w:w="11907" w:h="16840"/>
          <w:pgMar w:top="1440" w:right="1440" w:bottom="1440" w:left="1440" w:header="720" w:footer="805" w:gutter="0"/>
          <w:cols w:space="720"/>
        </w:sectPr>
      </w:pPr>
    </w:p>
    <w:p w14:paraId="09E33363" w14:textId="77777777" w:rsidR="00E35F5C" w:rsidRPr="00D240D7" w:rsidRDefault="00CB1519" w:rsidP="00824B01">
      <w:pPr>
        <w:widowControl w:val="0"/>
        <w:pBdr>
          <w:top w:val="nil"/>
          <w:left w:val="nil"/>
          <w:bottom w:val="nil"/>
          <w:right w:val="nil"/>
          <w:between w:val="nil"/>
        </w:pBdr>
        <w:spacing w:line="276" w:lineRule="auto"/>
        <w:rPr>
          <w:color w:val="000000"/>
          <w:sz w:val="40"/>
          <w:szCs w:val="40"/>
        </w:rPr>
      </w:pPr>
      <w:r w:rsidRPr="00D240D7">
        <w:br w:type="page"/>
      </w:r>
    </w:p>
    <w:p w14:paraId="6C3709FF" w14:textId="77777777" w:rsidR="00E35F5C" w:rsidRDefault="00E35F5C" w:rsidP="00824B01">
      <w:pPr>
        <w:pBdr>
          <w:top w:val="nil"/>
          <w:left w:val="nil"/>
          <w:bottom w:val="nil"/>
          <w:right w:val="nil"/>
          <w:between w:val="nil"/>
        </w:pBdr>
        <w:jc w:val="center"/>
        <w:rPr>
          <w:color w:val="000000"/>
          <w:sz w:val="40"/>
          <w:szCs w:val="40"/>
        </w:rPr>
      </w:pPr>
    </w:p>
    <w:p w14:paraId="16875BD9" w14:textId="77777777" w:rsidR="00CA1B9D" w:rsidRDefault="00CA1B9D" w:rsidP="00824B01">
      <w:pPr>
        <w:pBdr>
          <w:top w:val="nil"/>
          <w:left w:val="nil"/>
          <w:bottom w:val="nil"/>
          <w:right w:val="nil"/>
          <w:between w:val="nil"/>
        </w:pBdr>
        <w:jc w:val="center"/>
        <w:rPr>
          <w:color w:val="000000"/>
          <w:sz w:val="40"/>
          <w:szCs w:val="40"/>
        </w:rPr>
      </w:pPr>
    </w:p>
    <w:p w14:paraId="61DB4FFF" w14:textId="77777777" w:rsidR="00CA1B9D" w:rsidRDefault="00CA1B9D" w:rsidP="00824B01">
      <w:pPr>
        <w:pBdr>
          <w:top w:val="nil"/>
          <w:left w:val="nil"/>
          <w:bottom w:val="nil"/>
          <w:right w:val="nil"/>
          <w:between w:val="nil"/>
        </w:pBdr>
        <w:jc w:val="center"/>
        <w:rPr>
          <w:color w:val="000000"/>
          <w:sz w:val="40"/>
          <w:szCs w:val="40"/>
        </w:rPr>
      </w:pPr>
    </w:p>
    <w:p w14:paraId="3598E45F" w14:textId="77777777" w:rsidR="00CA1B9D" w:rsidRDefault="00CA1B9D" w:rsidP="00824B01">
      <w:pPr>
        <w:pBdr>
          <w:top w:val="nil"/>
          <w:left w:val="nil"/>
          <w:bottom w:val="nil"/>
          <w:right w:val="nil"/>
          <w:between w:val="nil"/>
        </w:pBdr>
        <w:jc w:val="center"/>
        <w:rPr>
          <w:color w:val="000000"/>
          <w:sz w:val="40"/>
          <w:szCs w:val="40"/>
        </w:rPr>
      </w:pPr>
    </w:p>
    <w:p w14:paraId="457DD838" w14:textId="77777777" w:rsidR="00CA1B9D" w:rsidRDefault="00CA1B9D" w:rsidP="00824B01">
      <w:pPr>
        <w:pBdr>
          <w:top w:val="nil"/>
          <w:left w:val="nil"/>
          <w:bottom w:val="nil"/>
          <w:right w:val="nil"/>
          <w:between w:val="nil"/>
        </w:pBdr>
        <w:jc w:val="center"/>
        <w:rPr>
          <w:color w:val="000000"/>
          <w:sz w:val="40"/>
          <w:szCs w:val="40"/>
        </w:rPr>
      </w:pPr>
    </w:p>
    <w:p w14:paraId="07DCAFAB" w14:textId="77777777" w:rsidR="00CA1B9D" w:rsidRPr="00D240D7" w:rsidRDefault="00CA1B9D" w:rsidP="00824B01">
      <w:pPr>
        <w:pBdr>
          <w:top w:val="nil"/>
          <w:left w:val="nil"/>
          <w:bottom w:val="nil"/>
          <w:right w:val="nil"/>
          <w:between w:val="nil"/>
        </w:pBdr>
        <w:jc w:val="center"/>
        <w:rPr>
          <w:color w:val="000000"/>
          <w:sz w:val="40"/>
          <w:szCs w:val="40"/>
        </w:rPr>
      </w:pPr>
    </w:p>
    <w:p w14:paraId="384BE600" w14:textId="77777777" w:rsidR="00E35F5C" w:rsidRPr="00D240D7" w:rsidRDefault="00E35F5C" w:rsidP="00824B01">
      <w:pPr>
        <w:pBdr>
          <w:top w:val="nil"/>
          <w:left w:val="nil"/>
          <w:bottom w:val="nil"/>
          <w:right w:val="nil"/>
          <w:between w:val="nil"/>
        </w:pBdr>
        <w:jc w:val="center"/>
        <w:rPr>
          <w:color w:val="000000"/>
          <w:sz w:val="40"/>
          <w:szCs w:val="40"/>
        </w:rPr>
      </w:pPr>
    </w:p>
    <w:p w14:paraId="52C34E4A" w14:textId="77777777" w:rsidR="00E35F5C" w:rsidRPr="00D240D7" w:rsidRDefault="00E35F5C" w:rsidP="00824B01">
      <w:pPr>
        <w:pBdr>
          <w:top w:val="nil"/>
          <w:left w:val="nil"/>
          <w:bottom w:val="nil"/>
          <w:right w:val="nil"/>
          <w:between w:val="nil"/>
        </w:pBdr>
        <w:jc w:val="center"/>
        <w:rPr>
          <w:color w:val="000000"/>
          <w:sz w:val="40"/>
          <w:szCs w:val="40"/>
        </w:rPr>
      </w:pPr>
    </w:p>
    <w:p w14:paraId="299F40E1" w14:textId="77777777" w:rsidR="00E35F5C" w:rsidRPr="00D240D7" w:rsidRDefault="00CB1519" w:rsidP="00824B01">
      <w:pPr>
        <w:pBdr>
          <w:top w:val="nil"/>
          <w:left w:val="nil"/>
          <w:bottom w:val="nil"/>
          <w:right w:val="nil"/>
          <w:between w:val="nil"/>
        </w:pBdr>
        <w:jc w:val="center"/>
        <w:rPr>
          <w:color w:val="000000"/>
          <w:sz w:val="22"/>
          <w:szCs w:val="22"/>
        </w:rPr>
      </w:pPr>
      <w:r w:rsidRPr="00D240D7">
        <w:rPr>
          <w:b/>
          <w:color w:val="000000"/>
          <w:sz w:val="40"/>
          <w:szCs w:val="40"/>
        </w:rPr>
        <w:t xml:space="preserve">SCHEDULES </w:t>
      </w:r>
    </w:p>
    <w:p w14:paraId="5D88C2F7" w14:textId="77777777" w:rsidR="00E35F5C" w:rsidRPr="00D240D7" w:rsidRDefault="00E35F5C" w:rsidP="00824B01">
      <w:pPr>
        <w:pBdr>
          <w:top w:val="nil"/>
          <w:left w:val="nil"/>
          <w:bottom w:val="nil"/>
          <w:right w:val="nil"/>
          <w:between w:val="nil"/>
        </w:pBdr>
        <w:jc w:val="center"/>
        <w:rPr>
          <w:color w:val="000000"/>
          <w:sz w:val="22"/>
          <w:szCs w:val="22"/>
        </w:rPr>
      </w:pPr>
    </w:p>
    <w:p w14:paraId="62AC65A7" w14:textId="77777777" w:rsidR="00E35F5C" w:rsidRPr="00D240D7" w:rsidRDefault="00E35F5C" w:rsidP="00824B01">
      <w:pPr>
        <w:pBdr>
          <w:top w:val="nil"/>
          <w:left w:val="nil"/>
          <w:bottom w:val="nil"/>
          <w:right w:val="nil"/>
          <w:between w:val="nil"/>
        </w:pBdr>
        <w:jc w:val="center"/>
        <w:rPr>
          <w:color w:val="000000"/>
          <w:sz w:val="22"/>
          <w:szCs w:val="22"/>
        </w:rPr>
      </w:pPr>
    </w:p>
    <w:p w14:paraId="0AC4B567" w14:textId="77777777" w:rsidR="00E35F5C" w:rsidRPr="00D240D7" w:rsidRDefault="00E35F5C" w:rsidP="00824B01">
      <w:pPr>
        <w:pBdr>
          <w:top w:val="nil"/>
          <w:left w:val="nil"/>
          <w:bottom w:val="nil"/>
          <w:right w:val="nil"/>
          <w:between w:val="nil"/>
        </w:pBdr>
        <w:jc w:val="center"/>
        <w:rPr>
          <w:color w:val="000000"/>
          <w:sz w:val="22"/>
          <w:szCs w:val="22"/>
        </w:rPr>
      </w:pPr>
    </w:p>
    <w:p w14:paraId="376FDBF4" w14:textId="77777777" w:rsidR="00E35F5C" w:rsidRPr="00D240D7" w:rsidRDefault="00E35F5C" w:rsidP="00824B01">
      <w:pPr>
        <w:pBdr>
          <w:top w:val="nil"/>
          <w:left w:val="nil"/>
          <w:bottom w:val="nil"/>
          <w:right w:val="nil"/>
          <w:between w:val="nil"/>
        </w:pBdr>
        <w:jc w:val="center"/>
        <w:rPr>
          <w:color w:val="000000"/>
          <w:sz w:val="22"/>
          <w:szCs w:val="22"/>
        </w:rPr>
      </w:pPr>
    </w:p>
    <w:p w14:paraId="5955E792" w14:textId="77777777" w:rsidR="00E35F5C" w:rsidRPr="00D240D7" w:rsidRDefault="00E35F5C" w:rsidP="00824B01">
      <w:pPr>
        <w:pBdr>
          <w:top w:val="nil"/>
          <w:left w:val="nil"/>
          <w:bottom w:val="nil"/>
          <w:right w:val="nil"/>
          <w:between w:val="nil"/>
        </w:pBdr>
        <w:jc w:val="center"/>
        <w:rPr>
          <w:color w:val="000000"/>
          <w:sz w:val="22"/>
          <w:szCs w:val="22"/>
        </w:rPr>
      </w:pPr>
    </w:p>
    <w:p w14:paraId="4FA1B444" w14:textId="77777777" w:rsidR="00E35F5C" w:rsidRPr="00D240D7" w:rsidRDefault="00E35F5C" w:rsidP="00824B01">
      <w:pPr>
        <w:pBdr>
          <w:top w:val="nil"/>
          <w:left w:val="nil"/>
          <w:bottom w:val="nil"/>
          <w:right w:val="nil"/>
          <w:between w:val="nil"/>
        </w:pBdr>
        <w:jc w:val="center"/>
        <w:rPr>
          <w:color w:val="000000"/>
          <w:sz w:val="22"/>
          <w:szCs w:val="22"/>
        </w:rPr>
      </w:pPr>
    </w:p>
    <w:p w14:paraId="098D6195" w14:textId="77777777" w:rsidR="00E35F5C" w:rsidRPr="00D240D7" w:rsidRDefault="00E35F5C" w:rsidP="00824B01">
      <w:pPr>
        <w:pBdr>
          <w:top w:val="nil"/>
          <w:left w:val="nil"/>
          <w:bottom w:val="nil"/>
          <w:right w:val="nil"/>
          <w:between w:val="nil"/>
        </w:pBdr>
        <w:jc w:val="center"/>
        <w:rPr>
          <w:color w:val="000000"/>
          <w:sz w:val="22"/>
          <w:szCs w:val="22"/>
        </w:rPr>
      </w:pPr>
    </w:p>
    <w:p w14:paraId="0FE5528B" w14:textId="77777777" w:rsidR="00E35F5C" w:rsidRPr="00D240D7" w:rsidRDefault="00E35F5C" w:rsidP="00824B01">
      <w:pPr>
        <w:pBdr>
          <w:top w:val="nil"/>
          <w:left w:val="nil"/>
          <w:bottom w:val="nil"/>
          <w:right w:val="nil"/>
          <w:between w:val="nil"/>
        </w:pBdr>
        <w:jc w:val="center"/>
        <w:rPr>
          <w:color w:val="000000"/>
          <w:sz w:val="22"/>
          <w:szCs w:val="22"/>
        </w:rPr>
      </w:pPr>
    </w:p>
    <w:p w14:paraId="6B9C67EC" w14:textId="77777777" w:rsidR="00E35F5C" w:rsidRPr="00D240D7" w:rsidRDefault="00E35F5C" w:rsidP="00824B01">
      <w:pPr>
        <w:pBdr>
          <w:top w:val="nil"/>
          <w:left w:val="nil"/>
          <w:bottom w:val="nil"/>
          <w:right w:val="nil"/>
          <w:between w:val="nil"/>
        </w:pBdr>
        <w:jc w:val="center"/>
        <w:rPr>
          <w:color w:val="000000"/>
          <w:sz w:val="22"/>
          <w:szCs w:val="22"/>
        </w:rPr>
      </w:pPr>
    </w:p>
    <w:p w14:paraId="6A4BC93C" w14:textId="77777777" w:rsidR="00E35F5C" w:rsidRPr="00D240D7" w:rsidRDefault="00E35F5C" w:rsidP="00824B01">
      <w:pPr>
        <w:pBdr>
          <w:top w:val="nil"/>
          <w:left w:val="nil"/>
          <w:bottom w:val="nil"/>
          <w:right w:val="nil"/>
          <w:between w:val="nil"/>
        </w:pBdr>
        <w:jc w:val="center"/>
        <w:rPr>
          <w:color w:val="000000"/>
          <w:sz w:val="22"/>
          <w:szCs w:val="22"/>
        </w:rPr>
      </w:pPr>
    </w:p>
    <w:p w14:paraId="7873F06A" w14:textId="77777777" w:rsidR="00E35F5C" w:rsidRPr="00D240D7" w:rsidRDefault="00E35F5C" w:rsidP="00824B01">
      <w:pPr>
        <w:pBdr>
          <w:top w:val="nil"/>
          <w:left w:val="nil"/>
          <w:bottom w:val="nil"/>
          <w:right w:val="nil"/>
          <w:between w:val="nil"/>
        </w:pBdr>
        <w:jc w:val="center"/>
        <w:rPr>
          <w:color w:val="000000"/>
          <w:sz w:val="22"/>
          <w:szCs w:val="22"/>
        </w:rPr>
      </w:pPr>
    </w:p>
    <w:p w14:paraId="12DB08BF" w14:textId="77777777" w:rsidR="00E35F5C" w:rsidRPr="00D240D7" w:rsidRDefault="00E35F5C" w:rsidP="00824B01">
      <w:pPr>
        <w:pBdr>
          <w:top w:val="nil"/>
          <w:left w:val="nil"/>
          <w:bottom w:val="nil"/>
          <w:right w:val="nil"/>
          <w:between w:val="nil"/>
        </w:pBdr>
        <w:jc w:val="center"/>
        <w:rPr>
          <w:color w:val="000000"/>
          <w:sz w:val="22"/>
          <w:szCs w:val="22"/>
        </w:rPr>
      </w:pPr>
    </w:p>
    <w:p w14:paraId="77EB5323" w14:textId="77777777" w:rsidR="00E35F5C" w:rsidRPr="00D240D7" w:rsidRDefault="00E35F5C" w:rsidP="00824B01">
      <w:pPr>
        <w:pBdr>
          <w:top w:val="nil"/>
          <w:left w:val="nil"/>
          <w:bottom w:val="nil"/>
          <w:right w:val="nil"/>
          <w:between w:val="nil"/>
        </w:pBdr>
        <w:jc w:val="center"/>
        <w:rPr>
          <w:color w:val="000000"/>
          <w:sz w:val="22"/>
          <w:szCs w:val="22"/>
        </w:rPr>
      </w:pPr>
    </w:p>
    <w:p w14:paraId="19E1580F" w14:textId="77777777" w:rsidR="00E35F5C" w:rsidRPr="00D240D7" w:rsidRDefault="00E35F5C" w:rsidP="00824B01">
      <w:pPr>
        <w:pBdr>
          <w:top w:val="nil"/>
          <w:left w:val="nil"/>
          <w:bottom w:val="nil"/>
          <w:right w:val="nil"/>
          <w:between w:val="nil"/>
        </w:pBdr>
        <w:jc w:val="center"/>
        <w:rPr>
          <w:color w:val="000000"/>
          <w:sz w:val="22"/>
          <w:szCs w:val="22"/>
        </w:rPr>
      </w:pPr>
    </w:p>
    <w:p w14:paraId="74FBF21D" w14:textId="77777777" w:rsidR="00E35F5C" w:rsidRPr="00D240D7" w:rsidRDefault="00E35F5C" w:rsidP="00824B01">
      <w:pPr>
        <w:pBdr>
          <w:top w:val="nil"/>
          <w:left w:val="nil"/>
          <w:bottom w:val="nil"/>
          <w:right w:val="nil"/>
          <w:between w:val="nil"/>
        </w:pBdr>
        <w:jc w:val="center"/>
        <w:rPr>
          <w:color w:val="000000"/>
          <w:sz w:val="22"/>
          <w:szCs w:val="22"/>
        </w:rPr>
      </w:pPr>
    </w:p>
    <w:p w14:paraId="00844B5C" w14:textId="77777777" w:rsidR="00E35F5C" w:rsidRPr="00D240D7" w:rsidRDefault="00E35F5C" w:rsidP="00824B01">
      <w:pPr>
        <w:pBdr>
          <w:top w:val="nil"/>
          <w:left w:val="nil"/>
          <w:bottom w:val="nil"/>
          <w:right w:val="nil"/>
          <w:between w:val="nil"/>
        </w:pBdr>
        <w:jc w:val="center"/>
        <w:rPr>
          <w:color w:val="000000"/>
          <w:sz w:val="22"/>
          <w:szCs w:val="22"/>
        </w:rPr>
      </w:pPr>
    </w:p>
    <w:p w14:paraId="6E4BAF9B" w14:textId="77777777" w:rsidR="00E35F5C" w:rsidRPr="00D240D7" w:rsidRDefault="00E35F5C" w:rsidP="00824B01">
      <w:pPr>
        <w:pBdr>
          <w:top w:val="nil"/>
          <w:left w:val="nil"/>
          <w:bottom w:val="nil"/>
          <w:right w:val="nil"/>
          <w:between w:val="nil"/>
        </w:pBdr>
        <w:jc w:val="center"/>
        <w:rPr>
          <w:color w:val="000000"/>
          <w:sz w:val="22"/>
          <w:szCs w:val="22"/>
        </w:rPr>
      </w:pPr>
    </w:p>
    <w:p w14:paraId="689CCD6F" w14:textId="77777777" w:rsidR="00E35F5C" w:rsidRPr="00D240D7" w:rsidRDefault="00E35F5C" w:rsidP="00824B01">
      <w:pPr>
        <w:pBdr>
          <w:top w:val="nil"/>
          <w:left w:val="nil"/>
          <w:bottom w:val="nil"/>
          <w:right w:val="nil"/>
          <w:between w:val="nil"/>
        </w:pBdr>
        <w:jc w:val="center"/>
        <w:rPr>
          <w:color w:val="000000"/>
          <w:sz w:val="22"/>
          <w:szCs w:val="22"/>
        </w:rPr>
      </w:pPr>
    </w:p>
    <w:p w14:paraId="628217EE" w14:textId="77777777" w:rsidR="00E35F5C" w:rsidRPr="00D240D7" w:rsidRDefault="00CB1519" w:rsidP="00824B01">
      <w:pPr>
        <w:tabs>
          <w:tab w:val="center" w:pos="-1080"/>
          <w:tab w:val="left" w:pos="-360"/>
        </w:tabs>
        <w:jc w:val="center"/>
      </w:pPr>
      <w:r w:rsidRPr="00D240D7">
        <w:br w:type="page"/>
      </w:r>
      <w:r w:rsidRPr="00D240D7">
        <w:lastRenderedPageBreak/>
        <w:t>SCHEDULE–1</w:t>
      </w:r>
    </w:p>
    <w:p w14:paraId="33DCE1EC" w14:textId="77777777" w:rsidR="00E35F5C" w:rsidRPr="00D240D7" w:rsidRDefault="00CB1519" w:rsidP="00824B01">
      <w:pPr>
        <w:tabs>
          <w:tab w:val="center" w:pos="-1080"/>
          <w:tab w:val="left" w:pos="-360"/>
        </w:tabs>
        <w:jc w:val="center"/>
        <w:rPr>
          <w:sz w:val="20"/>
          <w:szCs w:val="20"/>
        </w:rPr>
      </w:pPr>
      <w:r w:rsidRPr="00D240D7">
        <w:rPr>
          <w:i/>
          <w:sz w:val="20"/>
          <w:szCs w:val="20"/>
        </w:rPr>
        <w:t xml:space="preserve"> (See Clause 1.1.3)</w:t>
      </w:r>
    </w:p>
    <w:p w14:paraId="3BD3FA1E" w14:textId="77777777" w:rsidR="00E35F5C" w:rsidRPr="00D240D7" w:rsidRDefault="00E35F5C" w:rsidP="00824B01">
      <w:pPr>
        <w:pBdr>
          <w:top w:val="nil"/>
          <w:left w:val="nil"/>
          <w:bottom w:val="nil"/>
          <w:right w:val="nil"/>
          <w:between w:val="nil"/>
        </w:pBdr>
        <w:jc w:val="both"/>
        <w:rPr>
          <w:color w:val="000000"/>
          <w:sz w:val="32"/>
          <w:szCs w:val="32"/>
        </w:rPr>
      </w:pPr>
    </w:p>
    <w:p w14:paraId="4E2F3381" w14:textId="77777777" w:rsidR="00E35F5C" w:rsidRPr="00D240D7" w:rsidRDefault="00E35F5C" w:rsidP="00824B01">
      <w:pPr>
        <w:pBdr>
          <w:top w:val="nil"/>
          <w:left w:val="nil"/>
          <w:bottom w:val="nil"/>
          <w:right w:val="nil"/>
          <w:between w:val="nil"/>
        </w:pBdr>
        <w:jc w:val="both"/>
        <w:rPr>
          <w:color w:val="000000"/>
          <w:sz w:val="32"/>
          <w:szCs w:val="32"/>
        </w:rPr>
      </w:pPr>
    </w:p>
    <w:p w14:paraId="03D7B734" w14:textId="77777777" w:rsidR="00E35F5C" w:rsidRPr="00D240D7" w:rsidRDefault="00E35F5C" w:rsidP="00824B01">
      <w:pPr>
        <w:pBdr>
          <w:top w:val="nil"/>
          <w:left w:val="nil"/>
          <w:bottom w:val="nil"/>
          <w:right w:val="nil"/>
          <w:between w:val="nil"/>
        </w:pBdr>
        <w:jc w:val="both"/>
        <w:rPr>
          <w:color w:val="000000"/>
          <w:sz w:val="32"/>
          <w:szCs w:val="32"/>
        </w:rPr>
      </w:pPr>
    </w:p>
    <w:p w14:paraId="059C097B" w14:textId="77777777" w:rsidR="00E35F5C" w:rsidRPr="00D240D7" w:rsidRDefault="00E35F5C" w:rsidP="00824B01">
      <w:pPr>
        <w:pBdr>
          <w:top w:val="nil"/>
          <w:left w:val="nil"/>
          <w:bottom w:val="nil"/>
          <w:right w:val="nil"/>
          <w:between w:val="nil"/>
        </w:pBdr>
        <w:jc w:val="both"/>
        <w:rPr>
          <w:color w:val="000000"/>
          <w:sz w:val="32"/>
          <w:szCs w:val="32"/>
        </w:rPr>
      </w:pPr>
    </w:p>
    <w:p w14:paraId="4E246104" w14:textId="77777777" w:rsidR="00E35F5C" w:rsidRPr="00D240D7" w:rsidRDefault="00E35F5C" w:rsidP="00824B01">
      <w:pPr>
        <w:pBdr>
          <w:top w:val="nil"/>
          <w:left w:val="nil"/>
          <w:bottom w:val="nil"/>
          <w:right w:val="nil"/>
          <w:between w:val="nil"/>
        </w:pBdr>
        <w:jc w:val="both"/>
        <w:rPr>
          <w:color w:val="000000"/>
          <w:sz w:val="32"/>
          <w:szCs w:val="32"/>
        </w:rPr>
      </w:pPr>
    </w:p>
    <w:p w14:paraId="64AAAC2B" w14:textId="77777777" w:rsidR="00E35F5C" w:rsidRPr="00D240D7" w:rsidRDefault="00E35F5C" w:rsidP="00824B01">
      <w:pPr>
        <w:pBdr>
          <w:top w:val="nil"/>
          <w:left w:val="nil"/>
          <w:bottom w:val="nil"/>
          <w:right w:val="nil"/>
          <w:between w:val="nil"/>
        </w:pBdr>
        <w:jc w:val="both"/>
        <w:rPr>
          <w:color w:val="000000"/>
          <w:sz w:val="32"/>
          <w:szCs w:val="32"/>
        </w:rPr>
      </w:pPr>
    </w:p>
    <w:p w14:paraId="029BE609" w14:textId="77777777" w:rsidR="00E35F5C" w:rsidRPr="00D240D7" w:rsidRDefault="00E35F5C" w:rsidP="00824B01">
      <w:pPr>
        <w:pBdr>
          <w:top w:val="nil"/>
          <w:left w:val="nil"/>
          <w:bottom w:val="nil"/>
          <w:right w:val="nil"/>
          <w:between w:val="nil"/>
        </w:pBdr>
        <w:jc w:val="both"/>
        <w:rPr>
          <w:color w:val="000000"/>
          <w:sz w:val="32"/>
          <w:szCs w:val="32"/>
        </w:rPr>
      </w:pPr>
    </w:p>
    <w:p w14:paraId="31D496C6" w14:textId="77777777" w:rsidR="00E35F5C" w:rsidRPr="00D240D7" w:rsidRDefault="00E35F5C" w:rsidP="00824B01">
      <w:pPr>
        <w:pBdr>
          <w:top w:val="nil"/>
          <w:left w:val="nil"/>
          <w:bottom w:val="nil"/>
          <w:right w:val="nil"/>
          <w:between w:val="nil"/>
        </w:pBdr>
        <w:jc w:val="both"/>
        <w:rPr>
          <w:color w:val="000000"/>
          <w:sz w:val="32"/>
          <w:szCs w:val="32"/>
        </w:rPr>
      </w:pPr>
    </w:p>
    <w:p w14:paraId="43A909EA" w14:textId="77777777" w:rsidR="00E35F5C" w:rsidRPr="00D240D7" w:rsidRDefault="00E35F5C" w:rsidP="00824B01">
      <w:pPr>
        <w:pBdr>
          <w:top w:val="nil"/>
          <w:left w:val="nil"/>
          <w:bottom w:val="nil"/>
          <w:right w:val="nil"/>
          <w:between w:val="nil"/>
        </w:pBdr>
        <w:jc w:val="both"/>
        <w:rPr>
          <w:color w:val="000000"/>
          <w:sz w:val="32"/>
          <w:szCs w:val="32"/>
        </w:rPr>
      </w:pPr>
    </w:p>
    <w:p w14:paraId="3C4C56E2" w14:textId="7A2BEAC2" w:rsidR="00E35F5C" w:rsidRPr="00D240D7" w:rsidRDefault="00266EC4" w:rsidP="00824B01">
      <w:pPr>
        <w:pBdr>
          <w:top w:val="nil"/>
          <w:left w:val="nil"/>
          <w:bottom w:val="nil"/>
          <w:right w:val="nil"/>
          <w:between w:val="nil"/>
        </w:pBdr>
        <w:jc w:val="center"/>
        <w:rPr>
          <w:sz w:val="36"/>
          <w:szCs w:val="36"/>
        </w:rPr>
      </w:pPr>
      <w:r w:rsidRPr="00266EC4">
        <w:rPr>
          <w:sz w:val="36"/>
          <w:szCs w:val="36"/>
        </w:rPr>
        <w:t xml:space="preserve">Consultancy for Evaluation of Centrally Sponsored Schemes in </w:t>
      </w:r>
      <w:r w:rsidR="005517CB">
        <w:rPr>
          <w:sz w:val="36"/>
          <w:szCs w:val="36"/>
        </w:rPr>
        <w:t>Package 8 -  Jobs and Skills</w:t>
      </w:r>
      <w:r w:rsidRPr="00266EC4">
        <w:rPr>
          <w:sz w:val="36"/>
          <w:szCs w:val="36"/>
        </w:rPr>
        <w:t xml:space="preserve"> Sector</w:t>
      </w:r>
    </w:p>
    <w:p w14:paraId="57ADE382" w14:textId="77777777" w:rsidR="00E35F5C" w:rsidRPr="00D240D7" w:rsidRDefault="00E35F5C" w:rsidP="00824B01">
      <w:pPr>
        <w:pBdr>
          <w:top w:val="nil"/>
          <w:left w:val="nil"/>
          <w:bottom w:val="nil"/>
          <w:right w:val="nil"/>
          <w:between w:val="nil"/>
        </w:pBdr>
        <w:jc w:val="center"/>
        <w:rPr>
          <w:sz w:val="36"/>
          <w:szCs w:val="36"/>
        </w:rPr>
      </w:pPr>
    </w:p>
    <w:p w14:paraId="44FDD009" w14:textId="77777777" w:rsidR="00E35F5C" w:rsidRPr="00D240D7" w:rsidRDefault="00E35F5C" w:rsidP="00824B01">
      <w:pPr>
        <w:pBdr>
          <w:top w:val="nil"/>
          <w:left w:val="nil"/>
          <w:bottom w:val="nil"/>
          <w:right w:val="nil"/>
          <w:between w:val="nil"/>
        </w:pBdr>
        <w:jc w:val="center"/>
        <w:rPr>
          <w:sz w:val="36"/>
          <w:szCs w:val="36"/>
        </w:rPr>
      </w:pPr>
    </w:p>
    <w:p w14:paraId="5822D2FE" w14:textId="77777777" w:rsidR="00E35F5C" w:rsidRPr="00D240D7" w:rsidRDefault="00E35F5C" w:rsidP="00824B01">
      <w:pPr>
        <w:pBdr>
          <w:top w:val="nil"/>
          <w:left w:val="nil"/>
          <w:bottom w:val="nil"/>
          <w:right w:val="nil"/>
          <w:between w:val="nil"/>
        </w:pBdr>
        <w:jc w:val="center"/>
        <w:rPr>
          <w:sz w:val="36"/>
          <w:szCs w:val="36"/>
        </w:rPr>
      </w:pPr>
    </w:p>
    <w:p w14:paraId="4B053F6D" w14:textId="77777777" w:rsidR="00E35F5C" w:rsidRPr="00D240D7" w:rsidRDefault="00E35F5C" w:rsidP="00824B01">
      <w:pPr>
        <w:pBdr>
          <w:top w:val="nil"/>
          <w:left w:val="nil"/>
          <w:bottom w:val="nil"/>
          <w:right w:val="nil"/>
          <w:between w:val="nil"/>
        </w:pBdr>
        <w:jc w:val="center"/>
        <w:rPr>
          <w:sz w:val="36"/>
          <w:szCs w:val="36"/>
        </w:rPr>
      </w:pPr>
    </w:p>
    <w:p w14:paraId="235F1AAE" w14:textId="77777777" w:rsidR="00E35F5C" w:rsidRPr="00D240D7" w:rsidRDefault="00CB1519" w:rsidP="00824B01">
      <w:pPr>
        <w:jc w:val="center"/>
        <w:rPr>
          <w:sz w:val="36"/>
          <w:szCs w:val="36"/>
        </w:rPr>
      </w:pPr>
      <w:r w:rsidRPr="00D240D7">
        <w:rPr>
          <w:sz w:val="36"/>
          <w:szCs w:val="36"/>
        </w:rPr>
        <w:t>Terms of Reference (TOR)</w:t>
      </w:r>
    </w:p>
    <w:p w14:paraId="128F5623" w14:textId="77777777" w:rsidR="00E35F5C" w:rsidRPr="00D240D7" w:rsidRDefault="00E35F5C" w:rsidP="00824B01">
      <w:pPr>
        <w:jc w:val="center"/>
        <w:rPr>
          <w:sz w:val="36"/>
          <w:szCs w:val="36"/>
        </w:rPr>
      </w:pPr>
    </w:p>
    <w:p w14:paraId="1FE836C9" w14:textId="77777777" w:rsidR="00E35F5C" w:rsidRPr="00D240D7" w:rsidRDefault="00CB1519" w:rsidP="00824B01">
      <w:pPr>
        <w:jc w:val="center"/>
        <w:rPr>
          <w:sz w:val="36"/>
          <w:szCs w:val="36"/>
        </w:rPr>
      </w:pPr>
      <w:r w:rsidRPr="00D240D7">
        <w:rPr>
          <w:sz w:val="36"/>
          <w:szCs w:val="36"/>
        </w:rPr>
        <w:t xml:space="preserve">for </w:t>
      </w:r>
    </w:p>
    <w:p w14:paraId="2A8A8E18" w14:textId="77777777" w:rsidR="00E35F5C" w:rsidRPr="00D240D7" w:rsidRDefault="00E35F5C" w:rsidP="00824B01">
      <w:pPr>
        <w:jc w:val="center"/>
        <w:rPr>
          <w:sz w:val="36"/>
          <w:szCs w:val="36"/>
        </w:rPr>
      </w:pPr>
    </w:p>
    <w:p w14:paraId="2079F6BA" w14:textId="77777777" w:rsidR="00E35F5C" w:rsidRPr="00D240D7" w:rsidRDefault="00CB1519" w:rsidP="00824B01">
      <w:pPr>
        <w:jc w:val="center"/>
        <w:rPr>
          <w:sz w:val="36"/>
          <w:szCs w:val="36"/>
        </w:rPr>
      </w:pPr>
      <w:r w:rsidRPr="00D240D7">
        <w:rPr>
          <w:sz w:val="36"/>
          <w:szCs w:val="36"/>
        </w:rPr>
        <w:t>TECHNICAL CONSULTANT</w:t>
      </w:r>
    </w:p>
    <w:p w14:paraId="01FB0668" w14:textId="77777777" w:rsidR="00E35F5C" w:rsidRPr="00D240D7" w:rsidRDefault="00CB1519" w:rsidP="00824B01">
      <w:pPr>
        <w:tabs>
          <w:tab w:val="center" w:pos="-1080"/>
          <w:tab w:val="left" w:pos="-360"/>
        </w:tabs>
        <w:jc w:val="center"/>
      </w:pPr>
      <w:r w:rsidRPr="00D240D7">
        <w:br w:type="page"/>
      </w:r>
    </w:p>
    <w:p w14:paraId="1631662D" w14:textId="77777777" w:rsidR="00E35F5C" w:rsidRPr="00D240D7" w:rsidRDefault="00E35F5C" w:rsidP="00824B01">
      <w:pPr>
        <w:jc w:val="both"/>
      </w:pPr>
    </w:p>
    <w:tbl>
      <w:tblPr>
        <w:tblStyle w:val="a7"/>
        <w:tblW w:w="8100" w:type="dxa"/>
        <w:tblLayout w:type="fixed"/>
        <w:tblLook w:val="0000" w:firstRow="0" w:lastRow="0" w:firstColumn="0" w:lastColumn="0" w:noHBand="0" w:noVBand="0"/>
      </w:tblPr>
      <w:tblGrid>
        <w:gridCol w:w="8100"/>
      </w:tblGrid>
      <w:tr w:rsidR="00CB1519" w:rsidRPr="00D240D7" w14:paraId="613129F5" w14:textId="77777777" w:rsidTr="00CB1519">
        <w:tc>
          <w:tcPr>
            <w:tcW w:w="8100" w:type="dxa"/>
          </w:tcPr>
          <w:p w14:paraId="00298E24" w14:textId="77777777" w:rsidR="00CB1519" w:rsidRPr="00D240D7" w:rsidRDefault="00CB1519" w:rsidP="00824B01">
            <w:pPr>
              <w:rPr>
                <w:sz w:val="28"/>
                <w:szCs w:val="28"/>
              </w:rPr>
            </w:pPr>
            <w:r w:rsidRPr="00D240D7">
              <w:rPr>
                <w:b/>
                <w:sz w:val="28"/>
                <w:szCs w:val="28"/>
              </w:rPr>
              <w:t>Contents</w:t>
            </w:r>
          </w:p>
          <w:p w14:paraId="553EB1A0" w14:textId="77777777" w:rsidR="00CB1519" w:rsidRPr="00D240D7" w:rsidRDefault="00CB1519" w:rsidP="00824B01">
            <w:pPr>
              <w:jc w:val="center"/>
            </w:pPr>
          </w:p>
        </w:tc>
      </w:tr>
      <w:tr w:rsidR="00CB1519" w:rsidRPr="00D240D7" w14:paraId="7C546875" w14:textId="77777777" w:rsidTr="00CB1519">
        <w:tc>
          <w:tcPr>
            <w:tcW w:w="8100" w:type="dxa"/>
          </w:tcPr>
          <w:p w14:paraId="36237445" w14:textId="14FBCE5A" w:rsidR="00CB1519" w:rsidRPr="00D240D7" w:rsidRDefault="00CB1519" w:rsidP="00824B01">
            <w:r w:rsidRPr="00D240D7">
              <w:rPr>
                <w:b/>
              </w:rPr>
              <w:t>1.</w:t>
            </w:r>
            <w:r w:rsidRPr="00D240D7">
              <w:rPr>
                <w:b/>
              </w:rPr>
              <w:tab/>
              <w:t xml:space="preserve">Background of the </w:t>
            </w:r>
            <w:r w:rsidR="00B57FF9">
              <w:rPr>
                <w:b/>
              </w:rPr>
              <w:t>Sector</w:t>
            </w:r>
          </w:p>
          <w:p w14:paraId="093053DC" w14:textId="77777777" w:rsidR="00CB1519" w:rsidRPr="00D240D7" w:rsidRDefault="00CB1519" w:rsidP="00824B01">
            <w:r w:rsidRPr="00D240D7">
              <w:rPr>
                <w:b/>
              </w:rPr>
              <w:tab/>
            </w:r>
            <w:r w:rsidRPr="00D240D7">
              <w:rPr>
                <w:b/>
              </w:rPr>
              <w:tab/>
            </w:r>
            <w:r w:rsidRPr="00D240D7">
              <w:rPr>
                <w:b/>
              </w:rPr>
              <w:tab/>
            </w:r>
            <w:r w:rsidRPr="00D240D7">
              <w:rPr>
                <w:b/>
              </w:rPr>
              <w:tab/>
            </w:r>
            <w:r w:rsidRPr="00D240D7">
              <w:rPr>
                <w:b/>
              </w:rPr>
              <w:tab/>
            </w:r>
            <w:r w:rsidRPr="00D240D7">
              <w:rPr>
                <w:b/>
              </w:rPr>
              <w:tab/>
              <w:t xml:space="preserve">   </w:t>
            </w:r>
          </w:p>
          <w:p w14:paraId="1E0DDBC4" w14:textId="77777777" w:rsidR="00CB1519" w:rsidRPr="00D240D7" w:rsidRDefault="00CB1519" w:rsidP="00824B01">
            <w:pPr>
              <w:jc w:val="both"/>
            </w:pPr>
            <w:r w:rsidRPr="00D240D7">
              <w:rPr>
                <w:b/>
              </w:rPr>
              <w:t>2.</w:t>
            </w:r>
            <w:r w:rsidRPr="00D240D7">
              <w:rPr>
                <w:b/>
              </w:rPr>
              <w:tab/>
              <w:t>Objectives of the Evaluation Study</w:t>
            </w:r>
          </w:p>
          <w:p w14:paraId="14B4B490" w14:textId="77777777" w:rsidR="00CB1519" w:rsidRPr="00D240D7" w:rsidRDefault="00CB1519" w:rsidP="00824B01">
            <w:pPr>
              <w:jc w:val="both"/>
            </w:pPr>
          </w:p>
          <w:p w14:paraId="5FBE0ACE" w14:textId="7E471145" w:rsidR="00303A14" w:rsidRDefault="00CB1519" w:rsidP="00824B01">
            <w:pPr>
              <w:jc w:val="both"/>
              <w:rPr>
                <w:b/>
              </w:rPr>
            </w:pPr>
            <w:r w:rsidRPr="00D240D7">
              <w:rPr>
                <w:b/>
              </w:rPr>
              <w:t>3.</w:t>
            </w:r>
            <w:r w:rsidRPr="00D240D7">
              <w:rPr>
                <w:b/>
              </w:rPr>
              <w:tab/>
            </w:r>
            <w:r w:rsidR="00303A14">
              <w:rPr>
                <w:b/>
              </w:rPr>
              <w:t>Approach</w:t>
            </w:r>
          </w:p>
          <w:p w14:paraId="61103406" w14:textId="77777777" w:rsidR="00DB4C99" w:rsidRDefault="00DB4C99" w:rsidP="00824B01">
            <w:pPr>
              <w:jc w:val="both"/>
              <w:rPr>
                <w:b/>
              </w:rPr>
            </w:pPr>
          </w:p>
          <w:p w14:paraId="072730F1" w14:textId="30824EDC" w:rsidR="00CB1519" w:rsidRPr="0002157F" w:rsidRDefault="00AB5A0C" w:rsidP="005A0C78">
            <w:pPr>
              <w:pStyle w:val="ListParagraph"/>
              <w:numPr>
                <w:ilvl w:val="0"/>
                <w:numId w:val="61"/>
              </w:numPr>
              <w:jc w:val="both"/>
              <w:rPr>
                <w:rFonts w:ascii="Times New Roman" w:hAnsi="Times New Roman" w:cs="Times New Roman"/>
              </w:rPr>
            </w:pPr>
            <w:r>
              <w:rPr>
                <w:rFonts w:ascii="Times New Roman" w:hAnsi="Times New Roman" w:cs="Times New Roman"/>
                <w:b/>
                <w:sz w:val="24"/>
              </w:rPr>
              <w:t xml:space="preserve">      </w:t>
            </w:r>
            <w:r w:rsidR="00CB1519" w:rsidRPr="00DB4C99">
              <w:rPr>
                <w:rFonts w:ascii="Times New Roman" w:hAnsi="Times New Roman" w:cs="Times New Roman"/>
                <w:b/>
                <w:sz w:val="24"/>
              </w:rPr>
              <w:t>Scope of Services</w:t>
            </w:r>
            <w:r w:rsidR="00CB1519" w:rsidRPr="00DB4C99">
              <w:rPr>
                <w:rFonts w:ascii="Times New Roman" w:hAnsi="Times New Roman" w:cs="Times New Roman"/>
              </w:rPr>
              <w:tab/>
            </w:r>
          </w:p>
          <w:p w14:paraId="058D472D" w14:textId="33952C26" w:rsidR="00CB1519" w:rsidRPr="00D240D7" w:rsidRDefault="00911FCD" w:rsidP="00824B01">
            <w:pPr>
              <w:rPr>
                <w:b/>
              </w:rPr>
            </w:pPr>
            <w:r w:rsidRPr="00D240D7">
              <w:rPr>
                <w:b/>
              </w:rPr>
              <w:t>5</w:t>
            </w:r>
            <w:r w:rsidR="00CB1519" w:rsidRPr="00D240D7">
              <w:rPr>
                <w:b/>
              </w:rPr>
              <w:t xml:space="preserve">.         </w:t>
            </w:r>
            <w:r w:rsidR="008D1115">
              <w:rPr>
                <w:b/>
              </w:rPr>
              <w:t xml:space="preserve">Primary </w:t>
            </w:r>
            <w:r w:rsidR="00CB1519" w:rsidRPr="00D240D7">
              <w:rPr>
                <w:b/>
              </w:rPr>
              <w:t>Data Collection Methodology</w:t>
            </w:r>
          </w:p>
          <w:p w14:paraId="17F0309D" w14:textId="77777777" w:rsidR="00CB1519" w:rsidRPr="00D240D7" w:rsidRDefault="00CB1519" w:rsidP="00824B01">
            <w:pPr>
              <w:tabs>
                <w:tab w:val="left" w:pos="720"/>
                <w:tab w:val="left" w:pos="2160"/>
              </w:tabs>
              <w:ind w:firstLine="792"/>
              <w:jc w:val="both"/>
            </w:pPr>
          </w:p>
          <w:p w14:paraId="7485B167" w14:textId="7F14EF47" w:rsidR="00CB1519" w:rsidRPr="00D240D7" w:rsidRDefault="00911FCD" w:rsidP="00824B01">
            <w:pPr>
              <w:rPr>
                <w:b/>
              </w:rPr>
            </w:pPr>
            <w:r w:rsidRPr="00D240D7">
              <w:rPr>
                <w:b/>
              </w:rPr>
              <w:t>6</w:t>
            </w:r>
            <w:r w:rsidR="00CB1519" w:rsidRPr="00D240D7">
              <w:rPr>
                <w:b/>
              </w:rPr>
              <w:t>.</w:t>
            </w:r>
            <w:r w:rsidR="00CB1519" w:rsidRPr="00D240D7">
              <w:rPr>
                <w:b/>
              </w:rPr>
              <w:tab/>
              <w:t>Listing of Stakeholders to be Consulted</w:t>
            </w:r>
          </w:p>
          <w:p w14:paraId="47F3A95D" w14:textId="77777777" w:rsidR="00CB1519" w:rsidRPr="00D240D7" w:rsidRDefault="00CB1519" w:rsidP="00824B01"/>
          <w:p w14:paraId="69B532D1" w14:textId="0AE161A4" w:rsidR="00CB1519" w:rsidRPr="00D240D7" w:rsidRDefault="004B17AC" w:rsidP="00824B01">
            <w:r>
              <w:rPr>
                <w:b/>
              </w:rPr>
              <w:t>7</w:t>
            </w:r>
            <w:r w:rsidR="00CB1519" w:rsidRPr="00D240D7">
              <w:rPr>
                <w:b/>
              </w:rPr>
              <w:t>.</w:t>
            </w:r>
            <w:r w:rsidR="00CB1519" w:rsidRPr="00D240D7">
              <w:rPr>
                <w:b/>
              </w:rPr>
              <w:tab/>
              <w:t>Time Schedule</w:t>
            </w:r>
            <w:r w:rsidR="00CB1519" w:rsidRPr="00D240D7">
              <w:rPr>
                <w:b/>
              </w:rPr>
              <w:tab/>
            </w:r>
          </w:p>
          <w:p w14:paraId="676B7A8D" w14:textId="77777777" w:rsidR="00CB1519" w:rsidRPr="00D240D7" w:rsidRDefault="00CB1519" w:rsidP="00824B01">
            <w:r w:rsidRPr="00D240D7">
              <w:rPr>
                <w:b/>
              </w:rPr>
              <w:t xml:space="preserve"> </w:t>
            </w:r>
          </w:p>
          <w:p w14:paraId="21497261" w14:textId="4C7F983C" w:rsidR="00CB1519" w:rsidRPr="00D240D7" w:rsidRDefault="004B17AC" w:rsidP="00824B01">
            <w:r>
              <w:rPr>
                <w:b/>
              </w:rPr>
              <w:t>8</w:t>
            </w:r>
            <w:r w:rsidR="00CB1519" w:rsidRPr="00D240D7">
              <w:rPr>
                <w:b/>
              </w:rPr>
              <w:t>.</w:t>
            </w:r>
            <w:r w:rsidR="00CB1519" w:rsidRPr="00D240D7">
              <w:rPr>
                <w:b/>
              </w:rPr>
              <w:tab/>
              <w:t>Deliverables and Timelines</w:t>
            </w:r>
          </w:p>
          <w:p w14:paraId="19B5B015" w14:textId="77777777" w:rsidR="00CB1519" w:rsidRPr="00D240D7" w:rsidRDefault="00CB1519" w:rsidP="00824B01"/>
          <w:p w14:paraId="6A30DBFC" w14:textId="5C4207ED" w:rsidR="00CB1519" w:rsidRPr="00D240D7" w:rsidRDefault="004B17AC" w:rsidP="00824B01">
            <w:r>
              <w:rPr>
                <w:b/>
              </w:rPr>
              <w:t>9</w:t>
            </w:r>
            <w:r w:rsidR="00CB1519" w:rsidRPr="00D240D7">
              <w:rPr>
                <w:b/>
              </w:rPr>
              <w:t>.         Payment Schedule</w:t>
            </w:r>
          </w:p>
          <w:p w14:paraId="6F7441E3" w14:textId="77777777" w:rsidR="00CB1519" w:rsidRPr="00D240D7" w:rsidRDefault="00CB1519" w:rsidP="00824B01"/>
          <w:p w14:paraId="5A109E85" w14:textId="0395EA93" w:rsidR="00CB1519" w:rsidRPr="00D240D7" w:rsidRDefault="004B17AC" w:rsidP="00824B01">
            <w:r>
              <w:rPr>
                <w:b/>
              </w:rPr>
              <w:t>10</w:t>
            </w:r>
            <w:r w:rsidR="000805CA">
              <w:rPr>
                <w:b/>
              </w:rPr>
              <w:t xml:space="preserve">.       </w:t>
            </w:r>
            <w:r w:rsidR="00CB1519" w:rsidRPr="00D240D7">
              <w:rPr>
                <w:b/>
              </w:rPr>
              <w:t>Indicative Structure</w:t>
            </w:r>
            <w:r w:rsidR="0011431C">
              <w:rPr>
                <w:b/>
              </w:rPr>
              <w:t xml:space="preserve"> of the Final Evaluation Report</w:t>
            </w:r>
          </w:p>
          <w:p w14:paraId="4A9E344D" w14:textId="77777777" w:rsidR="00CB1519" w:rsidRPr="00D240D7" w:rsidRDefault="00CB1519" w:rsidP="00824B01"/>
          <w:p w14:paraId="32493B99" w14:textId="15BC34F3" w:rsidR="00CB1519" w:rsidRPr="00D240D7" w:rsidRDefault="004B17AC" w:rsidP="00824B01">
            <w:pPr>
              <w:rPr>
                <w:b/>
              </w:rPr>
            </w:pPr>
            <w:r>
              <w:rPr>
                <w:b/>
              </w:rPr>
              <w:t>11</w:t>
            </w:r>
            <w:r w:rsidR="00CB1519" w:rsidRPr="00D240D7">
              <w:rPr>
                <w:b/>
              </w:rPr>
              <w:t xml:space="preserve">.      </w:t>
            </w:r>
            <w:r w:rsidR="006048AC">
              <w:rPr>
                <w:b/>
              </w:rPr>
              <w:t xml:space="preserve"> </w:t>
            </w:r>
            <w:r w:rsidR="00CB1519" w:rsidRPr="00D240D7">
              <w:rPr>
                <w:b/>
              </w:rPr>
              <w:t>Support from NITI Aayog</w:t>
            </w:r>
          </w:p>
          <w:p w14:paraId="3E803D51" w14:textId="77777777" w:rsidR="00CB1519" w:rsidRPr="00D240D7" w:rsidRDefault="00CB1519" w:rsidP="00824B01"/>
          <w:p w14:paraId="58BD1302" w14:textId="783282DA" w:rsidR="00CB1519" w:rsidRDefault="004B17AC" w:rsidP="00824B01">
            <w:pPr>
              <w:rPr>
                <w:b/>
              </w:rPr>
            </w:pPr>
            <w:r>
              <w:rPr>
                <w:b/>
              </w:rPr>
              <w:t>12</w:t>
            </w:r>
            <w:r w:rsidR="00CB1519" w:rsidRPr="00D240D7">
              <w:rPr>
                <w:b/>
              </w:rPr>
              <w:t>.       Reporting</w:t>
            </w:r>
          </w:p>
          <w:p w14:paraId="688F119C" w14:textId="77777777" w:rsidR="006048AC" w:rsidRDefault="006048AC" w:rsidP="00824B01">
            <w:pPr>
              <w:rPr>
                <w:b/>
              </w:rPr>
            </w:pPr>
          </w:p>
          <w:p w14:paraId="53A37E5D" w14:textId="0B0A7488" w:rsidR="006048AC" w:rsidRDefault="004B17AC" w:rsidP="00824B01">
            <w:pPr>
              <w:rPr>
                <w:b/>
              </w:rPr>
            </w:pPr>
            <w:r>
              <w:rPr>
                <w:b/>
              </w:rPr>
              <w:t>13</w:t>
            </w:r>
            <w:r w:rsidR="006048AC">
              <w:rPr>
                <w:b/>
              </w:rPr>
              <w:t>.       Meetings</w:t>
            </w:r>
          </w:p>
          <w:p w14:paraId="423396D1" w14:textId="77777777" w:rsidR="006048AC" w:rsidRDefault="006048AC" w:rsidP="00824B01">
            <w:pPr>
              <w:rPr>
                <w:b/>
              </w:rPr>
            </w:pPr>
          </w:p>
          <w:p w14:paraId="502DB262" w14:textId="0D53BA2C" w:rsidR="006048AC" w:rsidRPr="00D240D7" w:rsidRDefault="004B17AC" w:rsidP="00824B01">
            <w:pPr>
              <w:rPr>
                <w:b/>
              </w:rPr>
            </w:pPr>
            <w:r>
              <w:rPr>
                <w:b/>
              </w:rPr>
              <w:t>14</w:t>
            </w:r>
            <w:r w:rsidR="006048AC">
              <w:rPr>
                <w:b/>
              </w:rPr>
              <w:t>.       Miscellaneous</w:t>
            </w:r>
          </w:p>
          <w:p w14:paraId="04212702" w14:textId="77777777" w:rsidR="00CB1519" w:rsidRPr="00D240D7" w:rsidRDefault="00CB1519" w:rsidP="00824B01">
            <w:pPr>
              <w:ind w:left="612"/>
              <w:jc w:val="both"/>
            </w:pPr>
          </w:p>
          <w:p w14:paraId="06E21D32" w14:textId="77777777" w:rsidR="00CB1519" w:rsidRPr="00D240D7" w:rsidRDefault="00CB1519" w:rsidP="00824B01">
            <w:pPr>
              <w:jc w:val="both"/>
            </w:pPr>
          </w:p>
          <w:p w14:paraId="2B86B3BF" w14:textId="77777777" w:rsidR="00CB1519" w:rsidRPr="00D240D7" w:rsidRDefault="00CB1519" w:rsidP="00824B01">
            <w:pPr>
              <w:jc w:val="both"/>
            </w:pPr>
          </w:p>
          <w:p w14:paraId="69AA8325" w14:textId="77777777" w:rsidR="00CB1519" w:rsidRPr="00D240D7" w:rsidRDefault="00CB1519" w:rsidP="00824B01">
            <w:pPr>
              <w:jc w:val="both"/>
            </w:pPr>
          </w:p>
          <w:p w14:paraId="4D761DB3" w14:textId="77777777" w:rsidR="00CB1519" w:rsidRPr="00D240D7" w:rsidRDefault="00CB1519" w:rsidP="00824B01">
            <w:pPr>
              <w:jc w:val="both"/>
            </w:pPr>
          </w:p>
          <w:p w14:paraId="475E2E26" w14:textId="77777777" w:rsidR="00CB1519" w:rsidRPr="00D240D7" w:rsidRDefault="00CB1519" w:rsidP="00824B01">
            <w:pPr>
              <w:jc w:val="both"/>
            </w:pPr>
          </w:p>
          <w:p w14:paraId="031D44A5" w14:textId="77777777" w:rsidR="00CB1519" w:rsidRPr="00D240D7" w:rsidRDefault="00CB1519" w:rsidP="00824B01">
            <w:pPr>
              <w:pBdr>
                <w:top w:val="nil"/>
                <w:left w:val="nil"/>
                <w:bottom w:val="nil"/>
                <w:right w:val="nil"/>
                <w:between w:val="nil"/>
              </w:pBdr>
              <w:jc w:val="both"/>
            </w:pPr>
          </w:p>
          <w:p w14:paraId="14DF2371" w14:textId="77777777" w:rsidR="00CB1519" w:rsidRPr="00D240D7" w:rsidRDefault="00CB1519" w:rsidP="00824B01">
            <w:pPr>
              <w:pBdr>
                <w:top w:val="nil"/>
                <w:left w:val="nil"/>
                <w:bottom w:val="nil"/>
                <w:right w:val="nil"/>
                <w:between w:val="nil"/>
              </w:pBdr>
              <w:jc w:val="both"/>
            </w:pPr>
          </w:p>
          <w:p w14:paraId="4F5F740E" w14:textId="77777777" w:rsidR="00CB1519" w:rsidRPr="00D240D7" w:rsidRDefault="00CB1519" w:rsidP="00824B01">
            <w:pPr>
              <w:pBdr>
                <w:top w:val="nil"/>
                <w:left w:val="nil"/>
                <w:bottom w:val="nil"/>
                <w:right w:val="nil"/>
                <w:between w:val="nil"/>
              </w:pBdr>
              <w:jc w:val="both"/>
            </w:pPr>
            <w:r w:rsidRPr="00D240D7">
              <w:t xml:space="preserve">      </w:t>
            </w:r>
          </w:p>
          <w:p w14:paraId="1BF40AF0" w14:textId="77777777" w:rsidR="00CB1519" w:rsidRPr="00D240D7" w:rsidRDefault="00CB1519" w:rsidP="00824B01">
            <w:pPr>
              <w:tabs>
                <w:tab w:val="left" w:pos="-702"/>
                <w:tab w:val="left" w:pos="1800"/>
              </w:tabs>
              <w:ind w:left="706"/>
            </w:pPr>
          </w:p>
        </w:tc>
      </w:tr>
      <w:tr w:rsidR="00CB1519" w:rsidRPr="00D240D7" w14:paraId="057FB5DE" w14:textId="77777777" w:rsidTr="00CB1519">
        <w:tc>
          <w:tcPr>
            <w:tcW w:w="8100" w:type="dxa"/>
          </w:tcPr>
          <w:p w14:paraId="4D385773" w14:textId="77777777" w:rsidR="00CB1519" w:rsidRPr="00D240D7" w:rsidRDefault="00CB1519" w:rsidP="00824B01">
            <w:pPr>
              <w:rPr>
                <w:b/>
              </w:rPr>
            </w:pPr>
          </w:p>
        </w:tc>
      </w:tr>
      <w:tr w:rsidR="00CB1519" w:rsidRPr="00D240D7" w14:paraId="6F9DD346" w14:textId="77777777" w:rsidTr="00CB1519">
        <w:tc>
          <w:tcPr>
            <w:tcW w:w="8100" w:type="dxa"/>
          </w:tcPr>
          <w:p w14:paraId="0F70A605" w14:textId="77777777" w:rsidR="00CB1519" w:rsidRPr="00D240D7" w:rsidRDefault="00CB1519" w:rsidP="00824B01">
            <w:pPr>
              <w:rPr>
                <w:b/>
              </w:rPr>
            </w:pPr>
          </w:p>
        </w:tc>
      </w:tr>
    </w:tbl>
    <w:p w14:paraId="61F55CB0" w14:textId="24BD1B61" w:rsidR="003D485F" w:rsidRPr="00566987" w:rsidRDefault="00CB1519" w:rsidP="003D485F">
      <w:pPr>
        <w:jc w:val="center"/>
        <w:rPr>
          <w:b/>
          <w:color w:val="FF0000"/>
          <w:u w:val="single"/>
        </w:rPr>
      </w:pPr>
      <w:r w:rsidRPr="00D240D7">
        <w:br w:type="page"/>
      </w:r>
      <w:r w:rsidR="003D485F" w:rsidRPr="00566987">
        <w:rPr>
          <w:b/>
          <w:u w:val="single"/>
        </w:rPr>
        <w:lastRenderedPageBreak/>
        <w:t xml:space="preserve">Terms </w:t>
      </w:r>
      <w:proofErr w:type="gramStart"/>
      <w:r w:rsidR="003D485F" w:rsidRPr="00566987">
        <w:rPr>
          <w:b/>
          <w:u w:val="single"/>
        </w:rPr>
        <w:t>Of</w:t>
      </w:r>
      <w:proofErr w:type="gramEnd"/>
      <w:r w:rsidR="003D485F" w:rsidRPr="00566987">
        <w:rPr>
          <w:b/>
          <w:u w:val="single"/>
        </w:rPr>
        <w:t xml:space="preserve"> Reference (TOR) For Consultancy for Evaluation of Centrally Sponsored Schemes in </w:t>
      </w:r>
      <w:r w:rsidR="005517CB">
        <w:rPr>
          <w:b/>
          <w:u w:val="single"/>
        </w:rPr>
        <w:t>Package 8 -  Jobs and Skills</w:t>
      </w:r>
      <w:r w:rsidR="003D485F" w:rsidRPr="00566987">
        <w:rPr>
          <w:b/>
          <w:u w:val="single"/>
        </w:rPr>
        <w:t xml:space="preserve"> Sector</w:t>
      </w:r>
    </w:p>
    <w:p w14:paraId="1CF1C0C1" w14:textId="77777777" w:rsidR="003D485F" w:rsidRPr="00566987" w:rsidRDefault="003D485F" w:rsidP="003D485F">
      <w:pPr>
        <w:jc w:val="both"/>
      </w:pPr>
    </w:p>
    <w:p w14:paraId="017C6669" w14:textId="0DE2B80D" w:rsidR="003D485F" w:rsidRPr="00A85477" w:rsidRDefault="003D485F"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Background of the Sector</w:t>
      </w:r>
    </w:p>
    <w:p w14:paraId="1C7189C3" w14:textId="77777777" w:rsidR="003D485F" w:rsidRPr="00A85477" w:rsidRDefault="003D485F" w:rsidP="00A85477">
      <w:pPr>
        <w:spacing w:before="120" w:afterLines="120" w:after="288"/>
        <w:ind w:left="720"/>
        <w:contextualSpacing/>
        <w:jc w:val="both"/>
        <w:rPr>
          <w:color w:val="000000"/>
        </w:rPr>
      </w:pPr>
    </w:p>
    <w:p w14:paraId="4A6B14FF" w14:textId="77777777" w:rsidR="0055579B" w:rsidRPr="00A85477" w:rsidRDefault="0055579B" w:rsidP="00A85477">
      <w:pPr>
        <w:spacing w:before="120" w:afterLines="120" w:after="288"/>
        <w:ind w:left="284" w:right="-188"/>
        <w:contextualSpacing/>
        <w:jc w:val="both"/>
      </w:pPr>
      <w:r w:rsidRPr="00A85477">
        <w:t>The Indian Labour market is estimated to be growing in a way that it will need nearly 70 lakh jobs annually to absorb the net addition to the workforce. Considering the fact that there is a structural transformation happening from a lower productivity environment, we would need to generate 80-90 lakhs new job in the coming years.  In spite of growth of real GDP to be 7.0 per cent in 2018-19</w:t>
      </w:r>
      <w:r w:rsidRPr="00A85477">
        <w:rPr>
          <w:vertAlign w:val="superscript"/>
        </w:rPr>
        <w:footnoteReference w:id="4"/>
      </w:r>
      <w:r w:rsidRPr="00A85477">
        <w:t xml:space="preserve">, the Indian labour market is predominantly burdened by uncertain structural transformation and largely growing number of unorganised enterprises. Uncertain structural transformation is explained by the heavy dependency of the Indian economy towards service sector which nearly accounts for more than 54 per cent of gross value added (GVA), with high disparities between the urban and </w:t>
      </w:r>
      <w:r w:rsidRPr="003C12D7">
        <w:t>rural areas</w:t>
      </w:r>
      <w:r w:rsidRPr="003C12D7">
        <w:rPr>
          <w:rStyle w:val="FootnoteReference"/>
        </w:rPr>
        <w:footnoteReference w:id="5"/>
      </w:r>
      <w:r w:rsidRPr="003C12D7">
        <w:t>.</w:t>
      </w:r>
      <w:r w:rsidRPr="00A85477">
        <w:t xml:space="preserve"> This disparity is more relevant while we compare it in terms of employment, where the share of service sector in urban areas are 58 per cent, compared to just 16 per cent in the rural areas. India’s labour market is also characterised by persistent informalisation among the small and medium enterprises, with estimates that predict that India’s informal sector employs almost 85 per cent of the total workforce. </w:t>
      </w:r>
    </w:p>
    <w:p w14:paraId="09114BB6" w14:textId="77777777" w:rsidR="0055579B" w:rsidRPr="00A85477" w:rsidRDefault="0055579B" w:rsidP="00A85477">
      <w:pPr>
        <w:spacing w:before="120" w:afterLines="120" w:after="288"/>
        <w:ind w:left="284" w:right="-188"/>
        <w:contextualSpacing/>
        <w:jc w:val="both"/>
      </w:pPr>
    </w:p>
    <w:p w14:paraId="77924D1F" w14:textId="77777777" w:rsidR="0055579B" w:rsidRPr="00A85477" w:rsidRDefault="0055579B" w:rsidP="00A85477">
      <w:pPr>
        <w:spacing w:before="120" w:afterLines="120" w:after="288"/>
        <w:ind w:left="284" w:right="-188"/>
        <w:contextualSpacing/>
        <w:jc w:val="both"/>
      </w:pPr>
      <w:r w:rsidRPr="00A85477">
        <w:t>In the recent past the Government of India (</w:t>
      </w:r>
      <w:proofErr w:type="spellStart"/>
      <w:r w:rsidRPr="00A85477">
        <w:t>GoI</w:t>
      </w:r>
      <w:proofErr w:type="spellEnd"/>
      <w:r w:rsidRPr="00A85477">
        <w:t xml:space="preserve">) has encouraged increased formalisation of the labour force by reforming several labour laws, including relaxation of industrial relations, safeguarding fair wages and safer industrial working conditions and health. The Government has been promoting employment generation and skill development through schemes like Pradhan Mantri Kaushal </w:t>
      </w:r>
      <w:proofErr w:type="spellStart"/>
      <w:r w:rsidRPr="00A85477">
        <w:t>Vikas</w:t>
      </w:r>
      <w:proofErr w:type="spellEnd"/>
      <w:r w:rsidRPr="00A85477">
        <w:t xml:space="preserve"> </w:t>
      </w:r>
      <w:proofErr w:type="spellStart"/>
      <w:r w:rsidRPr="00A85477">
        <w:t>Yojna</w:t>
      </w:r>
      <w:proofErr w:type="spellEnd"/>
      <w:r w:rsidRPr="00A85477">
        <w:t xml:space="preserve"> (PMKVY) and Pradhan Mantri </w:t>
      </w:r>
      <w:proofErr w:type="spellStart"/>
      <w:r w:rsidRPr="00A85477">
        <w:t>Rojgar</w:t>
      </w:r>
      <w:proofErr w:type="spellEnd"/>
      <w:r w:rsidRPr="00A85477">
        <w:t xml:space="preserve"> </w:t>
      </w:r>
      <w:proofErr w:type="spellStart"/>
      <w:r w:rsidRPr="00A85477">
        <w:t>Protsahan</w:t>
      </w:r>
      <w:proofErr w:type="spellEnd"/>
      <w:r w:rsidRPr="00A85477">
        <w:t xml:space="preserve"> </w:t>
      </w:r>
      <w:proofErr w:type="spellStart"/>
      <w:r w:rsidRPr="00A85477">
        <w:t>Yojna</w:t>
      </w:r>
      <w:proofErr w:type="spellEnd"/>
      <w:r w:rsidRPr="00A85477">
        <w:t xml:space="preserve"> (PMRPY), National Career project and other supporting initiatives. Additionally, through these various programs and policies, </w:t>
      </w:r>
      <w:proofErr w:type="spellStart"/>
      <w:r w:rsidRPr="00A85477">
        <w:t>GoI</w:t>
      </w:r>
      <w:proofErr w:type="spellEnd"/>
      <w:r w:rsidRPr="00A85477">
        <w:t xml:space="preserve"> stays committed to achieve the goals of SDGs 5, 8, 10 and the United Nations 2030 agenda for sustainable development of promoting development-oriented policies of decent work for all, encourage formalisation through growth of MSMEs and SMEs by providing them with equal access to credit and other financial services and reduce inequality through uniform wages.  The implementation mechanisms for these schemes are as follows:</w:t>
      </w:r>
    </w:p>
    <w:p w14:paraId="42A58D75" w14:textId="77777777" w:rsidR="0055579B" w:rsidRPr="00A85477" w:rsidRDefault="0055579B" w:rsidP="00A85477">
      <w:pPr>
        <w:spacing w:before="120" w:afterLines="120" w:after="288"/>
        <w:ind w:left="284" w:right="-188"/>
        <w:contextualSpacing/>
        <w:jc w:val="both"/>
      </w:pPr>
    </w:p>
    <w:p w14:paraId="64308A42" w14:textId="77777777" w:rsidR="0055579B" w:rsidRPr="00A85477" w:rsidRDefault="0055579B" w:rsidP="00A85477">
      <w:pPr>
        <w:spacing w:before="120" w:afterLines="120" w:after="288"/>
        <w:ind w:left="284" w:right="-188"/>
        <w:contextualSpacing/>
        <w:jc w:val="both"/>
        <w:rPr>
          <w:color w:val="000000"/>
        </w:rPr>
      </w:pPr>
      <w:r w:rsidRPr="00A85477">
        <w:t xml:space="preserve">Pradhan Mantri </w:t>
      </w:r>
      <w:proofErr w:type="spellStart"/>
      <w:r w:rsidRPr="00A85477">
        <w:t>Rojgar</w:t>
      </w:r>
      <w:proofErr w:type="spellEnd"/>
      <w:r w:rsidRPr="00A85477">
        <w:t xml:space="preserve"> </w:t>
      </w:r>
      <w:proofErr w:type="spellStart"/>
      <w:r w:rsidRPr="00A85477">
        <w:t>Protsahan</w:t>
      </w:r>
      <w:proofErr w:type="spellEnd"/>
      <w:r w:rsidRPr="00A85477">
        <w:t xml:space="preserve"> Yojana (PMRPY) of the Government of India is a scheme wherein the employer is incentivised for increasing the employment base of workers in the establishment, and thereby enabling a large number of workers to find jobs in such establishments. Under the EPFO category the scheme targets paying Employer’s full contribution i.e. 12% towards EPF and EPS both (as admissible from time to time) for a period of three years for the new employees through EPFO. The scheme is targeted for employees earning up to Rs. 15,000 per month and also aims to convert a large number of informal workers to the formal workforce. Under PMRPY </w:t>
      </w:r>
      <w:proofErr w:type="spellStart"/>
      <w:r w:rsidRPr="00A85477">
        <w:t>upto</w:t>
      </w:r>
      <w:proofErr w:type="spellEnd"/>
      <w:r w:rsidRPr="00A85477">
        <w:t xml:space="preserve"> </w:t>
      </w:r>
      <w:r w:rsidRPr="00A85477">
        <w:rPr>
          <w:color w:val="000000"/>
        </w:rPr>
        <w:t xml:space="preserve">2018-19, 1.18Cr beneficiaries have been enrolled with EPFO under PMRPY. The number of establishments who have </w:t>
      </w:r>
      <w:r w:rsidRPr="00A85477">
        <w:t>benefited</w:t>
      </w:r>
      <w:r w:rsidRPr="00A85477">
        <w:rPr>
          <w:color w:val="000000"/>
        </w:rPr>
        <w:t xml:space="preserve"> during the implementation of the scheme is 1.45 lakhs.  </w:t>
      </w:r>
    </w:p>
    <w:p w14:paraId="3534EE21" w14:textId="77777777" w:rsidR="0055579B" w:rsidRPr="00A85477" w:rsidRDefault="0055579B" w:rsidP="00A85477">
      <w:pPr>
        <w:spacing w:before="120" w:afterLines="120" w:after="288"/>
        <w:ind w:left="284" w:right="-188"/>
        <w:contextualSpacing/>
        <w:jc w:val="both"/>
        <w:rPr>
          <w:color w:val="000000"/>
        </w:rPr>
      </w:pPr>
    </w:p>
    <w:p w14:paraId="4AA02DE5" w14:textId="77777777" w:rsidR="0055579B" w:rsidRPr="00A85477" w:rsidRDefault="0055579B" w:rsidP="00A85477">
      <w:pPr>
        <w:spacing w:before="120" w:afterLines="120" w:after="288"/>
        <w:ind w:left="284" w:right="-188"/>
        <w:contextualSpacing/>
        <w:jc w:val="both"/>
      </w:pPr>
      <w:r w:rsidRPr="00A85477">
        <w:rPr>
          <w:color w:val="000000"/>
        </w:rPr>
        <w:lastRenderedPageBreak/>
        <w:t xml:space="preserve">Pradhan Mantri Kaushal </w:t>
      </w:r>
      <w:proofErr w:type="spellStart"/>
      <w:r w:rsidRPr="00A85477">
        <w:rPr>
          <w:color w:val="000000"/>
        </w:rPr>
        <w:t>Vikas</w:t>
      </w:r>
      <w:proofErr w:type="spellEnd"/>
      <w:r w:rsidRPr="00A85477">
        <w:rPr>
          <w:color w:val="000000"/>
        </w:rPr>
        <w:t xml:space="preserve"> </w:t>
      </w:r>
      <w:proofErr w:type="spellStart"/>
      <w:r w:rsidRPr="00A85477">
        <w:rPr>
          <w:color w:val="000000"/>
        </w:rPr>
        <w:t>Yojna</w:t>
      </w:r>
      <w:proofErr w:type="spellEnd"/>
      <w:r w:rsidRPr="00A85477">
        <w:rPr>
          <w:color w:val="000000"/>
        </w:rPr>
        <w:t xml:space="preserve"> is the flagship skill development scheme of the Government aimed at providing free of cost skill training to over 1 Crore youth in 4 years in 221plus jobs; offering short term training between 2 to 6 months. </w:t>
      </w:r>
      <w:r w:rsidRPr="00A85477">
        <w:t xml:space="preserve">Since the launch of the PMKVY, over 34 lakh students have been enrolled under short term training (STTs), 83,000 under special projects (SPL), and almost 10 lakh students have been enrolled in the recognition of prior learning RPL component. Further, almost 10 lakh candidates have been placed, either through wage-employment, apprenticeship, or self-employment. </w:t>
      </w:r>
    </w:p>
    <w:p w14:paraId="7E0D9616" w14:textId="77777777" w:rsidR="0055579B" w:rsidRPr="00A85477" w:rsidRDefault="0055579B" w:rsidP="00A85477">
      <w:pPr>
        <w:spacing w:before="120" w:afterLines="120" w:after="288"/>
        <w:ind w:left="284" w:right="-188"/>
        <w:contextualSpacing/>
        <w:jc w:val="both"/>
      </w:pPr>
    </w:p>
    <w:p w14:paraId="6A43B969" w14:textId="77777777" w:rsidR="0055579B" w:rsidRPr="00A85477" w:rsidRDefault="0055579B" w:rsidP="00A85477">
      <w:pPr>
        <w:spacing w:before="120" w:afterLines="120" w:after="288"/>
        <w:ind w:left="284" w:right="-188"/>
        <w:contextualSpacing/>
        <w:jc w:val="both"/>
        <w:rPr>
          <w:color w:val="000000" w:themeColor="text1"/>
        </w:rPr>
      </w:pPr>
      <w:r w:rsidRPr="00A85477">
        <w:rPr>
          <w:color w:val="000000" w:themeColor="text1"/>
          <w:shd w:val="clear" w:color="auto" w:fill="FFFFFF"/>
        </w:rPr>
        <w:t>The National Career project is a Mission Mode Project launched by the Hon’ble Prime Minister on 20th July, 2015. The project is being implemented by the Directorate General of Employment, Ministry of Labour &amp; Employment. National Career Service (NCS) is a one-stop solution that provides a wide array of employment and career related services to the citizens of India. It works towards bridging the gap between jobseekers and employers, candidates seeking training and career guidance, agencies providing training and career counselling.</w:t>
      </w:r>
    </w:p>
    <w:p w14:paraId="432CCEE1" w14:textId="77777777" w:rsidR="0055579B" w:rsidRPr="00A85477" w:rsidRDefault="0055579B" w:rsidP="00A85477">
      <w:pPr>
        <w:spacing w:before="120" w:afterLines="120" w:after="288"/>
        <w:ind w:left="284" w:right="-188"/>
        <w:contextualSpacing/>
        <w:jc w:val="both"/>
        <w:rPr>
          <w:color w:val="000000" w:themeColor="text1"/>
        </w:rPr>
      </w:pPr>
    </w:p>
    <w:p w14:paraId="2909707F" w14:textId="77777777" w:rsidR="0055579B" w:rsidRPr="00A85477" w:rsidRDefault="0055579B" w:rsidP="00A85477">
      <w:pPr>
        <w:spacing w:before="120" w:afterLines="120" w:after="288"/>
        <w:ind w:left="284" w:right="-188"/>
        <w:contextualSpacing/>
        <w:jc w:val="both"/>
        <w:rPr>
          <w:color w:val="000000" w:themeColor="text1"/>
        </w:rPr>
      </w:pPr>
      <w:r w:rsidRPr="00A85477">
        <w:t xml:space="preserve">The intent of the evaluation is to look at a sectoral and cross-sectional view of the labour and skill sector with focus to employment, labour force participation, employability, wage gaps and quality of work. A detailed study will be undertaken through this evaluation. </w:t>
      </w:r>
    </w:p>
    <w:p w14:paraId="6A2D7B0C" w14:textId="77777777" w:rsidR="0055579B" w:rsidRPr="00A85477" w:rsidRDefault="0055579B" w:rsidP="00A85477">
      <w:pPr>
        <w:pBdr>
          <w:top w:val="nil"/>
          <w:left w:val="nil"/>
          <w:bottom w:val="nil"/>
          <w:right w:val="nil"/>
          <w:between w:val="nil"/>
        </w:pBdr>
        <w:spacing w:before="120" w:afterLines="120" w:after="288"/>
        <w:ind w:left="284" w:right="-188"/>
        <w:contextualSpacing/>
        <w:jc w:val="both"/>
        <w:rPr>
          <w:color w:val="FF0000"/>
        </w:rPr>
      </w:pPr>
    </w:p>
    <w:p w14:paraId="6DD65D10" w14:textId="77777777" w:rsidR="0055579B" w:rsidRPr="00A85477" w:rsidRDefault="0055579B"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Objectives of the Evaluation Study</w:t>
      </w:r>
    </w:p>
    <w:p w14:paraId="53BD299E" w14:textId="77777777" w:rsidR="0055579B" w:rsidRPr="00A85477" w:rsidRDefault="0055579B" w:rsidP="005A0C78">
      <w:pPr>
        <w:numPr>
          <w:ilvl w:val="2"/>
          <w:numId w:val="62"/>
        </w:numPr>
        <w:pBdr>
          <w:top w:val="nil"/>
          <w:left w:val="nil"/>
          <w:bottom w:val="nil"/>
          <w:right w:val="nil"/>
          <w:between w:val="nil"/>
        </w:pBdr>
        <w:spacing w:before="120" w:afterLines="120" w:after="288"/>
        <w:ind w:left="709" w:right="-188"/>
        <w:contextualSpacing/>
        <w:jc w:val="both"/>
        <w:rPr>
          <w:b/>
          <w:color w:val="000000"/>
        </w:rPr>
      </w:pPr>
      <w:bookmarkStart w:id="10" w:name="_30j0zll" w:colFirst="0" w:colLast="0"/>
      <w:bookmarkEnd w:id="10"/>
      <w:r w:rsidRPr="00A85477">
        <w:rPr>
          <w:b/>
          <w:color w:val="000000"/>
          <w:u w:val="single"/>
        </w:rPr>
        <w:t>Sectoral Analysis</w:t>
      </w:r>
    </w:p>
    <w:p w14:paraId="1AF28784" w14:textId="77777777" w:rsidR="0055579B" w:rsidRPr="00A85477" w:rsidRDefault="0055579B" w:rsidP="005A0C78">
      <w:pPr>
        <w:pStyle w:val="ListParagraph"/>
        <w:numPr>
          <w:ilvl w:val="4"/>
          <w:numId w:val="63"/>
        </w:numPr>
        <w:pBdr>
          <w:top w:val="nil"/>
          <w:left w:val="nil"/>
          <w:bottom w:val="nil"/>
          <w:right w:val="nil"/>
          <w:between w:val="nil"/>
        </w:pBdr>
        <w:spacing w:before="120" w:after="120" w:line="240" w:lineRule="auto"/>
        <w:ind w:left="1134" w:right="-187" w:hanging="425"/>
        <w:contextualSpacing w:val="0"/>
        <w:jc w:val="both"/>
        <w:rPr>
          <w:rFonts w:ascii="Times New Roman" w:hAnsi="Times New Roman" w:cs="Times New Roman"/>
          <w:b/>
          <w:color w:val="000000"/>
          <w:sz w:val="24"/>
          <w:szCs w:val="24"/>
        </w:rPr>
      </w:pPr>
      <w:r w:rsidRPr="00A85477">
        <w:rPr>
          <w:rFonts w:ascii="Times New Roman" w:hAnsi="Times New Roman" w:cs="Times New Roman"/>
          <w:color w:val="000000"/>
          <w:sz w:val="24"/>
          <w:szCs w:val="24"/>
        </w:rPr>
        <w:t xml:space="preserve">To understand the </w:t>
      </w:r>
      <w:r w:rsidRPr="00A85477">
        <w:rPr>
          <w:rFonts w:ascii="Times New Roman" w:hAnsi="Times New Roman" w:cs="Times New Roman"/>
          <w:b/>
          <w:color w:val="000000"/>
          <w:sz w:val="24"/>
          <w:szCs w:val="24"/>
        </w:rPr>
        <w:t xml:space="preserve">status of the Indian labour market, jobs and skill environment in India, with respect to overall </w:t>
      </w:r>
      <w:r w:rsidRPr="00A85477">
        <w:rPr>
          <w:rFonts w:ascii="Times New Roman" w:hAnsi="Times New Roman" w:cs="Times New Roman"/>
          <w:b/>
          <w:sz w:val="24"/>
          <w:szCs w:val="24"/>
        </w:rPr>
        <w:t xml:space="preserve">employment </w:t>
      </w:r>
      <w:r w:rsidRPr="00A85477">
        <w:rPr>
          <w:rFonts w:ascii="Times New Roman" w:hAnsi="Times New Roman" w:cs="Times New Roman"/>
          <w:b/>
          <w:color w:val="000000"/>
          <w:sz w:val="24"/>
          <w:szCs w:val="24"/>
        </w:rPr>
        <w:t>(including self-</w:t>
      </w:r>
      <w:r w:rsidRPr="00A85477">
        <w:rPr>
          <w:rFonts w:ascii="Times New Roman" w:hAnsi="Times New Roman" w:cs="Times New Roman"/>
          <w:b/>
          <w:sz w:val="24"/>
          <w:szCs w:val="24"/>
        </w:rPr>
        <w:t>employment</w:t>
      </w:r>
      <w:r w:rsidRPr="00A85477">
        <w:rPr>
          <w:rFonts w:ascii="Times New Roman" w:hAnsi="Times New Roman" w:cs="Times New Roman"/>
          <w:b/>
          <w:color w:val="000000"/>
          <w:sz w:val="24"/>
          <w:szCs w:val="24"/>
        </w:rPr>
        <w:t>), female labour force partic</w:t>
      </w:r>
      <w:r w:rsidRPr="00A85477">
        <w:rPr>
          <w:rFonts w:ascii="Times New Roman" w:hAnsi="Times New Roman" w:cs="Times New Roman"/>
          <w:b/>
          <w:sz w:val="24"/>
          <w:szCs w:val="24"/>
        </w:rPr>
        <w:t>ipation rates, impact on migration and labour productivity,</w:t>
      </w:r>
      <w:r w:rsidRPr="00A85477">
        <w:rPr>
          <w:rFonts w:ascii="Times New Roman" w:hAnsi="Times New Roman" w:cs="Times New Roman"/>
          <w:b/>
          <w:color w:val="000000"/>
          <w:sz w:val="24"/>
          <w:szCs w:val="24"/>
        </w:rPr>
        <w:t xml:space="preserve"> formalisation of labour force, employer and</w:t>
      </w:r>
      <w:r w:rsidRPr="00A85477">
        <w:rPr>
          <w:rFonts w:ascii="Times New Roman" w:hAnsi="Times New Roman" w:cs="Times New Roman"/>
          <w:color w:val="000000"/>
          <w:sz w:val="24"/>
          <w:szCs w:val="24"/>
        </w:rPr>
        <w:t xml:space="preserve"> </w:t>
      </w:r>
      <w:r w:rsidRPr="00A85477">
        <w:rPr>
          <w:rFonts w:ascii="Times New Roman" w:hAnsi="Times New Roman" w:cs="Times New Roman"/>
          <w:b/>
          <w:color w:val="000000"/>
          <w:sz w:val="24"/>
          <w:szCs w:val="24"/>
        </w:rPr>
        <w:t>employee benefits, quality of wor</w:t>
      </w:r>
      <w:r w:rsidRPr="00A85477">
        <w:rPr>
          <w:rFonts w:ascii="Times New Roman" w:hAnsi="Times New Roman" w:cs="Times New Roman"/>
          <w:b/>
          <w:sz w:val="24"/>
          <w:szCs w:val="24"/>
        </w:rPr>
        <w:t xml:space="preserve">k/ working conditions and employability of skilled manpower </w:t>
      </w:r>
      <w:r w:rsidRPr="00A85477">
        <w:rPr>
          <w:rFonts w:ascii="Times New Roman" w:hAnsi="Times New Roman" w:cs="Times New Roman"/>
          <w:b/>
          <w:color w:val="000000"/>
          <w:sz w:val="24"/>
          <w:szCs w:val="24"/>
        </w:rPr>
        <w:t xml:space="preserve">through the Umbrella CSS schemes under this sector. </w:t>
      </w:r>
    </w:p>
    <w:p w14:paraId="654582C1" w14:textId="77777777" w:rsidR="0055579B" w:rsidRPr="00A85477" w:rsidRDefault="0055579B" w:rsidP="005A0C78">
      <w:pPr>
        <w:pStyle w:val="ListParagraph"/>
        <w:numPr>
          <w:ilvl w:val="4"/>
          <w:numId w:val="64"/>
        </w:numPr>
        <w:pBdr>
          <w:top w:val="nil"/>
          <w:left w:val="nil"/>
          <w:bottom w:val="nil"/>
          <w:right w:val="nil"/>
          <w:between w:val="nil"/>
        </w:pBdr>
        <w:spacing w:before="120" w:after="120" w:line="240" w:lineRule="auto"/>
        <w:ind w:left="1134" w:right="-187" w:hanging="425"/>
        <w:contextualSpacing w:val="0"/>
        <w:jc w:val="both"/>
        <w:rPr>
          <w:rFonts w:ascii="Times New Roman" w:hAnsi="Times New Roman" w:cs="Times New Roman"/>
          <w:b/>
          <w:color w:val="000000"/>
          <w:sz w:val="24"/>
          <w:szCs w:val="24"/>
        </w:rPr>
      </w:pPr>
      <w:r w:rsidRPr="00A85477">
        <w:rPr>
          <w:rFonts w:ascii="Times New Roman" w:hAnsi="Times New Roman" w:cs="Times New Roman"/>
          <w:sz w:val="24"/>
          <w:szCs w:val="24"/>
        </w:rPr>
        <w:t xml:space="preserve">To assess the </w:t>
      </w:r>
      <w:r w:rsidRPr="00A85477">
        <w:rPr>
          <w:rFonts w:ascii="Times New Roman" w:hAnsi="Times New Roman" w:cs="Times New Roman"/>
          <w:b/>
          <w:sz w:val="24"/>
          <w:szCs w:val="24"/>
        </w:rPr>
        <w:t xml:space="preserve">impact of current labour laws and acts in the performance of the sector </w:t>
      </w:r>
    </w:p>
    <w:p w14:paraId="36B621F8" w14:textId="77777777" w:rsidR="0055579B" w:rsidRPr="00A85477" w:rsidRDefault="0055579B" w:rsidP="005A0C78">
      <w:pPr>
        <w:pStyle w:val="ListParagraph"/>
        <w:numPr>
          <w:ilvl w:val="4"/>
          <w:numId w:val="65"/>
        </w:numPr>
        <w:pBdr>
          <w:top w:val="nil"/>
          <w:left w:val="nil"/>
          <w:bottom w:val="nil"/>
          <w:right w:val="nil"/>
          <w:between w:val="nil"/>
        </w:pBdr>
        <w:spacing w:before="120" w:after="120" w:line="240" w:lineRule="auto"/>
        <w:ind w:left="1134" w:right="-187" w:hanging="425"/>
        <w:contextualSpacing w:val="0"/>
        <w:jc w:val="both"/>
        <w:rPr>
          <w:rFonts w:ascii="Times New Roman" w:hAnsi="Times New Roman" w:cs="Times New Roman"/>
          <w:color w:val="000000"/>
          <w:sz w:val="24"/>
          <w:szCs w:val="24"/>
        </w:rPr>
      </w:pPr>
      <w:r w:rsidRPr="00A85477">
        <w:rPr>
          <w:rFonts w:ascii="Times New Roman" w:hAnsi="Times New Roman" w:cs="Times New Roman"/>
          <w:color w:val="000000"/>
          <w:sz w:val="24"/>
          <w:szCs w:val="24"/>
        </w:rPr>
        <w:t>To assess the impa</w:t>
      </w:r>
      <w:r w:rsidRPr="00A85477">
        <w:rPr>
          <w:rFonts w:ascii="Times New Roman" w:hAnsi="Times New Roman" w:cs="Times New Roman"/>
          <w:sz w:val="24"/>
          <w:szCs w:val="24"/>
        </w:rPr>
        <w:t xml:space="preserve">ct of </w:t>
      </w:r>
      <w:r w:rsidRPr="00A85477">
        <w:rPr>
          <w:rFonts w:ascii="Times New Roman" w:hAnsi="Times New Roman" w:cs="Times New Roman"/>
          <w:b/>
          <w:sz w:val="24"/>
          <w:szCs w:val="24"/>
        </w:rPr>
        <w:t>various Umbrella CSS schemes on the Labour &amp; Skills arena in terms of the following and analyse the various gaps in the programs</w:t>
      </w:r>
      <w:r w:rsidRPr="00A85477">
        <w:rPr>
          <w:rFonts w:ascii="Times New Roman" w:hAnsi="Times New Roman" w:cs="Times New Roman"/>
          <w:sz w:val="24"/>
          <w:szCs w:val="24"/>
        </w:rPr>
        <w:t xml:space="preserve"> for corrective policy action ahead.</w:t>
      </w:r>
    </w:p>
    <w:p w14:paraId="04420A9A" w14:textId="77777777" w:rsidR="0055579B" w:rsidRPr="00A85477" w:rsidRDefault="0055579B" w:rsidP="005A0C78">
      <w:pPr>
        <w:pStyle w:val="ListParagraph"/>
        <w:numPr>
          <w:ilvl w:val="3"/>
          <w:numId w:val="73"/>
        </w:numPr>
        <w:pBdr>
          <w:top w:val="nil"/>
          <w:left w:val="nil"/>
          <w:bottom w:val="nil"/>
          <w:right w:val="nil"/>
          <w:between w:val="nil"/>
        </w:pBdr>
        <w:spacing w:before="120" w:after="120" w:line="240" w:lineRule="auto"/>
        <w:ind w:right="-187"/>
        <w:contextualSpacing w:val="0"/>
        <w:jc w:val="both"/>
        <w:rPr>
          <w:rFonts w:ascii="Times New Roman" w:hAnsi="Times New Roman" w:cs="Times New Roman"/>
          <w:color w:val="000000"/>
          <w:sz w:val="24"/>
          <w:szCs w:val="24"/>
        </w:rPr>
      </w:pPr>
      <w:r w:rsidRPr="00A85477">
        <w:rPr>
          <w:rFonts w:ascii="Times New Roman" w:hAnsi="Times New Roman" w:cs="Times New Roman"/>
          <w:b/>
          <w:sz w:val="24"/>
          <w:szCs w:val="24"/>
        </w:rPr>
        <w:t>Improving market efficiency and productivity</w:t>
      </w:r>
      <w:r w:rsidRPr="00A85477">
        <w:rPr>
          <w:rFonts w:ascii="Times New Roman" w:hAnsi="Times New Roman" w:cs="Times New Roman"/>
          <w:sz w:val="24"/>
          <w:szCs w:val="24"/>
        </w:rPr>
        <w:t xml:space="preserve"> of labour while ensuring, inclusion of women, SC, ST, </w:t>
      </w:r>
      <w:proofErr w:type="spellStart"/>
      <w:r w:rsidRPr="00A85477">
        <w:rPr>
          <w:rFonts w:ascii="Times New Roman" w:hAnsi="Times New Roman" w:cs="Times New Roman"/>
          <w:sz w:val="24"/>
          <w:szCs w:val="24"/>
        </w:rPr>
        <w:t>Divyang</w:t>
      </w:r>
      <w:proofErr w:type="spellEnd"/>
      <w:r w:rsidRPr="00A85477">
        <w:rPr>
          <w:rFonts w:ascii="Times New Roman" w:hAnsi="Times New Roman" w:cs="Times New Roman"/>
          <w:sz w:val="24"/>
          <w:szCs w:val="24"/>
        </w:rPr>
        <w:t xml:space="preserve"> and other vulnerable groups</w:t>
      </w:r>
    </w:p>
    <w:p w14:paraId="749D71CF" w14:textId="77777777" w:rsidR="0055579B" w:rsidRPr="00A85477" w:rsidRDefault="0055579B" w:rsidP="005A0C78">
      <w:pPr>
        <w:pStyle w:val="ListParagraph"/>
        <w:numPr>
          <w:ilvl w:val="3"/>
          <w:numId w:val="73"/>
        </w:numPr>
        <w:pBdr>
          <w:top w:val="nil"/>
          <w:left w:val="nil"/>
          <w:bottom w:val="nil"/>
          <w:right w:val="nil"/>
          <w:between w:val="nil"/>
        </w:pBdr>
        <w:spacing w:before="120" w:after="120" w:line="240" w:lineRule="auto"/>
        <w:ind w:right="-187"/>
        <w:contextualSpacing w:val="0"/>
        <w:jc w:val="both"/>
        <w:rPr>
          <w:rFonts w:ascii="Times New Roman" w:hAnsi="Times New Roman" w:cs="Times New Roman"/>
          <w:color w:val="000000"/>
          <w:sz w:val="24"/>
          <w:szCs w:val="24"/>
        </w:rPr>
      </w:pPr>
      <w:r w:rsidRPr="00A85477">
        <w:rPr>
          <w:rFonts w:ascii="Times New Roman" w:hAnsi="Times New Roman" w:cs="Times New Roman"/>
          <w:b/>
          <w:sz w:val="24"/>
          <w:szCs w:val="24"/>
        </w:rPr>
        <w:t>Formalization &amp; Social Security</w:t>
      </w:r>
      <w:r w:rsidRPr="00A85477">
        <w:rPr>
          <w:rFonts w:ascii="Times New Roman" w:hAnsi="Times New Roman" w:cs="Times New Roman"/>
          <w:sz w:val="24"/>
          <w:szCs w:val="24"/>
        </w:rPr>
        <w:t xml:space="preserve"> of Labour Force</w:t>
      </w:r>
    </w:p>
    <w:p w14:paraId="5724176C" w14:textId="77777777" w:rsidR="0055579B" w:rsidRPr="00A85477" w:rsidRDefault="0055579B" w:rsidP="005A0C78">
      <w:pPr>
        <w:pStyle w:val="ListParagraph"/>
        <w:numPr>
          <w:ilvl w:val="3"/>
          <w:numId w:val="73"/>
        </w:numPr>
        <w:pBdr>
          <w:top w:val="nil"/>
          <w:left w:val="nil"/>
          <w:bottom w:val="nil"/>
          <w:right w:val="nil"/>
          <w:between w:val="nil"/>
        </w:pBdr>
        <w:spacing w:before="120" w:after="120" w:line="240" w:lineRule="auto"/>
        <w:ind w:right="-187"/>
        <w:contextualSpacing w:val="0"/>
        <w:jc w:val="both"/>
        <w:rPr>
          <w:rFonts w:ascii="Times New Roman" w:hAnsi="Times New Roman" w:cs="Times New Roman"/>
          <w:color w:val="000000"/>
          <w:sz w:val="24"/>
          <w:szCs w:val="24"/>
        </w:rPr>
      </w:pPr>
      <w:r w:rsidRPr="00A85477">
        <w:rPr>
          <w:rFonts w:ascii="Times New Roman" w:hAnsi="Times New Roman" w:cs="Times New Roman"/>
          <w:b/>
          <w:sz w:val="24"/>
          <w:szCs w:val="24"/>
        </w:rPr>
        <w:t>Building a skilled quality manpower pool by enabling fresh skilling, multi-skilling</w:t>
      </w:r>
      <w:r w:rsidRPr="00A85477">
        <w:rPr>
          <w:rFonts w:ascii="Times New Roman" w:hAnsi="Times New Roman" w:cs="Times New Roman"/>
          <w:sz w:val="24"/>
          <w:szCs w:val="24"/>
        </w:rPr>
        <w:t>, upskilling and reskilling for enhanced employability, including entrepreneurship, and self-employment</w:t>
      </w:r>
    </w:p>
    <w:p w14:paraId="1EA36294" w14:textId="77777777" w:rsidR="0055579B" w:rsidRPr="00A85477" w:rsidRDefault="0055579B" w:rsidP="005A0C78">
      <w:pPr>
        <w:pStyle w:val="ListParagraph"/>
        <w:numPr>
          <w:ilvl w:val="3"/>
          <w:numId w:val="73"/>
        </w:numPr>
        <w:pBdr>
          <w:top w:val="nil"/>
          <w:left w:val="nil"/>
          <w:bottom w:val="nil"/>
          <w:right w:val="nil"/>
          <w:between w:val="nil"/>
        </w:pBdr>
        <w:spacing w:before="120" w:after="120" w:line="240" w:lineRule="auto"/>
        <w:ind w:right="-187"/>
        <w:contextualSpacing w:val="0"/>
        <w:jc w:val="both"/>
        <w:rPr>
          <w:rFonts w:ascii="Times New Roman" w:hAnsi="Times New Roman" w:cs="Times New Roman"/>
          <w:b/>
          <w:color w:val="000000"/>
          <w:sz w:val="24"/>
          <w:szCs w:val="24"/>
        </w:rPr>
      </w:pPr>
      <w:r w:rsidRPr="00A85477">
        <w:rPr>
          <w:rFonts w:ascii="Times New Roman" w:hAnsi="Times New Roman" w:cs="Times New Roman"/>
          <w:b/>
          <w:sz w:val="24"/>
          <w:szCs w:val="24"/>
        </w:rPr>
        <w:t>Labour force aspirations</w:t>
      </w:r>
    </w:p>
    <w:p w14:paraId="70ACE0FA" w14:textId="5D52A4C6" w:rsidR="0055579B" w:rsidRPr="00E52DDE" w:rsidRDefault="0055579B" w:rsidP="005A0C78">
      <w:pPr>
        <w:pStyle w:val="ListParagraph"/>
        <w:numPr>
          <w:ilvl w:val="3"/>
          <w:numId w:val="73"/>
        </w:numPr>
        <w:pBdr>
          <w:top w:val="nil"/>
          <w:left w:val="nil"/>
          <w:bottom w:val="nil"/>
          <w:right w:val="nil"/>
          <w:between w:val="nil"/>
        </w:pBdr>
        <w:spacing w:before="120" w:after="120" w:line="240" w:lineRule="auto"/>
        <w:ind w:right="-187"/>
        <w:contextualSpacing w:val="0"/>
        <w:jc w:val="both"/>
        <w:rPr>
          <w:rFonts w:ascii="Times New Roman" w:hAnsi="Times New Roman" w:cs="Times New Roman"/>
          <w:color w:val="000000"/>
          <w:sz w:val="24"/>
          <w:szCs w:val="24"/>
        </w:rPr>
      </w:pPr>
      <w:r w:rsidRPr="00A85477">
        <w:rPr>
          <w:rFonts w:ascii="Times New Roman" w:hAnsi="Times New Roman" w:cs="Times New Roman"/>
          <w:sz w:val="24"/>
          <w:szCs w:val="24"/>
        </w:rPr>
        <w:t xml:space="preserve">To look at the </w:t>
      </w:r>
      <w:r w:rsidRPr="00A85477">
        <w:rPr>
          <w:rFonts w:ascii="Times New Roman" w:hAnsi="Times New Roman" w:cs="Times New Roman"/>
          <w:b/>
          <w:sz w:val="24"/>
          <w:szCs w:val="24"/>
        </w:rPr>
        <w:t>efficiency of the NCS portal</w:t>
      </w:r>
      <w:r w:rsidRPr="00A85477">
        <w:rPr>
          <w:rFonts w:ascii="Times New Roman" w:hAnsi="Times New Roman" w:cs="Times New Roman"/>
          <w:sz w:val="24"/>
          <w:szCs w:val="24"/>
        </w:rPr>
        <w:t xml:space="preserve"> on reducing the time of job search, thereby increasing the value of one’s knowledge and skills and to access the skill mismatch levels in the Indian labour market. </w:t>
      </w:r>
    </w:p>
    <w:p w14:paraId="333FC3FE" w14:textId="77777777" w:rsidR="0055579B" w:rsidRPr="00A85477" w:rsidRDefault="0055579B" w:rsidP="005A0C78">
      <w:pPr>
        <w:numPr>
          <w:ilvl w:val="2"/>
          <w:numId w:val="62"/>
        </w:numPr>
        <w:pBdr>
          <w:top w:val="nil"/>
          <w:left w:val="nil"/>
          <w:bottom w:val="nil"/>
          <w:right w:val="nil"/>
          <w:between w:val="nil"/>
        </w:pBdr>
        <w:spacing w:before="120" w:afterLines="120" w:after="288"/>
        <w:ind w:left="709" w:right="-188"/>
        <w:contextualSpacing/>
        <w:jc w:val="both"/>
        <w:rPr>
          <w:b/>
          <w:color w:val="000000"/>
          <w:u w:val="single"/>
        </w:rPr>
      </w:pPr>
      <w:r w:rsidRPr="00A85477">
        <w:rPr>
          <w:b/>
          <w:color w:val="000000"/>
          <w:u w:val="single"/>
        </w:rPr>
        <w:lastRenderedPageBreak/>
        <w:t>Umbrella and Scheme level analysis:</w:t>
      </w:r>
    </w:p>
    <w:p w14:paraId="6627C864" w14:textId="3251F37D" w:rsidR="00FD24A8" w:rsidRDefault="00FD24A8" w:rsidP="00FD24A8">
      <w:pPr>
        <w:pStyle w:val="ListParagraph"/>
        <w:numPr>
          <w:ilvl w:val="2"/>
          <w:numId w:val="66"/>
        </w:numPr>
        <w:spacing w:before="120" w:afterLines="120" w:after="288" w:line="240" w:lineRule="auto"/>
        <w:jc w:val="both"/>
        <w:rPr>
          <w:rFonts w:ascii="Times New Roman" w:hAnsi="Times New Roman" w:cs="Times New Roman"/>
          <w:sz w:val="24"/>
          <w:szCs w:val="24"/>
        </w:rPr>
      </w:pPr>
      <w:r w:rsidRPr="00FD24A8">
        <w:rPr>
          <w:rFonts w:ascii="Times New Roman" w:hAnsi="Times New Roman" w:cs="Times New Roman"/>
          <w:sz w:val="24"/>
          <w:szCs w:val="24"/>
        </w:rPr>
        <w:t>To assess the Umbrella schemes and each CSS scheme on the Relevance, Effectiveness, Efficiency, Sustainability, Impact (REESI)</w:t>
      </w:r>
      <w:r>
        <w:rPr>
          <w:rStyle w:val="FootnoteReference"/>
          <w:rFonts w:ascii="Times New Roman" w:hAnsi="Times New Roman" w:cs="Times New Roman"/>
          <w:sz w:val="24"/>
          <w:szCs w:val="24"/>
        </w:rPr>
        <w:footnoteReference w:id="6"/>
      </w:r>
      <w:r w:rsidRPr="00FD24A8">
        <w:rPr>
          <w:rFonts w:ascii="Times New Roman" w:hAnsi="Times New Roman" w:cs="Times New Roman"/>
          <w:sz w:val="24"/>
          <w:szCs w:val="24"/>
        </w:rPr>
        <w:t xml:space="preserve"> and Equity framework</w:t>
      </w:r>
      <w:r>
        <w:rPr>
          <w:rFonts w:ascii="Times New Roman" w:hAnsi="Times New Roman" w:cs="Times New Roman"/>
          <w:sz w:val="24"/>
          <w:szCs w:val="24"/>
        </w:rPr>
        <w:t>.</w:t>
      </w:r>
    </w:p>
    <w:p w14:paraId="304EB3C7" w14:textId="06F7A955" w:rsidR="0055579B" w:rsidRPr="00FD24A8" w:rsidRDefault="0055579B" w:rsidP="00FD24A8">
      <w:pPr>
        <w:pStyle w:val="ListParagraph"/>
        <w:spacing w:before="120" w:afterLines="120" w:after="288" w:line="240" w:lineRule="auto"/>
        <w:ind w:left="1080"/>
        <w:jc w:val="both"/>
        <w:rPr>
          <w:rFonts w:ascii="Times New Roman" w:hAnsi="Times New Roman" w:cs="Times New Roman"/>
          <w:sz w:val="24"/>
          <w:szCs w:val="24"/>
        </w:rPr>
      </w:pPr>
      <w:r w:rsidRPr="00FD24A8">
        <w:t xml:space="preserve"> </w:t>
      </w:r>
    </w:p>
    <w:p w14:paraId="56539E3A" w14:textId="77777777" w:rsidR="0055579B" w:rsidRPr="00A85477" w:rsidRDefault="0055579B" w:rsidP="005A0C78">
      <w:pPr>
        <w:pStyle w:val="ListParagraph"/>
        <w:numPr>
          <w:ilvl w:val="2"/>
          <w:numId w:val="66"/>
        </w:numPr>
        <w:spacing w:before="120" w:afterLines="120" w:after="288" w:line="240" w:lineRule="auto"/>
        <w:jc w:val="both"/>
        <w:rPr>
          <w:rFonts w:ascii="Times New Roman" w:hAnsi="Times New Roman" w:cs="Times New Roman"/>
          <w:sz w:val="24"/>
          <w:szCs w:val="24"/>
        </w:rPr>
      </w:pPr>
      <w:r w:rsidRPr="00A85477">
        <w:rPr>
          <w:rFonts w:ascii="Times New Roman" w:hAnsi="Times New Roman" w:cs="Times New Roman"/>
          <w:sz w:val="24"/>
          <w:szCs w:val="24"/>
        </w:rPr>
        <w:t>To assess the Umbrella schemes and each CSS scheme on various cross-sectional themes as elaborated in the next section, as well as unintended consequences/negative externalities of programme implementation. Existing mechanisms such as environmental and social safeguards within the scheme design to mitigate these risks may be assessed as well.</w:t>
      </w:r>
    </w:p>
    <w:p w14:paraId="60E9F51B" w14:textId="77777777" w:rsidR="0055579B" w:rsidRPr="00A85477" w:rsidRDefault="0055579B" w:rsidP="00A85477">
      <w:pPr>
        <w:pStyle w:val="ListParagraph"/>
        <w:spacing w:before="120" w:afterLines="120" w:after="288" w:line="240" w:lineRule="auto"/>
        <w:ind w:left="1080"/>
        <w:jc w:val="both"/>
        <w:rPr>
          <w:rFonts w:ascii="Times New Roman" w:hAnsi="Times New Roman" w:cs="Times New Roman"/>
          <w:sz w:val="24"/>
          <w:szCs w:val="24"/>
        </w:rPr>
      </w:pPr>
    </w:p>
    <w:p w14:paraId="0E9CE2B2" w14:textId="3619EE3C" w:rsidR="0055579B" w:rsidRPr="00E52DDE" w:rsidRDefault="0055579B" w:rsidP="005A0C78">
      <w:pPr>
        <w:pStyle w:val="ListParagraph"/>
        <w:numPr>
          <w:ilvl w:val="1"/>
          <w:numId w:val="66"/>
        </w:numPr>
        <w:spacing w:before="120" w:afterLines="120" w:after="288" w:line="240" w:lineRule="auto"/>
        <w:jc w:val="both"/>
        <w:rPr>
          <w:rFonts w:ascii="Times New Roman" w:hAnsi="Times New Roman" w:cs="Times New Roman"/>
          <w:sz w:val="24"/>
          <w:szCs w:val="24"/>
        </w:rPr>
      </w:pPr>
      <w:r w:rsidRPr="00A85477">
        <w:rPr>
          <w:rFonts w:ascii="Times New Roman" w:eastAsia="Times New Roman" w:hAnsi="Times New Roman" w:cs="Times New Roman"/>
          <w:b/>
          <w:color w:val="000000"/>
          <w:sz w:val="24"/>
          <w:szCs w:val="24"/>
          <w:u w:val="single"/>
          <w:lang w:eastAsia="en-IN" w:bidi="ar-SA"/>
        </w:rPr>
        <w:t>To identify and highlight scalable best practices</w:t>
      </w:r>
      <w:r w:rsidRPr="00A85477">
        <w:rPr>
          <w:rFonts w:ascii="Times New Roman" w:hAnsi="Times New Roman" w:cs="Times New Roman"/>
          <w:sz w:val="24"/>
          <w:szCs w:val="24"/>
        </w:rPr>
        <w:t xml:space="preserve"> and home-grown innovations, if any, create case studies for further dissemination</w:t>
      </w:r>
    </w:p>
    <w:p w14:paraId="33B18382" w14:textId="77777777" w:rsidR="0055579B" w:rsidRPr="00A85477" w:rsidRDefault="0055579B" w:rsidP="005A0C78">
      <w:pPr>
        <w:numPr>
          <w:ilvl w:val="2"/>
          <w:numId w:val="62"/>
        </w:numPr>
        <w:pBdr>
          <w:top w:val="nil"/>
          <w:left w:val="nil"/>
          <w:bottom w:val="nil"/>
          <w:right w:val="nil"/>
          <w:between w:val="nil"/>
        </w:pBdr>
        <w:spacing w:before="120" w:afterLines="120" w:after="288"/>
        <w:ind w:left="709" w:right="-188"/>
        <w:contextualSpacing/>
        <w:jc w:val="both"/>
        <w:rPr>
          <w:b/>
          <w:color w:val="000000"/>
          <w:u w:val="single"/>
        </w:rPr>
      </w:pPr>
      <w:r w:rsidRPr="00A85477">
        <w:rPr>
          <w:b/>
          <w:color w:val="000000"/>
          <w:u w:val="single"/>
        </w:rPr>
        <w:t xml:space="preserve">Programme Harmonization: </w:t>
      </w:r>
    </w:p>
    <w:p w14:paraId="3C0ED896" w14:textId="757789F1" w:rsidR="0055579B" w:rsidRPr="00A85477" w:rsidRDefault="0055579B" w:rsidP="005A0C78">
      <w:pPr>
        <w:pStyle w:val="ListParagraph"/>
        <w:numPr>
          <w:ilvl w:val="2"/>
          <w:numId w:val="66"/>
        </w:numPr>
        <w:spacing w:before="120" w:afterLines="120" w:after="288" w:line="240" w:lineRule="auto"/>
        <w:jc w:val="both"/>
        <w:rPr>
          <w:rFonts w:ascii="Times New Roman" w:hAnsi="Times New Roman" w:cs="Times New Roman"/>
          <w:sz w:val="24"/>
          <w:szCs w:val="24"/>
        </w:rPr>
      </w:pPr>
      <w:r w:rsidRPr="00A85477">
        <w:rPr>
          <w:rFonts w:ascii="Times New Roman" w:hAnsi="Times New Roman" w:cs="Times New Roman"/>
          <w:sz w:val="24"/>
          <w:szCs w:val="24"/>
        </w:rPr>
        <w:t xml:space="preserve">To </w:t>
      </w:r>
      <w:r w:rsidRPr="00A85477">
        <w:rPr>
          <w:rFonts w:ascii="Times New Roman" w:hAnsi="Times New Roman" w:cs="Times New Roman"/>
          <w:b/>
          <w:sz w:val="24"/>
          <w:szCs w:val="24"/>
        </w:rPr>
        <w:t>provide recommendations</w:t>
      </w:r>
      <w:r w:rsidRPr="00A85477">
        <w:rPr>
          <w:rFonts w:ascii="Times New Roman" w:hAnsi="Times New Roman" w:cs="Times New Roman"/>
          <w:sz w:val="24"/>
          <w:szCs w:val="24"/>
        </w:rPr>
        <w:t xml:space="preserve"> based on the synthesis of sectoral and scheme-level analysis, on the need to continue the schemes in their existing form, modify, scale-up, scale-down or close down the schemes</w:t>
      </w:r>
    </w:p>
    <w:p w14:paraId="48BF4E74" w14:textId="01F38FA5" w:rsidR="00E52DDE" w:rsidRDefault="0055579B" w:rsidP="005A0C78">
      <w:pPr>
        <w:pStyle w:val="ListParagraph"/>
        <w:numPr>
          <w:ilvl w:val="2"/>
          <w:numId w:val="66"/>
        </w:numPr>
        <w:spacing w:before="120" w:afterLines="120" w:after="288" w:line="240" w:lineRule="auto"/>
        <w:jc w:val="both"/>
        <w:rPr>
          <w:rFonts w:ascii="Times New Roman" w:hAnsi="Times New Roman" w:cs="Times New Roman"/>
          <w:sz w:val="24"/>
          <w:szCs w:val="24"/>
        </w:rPr>
      </w:pPr>
      <w:r w:rsidRPr="00A85477">
        <w:rPr>
          <w:rFonts w:ascii="Times New Roman" w:hAnsi="Times New Roman" w:cs="Times New Roman"/>
          <w:sz w:val="24"/>
          <w:szCs w:val="24"/>
        </w:rPr>
        <w:t>To suggest revisions in the scheme/schemes design for the effective implementation in future, if modification is recommended</w:t>
      </w:r>
      <w:r w:rsidR="00E52DDE">
        <w:rPr>
          <w:rFonts w:ascii="Times New Roman" w:hAnsi="Times New Roman" w:cs="Times New Roman"/>
          <w:sz w:val="24"/>
          <w:szCs w:val="24"/>
        </w:rPr>
        <w:t>.</w:t>
      </w:r>
    </w:p>
    <w:p w14:paraId="77DA5985" w14:textId="77777777" w:rsidR="00E52DDE" w:rsidRPr="00E52DDE" w:rsidRDefault="00E52DDE" w:rsidP="00E52DDE">
      <w:pPr>
        <w:pStyle w:val="ListParagraph"/>
        <w:spacing w:before="120" w:afterLines="120" w:after="288" w:line="240" w:lineRule="auto"/>
        <w:ind w:left="1080"/>
        <w:jc w:val="both"/>
        <w:rPr>
          <w:rFonts w:ascii="Times New Roman" w:hAnsi="Times New Roman" w:cs="Times New Roman"/>
          <w:sz w:val="24"/>
          <w:szCs w:val="24"/>
        </w:rPr>
      </w:pPr>
    </w:p>
    <w:p w14:paraId="77FFE7A5" w14:textId="3BB3F610" w:rsidR="0055579B" w:rsidRPr="00A85477" w:rsidRDefault="0055579B"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Approach</w:t>
      </w:r>
    </w:p>
    <w:p w14:paraId="2F66AB37" w14:textId="77777777" w:rsidR="0055579B" w:rsidRPr="00A85477" w:rsidRDefault="0055579B" w:rsidP="005A0C78">
      <w:pPr>
        <w:pStyle w:val="ListParagraph"/>
        <w:numPr>
          <w:ilvl w:val="1"/>
          <w:numId w:val="74"/>
        </w:numPr>
        <w:spacing w:before="120" w:after="120" w:line="240" w:lineRule="auto"/>
        <w:contextualSpacing w:val="0"/>
        <w:jc w:val="both"/>
        <w:rPr>
          <w:rFonts w:ascii="Times New Roman" w:hAnsi="Times New Roman" w:cs="Times New Roman"/>
          <w:sz w:val="24"/>
          <w:szCs w:val="24"/>
        </w:rPr>
      </w:pPr>
      <w:r w:rsidRPr="00A85477">
        <w:rPr>
          <w:rFonts w:ascii="Times New Roman" w:hAnsi="Times New Roman" w:cs="Times New Roman"/>
          <w:sz w:val="24"/>
          <w:szCs w:val="24"/>
        </w:rPr>
        <w:t xml:space="preserve">The </w:t>
      </w:r>
      <w:r w:rsidRPr="00A85477">
        <w:rPr>
          <w:rFonts w:ascii="Times New Roman" w:hAnsi="Times New Roman" w:cs="Times New Roman"/>
          <w:b/>
          <w:sz w:val="24"/>
          <w:szCs w:val="24"/>
        </w:rPr>
        <w:t>sectoral analysis</w:t>
      </w:r>
      <w:r w:rsidRPr="00A85477">
        <w:rPr>
          <w:rFonts w:ascii="Times New Roman" w:hAnsi="Times New Roman" w:cs="Times New Roman"/>
          <w:sz w:val="24"/>
          <w:szCs w:val="24"/>
        </w:rPr>
        <w:t xml:space="preserve"> will be driven by the meta-analysis of secondary data and validated through the primary data collection.</w:t>
      </w:r>
    </w:p>
    <w:p w14:paraId="10C323A4" w14:textId="77777777" w:rsidR="0055579B" w:rsidRPr="00A85477" w:rsidRDefault="0055579B" w:rsidP="005A0C78">
      <w:pPr>
        <w:pStyle w:val="ListParagraph"/>
        <w:numPr>
          <w:ilvl w:val="2"/>
          <w:numId w:val="74"/>
        </w:numPr>
        <w:spacing w:before="120" w:after="120" w:line="240" w:lineRule="auto"/>
        <w:contextualSpacing w:val="0"/>
        <w:jc w:val="both"/>
        <w:rPr>
          <w:rFonts w:ascii="Times New Roman" w:hAnsi="Times New Roman" w:cs="Times New Roman"/>
          <w:sz w:val="24"/>
          <w:szCs w:val="24"/>
        </w:rPr>
      </w:pPr>
      <w:r w:rsidRPr="00A85477">
        <w:rPr>
          <w:rFonts w:ascii="Times New Roman" w:hAnsi="Times New Roman" w:cs="Times New Roman"/>
          <w:b/>
          <w:sz w:val="24"/>
          <w:szCs w:val="24"/>
        </w:rPr>
        <w:t>Gaps in the broad sectoral outcomes</w:t>
      </w:r>
      <w:r w:rsidRPr="00A85477">
        <w:rPr>
          <w:rFonts w:ascii="Times New Roman" w:hAnsi="Times New Roman" w:cs="Times New Roman"/>
          <w:sz w:val="24"/>
          <w:szCs w:val="24"/>
        </w:rPr>
        <w:t xml:space="preserve"> where national priorities/SDGs are not being addressed either due to absence of interventions or non-performance of existing schemes/interventions. For gap analysis, new schemes and initiatives announced in 2019-20 may also be considered.</w:t>
      </w:r>
    </w:p>
    <w:p w14:paraId="293B0912" w14:textId="77777777" w:rsidR="0055579B" w:rsidRPr="00A85477" w:rsidRDefault="0055579B" w:rsidP="005A0C78">
      <w:pPr>
        <w:pStyle w:val="ListParagraph"/>
        <w:numPr>
          <w:ilvl w:val="2"/>
          <w:numId w:val="74"/>
        </w:numPr>
        <w:spacing w:before="120" w:after="120" w:line="240" w:lineRule="auto"/>
        <w:contextualSpacing w:val="0"/>
        <w:jc w:val="both"/>
        <w:rPr>
          <w:rFonts w:ascii="Times New Roman" w:hAnsi="Times New Roman" w:cs="Times New Roman"/>
          <w:sz w:val="24"/>
          <w:szCs w:val="24"/>
        </w:rPr>
      </w:pPr>
      <w:r w:rsidRPr="00A85477">
        <w:rPr>
          <w:rFonts w:ascii="Times New Roman" w:hAnsi="Times New Roman" w:cs="Times New Roman"/>
          <w:b/>
          <w:sz w:val="24"/>
          <w:szCs w:val="24"/>
        </w:rPr>
        <w:t>Convergence</w:t>
      </w:r>
      <w:r w:rsidRPr="00A85477">
        <w:rPr>
          <w:rFonts w:ascii="Times New Roman" w:hAnsi="Times New Roman" w:cs="Times New Roman"/>
          <w:sz w:val="24"/>
          <w:szCs w:val="24"/>
        </w:rPr>
        <w:t xml:space="preserve"> of the scheme, both intended and actual, to other developmental programmes of the Central and the State Governments as well as with private sector, CSR efforts, international multilateral and bilateral aid, etc.</w:t>
      </w:r>
    </w:p>
    <w:p w14:paraId="58D7BDBF" w14:textId="77777777" w:rsidR="0055579B" w:rsidRPr="00A85477" w:rsidRDefault="0055579B" w:rsidP="0089280E">
      <w:pPr>
        <w:pStyle w:val="ListParagraph"/>
        <w:spacing w:before="120" w:after="120" w:line="240" w:lineRule="auto"/>
        <w:contextualSpacing w:val="0"/>
        <w:jc w:val="both"/>
        <w:rPr>
          <w:rFonts w:ascii="Times New Roman" w:hAnsi="Times New Roman" w:cs="Times New Roman"/>
          <w:sz w:val="24"/>
          <w:szCs w:val="24"/>
        </w:rPr>
      </w:pPr>
    </w:p>
    <w:p w14:paraId="679729CB" w14:textId="77777777" w:rsidR="0055579B" w:rsidRPr="00A85477" w:rsidRDefault="0055579B" w:rsidP="005A0C78">
      <w:pPr>
        <w:pStyle w:val="ListParagraph"/>
        <w:numPr>
          <w:ilvl w:val="1"/>
          <w:numId w:val="74"/>
        </w:numPr>
        <w:spacing w:before="120" w:after="120" w:line="240" w:lineRule="auto"/>
        <w:contextualSpacing w:val="0"/>
        <w:jc w:val="both"/>
        <w:rPr>
          <w:rFonts w:ascii="Times New Roman" w:hAnsi="Times New Roman" w:cs="Times New Roman"/>
          <w:sz w:val="24"/>
          <w:szCs w:val="24"/>
        </w:rPr>
      </w:pPr>
      <w:r w:rsidRPr="00A85477">
        <w:rPr>
          <w:rFonts w:ascii="Times New Roman" w:hAnsi="Times New Roman" w:cs="Times New Roman"/>
          <w:sz w:val="24"/>
          <w:szCs w:val="24"/>
        </w:rPr>
        <w:t xml:space="preserve">The </w:t>
      </w:r>
      <w:r w:rsidRPr="00A85477">
        <w:rPr>
          <w:rFonts w:ascii="Times New Roman" w:hAnsi="Times New Roman" w:cs="Times New Roman"/>
          <w:b/>
          <w:sz w:val="24"/>
          <w:szCs w:val="24"/>
        </w:rPr>
        <w:t>Umbrella and</w:t>
      </w:r>
      <w:r w:rsidRPr="00A85477">
        <w:rPr>
          <w:rFonts w:ascii="Times New Roman" w:hAnsi="Times New Roman" w:cs="Times New Roman"/>
          <w:sz w:val="24"/>
          <w:szCs w:val="24"/>
        </w:rPr>
        <w:t xml:space="preserve"> </w:t>
      </w:r>
      <w:r w:rsidRPr="00A85477">
        <w:rPr>
          <w:rFonts w:ascii="Times New Roman" w:hAnsi="Times New Roman" w:cs="Times New Roman"/>
          <w:b/>
          <w:sz w:val="24"/>
          <w:szCs w:val="24"/>
        </w:rPr>
        <w:t>scheme-level analysis</w:t>
      </w:r>
      <w:r w:rsidRPr="00A85477">
        <w:rPr>
          <w:rFonts w:ascii="Times New Roman" w:hAnsi="Times New Roman" w:cs="Times New Roman"/>
          <w:sz w:val="24"/>
          <w:szCs w:val="24"/>
        </w:rPr>
        <w:t xml:space="preserve"> will be based on triangulation of primary and secondary data, as outlined in the methodology. It will include an assessment of the relevance, effectiveness, efficiency, equity and sustainability of the Umbrella schemes and CSS schemes. Details on this framework are available in the Guidelines for Evaluation placed at Appendix IV. In line with this understanding, the following aspects will have to be assessed as a part of the analysis:</w:t>
      </w:r>
    </w:p>
    <w:p w14:paraId="29C7DB37" w14:textId="4CCEE30B" w:rsidR="0055579B" w:rsidRPr="00061B05" w:rsidRDefault="0055579B" w:rsidP="005A0C78">
      <w:pPr>
        <w:pStyle w:val="ListParagraph"/>
        <w:numPr>
          <w:ilvl w:val="2"/>
          <w:numId w:val="75"/>
        </w:numPr>
        <w:spacing w:before="120" w:after="120" w:line="240" w:lineRule="auto"/>
        <w:ind w:left="1077" w:hanging="357"/>
        <w:contextualSpacing w:val="0"/>
        <w:jc w:val="both"/>
        <w:rPr>
          <w:rFonts w:ascii="Times New Roman" w:hAnsi="Times New Roman" w:cs="Times New Roman"/>
          <w:sz w:val="24"/>
          <w:szCs w:val="24"/>
        </w:rPr>
      </w:pPr>
      <w:r w:rsidRPr="00061B05">
        <w:rPr>
          <w:rFonts w:ascii="Times New Roman" w:hAnsi="Times New Roman" w:cs="Times New Roman"/>
          <w:b/>
          <w:sz w:val="24"/>
          <w:szCs w:val="24"/>
        </w:rPr>
        <w:t>Input Efficiency</w:t>
      </w:r>
      <w:r w:rsidRPr="00061B05">
        <w:rPr>
          <w:rFonts w:ascii="Times New Roman" w:hAnsi="Times New Roman" w:cs="Times New Roman"/>
          <w:sz w:val="24"/>
          <w:szCs w:val="24"/>
        </w:rPr>
        <w:t xml:space="preserve"> of the PMRPY and PMKVY schemes including the National Career Service (NCS) project in terms of aspects like institutional mechanism, fund flow (adequacy &amp; timeliness) &amp; utilization through public expenditure, policy guidelines and human resources allocated for the implementation of the schemes at different levels mechanisms to identify and reward best practices within the scheme design, outreach plan as well as Monitoring &amp; Evaluation systems and </w:t>
      </w:r>
      <w:r w:rsidRPr="00A85477">
        <w:rPr>
          <w:rFonts w:ascii="Times New Roman" w:hAnsi="Times New Roman" w:cs="Times New Roman"/>
          <w:sz w:val="24"/>
          <w:szCs w:val="24"/>
        </w:rPr>
        <w:t xml:space="preserve">to look at </w:t>
      </w:r>
      <w:r w:rsidRPr="00A85477">
        <w:rPr>
          <w:rFonts w:ascii="Times New Roman" w:hAnsi="Times New Roman" w:cs="Times New Roman"/>
          <w:sz w:val="24"/>
          <w:szCs w:val="24"/>
        </w:rPr>
        <w:lastRenderedPageBreak/>
        <w:t xml:space="preserve">the effectiveness of PMKVY in skilling, upskilling, RPL activities, special projects for disadvantaged populations, certification, placements, increasing efficiency gains enabled by leveraging technology and impact of the scheme on gender-disability </w:t>
      </w:r>
    </w:p>
    <w:p w14:paraId="4F30821F" w14:textId="5DAAF4B2" w:rsidR="0055579B" w:rsidRPr="00061B05" w:rsidRDefault="0055579B" w:rsidP="005A0C78">
      <w:pPr>
        <w:pStyle w:val="ListParagraph"/>
        <w:numPr>
          <w:ilvl w:val="2"/>
          <w:numId w:val="75"/>
        </w:numPr>
        <w:spacing w:before="120" w:after="120" w:line="240" w:lineRule="auto"/>
        <w:ind w:left="1077" w:hanging="357"/>
        <w:contextualSpacing w:val="0"/>
        <w:jc w:val="both"/>
        <w:rPr>
          <w:rFonts w:ascii="Times New Roman" w:hAnsi="Times New Roman" w:cs="Times New Roman"/>
          <w:sz w:val="24"/>
          <w:szCs w:val="24"/>
        </w:rPr>
      </w:pPr>
      <w:r w:rsidRPr="00061B05">
        <w:rPr>
          <w:rFonts w:ascii="Times New Roman" w:hAnsi="Times New Roman" w:cs="Times New Roman"/>
          <w:b/>
          <w:sz w:val="24"/>
          <w:szCs w:val="24"/>
        </w:rPr>
        <w:t>Coverage of the schemes</w:t>
      </w:r>
      <w:r w:rsidRPr="00061B05">
        <w:rPr>
          <w:rFonts w:ascii="Times New Roman" w:hAnsi="Times New Roman" w:cs="Times New Roman"/>
          <w:sz w:val="24"/>
          <w:szCs w:val="24"/>
        </w:rPr>
        <w:t xml:space="preserve"> in terms of levels of formalization of workers by getting them into social security and to look at the overall outcomes linked to the schemes</w:t>
      </w:r>
    </w:p>
    <w:p w14:paraId="04616B9B" w14:textId="5201A678" w:rsidR="0055579B" w:rsidRDefault="0055579B" w:rsidP="005A0C78">
      <w:pPr>
        <w:pStyle w:val="ListParagraph"/>
        <w:numPr>
          <w:ilvl w:val="2"/>
          <w:numId w:val="75"/>
        </w:numPr>
        <w:spacing w:before="120" w:after="120" w:line="240" w:lineRule="auto"/>
        <w:ind w:left="1077" w:hanging="357"/>
        <w:contextualSpacing w:val="0"/>
        <w:jc w:val="both"/>
        <w:rPr>
          <w:rFonts w:ascii="Times New Roman" w:hAnsi="Times New Roman" w:cs="Times New Roman"/>
          <w:sz w:val="24"/>
          <w:szCs w:val="24"/>
        </w:rPr>
      </w:pPr>
      <w:r w:rsidRPr="00061B05">
        <w:rPr>
          <w:rFonts w:ascii="Times New Roman" w:hAnsi="Times New Roman" w:cs="Times New Roman"/>
          <w:b/>
          <w:sz w:val="24"/>
          <w:szCs w:val="24"/>
        </w:rPr>
        <w:t>Key bottlenecks/issues &amp; challenges</w:t>
      </w:r>
      <w:r w:rsidRPr="00A85477">
        <w:rPr>
          <w:rFonts w:ascii="Times New Roman" w:hAnsi="Times New Roman" w:cs="Times New Roman"/>
          <w:sz w:val="24"/>
          <w:szCs w:val="24"/>
        </w:rPr>
        <w:t xml:space="preserve"> in the </w:t>
      </w:r>
      <w:r w:rsidRPr="00061B05">
        <w:rPr>
          <w:rFonts w:ascii="Times New Roman" w:hAnsi="Times New Roman" w:cs="Times New Roman"/>
          <w:b/>
          <w:sz w:val="24"/>
          <w:szCs w:val="24"/>
        </w:rPr>
        <w:t>implementation mechanism</w:t>
      </w:r>
      <w:r w:rsidRPr="00A85477">
        <w:rPr>
          <w:rFonts w:ascii="Times New Roman" w:hAnsi="Times New Roman" w:cs="Times New Roman"/>
          <w:sz w:val="24"/>
          <w:szCs w:val="24"/>
        </w:rPr>
        <w:t xml:space="preserve"> </w:t>
      </w:r>
      <w:r w:rsidRPr="00061B05">
        <w:rPr>
          <w:rFonts w:ascii="Times New Roman" w:hAnsi="Times New Roman" w:cs="Times New Roman"/>
          <w:sz w:val="24"/>
          <w:szCs w:val="24"/>
        </w:rPr>
        <w:t>in the implementation mechanisms (governance mechanisms, stakeholder engagement &amp; their roles &amp; responsibilities, process &amp; resource flow, capacities to report on the efficacy of these schemes towards job creation and sustainable employment for all.</w:t>
      </w:r>
    </w:p>
    <w:p w14:paraId="78EF4F52" w14:textId="52205168" w:rsidR="00A61C52" w:rsidRDefault="00A61C52" w:rsidP="00A61C52">
      <w:pPr>
        <w:pStyle w:val="ListParagraph"/>
        <w:spacing w:before="120" w:after="120" w:line="240" w:lineRule="auto"/>
        <w:ind w:left="709"/>
        <w:contextualSpacing w:val="0"/>
        <w:jc w:val="both"/>
        <w:rPr>
          <w:rFonts w:ascii="Times New Roman" w:hAnsi="Times New Roman" w:cs="Times New Roman"/>
          <w:sz w:val="24"/>
          <w:szCs w:val="24"/>
        </w:rPr>
      </w:pPr>
      <w:r w:rsidRPr="008667F8">
        <w:rPr>
          <w:rFonts w:ascii="Times New Roman" w:hAnsi="Times New Roman" w:cs="Times New Roman"/>
          <w:sz w:val="24"/>
          <w:szCs w:val="24"/>
        </w:rPr>
        <w:t xml:space="preserve">For scheme-specific analysis and preparation of Appendix 2 of the Final Evaluation Report (as specified in para </w:t>
      </w:r>
      <w:r w:rsidR="003E496C">
        <w:rPr>
          <w:rFonts w:ascii="Times New Roman" w:hAnsi="Times New Roman" w:cs="Times New Roman"/>
          <w:sz w:val="24"/>
          <w:szCs w:val="24"/>
        </w:rPr>
        <w:t>10</w:t>
      </w:r>
      <w:r w:rsidRPr="008667F8">
        <w:rPr>
          <w:rFonts w:ascii="Times New Roman" w:hAnsi="Times New Roman" w:cs="Times New Roman"/>
          <w:sz w:val="24"/>
          <w:szCs w:val="24"/>
        </w:rPr>
        <w:t xml:space="preserve"> of this TOR), the scheme-specific a</w:t>
      </w:r>
      <w:r w:rsidRPr="00120D5C">
        <w:rPr>
          <w:rFonts w:ascii="Times New Roman" w:hAnsi="Times New Roman" w:cs="Times New Roman"/>
          <w:sz w:val="24"/>
          <w:szCs w:val="24"/>
        </w:rPr>
        <w:t xml:space="preserve">reas of inquiry in </w:t>
      </w:r>
      <w:r w:rsidRPr="00232E5F">
        <w:rPr>
          <w:rFonts w:ascii="Times New Roman" w:hAnsi="Times New Roman" w:cs="Times New Roman"/>
          <w:b/>
          <w:sz w:val="24"/>
          <w:szCs w:val="24"/>
        </w:rPr>
        <w:t>Appendix IV (E-I)</w:t>
      </w:r>
      <w:r>
        <w:rPr>
          <w:rFonts w:ascii="Times New Roman" w:hAnsi="Times New Roman" w:cs="Times New Roman"/>
          <w:sz w:val="24"/>
          <w:szCs w:val="24"/>
        </w:rPr>
        <w:t xml:space="preserve"> </w:t>
      </w:r>
      <w:r w:rsidRPr="008667F8">
        <w:rPr>
          <w:rFonts w:ascii="Times New Roman" w:hAnsi="Times New Roman" w:cs="Times New Roman"/>
          <w:sz w:val="24"/>
          <w:szCs w:val="24"/>
        </w:rPr>
        <w:t>of this RFP should be taken into consideration.</w:t>
      </w:r>
    </w:p>
    <w:p w14:paraId="245C1F2A" w14:textId="77777777" w:rsidR="00A61C52" w:rsidRPr="00A61C52" w:rsidRDefault="00A61C52" w:rsidP="00A61C52">
      <w:pPr>
        <w:spacing w:before="120" w:after="120"/>
        <w:jc w:val="both"/>
      </w:pPr>
    </w:p>
    <w:p w14:paraId="7B5869EA" w14:textId="77777777" w:rsidR="0055579B" w:rsidRPr="00A85477" w:rsidRDefault="0055579B" w:rsidP="00936A59">
      <w:pPr>
        <w:spacing w:before="120" w:afterLines="120" w:after="288"/>
        <w:ind w:left="709" w:right="-188" w:hanging="425"/>
        <w:contextualSpacing/>
        <w:jc w:val="both"/>
        <w:rPr>
          <w:b/>
          <w:color w:val="000000"/>
        </w:rPr>
      </w:pPr>
      <w:r w:rsidRPr="00A85477">
        <w:rPr>
          <w:b/>
          <w:color w:val="000000"/>
        </w:rPr>
        <w:t>c. Cross-sectional Thematic Assessment</w:t>
      </w:r>
    </w:p>
    <w:p w14:paraId="148775C7" w14:textId="18627F88" w:rsidR="0055579B" w:rsidRPr="00FC5AE8" w:rsidRDefault="0055579B" w:rsidP="00442BBC">
      <w:pPr>
        <w:spacing w:before="120" w:afterLines="120" w:after="288"/>
        <w:ind w:left="567" w:right="-188"/>
        <w:contextualSpacing/>
        <w:jc w:val="both"/>
      </w:pPr>
      <w:r w:rsidRPr="00A85477">
        <w:t>The cross-sectional themes based on which the Umbrella scheme and each CSS scheme will be assessed may include</w:t>
      </w:r>
      <w:r w:rsidR="00FC5AE8">
        <w:t>:</w:t>
      </w:r>
    </w:p>
    <w:p w14:paraId="2BBE1C46"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color w:val="000000"/>
          <w:sz w:val="24"/>
          <w:szCs w:val="24"/>
        </w:rPr>
      </w:pPr>
      <w:r w:rsidRPr="00A85477">
        <w:rPr>
          <w:rFonts w:ascii="Times New Roman" w:hAnsi="Times New Roman" w:cs="Times New Roman"/>
          <w:color w:val="000000"/>
          <w:sz w:val="24"/>
          <w:szCs w:val="24"/>
        </w:rPr>
        <w:t>accountability and transparency</w:t>
      </w:r>
    </w:p>
    <w:p w14:paraId="374F801F"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color w:val="000000"/>
          <w:sz w:val="24"/>
          <w:szCs w:val="24"/>
        </w:rPr>
      </w:pPr>
      <w:r w:rsidRPr="00A85477">
        <w:rPr>
          <w:rFonts w:ascii="Times New Roman" w:hAnsi="Times New Roman" w:cs="Times New Roman"/>
          <w:color w:val="000000"/>
          <w:sz w:val="24"/>
          <w:szCs w:val="24"/>
        </w:rPr>
        <w:t xml:space="preserve">direct/indirect employment generation </w:t>
      </w:r>
    </w:p>
    <w:p w14:paraId="7FF3052B"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color w:val="000000"/>
          <w:sz w:val="24"/>
          <w:szCs w:val="24"/>
        </w:rPr>
      </w:pPr>
      <w:r w:rsidRPr="00A85477">
        <w:rPr>
          <w:rFonts w:ascii="Times New Roman" w:hAnsi="Times New Roman" w:cs="Times New Roman"/>
          <w:color w:val="000000"/>
          <w:sz w:val="24"/>
          <w:szCs w:val="24"/>
        </w:rPr>
        <w:t xml:space="preserve">gender wage gap levels </w:t>
      </w:r>
    </w:p>
    <w:p w14:paraId="291A2FA5"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color w:val="000000"/>
          <w:sz w:val="24"/>
          <w:szCs w:val="24"/>
        </w:rPr>
        <w:t>inclusion of women, SC/ST</w:t>
      </w:r>
      <w:r w:rsidRPr="00A85477">
        <w:rPr>
          <w:rFonts w:ascii="Times New Roman" w:hAnsi="Times New Roman" w:cs="Times New Roman"/>
          <w:sz w:val="24"/>
          <w:szCs w:val="24"/>
        </w:rPr>
        <w:t xml:space="preserve">, </w:t>
      </w:r>
      <w:proofErr w:type="spellStart"/>
      <w:r w:rsidRPr="00A85477">
        <w:rPr>
          <w:rFonts w:ascii="Times New Roman" w:hAnsi="Times New Roman" w:cs="Times New Roman"/>
          <w:sz w:val="24"/>
          <w:szCs w:val="24"/>
        </w:rPr>
        <w:t>Divyang</w:t>
      </w:r>
      <w:proofErr w:type="spellEnd"/>
      <w:r w:rsidRPr="00A85477">
        <w:rPr>
          <w:rFonts w:ascii="Times New Roman" w:hAnsi="Times New Roman" w:cs="Times New Roman"/>
          <w:sz w:val="24"/>
          <w:szCs w:val="24"/>
        </w:rPr>
        <w:t xml:space="preserve"> and other vulnerable groups </w:t>
      </w:r>
    </w:p>
    <w:p w14:paraId="6CA28B81"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reforms, regulations and regulatory bodies </w:t>
      </w:r>
    </w:p>
    <w:p w14:paraId="32CEC767"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use of technology for driving efficiency and effectiveness </w:t>
      </w:r>
    </w:p>
    <w:p w14:paraId="41C497DB"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standards for safe working conditions </w:t>
      </w:r>
    </w:p>
    <w:p w14:paraId="2E027371"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behaviour change of supply and demand side (labour and industry) </w:t>
      </w:r>
    </w:p>
    <w:p w14:paraId="2F138973"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industry linkage </w:t>
      </w:r>
    </w:p>
    <w:p w14:paraId="1B8CBAA0"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research and development </w:t>
      </w:r>
    </w:p>
    <w:p w14:paraId="00E0484C" w14:textId="77777777" w:rsidR="0055579B" w:rsidRPr="00A85477" w:rsidRDefault="0055579B" w:rsidP="005A0C78">
      <w:pPr>
        <w:pStyle w:val="ListParagraph"/>
        <w:numPr>
          <w:ilvl w:val="0"/>
          <w:numId w:val="71"/>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rPr>
        <w:t xml:space="preserve">Unlocking synergies </w:t>
      </w:r>
    </w:p>
    <w:p w14:paraId="3742399E" w14:textId="77777777" w:rsidR="0055579B" w:rsidRPr="00A85477" w:rsidRDefault="0055579B" w:rsidP="00A85477">
      <w:pPr>
        <w:spacing w:before="120" w:afterLines="120" w:after="288"/>
        <w:contextualSpacing/>
        <w:jc w:val="both"/>
        <w:rPr>
          <w:b/>
        </w:rPr>
      </w:pPr>
    </w:p>
    <w:p w14:paraId="02A92A1C" w14:textId="77777777" w:rsidR="0055579B" w:rsidRPr="00A85477" w:rsidRDefault="0055579B" w:rsidP="00A85477">
      <w:pPr>
        <w:spacing w:before="120" w:afterLines="120" w:after="288"/>
        <w:contextualSpacing/>
        <w:jc w:val="both"/>
        <w:rPr>
          <w:b/>
        </w:rPr>
      </w:pPr>
      <w:proofErr w:type="spellStart"/>
      <w:r w:rsidRPr="00A85477">
        <w:rPr>
          <w:b/>
        </w:rPr>
        <w:t>d.Prioritization</w:t>
      </w:r>
      <w:proofErr w:type="spellEnd"/>
      <w:r w:rsidRPr="00A85477">
        <w:rPr>
          <w:b/>
        </w:rPr>
        <w:t xml:space="preserve"> of Schemes:</w:t>
      </w:r>
    </w:p>
    <w:p w14:paraId="2EC12C98" w14:textId="72F76BE7" w:rsidR="0055579B" w:rsidRPr="00FC5AE8" w:rsidRDefault="0055579B" w:rsidP="005A0C78">
      <w:pPr>
        <w:pStyle w:val="ListParagraph"/>
        <w:numPr>
          <w:ilvl w:val="2"/>
          <w:numId w:val="76"/>
        </w:numPr>
        <w:spacing w:before="120" w:after="120" w:line="240" w:lineRule="auto"/>
        <w:contextualSpacing w:val="0"/>
        <w:jc w:val="both"/>
        <w:rPr>
          <w:rFonts w:ascii="Times New Roman" w:hAnsi="Times New Roman" w:cs="Times New Roman"/>
          <w:sz w:val="24"/>
          <w:szCs w:val="24"/>
        </w:rPr>
      </w:pPr>
      <w:r w:rsidRPr="00FC5AE8">
        <w:rPr>
          <w:rFonts w:ascii="Times New Roman" w:hAnsi="Times New Roman" w:cs="Times New Roman"/>
          <w:sz w:val="24"/>
          <w:szCs w:val="24"/>
        </w:rPr>
        <w:t xml:space="preserve">For prioritization of schemes for evaluation, </w:t>
      </w:r>
      <w:r w:rsidRPr="00FC5AE8">
        <w:rPr>
          <w:rFonts w:ascii="Times New Roman" w:hAnsi="Times New Roman" w:cs="Times New Roman"/>
          <w:b/>
          <w:sz w:val="24"/>
          <w:szCs w:val="24"/>
        </w:rPr>
        <w:t>two parameters</w:t>
      </w:r>
      <w:r w:rsidRPr="00FC5AE8">
        <w:rPr>
          <w:rFonts w:ascii="Times New Roman" w:hAnsi="Times New Roman" w:cs="Times New Roman"/>
          <w:sz w:val="24"/>
          <w:szCs w:val="24"/>
        </w:rPr>
        <w:t xml:space="preserve"> are to be taken into consideration: (</w:t>
      </w:r>
      <w:r w:rsidR="00FC5AE8">
        <w:rPr>
          <w:rFonts w:ascii="Times New Roman" w:hAnsi="Times New Roman" w:cs="Times New Roman"/>
          <w:sz w:val="24"/>
          <w:szCs w:val="24"/>
        </w:rPr>
        <w:t>1</w:t>
      </w:r>
      <w:r w:rsidRPr="00FC5AE8">
        <w:rPr>
          <w:rFonts w:ascii="Times New Roman" w:hAnsi="Times New Roman" w:cs="Times New Roman"/>
          <w:sz w:val="24"/>
          <w:szCs w:val="24"/>
        </w:rPr>
        <w:t>) duration of implementation, and (</w:t>
      </w:r>
      <w:r w:rsidR="00FC5AE8">
        <w:rPr>
          <w:rFonts w:ascii="Times New Roman" w:hAnsi="Times New Roman" w:cs="Times New Roman"/>
          <w:sz w:val="24"/>
          <w:szCs w:val="24"/>
        </w:rPr>
        <w:t>2</w:t>
      </w:r>
      <w:r w:rsidRPr="00FC5AE8">
        <w:rPr>
          <w:rFonts w:ascii="Times New Roman" w:hAnsi="Times New Roman" w:cs="Times New Roman"/>
          <w:sz w:val="24"/>
          <w:szCs w:val="24"/>
        </w:rPr>
        <w:t xml:space="preserve">) budget allocation. </w:t>
      </w:r>
    </w:p>
    <w:p w14:paraId="43D89472" w14:textId="6155EC41" w:rsidR="0055579B" w:rsidRPr="00FC5AE8" w:rsidRDefault="0055579B" w:rsidP="005A0C78">
      <w:pPr>
        <w:pStyle w:val="ListParagraph"/>
        <w:numPr>
          <w:ilvl w:val="2"/>
          <w:numId w:val="76"/>
        </w:numPr>
        <w:spacing w:before="120" w:after="120" w:line="240" w:lineRule="auto"/>
        <w:ind w:left="1077" w:hanging="357"/>
        <w:contextualSpacing w:val="0"/>
        <w:jc w:val="both"/>
        <w:rPr>
          <w:rFonts w:ascii="Times New Roman" w:hAnsi="Times New Roman" w:cs="Times New Roman"/>
          <w:sz w:val="24"/>
          <w:szCs w:val="24"/>
        </w:rPr>
      </w:pPr>
      <w:r w:rsidRPr="00FC5AE8">
        <w:rPr>
          <w:rFonts w:ascii="Times New Roman" w:hAnsi="Times New Roman" w:cs="Times New Roman"/>
          <w:sz w:val="24"/>
          <w:szCs w:val="24"/>
        </w:rPr>
        <w:t xml:space="preserve">Based on </w:t>
      </w:r>
      <w:r w:rsidRPr="00FC5AE8">
        <w:rPr>
          <w:rFonts w:ascii="Times New Roman" w:hAnsi="Times New Roman" w:cs="Times New Roman"/>
          <w:b/>
          <w:sz w:val="24"/>
          <w:szCs w:val="24"/>
        </w:rPr>
        <w:t>duration of implementation</w:t>
      </w:r>
      <w:r w:rsidRPr="00FC5AE8">
        <w:rPr>
          <w:rFonts w:ascii="Times New Roman" w:hAnsi="Times New Roman" w:cs="Times New Roman"/>
          <w:sz w:val="24"/>
          <w:szCs w:val="24"/>
        </w:rPr>
        <w:t xml:space="preserve">, schemes can be classified into two categories: (a) those introduced prior to 14th Finance Commission cycle; and (b) those that were introduced during the 14th Finance Commission cycle. Schemes that were launched prior to 14th Finance Commission cycle (prior to 2015-16) are more amenable to full scale evaluation. For those schemes that are introduced during the 14th Finance Commission cycle (between 2015-16 to 2019-20), one needs to be cognizant that new schemes need time to be introduced, take off, and stabilize, and generally have to face a number of initiation challenges. This means, most of the schemes introduced in the 14th Finance Commission cycle have had only few years of full implementation, and therefore for these schemes a mid-term evaluation may be more relevant. Additionally, there are a few schemes that have been launched recently, in 2018-19, which can be categorized as ‘new’ schemes, </w:t>
      </w:r>
      <w:r w:rsidRPr="00FC5AE8">
        <w:rPr>
          <w:rFonts w:ascii="Times New Roman" w:hAnsi="Times New Roman" w:cs="Times New Roman"/>
          <w:sz w:val="24"/>
          <w:szCs w:val="24"/>
        </w:rPr>
        <w:lastRenderedPageBreak/>
        <w:t>for which a limited assessment of their progress till date could be conducted by the Consultant.</w:t>
      </w:r>
    </w:p>
    <w:p w14:paraId="66C39FFF" w14:textId="30398C1B" w:rsidR="0055579B" w:rsidRPr="00FC5AE8" w:rsidRDefault="0055579B" w:rsidP="005A0C78">
      <w:pPr>
        <w:pStyle w:val="ListParagraph"/>
        <w:numPr>
          <w:ilvl w:val="2"/>
          <w:numId w:val="76"/>
        </w:numPr>
        <w:spacing w:before="120" w:after="120" w:line="240" w:lineRule="auto"/>
        <w:ind w:left="1077" w:hanging="357"/>
        <w:contextualSpacing w:val="0"/>
        <w:jc w:val="both"/>
        <w:rPr>
          <w:rFonts w:ascii="Times New Roman" w:hAnsi="Times New Roman" w:cs="Times New Roman"/>
          <w:sz w:val="24"/>
          <w:szCs w:val="24"/>
        </w:rPr>
      </w:pPr>
      <w:r w:rsidRPr="00FC5AE8">
        <w:rPr>
          <w:rFonts w:ascii="Times New Roman" w:hAnsi="Times New Roman" w:cs="Times New Roman"/>
          <w:sz w:val="24"/>
          <w:szCs w:val="24"/>
        </w:rPr>
        <w:t xml:space="preserve">Schemes can also be classified based on the </w:t>
      </w:r>
      <w:r w:rsidRPr="00FC5AE8">
        <w:rPr>
          <w:rFonts w:ascii="Times New Roman" w:hAnsi="Times New Roman" w:cs="Times New Roman"/>
          <w:b/>
          <w:sz w:val="24"/>
          <w:szCs w:val="24"/>
        </w:rPr>
        <w:t>budget outlay</w:t>
      </w:r>
      <w:r w:rsidRPr="00FC5AE8">
        <w:rPr>
          <w:rFonts w:ascii="Times New Roman" w:hAnsi="Times New Roman" w:cs="Times New Roman"/>
          <w:sz w:val="24"/>
          <w:szCs w:val="24"/>
        </w:rPr>
        <w:t xml:space="preserve">. Of the 126 total schemes, 18 large schemes take up 80% of the CSS outlay, while 80 odd smaller schemes take up just 5%. Schemes with budget outlay less than Rs 3,000 crores cumulatively over five years (2015-16 to 2019-20) need to be particularly carefully evaluated from the perspective of Report of the Sub-Group of Chief Ministers on Rationalisation of Centrally Sponsored Schemes, 2015. Within these 80 small schemes, there are certain schemes that have zero budget allocations during 1-4 years of the evaluation period. The selected Consultant may confer with the concerned Ministry/Department the status of these schemes and conduct a short analysis for the schemes that are proposed to be closed. </w:t>
      </w:r>
    </w:p>
    <w:p w14:paraId="4EA1FA02" w14:textId="20619B61" w:rsidR="0055579B" w:rsidRDefault="0055579B" w:rsidP="005A0C78">
      <w:pPr>
        <w:pStyle w:val="ListParagraph"/>
        <w:numPr>
          <w:ilvl w:val="2"/>
          <w:numId w:val="76"/>
        </w:numPr>
        <w:spacing w:before="120" w:after="120" w:line="240" w:lineRule="auto"/>
        <w:ind w:left="1077" w:hanging="357"/>
        <w:contextualSpacing w:val="0"/>
        <w:jc w:val="both"/>
        <w:rPr>
          <w:rFonts w:ascii="Times New Roman" w:hAnsi="Times New Roman" w:cs="Times New Roman"/>
          <w:sz w:val="24"/>
          <w:szCs w:val="24"/>
        </w:rPr>
      </w:pPr>
      <w:r w:rsidRPr="00FC5AE8">
        <w:rPr>
          <w:rFonts w:ascii="Times New Roman" w:hAnsi="Times New Roman" w:cs="Times New Roman"/>
          <w:sz w:val="24"/>
          <w:szCs w:val="24"/>
        </w:rPr>
        <w:t xml:space="preserve">In addition, there are certain schemes which are empowered through specific acts of legislation </w:t>
      </w:r>
      <w:proofErr w:type="gramStart"/>
      <w:r w:rsidRPr="00FC5AE8">
        <w:rPr>
          <w:rFonts w:ascii="Times New Roman" w:hAnsi="Times New Roman" w:cs="Times New Roman"/>
          <w:sz w:val="24"/>
          <w:szCs w:val="24"/>
        </w:rPr>
        <w:t>( labour</w:t>
      </w:r>
      <w:proofErr w:type="gramEnd"/>
      <w:r w:rsidRPr="00FC5AE8">
        <w:rPr>
          <w:rFonts w:ascii="Times New Roman" w:hAnsi="Times New Roman" w:cs="Times New Roman"/>
          <w:sz w:val="24"/>
          <w:szCs w:val="24"/>
        </w:rPr>
        <w:t xml:space="preserve"> laws, factories act etc) Assuming that these schemes will continue, evaluation of these legislatively-backed schemes should focus on input and process insights for improving the outcomes and impact of these schemes.</w:t>
      </w:r>
    </w:p>
    <w:p w14:paraId="4ED20400" w14:textId="77777777" w:rsidR="00FC5AE8" w:rsidRPr="00FC5AE8" w:rsidRDefault="00FC5AE8" w:rsidP="00FC5AE8">
      <w:pPr>
        <w:pStyle w:val="ListParagraph"/>
        <w:spacing w:before="120" w:after="120" w:line="240" w:lineRule="auto"/>
        <w:ind w:left="1077"/>
        <w:contextualSpacing w:val="0"/>
        <w:jc w:val="both"/>
        <w:rPr>
          <w:rFonts w:ascii="Times New Roman" w:hAnsi="Times New Roman" w:cs="Times New Roman"/>
          <w:sz w:val="24"/>
          <w:szCs w:val="24"/>
        </w:rPr>
      </w:pPr>
    </w:p>
    <w:p w14:paraId="3700FFC2" w14:textId="3E4F26BE" w:rsidR="0055579B" w:rsidRPr="00A85477" w:rsidRDefault="0055579B"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Scope of Services</w:t>
      </w:r>
    </w:p>
    <w:p w14:paraId="3C6097EF" w14:textId="77777777" w:rsidR="0055579B" w:rsidRPr="00A85477" w:rsidRDefault="0055579B" w:rsidP="00FC5AE8">
      <w:pPr>
        <w:pStyle w:val="ListParagraph"/>
        <w:numPr>
          <w:ilvl w:val="1"/>
          <w:numId w:val="40"/>
        </w:numPr>
        <w:spacing w:before="120" w:after="120" w:line="240" w:lineRule="auto"/>
        <w:ind w:left="72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Reference period of the study:  The sectoral evaluation will be for the period from 2015-16 to 2018-19. </w:t>
      </w:r>
    </w:p>
    <w:p w14:paraId="60B17939" w14:textId="77777777" w:rsidR="0055579B" w:rsidRPr="00A85477" w:rsidRDefault="0055579B" w:rsidP="00FC5AE8">
      <w:pPr>
        <w:pStyle w:val="ListParagraph"/>
        <w:numPr>
          <w:ilvl w:val="1"/>
          <w:numId w:val="40"/>
        </w:numPr>
        <w:spacing w:before="120" w:after="120" w:line="240" w:lineRule="auto"/>
        <w:ind w:left="72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Based on meta-analysis and key informant interviews, and community and household surveys, the evaluation study will provide insights into reasons for success and failure of program design, institutional arrangements, human resources, political economy considerations, among others. The study will also provide strategic insights into: </w:t>
      </w:r>
    </w:p>
    <w:p w14:paraId="138471E7"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Sector gaps both due to lack of specific interventions and failure or poor outcomes of existing schemes; </w:t>
      </w:r>
    </w:p>
    <w:p w14:paraId="5B125780"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Institutional and human resource failures and best practices; </w:t>
      </w:r>
    </w:p>
    <w:p w14:paraId="69B3A642"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Institutional provisions for monitoring and evaluation; </w:t>
      </w:r>
    </w:p>
    <w:p w14:paraId="2BFE2D3C"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Degree of adoption of outcome-output framework; </w:t>
      </w:r>
    </w:p>
    <w:p w14:paraId="511A28EB"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 xml:space="preserve">Adoption of technology for effective program implementation; </w:t>
      </w:r>
    </w:p>
    <w:p w14:paraId="73A09C34" w14:textId="77777777" w:rsidR="0055579B" w:rsidRPr="00A85477" w:rsidRDefault="0055579B" w:rsidP="005A0C78">
      <w:pPr>
        <w:pStyle w:val="ListParagraph"/>
        <w:numPr>
          <w:ilvl w:val="2"/>
          <w:numId w:val="53"/>
        </w:numPr>
        <w:spacing w:before="120" w:after="120" w:line="240" w:lineRule="auto"/>
        <w:ind w:left="1440"/>
        <w:contextualSpacing w:val="0"/>
        <w:jc w:val="both"/>
        <w:rPr>
          <w:rFonts w:ascii="Times New Roman" w:eastAsia="Times New Roman" w:hAnsi="Times New Roman" w:cs="Times New Roman"/>
          <w:sz w:val="24"/>
          <w:szCs w:val="24"/>
          <w:lang w:eastAsia="en-IN"/>
        </w:rPr>
      </w:pPr>
      <w:r w:rsidRPr="00A85477">
        <w:rPr>
          <w:rFonts w:ascii="Times New Roman" w:eastAsia="Times New Roman" w:hAnsi="Times New Roman" w:cs="Times New Roman"/>
          <w:sz w:val="24"/>
          <w:szCs w:val="24"/>
          <w:lang w:eastAsia="en-IN"/>
        </w:rPr>
        <w:t>Political economy constraints and program design constraints/provisions; among others.</w:t>
      </w:r>
    </w:p>
    <w:p w14:paraId="4854420C" w14:textId="1A666A61" w:rsidR="0055579B" w:rsidRPr="00FC5AE8" w:rsidRDefault="0055579B" w:rsidP="00FC5AE8">
      <w:pPr>
        <w:pStyle w:val="ListParagraph"/>
        <w:numPr>
          <w:ilvl w:val="1"/>
          <w:numId w:val="40"/>
        </w:numPr>
        <w:spacing w:before="120" w:after="120" w:line="240" w:lineRule="auto"/>
        <w:ind w:left="720"/>
        <w:contextualSpacing w:val="0"/>
        <w:jc w:val="both"/>
        <w:rPr>
          <w:rFonts w:ascii="Times New Roman" w:eastAsia="Times New Roman" w:hAnsi="Times New Roman" w:cs="Times New Roman"/>
          <w:sz w:val="24"/>
          <w:szCs w:val="24"/>
          <w:lang w:eastAsia="en-IN"/>
        </w:rPr>
      </w:pPr>
      <w:r w:rsidRPr="00FC5AE8">
        <w:rPr>
          <w:rFonts w:ascii="Times New Roman" w:eastAsia="Times New Roman" w:hAnsi="Times New Roman" w:cs="Times New Roman"/>
          <w:sz w:val="24"/>
          <w:szCs w:val="24"/>
          <w:lang w:eastAsia="en-IN"/>
        </w:rPr>
        <w:t>The analysis of sectoral performance and Umbrella programmes’ contribution to this performance will primarily be based on meta-analysis whereas the individual CSS scheme-wise analysis will be based on the field study as well as scheme-wise secondary data analysis. The findings of scheme-wise analysis will feed into the broader Umbrella programme &amp; sectoral findings</w:t>
      </w:r>
      <w:r w:rsidR="005C2768">
        <w:rPr>
          <w:rFonts w:ascii="Times New Roman" w:eastAsia="Times New Roman" w:hAnsi="Times New Roman" w:cs="Times New Roman"/>
          <w:sz w:val="24"/>
          <w:szCs w:val="24"/>
          <w:lang w:eastAsia="en-IN"/>
        </w:rPr>
        <w:t>.</w:t>
      </w:r>
      <w:r w:rsidRPr="00FC5AE8">
        <w:rPr>
          <w:rFonts w:ascii="Times New Roman" w:eastAsia="Times New Roman" w:hAnsi="Times New Roman" w:cs="Times New Roman"/>
          <w:sz w:val="24"/>
          <w:szCs w:val="24"/>
          <w:lang w:eastAsia="en-IN"/>
        </w:rPr>
        <w:t xml:space="preserve"> </w:t>
      </w:r>
    </w:p>
    <w:p w14:paraId="6376B194" w14:textId="77777777" w:rsidR="0055579B" w:rsidRPr="00A85477" w:rsidRDefault="0055579B" w:rsidP="00FC5AE8">
      <w:pPr>
        <w:numPr>
          <w:ilvl w:val="1"/>
          <w:numId w:val="40"/>
        </w:numPr>
        <w:pBdr>
          <w:top w:val="nil"/>
          <w:left w:val="nil"/>
          <w:bottom w:val="nil"/>
          <w:right w:val="nil"/>
          <w:between w:val="nil"/>
        </w:pBdr>
        <w:spacing w:before="120" w:after="120"/>
        <w:ind w:left="720"/>
        <w:jc w:val="both"/>
      </w:pPr>
      <w:r w:rsidRPr="00A85477">
        <w:rPr>
          <w:b/>
          <w:u w:val="single"/>
        </w:rPr>
        <w:t>Meta-Analysis:</w:t>
      </w:r>
      <w:r w:rsidRPr="00A85477">
        <w:t xml:space="preserve"> The data and methods will involve review of </w:t>
      </w:r>
    </w:p>
    <w:p w14:paraId="5B877832"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National and International development goals and sector documents;</w:t>
      </w:r>
    </w:p>
    <w:p w14:paraId="771AF28C"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 xml:space="preserve">Financial data on allocation and expenditures of the schemes; </w:t>
      </w:r>
    </w:p>
    <w:p w14:paraId="5FD7E3A3"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 xml:space="preserve">Annual reports of the ministries for output and outcome assessment; </w:t>
      </w:r>
    </w:p>
    <w:p w14:paraId="7844CAF0"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Available evaluation reports for output and outcomes assessment;</w:t>
      </w:r>
    </w:p>
    <w:p w14:paraId="022A5A85"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lastRenderedPageBreak/>
        <w:t xml:space="preserve">Annual progress reports and implementation documents to assess the institutional arrangements; </w:t>
      </w:r>
    </w:p>
    <w:p w14:paraId="2DDF4136"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 xml:space="preserve">Available evaluation reports done at the district and state level, for the states/districts covered under field study, if applicable; </w:t>
      </w:r>
    </w:p>
    <w:p w14:paraId="68D5847E" w14:textId="77777777" w:rsidR="0055579B" w:rsidRPr="00A85477" w:rsidRDefault="0055579B" w:rsidP="005A0C78">
      <w:pPr>
        <w:numPr>
          <w:ilvl w:val="2"/>
          <w:numId w:val="70"/>
        </w:numPr>
        <w:spacing w:before="120" w:after="120"/>
        <w:ind w:left="1134" w:hanging="141"/>
        <w:jc w:val="both"/>
        <w:textAlignment w:val="baseline"/>
        <w:rPr>
          <w:color w:val="000000"/>
        </w:rPr>
      </w:pPr>
      <w:r w:rsidRPr="00A85477">
        <w:rPr>
          <w:color w:val="000000"/>
        </w:rPr>
        <w:t xml:space="preserve">Evaluations done by non-government agencies. </w:t>
      </w:r>
    </w:p>
    <w:p w14:paraId="6248B861" w14:textId="77777777" w:rsidR="0055579B" w:rsidRPr="00A85477" w:rsidRDefault="0055579B" w:rsidP="00A85477">
      <w:pPr>
        <w:spacing w:before="120" w:afterLines="120" w:after="288"/>
        <w:ind w:left="1134"/>
        <w:contextualSpacing/>
        <w:jc w:val="both"/>
        <w:textAlignment w:val="baseline"/>
        <w:rPr>
          <w:color w:val="000000"/>
        </w:rPr>
      </w:pPr>
    </w:p>
    <w:p w14:paraId="1AD63C94" w14:textId="5A28396B" w:rsidR="0055579B" w:rsidRPr="00A85477" w:rsidRDefault="0055579B" w:rsidP="00FC5AE8">
      <w:pPr>
        <w:spacing w:before="120" w:afterLines="120" w:after="288"/>
        <w:ind w:left="720"/>
        <w:contextualSpacing/>
        <w:jc w:val="both"/>
      </w:pPr>
      <w:proofErr w:type="gramStart"/>
      <w:r w:rsidRPr="00A85477">
        <w:t>A</w:t>
      </w:r>
      <w:proofErr w:type="gramEnd"/>
      <w:r w:rsidRPr="00A85477">
        <w:t xml:space="preserve"> </w:t>
      </w:r>
      <w:r w:rsidR="00B65194">
        <w:t>indicative list</w:t>
      </w:r>
      <w:r w:rsidRPr="00A85477">
        <w:t xml:space="preserve"> of key documents to be referred to by the Consultant is placed at </w:t>
      </w:r>
      <w:r w:rsidRPr="00A85477">
        <w:rPr>
          <w:b/>
        </w:rPr>
        <w:t>Appendix IV(C)</w:t>
      </w:r>
      <w:r w:rsidRPr="00A85477">
        <w:t>.</w:t>
      </w:r>
    </w:p>
    <w:p w14:paraId="27DEBD5A" w14:textId="77777777" w:rsidR="0055579B" w:rsidRPr="00FC5AE8" w:rsidRDefault="0055579B" w:rsidP="00FC5AE8">
      <w:pPr>
        <w:pStyle w:val="ListParagraph"/>
        <w:numPr>
          <w:ilvl w:val="1"/>
          <w:numId w:val="40"/>
        </w:numPr>
        <w:spacing w:before="120" w:after="120" w:line="240" w:lineRule="auto"/>
        <w:ind w:left="720"/>
        <w:contextualSpacing w:val="0"/>
        <w:jc w:val="both"/>
        <w:rPr>
          <w:rFonts w:ascii="Times New Roman" w:eastAsia="Times New Roman" w:hAnsi="Times New Roman" w:cs="Times New Roman"/>
          <w:sz w:val="24"/>
          <w:szCs w:val="24"/>
          <w:lang w:eastAsia="en-IN"/>
        </w:rPr>
      </w:pPr>
      <w:r w:rsidRPr="00FC5AE8">
        <w:rPr>
          <w:rFonts w:ascii="Times New Roman" w:eastAsia="Times New Roman" w:hAnsi="Times New Roman" w:cs="Times New Roman"/>
          <w:sz w:val="24"/>
          <w:szCs w:val="24"/>
          <w:lang w:eastAsia="en-IN"/>
        </w:rPr>
        <w:t xml:space="preserve">The Field Study would also include the following </w:t>
      </w:r>
    </w:p>
    <w:p w14:paraId="2712F964"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Designing of the discussions guides for focus group discussions, interview guides for in-depth interviews and structured questionnaires/schedules for household surveys.</w:t>
      </w:r>
    </w:p>
    <w:p w14:paraId="1DF6470C"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Preparation of the analysis plan</w:t>
      </w:r>
    </w:p>
    <w:p w14:paraId="0C106969"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Pre-testing and finalising the required tools in partnership with DMEO team</w:t>
      </w:r>
    </w:p>
    <w:p w14:paraId="6CA890A6"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Establishment of a managerial structure for field operations</w:t>
      </w:r>
    </w:p>
    <w:p w14:paraId="19C2104A"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Recruitment of investigators and training/capacity building of the field investigators</w:t>
      </w:r>
    </w:p>
    <w:p w14:paraId="44F7B495"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Putting in place appropriate IT hardware and application software for data collection and management.</w:t>
      </w:r>
    </w:p>
    <w:p w14:paraId="6DD79FD4"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Collecting and compiling the quality data from selected areas.</w:t>
      </w:r>
    </w:p>
    <w:p w14:paraId="041B70D8"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High quality data management and adherence to quality assurance mechanisms as per agreed protocols, plans and schedules.</w:t>
      </w:r>
    </w:p>
    <w:p w14:paraId="2BC4C671"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Collation and data cleaning</w:t>
      </w:r>
    </w:p>
    <w:p w14:paraId="36FDAAD4"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Running data analysis and submitting cross-tabulations/summarizations</w:t>
      </w:r>
    </w:p>
    <w:p w14:paraId="3C8F4F52"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Preparation of draft report and conducting stakeholder consultations</w:t>
      </w:r>
    </w:p>
    <w:p w14:paraId="60E2E17E"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Submission of final report and dissemination of the key findings</w:t>
      </w:r>
    </w:p>
    <w:p w14:paraId="7AF17D68" w14:textId="77777777" w:rsidR="0055579B" w:rsidRPr="00A85477" w:rsidRDefault="0055579B" w:rsidP="005A0C78">
      <w:pPr>
        <w:numPr>
          <w:ilvl w:val="0"/>
          <w:numId w:val="67"/>
        </w:numPr>
        <w:pBdr>
          <w:top w:val="nil"/>
          <w:left w:val="nil"/>
          <w:bottom w:val="nil"/>
          <w:right w:val="nil"/>
          <w:between w:val="nil"/>
        </w:pBdr>
        <w:spacing w:before="120" w:afterLines="120" w:after="288"/>
        <w:contextualSpacing/>
        <w:jc w:val="both"/>
      </w:pPr>
      <w:r w:rsidRPr="00A85477">
        <w:t>Incorporating concurrent feedback into the workflow</w:t>
      </w:r>
    </w:p>
    <w:p w14:paraId="1D64E86F" w14:textId="77777777" w:rsidR="0055579B" w:rsidRPr="00A85477" w:rsidRDefault="0055579B" w:rsidP="00A85477">
      <w:pPr>
        <w:pBdr>
          <w:top w:val="nil"/>
          <w:left w:val="nil"/>
          <w:bottom w:val="nil"/>
          <w:right w:val="nil"/>
          <w:between w:val="nil"/>
        </w:pBdr>
        <w:spacing w:before="120" w:afterLines="120" w:after="288"/>
        <w:ind w:left="2160"/>
        <w:contextualSpacing/>
        <w:jc w:val="both"/>
      </w:pPr>
    </w:p>
    <w:p w14:paraId="4335A24C" w14:textId="77777777" w:rsidR="0055579B" w:rsidRPr="00A85477" w:rsidRDefault="0055579B" w:rsidP="00FC5AE8">
      <w:pPr>
        <w:pBdr>
          <w:top w:val="nil"/>
          <w:left w:val="nil"/>
          <w:bottom w:val="nil"/>
          <w:right w:val="nil"/>
          <w:between w:val="nil"/>
        </w:pBdr>
        <w:spacing w:before="120" w:afterLines="120" w:after="288"/>
        <w:ind w:left="360"/>
        <w:contextualSpacing/>
        <w:jc w:val="both"/>
        <w:rPr>
          <w:color w:val="000000"/>
        </w:rPr>
      </w:pPr>
      <w:r w:rsidRPr="00A85477">
        <w:rPr>
          <w:color w:val="000000"/>
        </w:rPr>
        <w:t>During meta-analysis and field study, inputs from the concerned ministry/ department may be incorporated for fine tuning the methodology, preparation of analysis plan, listing of secondary data sources, investigator training and tool/questionnaire design.</w:t>
      </w:r>
    </w:p>
    <w:p w14:paraId="45E19D45" w14:textId="77777777" w:rsidR="0055579B" w:rsidRPr="00A85477" w:rsidRDefault="0055579B" w:rsidP="00FC5AE8">
      <w:pPr>
        <w:pBdr>
          <w:top w:val="nil"/>
          <w:left w:val="nil"/>
          <w:bottom w:val="nil"/>
          <w:right w:val="nil"/>
          <w:between w:val="nil"/>
        </w:pBdr>
        <w:spacing w:before="120" w:afterLines="120" w:after="288"/>
        <w:contextualSpacing/>
        <w:jc w:val="both"/>
      </w:pPr>
    </w:p>
    <w:p w14:paraId="7B5B44D7" w14:textId="413BFDCE" w:rsidR="0055579B" w:rsidRPr="00A85477" w:rsidRDefault="005B24EA" w:rsidP="005A0C78">
      <w:pPr>
        <w:pStyle w:val="ListParagraph"/>
        <w:numPr>
          <w:ilvl w:val="0"/>
          <w:numId w:val="72"/>
        </w:numPr>
        <w:pBdr>
          <w:top w:val="nil"/>
          <w:left w:val="nil"/>
          <w:bottom w:val="nil"/>
          <w:right w:val="nil"/>
          <w:between w:val="nil"/>
        </w:pBdr>
        <w:spacing w:before="240" w:after="240" w:line="240" w:lineRule="auto"/>
        <w:ind w:left="357" w:right="-187" w:hanging="357"/>
        <w:contextualSpacing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Prima</w:t>
      </w:r>
      <w:r w:rsidR="001D4328">
        <w:rPr>
          <w:rFonts w:ascii="Times New Roman" w:hAnsi="Times New Roman" w:cs="Times New Roman"/>
          <w:b/>
          <w:color w:val="000000"/>
          <w:sz w:val="24"/>
          <w:szCs w:val="24"/>
        </w:rPr>
        <w:t xml:space="preserve">ry </w:t>
      </w:r>
      <w:r w:rsidR="0055579B" w:rsidRPr="00A85477">
        <w:rPr>
          <w:rFonts w:ascii="Times New Roman" w:hAnsi="Times New Roman" w:cs="Times New Roman"/>
          <w:b/>
          <w:color w:val="000000"/>
          <w:sz w:val="24"/>
          <w:szCs w:val="24"/>
        </w:rPr>
        <w:t>Data Collection Methodology</w:t>
      </w:r>
    </w:p>
    <w:p w14:paraId="776CF812" w14:textId="3E6E87E4" w:rsidR="0055579B" w:rsidRPr="00A558CF" w:rsidRDefault="0055579B" w:rsidP="005A0C78">
      <w:pPr>
        <w:pStyle w:val="ListParagraph"/>
        <w:numPr>
          <w:ilvl w:val="4"/>
          <w:numId w:val="77"/>
        </w:numPr>
        <w:spacing w:before="120" w:after="120" w:line="240" w:lineRule="auto"/>
        <w:ind w:left="851"/>
        <w:contextualSpacing w:val="0"/>
        <w:jc w:val="both"/>
        <w:rPr>
          <w:rFonts w:ascii="Times New Roman" w:hAnsi="Times New Roman" w:cs="Times New Roman"/>
          <w:sz w:val="24"/>
          <w:szCs w:val="24"/>
        </w:rPr>
      </w:pPr>
      <w:r w:rsidRPr="00A558CF">
        <w:rPr>
          <w:rFonts w:ascii="Times New Roman" w:hAnsi="Times New Roman" w:cs="Times New Roman"/>
          <w:sz w:val="24"/>
          <w:szCs w:val="24"/>
        </w:rPr>
        <w:t>A qualitative study backed with extensive meta-analysis will be conducted to provide a sectoral assessment. The qualitative study will consist of two main components:</w:t>
      </w:r>
    </w:p>
    <w:p w14:paraId="1A6EEE2F" w14:textId="77777777" w:rsidR="003F5E5D" w:rsidRPr="003F5E5D" w:rsidRDefault="0055579B" w:rsidP="003F5E5D">
      <w:pPr>
        <w:pStyle w:val="ListParagraph"/>
        <w:numPr>
          <w:ilvl w:val="0"/>
          <w:numId w:val="68"/>
        </w:numPr>
        <w:spacing w:before="120" w:afterLines="120" w:after="288"/>
        <w:ind w:right="-188"/>
        <w:jc w:val="both"/>
        <w:rPr>
          <w:rFonts w:ascii="Times New Roman" w:hAnsi="Times New Roman" w:cs="Times New Roman"/>
          <w:sz w:val="24"/>
          <w:szCs w:val="24"/>
        </w:rPr>
      </w:pPr>
      <w:r w:rsidRPr="00A85477">
        <w:rPr>
          <w:rFonts w:ascii="Times New Roman" w:hAnsi="Times New Roman" w:cs="Times New Roman"/>
          <w:sz w:val="24"/>
          <w:szCs w:val="24"/>
          <w:u w:val="single"/>
        </w:rPr>
        <w:t>Key Informant Interviews &amp; Focused Group Discussions</w:t>
      </w:r>
      <w:r w:rsidRPr="00A85477">
        <w:rPr>
          <w:rFonts w:ascii="Times New Roman" w:hAnsi="Times New Roman" w:cs="Times New Roman"/>
          <w:sz w:val="24"/>
          <w:szCs w:val="24"/>
        </w:rPr>
        <w:t xml:space="preserve"> - </w:t>
      </w:r>
      <w:r w:rsidR="003F5E5D" w:rsidRPr="003F5E5D">
        <w:rPr>
          <w:rFonts w:ascii="Times New Roman" w:hAnsi="Times New Roman" w:cs="Times New Roman"/>
          <w:sz w:val="24"/>
          <w:szCs w:val="24"/>
        </w:rPr>
        <w:t xml:space="preserve">Herein, it is proposed that key informant interviews be held with officials from central ministries/departments, state-level implementing bodies and district and block level </w:t>
      </w:r>
      <w:proofErr w:type="spellStart"/>
      <w:r w:rsidR="003F5E5D" w:rsidRPr="003F5E5D">
        <w:rPr>
          <w:rFonts w:ascii="Times New Roman" w:hAnsi="Times New Roman" w:cs="Times New Roman"/>
          <w:sz w:val="24"/>
          <w:szCs w:val="24"/>
        </w:rPr>
        <w:t>adminstration</w:t>
      </w:r>
      <w:proofErr w:type="spellEnd"/>
      <w:r w:rsidR="003F5E5D" w:rsidRPr="003F5E5D">
        <w:rPr>
          <w:rFonts w:ascii="Times New Roman" w:hAnsi="Times New Roman" w:cs="Times New Roman"/>
          <w:sz w:val="24"/>
          <w:szCs w:val="24"/>
        </w:rPr>
        <w:t>. Other stakeholders supporting implementation or indirectly involved in enabling the scheme’s success, as well as opinion makers at the village level should also be interviewed. National level key informants should also include experts from recognized national level think tanks, institutions and prominent non-profit organizations.</w:t>
      </w:r>
    </w:p>
    <w:p w14:paraId="2A75B012" w14:textId="1CA944D9" w:rsidR="0055579B" w:rsidRPr="00A85477" w:rsidRDefault="003F5E5D" w:rsidP="003F5E5D">
      <w:pPr>
        <w:pStyle w:val="ListParagraph"/>
        <w:numPr>
          <w:ilvl w:val="0"/>
          <w:numId w:val="68"/>
        </w:numPr>
        <w:spacing w:before="120" w:afterLines="120" w:after="288" w:line="240" w:lineRule="auto"/>
        <w:ind w:right="-188"/>
        <w:jc w:val="both"/>
        <w:rPr>
          <w:rFonts w:ascii="Times New Roman" w:hAnsi="Times New Roman" w:cs="Times New Roman"/>
          <w:sz w:val="24"/>
          <w:szCs w:val="24"/>
        </w:rPr>
      </w:pPr>
      <w:r w:rsidRPr="003F5E5D">
        <w:rPr>
          <w:rFonts w:ascii="Times New Roman" w:hAnsi="Times New Roman" w:cs="Times New Roman"/>
          <w:sz w:val="24"/>
          <w:szCs w:val="24"/>
        </w:rPr>
        <w:lastRenderedPageBreak/>
        <w:t>Additionally, focus group discussions will be conducted mostly at block and village level with diverse groups involving implementing stakeholders, opinion makers as well as selected beneficiaries</w:t>
      </w:r>
      <w:r w:rsidR="0055579B" w:rsidRPr="00A85477">
        <w:rPr>
          <w:rFonts w:ascii="Times New Roman" w:hAnsi="Times New Roman" w:cs="Times New Roman"/>
          <w:sz w:val="24"/>
          <w:szCs w:val="24"/>
        </w:rPr>
        <w:t xml:space="preserve">. </w:t>
      </w:r>
    </w:p>
    <w:p w14:paraId="7FF05ACE" w14:textId="77777777" w:rsidR="0055579B" w:rsidRPr="00A85477" w:rsidRDefault="0055579B" w:rsidP="00A85477">
      <w:pPr>
        <w:pStyle w:val="ListParagraph"/>
        <w:spacing w:before="120" w:afterLines="120" w:after="288" w:line="240" w:lineRule="auto"/>
        <w:ind w:left="1004" w:right="-188"/>
        <w:jc w:val="both"/>
        <w:rPr>
          <w:rFonts w:ascii="Times New Roman" w:hAnsi="Times New Roman" w:cs="Times New Roman"/>
          <w:sz w:val="24"/>
          <w:szCs w:val="24"/>
        </w:rPr>
      </w:pPr>
    </w:p>
    <w:p w14:paraId="42D8A0D9" w14:textId="77777777" w:rsidR="0055579B" w:rsidRPr="00A85477" w:rsidRDefault="0055579B" w:rsidP="005A0C78">
      <w:pPr>
        <w:pStyle w:val="ListParagraph"/>
        <w:numPr>
          <w:ilvl w:val="0"/>
          <w:numId w:val="68"/>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u w:val="single"/>
        </w:rPr>
        <w:t>Enterprise/ Establishment Survey</w:t>
      </w:r>
      <w:r w:rsidRPr="00A85477">
        <w:rPr>
          <w:rFonts w:ascii="Times New Roman" w:hAnsi="Times New Roman" w:cs="Times New Roman"/>
          <w:sz w:val="24"/>
          <w:szCs w:val="24"/>
        </w:rPr>
        <w:t xml:space="preserve"> - A selected sample of enterprises/units shall be surveyed to assess the impact of the programmes.  Enterprises to be covered can be stratified as per the standard definitions of micro, small, medium and large enterprise as per Ministry of micro, small and medium enterprise. Since a large number of enterprises are unregistered, due representation of the same should be ensured in the enterprise survey.</w:t>
      </w:r>
    </w:p>
    <w:p w14:paraId="0B9F832C" w14:textId="77777777" w:rsidR="0055579B" w:rsidRPr="00A85477" w:rsidRDefault="0055579B" w:rsidP="00A85477">
      <w:pPr>
        <w:pStyle w:val="ListParagraph"/>
        <w:spacing w:before="120" w:afterLines="120" w:after="288" w:line="240" w:lineRule="auto"/>
        <w:ind w:left="1004" w:right="-188"/>
        <w:jc w:val="both"/>
        <w:rPr>
          <w:rFonts w:ascii="Times New Roman" w:hAnsi="Times New Roman" w:cs="Times New Roman"/>
          <w:sz w:val="24"/>
          <w:szCs w:val="24"/>
        </w:rPr>
      </w:pPr>
    </w:p>
    <w:p w14:paraId="0177D667" w14:textId="77777777" w:rsidR="0055579B" w:rsidRPr="00A85477" w:rsidRDefault="0055579B" w:rsidP="005A0C78">
      <w:pPr>
        <w:pStyle w:val="ListParagraph"/>
        <w:numPr>
          <w:ilvl w:val="0"/>
          <w:numId w:val="68"/>
        </w:numPr>
        <w:spacing w:before="120" w:afterLines="120" w:after="288" w:line="240" w:lineRule="auto"/>
        <w:ind w:right="-188"/>
        <w:jc w:val="both"/>
        <w:rPr>
          <w:rFonts w:ascii="Times New Roman" w:hAnsi="Times New Roman" w:cs="Times New Roman"/>
          <w:sz w:val="24"/>
          <w:szCs w:val="24"/>
        </w:rPr>
      </w:pPr>
      <w:r w:rsidRPr="00A85477">
        <w:rPr>
          <w:rFonts w:ascii="Times New Roman" w:hAnsi="Times New Roman" w:cs="Times New Roman"/>
          <w:sz w:val="24"/>
          <w:szCs w:val="24"/>
          <w:u w:val="single"/>
        </w:rPr>
        <w:t xml:space="preserve">Labour Surveys </w:t>
      </w:r>
    </w:p>
    <w:p w14:paraId="6D68CF5C" w14:textId="77777777" w:rsidR="0055579B" w:rsidRPr="00A85477" w:rsidRDefault="0055579B" w:rsidP="00A85477">
      <w:pPr>
        <w:pStyle w:val="ListParagraph"/>
        <w:spacing w:before="120" w:afterLines="120" w:after="288" w:line="240" w:lineRule="auto"/>
        <w:ind w:left="1004" w:right="-188"/>
        <w:jc w:val="both"/>
        <w:rPr>
          <w:rFonts w:ascii="Times New Roman" w:hAnsi="Times New Roman" w:cs="Times New Roman"/>
          <w:sz w:val="24"/>
          <w:szCs w:val="24"/>
        </w:rPr>
      </w:pPr>
      <w:r w:rsidRPr="00A85477">
        <w:rPr>
          <w:rFonts w:ascii="Times New Roman" w:hAnsi="Times New Roman" w:cs="Times New Roman"/>
          <w:sz w:val="24"/>
          <w:szCs w:val="24"/>
        </w:rPr>
        <w:t xml:space="preserve">A selected sample of workers shall be conducted to assess the beneficiary-level impact of the programmes. Since, various CSS schemes have different target groups; it is to be ensured that the sample &amp; geography selection for key informant interviews/ household surveys factors in representation from each of the respective target groups/geographies. </w:t>
      </w:r>
    </w:p>
    <w:p w14:paraId="68E7E120" w14:textId="77777777" w:rsidR="0055579B" w:rsidRPr="00A85477" w:rsidRDefault="0055579B" w:rsidP="00A85477">
      <w:pPr>
        <w:spacing w:before="120" w:afterLines="120" w:after="288"/>
        <w:ind w:right="-188"/>
        <w:contextualSpacing/>
        <w:jc w:val="both"/>
      </w:pPr>
    </w:p>
    <w:p w14:paraId="22B472CD" w14:textId="77777777" w:rsidR="0055579B" w:rsidRPr="00A85477" w:rsidRDefault="0055579B" w:rsidP="00A85477">
      <w:pPr>
        <w:spacing w:before="120" w:afterLines="120" w:after="288"/>
        <w:ind w:left="993"/>
        <w:contextualSpacing/>
        <w:jc w:val="both"/>
        <w:rPr>
          <w:rFonts w:eastAsiaTheme="minorHAnsi"/>
        </w:rPr>
      </w:pPr>
      <w:r w:rsidRPr="00A85477">
        <w:rPr>
          <w:rFonts w:eastAsiaTheme="minorHAnsi"/>
        </w:rPr>
        <w:t xml:space="preserve">Additionally, the key information areas to be covered in the discussion guides/questionnaires for key informant interviews and household surveys should include data points included but not limited to NITI Aayog’s Output-Outcome Monitoring Framework for corresponding schemes. This is further detailed in </w:t>
      </w:r>
      <w:r w:rsidRPr="00A85477">
        <w:rPr>
          <w:rFonts w:eastAsiaTheme="minorHAnsi"/>
          <w:b/>
        </w:rPr>
        <w:t>Appendix IV (D)</w:t>
      </w:r>
      <w:r w:rsidRPr="00A85477">
        <w:rPr>
          <w:rFonts w:eastAsiaTheme="minorHAnsi"/>
        </w:rPr>
        <w:t xml:space="preserve"> of the RFP. </w:t>
      </w:r>
    </w:p>
    <w:p w14:paraId="7FA4E4B5" w14:textId="77777777" w:rsidR="0055579B" w:rsidRPr="00A85477" w:rsidRDefault="0055579B" w:rsidP="00A85477">
      <w:pPr>
        <w:spacing w:before="120" w:afterLines="120" w:after="288"/>
        <w:ind w:left="993"/>
        <w:contextualSpacing/>
        <w:jc w:val="both"/>
        <w:rPr>
          <w:rFonts w:eastAsiaTheme="minorHAnsi"/>
        </w:rPr>
      </w:pPr>
    </w:p>
    <w:p w14:paraId="73E6E378" w14:textId="0595945D" w:rsidR="0055579B" w:rsidRPr="009A60DD" w:rsidRDefault="0055579B" w:rsidP="005A0C78">
      <w:pPr>
        <w:pStyle w:val="ListParagraph"/>
        <w:numPr>
          <w:ilvl w:val="4"/>
          <w:numId w:val="77"/>
        </w:numPr>
        <w:spacing w:before="120" w:after="120" w:line="240" w:lineRule="auto"/>
        <w:ind w:left="851"/>
        <w:contextualSpacing w:val="0"/>
        <w:jc w:val="both"/>
        <w:rPr>
          <w:rFonts w:ascii="Times New Roman" w:hAnsi="Times New Roman" w:cs="Times New Roman"/>
          <w:b/>
          <w:sz w:val="24"/>
          <w:szCs w:val="24"/>
        </w:rPr>
      </w:pPr>
      <w:r w:rsidRPr="009A60DD">
        <w:rPr>
          <w:rFonts w:ascii="Times New Roman" w:hAnsi="Times New Roman" w:cs="Times New Roman"/>
          <w:b/>
          <w:sz w:val="24"/>
          <w:szCs w:val="24"/>
        </w:rPr>
        <w:t>Sampling</w:t>
      </w:r>
    </w:p>
    <w:p w14:paraId="7BB16C33" w14:textId="77777777" w:rsidR="0055579B" w:rsidRPr="00A85477" w:rsidRDefault="0055579B" w:rsidP="00A85477">
      <w:pPr>
        <w:spacing w:before="120" w:afterLines="120" w:after="288"/>
        <w:ind w:left="1440"/>
        <w:contextualSpacing/>
        <w:jc w:val="both"/>
      </w:pPr>
    </w:p>
    <w:p w14:paraId="6090D93C" w14:textId="77777777" w:rsidR="0055579B" w:rsidRPr="00A85477" w:rsidRDefault="0055579B" w:rsidP="009A60DD">
      <w:pPr>
        <w:spacing w:before="120" w:afterLines="120" w:after="288"/>
        <w:ind w:left="851"/>
        <w:contextualSpacing/>
        <w:jc w:val="both"/>
      </w:pPr>
      <w:r w:rsidRPr="00A85477">
        <w:t>The sample design for a household survey must be stratified in such a way that the sample actually selected is spread over geographic sub-areas and population sub-groups properly. The size of the sample must take account of competing needs so that costs and precision are optimally balanced. Given all India nature of the CSS scheme implementation, the sampling methodology will involve multi-stage, stratified and clustered features. In view of the sector level evaluation, the household surveys will have a general-purpose in scope, covering multiple topics of interest to the government. The sample plan must make use of clusters of households in order to keep costs to a manageable level but at the same time it must avoid being overly clustered. Keeping in view time frame and other factors, a non-probability judgmental and/or convenience sampling will be followed. The sample size can be based on a comparatively small proportion of the target population focused on several subjects. The survey managers may decide to base the sample size on being able to measure, reliably, a characteristic held by certain percentage of the population dependent upon budget considerations.</w:t>
      </w:r>
    </w:p>
    <w:p w14:paraId="2FEAC49D" w14:textId="77777777" w:rsidR="0055579B" w:rsidRPr="00A85477" w:rsidRDefault="0055579B" w:rsidP="009A60DD">
      <w:pPr>
        <w:spacing w:before="120" w:afterLines="120" w:after="288"/>
        <w:ind w:left="851"/>
        <w:contextualSpacing/>
        <w:jc w:val="both"/>
        <w:rPr>
          <w:rFonts w:eastAsia="Arial"/>
          <w:highlight w:val="white"/>
        </w:rPr>
      </w:pPr>
    </w:p>
    <w:p w14:paraId="5C859180" w14:textId="77777777" w:rsidR="0055579B" w:rsidRPr="00A85477" w:rsidRDefault="0055579B" w:rsidP="009A60DD">
      <w:pPr>
        <w:spacing w:before="120" w:afterLines="120" w:after="288"/>
        <w:ind w:left="851"/>
        <w:contextualSpacing/>
        <w:jc w:val="both"/>
        <w:rPr>
          <w:highlight w:val="white"/>
        </w:rPr>
      </w:pPr>
      <w:r w:rsidRPr="00A85477">
        <w:rPr>
          <w:highlight w:val="white"/>
        </w:rPr>
        <w:t>An indicative sampling framework and minimum sample sizes for costing purposes is as follows:</w:t>
      </w:r>
    </w:p>
    <w:p w14:paraId="0B2BCCDF" w14:textId="77777777" w:rsidR="0055579B" w:rsidRPr="00A85477" w:rsidRDefault="0055579B" w:rsidP="009A60DD">
      <w:pPr>
        <w:spacing w:before="120" w:afterLines="120" w:after="288"/>
        <w:ind w:left="851"/>
        <w:contextualSpacing/>
        <w:jc w:val="both"/>
        <w:rPr>
          <w:highlight w:val="white"/>
        </w:rPr>
      </w:pPr>
    </w:p>
    <w:p w14:paraId="2A5F33AC" w14:textId="16F5C163" w:rsidR="0055579B" w:rsidRPr="00A85477" w:rsidRDefault="0055579B" w:rsidP="009A60DD">
      <w:pPr>
        <w:spacing w:before="120" w:afterLines="120" w:after="288"/>
        <w:ind w:left="851"/>
        <w:contextualSpacing/>
        <w:jc w:val="both"/>
      </w:pPr>
      <w:r w:rsidRPr="00A85477">
        <w:t>Entire country can be divided into 6 geographical zones i.e. (</w:t>
      </w:r>
      <w:proofErr w:type="spellStart"/>
      <w:r w:rsidRPr="00A85477">
        <w:t>i</w:t>
      </w:r>
      <w:proofErr w:type="spellEnd"/>
      <w:r w:rsidRPr="00A85477">
        <w:t xml:space="preserve">) North &amp; Central, (ii) South, (iii) East, (iv) West, (v) North-East and (vi) Northern Hilly states. </w:t>
      </w:r>
    </w:p>
    <w:p w14:paraId="214E0ADA" w14:textId="77777777" w:rsidR="0055579B" w:rsidRPr="00A85477" w:rsidRDefault="0055579B" w:rsidP="009A60DD">
      <w:pPr>
        <w:spacing w:before="120" w:afterLines="120" w:after="288"/>
        <w:ind w:left="851"/>
        <w:contextualSpacing/>
        <w:jc w:val="both"/>
      </w:pPr>
    </w:p>
    <w:p w14:paraId="0DC143D5" w14:textId="77777777" w:rsidR="009A60DD" w:rsidRPr="00A85477" w:rsidRDefault="009A60DD" w:rsidP="009A60DD">
      <w:pPr>
        <w:spacing w:before="120" w:afterLines="120" w:after="288"/>
        <w:ind w:left="720" w:right="-188"/>
        <w:contextualSpacing/>
        <w:jc w:val="both"/>
        <w:rPr>
          <w:b/>
          <w:color w:val="000000"/>
        </w:rPr>
      </w:pPr>
      <w:r w:rsidRPr="00A85477">
        <w:rPr>
          <w:b/>
          <w:color w:val="000000"/>
        </w:rPr>
        <w:lastRenderedPageBreak/>
        <w:t>Zone-wise list of states are mentioned in the table below:</w:t>
      </w:r>
    </w:p>
    <w:p w14:paraId="74A18596" w14:textId="77777777" w:rsidR="0055579B" w:rsidRPr="00A85477" w:rsidRDefault="0055579B" w:rsidP="00A85477">
      <w:pPr>
        <w:spacing w:before="120" w:afterLines="120" w:after="288"/>
        <w:ind w:left="1440"/>
        <w:contextualSpacing/>
        <w:jc w:val="both"/>
      </w:pPr>
    </w:p>
    <w:tbl>
      <w:tblPr>
        <w:tblW w:w="0" w:type="auto"/>
        <w:tblCellMar>
          <w:top w:w="15" w:type="dxa"/>
          <w:left w:w="15" w:type="dxa"/>
          <w:bottom w:w="15" w:type="dxa"/>
          <w:right w:w="15" w:type="dxa"/>
        </w:tblCellMar>
        <w:tblLook w:val="04A0" w:firstRow="1" w:lastRow="0" w:firstColumn="1" w:lastColumn="0" w:noHBand="0" w:noVBand="1"/>
      </w:tblPr>
      <w:tblGrid>
        <w:gridCol w:w="841"/>
        <w:gridCol w:w="1772"/>
        <w:gridCol w:w="6394"/>
      </w:tblGrid>
      <w:tr w:rsidR="0055579B" w:rsidRPr="00A85477" w14:paraId="4BBCF487"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ECB2B" w14:textId="77777777" w:rsidR="0055579B" w:rsidRPr="00A85477" w:rsidRDefault="0055579B" w:rsidP="009A60DD">
            <w:pPr>
              <w:pStyle w:val="NormalWeb"/>
              <w:spacing w:before="0" w:beforeAutospacing="0" w:after="0" w:afterAutospacing="0"/>
            </w:pPr>
            <w:r w:rsidRPr="00A85477">
              <w:rPr>
                <w:color w:val="000000"/>
              </w:rPr>
              <w:t>Sr No.</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51E3E" w14:textId="77777777" w:rsidR="0055579B" w:rsidRPr="00A85477" w:rsidRDefault="0055579B" w:rsidP="009A60DD">
            <w:pPr>
              <w:pStyle w:val="NormalWeb"/>
              <w:spacing w:before="0" w:beforeAutospacing="0" w:after="0" w:afterAutospacing="0"/>
            </w:pPr>
            <w:r w:rsidRPr="00A85477">
              <w:rPr>
                <w:color w:val="000000"/>
              </w:rPr>
              <w:t>Zone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60078" w14:textId="77777777" w:rsidR="0055579B" w:rsidRPr="00A85477" w:rsidRDefault="0055579B" w:rsidP="009A60DD">
            <w:pPr>
              <w:pStyle w:val="NormalWeb"/>
              <w:spacing w:before="0" w:beforeAutospacing="0" w:after="0" w:afterAutospacing="0"/>
            </w:pPr>
            <w:r w:rsidRPr="00A85477">
              <w:rPr>
                <w:color w:val="000000"/>
              </w:rPr>
              <w:t>States / UTs</w:t>
            </w:r>
          </w:p>
        </w:tc>
      </w:tr>
      <w:tr w:rsidR="0055579B" w:rsidRPr="00A85477" w14:paraId="0213F9DD"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DBF7A" w14:textId="77777777" w:rsidR="0055579B" w:rsidRPr="00A85477" w:rsidRDefault="0055579B" w:rsidP="009A60DD">
            <w:pPr>
              <w:pStyle w:val="NormalWeb"/>
              <w:spacing w:before="0" w:beforeAutospacing="0" w:after="0" w:afterAutospacing="0"/>
            </w:pPr>
            <w:r w:rsidRPr="00A85477">
              <w:rPr>
                <w:color w:val="000000"/>
              </w:rPr>
              <w:t>1</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77C64" w14:textId="77777777" w:rsidR="0055579B" w:rsidRPr="00A85477" w:rsidRDefault="0055579B" w:rsidP="009A60DD">
            <w:pPr>
              <w:pStyle w:val="NormalWeb"/>
              <w:spacing w:before="0" w:beforeAutospacing="0" w:after="0" w:afterAutospacing="0"/>
            </w:pPr>
            <w:r w:rsidRPr="00A85477">
              <w:rPr>
                <w:color w:val="000000"/>
              </w:rPr>
              <w:t>North &amp; Central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F6B3" w14:textId="77777777" w:rsidR="0055579B" w:rsidRPr="00A85477" w:rsidRDefault="0055579B" w:rsidP="009A60DD">
            <w:pPr>
              <w:pStyle w:val="NormalWeb"/>
              <w:spacing w:before="0" w:beforeAutospacing="0" w:after="0" w:afterAutospacing="0"/>
            </w:pPr>
            <w:r w:rsidRPr="00A85477">
              <w:rPr>
                <w:color w:val="000000"/>
              </w:rPr>
              <w:t>Chandigarh, Chhattisgarh, Delhi, Haryana, Madhya Pradesh, Punjab, Uttar Pradesh</w:t>
            </w:r>
          </w:p>
        </w:tc>
      </w:tr>
      <w:tr w:rsidR="0055579B" w:rsidRPr="00A85477" w14:paraId="20A3FF7A"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535AD" w14:textId="77777777" w:rsidR="0055579B" w:rsidRPr="00A85477" w:rsidRDefault="0055579B" w:rsidP="009A60DD">
            <w:pPr>
              <w:pStyle w:val="NormalWeb"/>
              <w:spacing w:before="0" w:beforeAutospacing="0" w:after="0" w:afterAutospacing="0"/>
            </w:pPr>
            <w:r w:rsidRPr="00A85477">
              <w:rPr>
                <w:color w:val="000000"/>
              </w:rPr>
              <w:t>2</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915FF" w14:textId="77777777" w:rsidR="0055579B" w:rsidRPr="00A85477" w:rsidRDefault="0055579B" w:rsidP="009A60DD">
            <w:pPr>
              <w:pStyle w:val="NormalWeb"/>
              <w:spacing w:before="0" w:beforeAutospacing="0" w:after="0" w:afterAutospacing="0"/>
            </w:pPr>
            <w:r w:rsidRPr="00A85477">
              <w:rPr>
                <w:color w:val="000000"/>
              </w:rPr>
              <w:t>South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DDAE8" w14:textId="77777777" w:rsidR="0055579B" w:rsidRPr="00A85477" w:rsidRDefault="0055579B" w:rsidP="009A60DD">
            <w:pPr>
              <w:pStyle w:val="NormalWeb"/>
              <w:spacing w:before="0" w:beforeAutospacing="0" w:after="0" w:afterAutospacing="0"/>
            </w:pPr>
            <w:r w:rsidRPr="00A85477">
              <w:rPr>
                <w:color w:val="000000"/>
              </w:rPr>
              <w:t>Andhra Pradesh, Karnataka, Kerala, Lakshadweep, Puducherry, Tamil Nadu, Telangana</w:t>
            </w:r>
          </w:p>
        </w:tc>
      </w:tr>
      <w:tr w:rsidR="0055579B" w:rsidRPr="00A85477" w14:paraId="0A8DB26B"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CB546" w14:textId="77777777" w:rsidR="0055579B" w:rsidRPr="00A85477" w:rsidRDefault="0055579B" w:rsidP="009A60DD">
            <w:pPr>
              <w:pStyle w:val="NormalWeb"/>
              <w:spacing w:before="0" w:beforeAutospacing="0" w:after="0" w:afterAutospacing="0"/>
            </w:pPr>
            <w:r w:rsidRPr="00A85477">
              <w:rPr>
                <w:color w:val="000000"/>
              </w:rPr>
              <w:t>3</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322FD" w14:textId="77777777" w:rsidR="0055579B" w:rsidRPr="00A85477" w:rsidRDefault="0055579B" w:rsidP="009A60DD">
            <w:pPr>
              <w:pStyle w:val="NormalWeb"/>
              <w:spacing w:before="0" w:beforeAutospacing="0" w:after="0" w:afterAutospacing="0"/>
            </w:pPr>
            <w:r w:rsidRPr="00A85477">
              <w:rPr>
                <w:color w:val="000000"/>
              </w:rPr>
              <w:t>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1EE40" w14:textId="77777777" w:rsidR="0055579B" w:rsidRPr="00A85477" w:rsidRDefault="0055579B" w:rsidP="009A60DD">
            <w:pPr>
              <w:pStyle w:val="NormalWeb"/>
              <w:spacing w:before="0" w:beforeAutospacing="0" w:after="0" w:afterAutospacing="0"/>
            </w:pPr>
            <w:r w:rsidRPr="00A85477">
              <w:rPr>
                <w:color w:val="000000"/>
              </w:rPr>
              <w:t>Andaman &amp; Nicobar Islands, Bihar, Jharkhand, Orissa, West Bengal</w:t>
            </w:r>
          </w:p>
        </w:tc>
      </w:tr>
      <w:tr w:rsidR="0055579B" w:rsidRPr="00A85477" w14:paraId="38DE8CE3"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269F1" w14:textId="77777777" w:rsidR="0055579B" w:rsidRPr="00A85477" w:rsidRDefault="0055579B" w:rsidP="009A60DD">
            <w:pPr>
              <w:pStyle w:val="NormalWeb"/>
              <w:spacing w:before="0" w:beforeAutospacing="0" w:after="0" w:afterAutospacing="0"/>
            </w:pPr>
            <w:r w:rsidRPr="00A85477">
              <w:rPr>
                <w:color w:val="000000"/>
              </w:rPr>
              <w:t>4</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72FCB" w14:textId="77777777" w:rsidR="0055579B" w:rsidRPr="00A85477" w:rsidRDefault="0055579B" w:rsidP="009A60DD">
            <w:pPr>
              <w:pStyle w:val="NormalWeb"/>
              <w:spacing w:before="0" w:beforeAutospacing="0" w:after="0" w:afterAutospacing="0"/>
            </w:pPr>
            <w:r w:rsidRPr="00A85477">
              <w:rPr>
                <w:color w:val="000000"/>
              </w:rPr>
              <w:t>West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178A7" w14:textId="77777777" w:rsidR="0055579B" w:rsidRPr="00A85477" w:rsidRDefault="0055579B" w:rsidP="009A60DD">
            <w:pPr>
              <w:pStyle w:val="NormalWeb"/>
              <w:spacing w:before="0" w:beforeAutospacing="0" w:after="0" w:afterAutospacing="0"/>
            </w:pPr>
            <w:r w:rsidRPr="00A85477">
              <w:t>Dadra &amp; Nagar Haveli, Daman &amp; Diu, Goa, Gujarat, Maharashtra, Rajasthan</w:t>
            </w:r>
          </w:p>
        </w:tc>
      </w:tr>
      <w:tr w:rsidR="0055579B" w:rsidRPr="00A85477" w14:paraId="1C95D333"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FC1B9" w14:textId="77777777" w:rsidR="0055579B" w:rsidRPr="00A85477" w:rsidRDefault="0055579B" w:rsidP="009A60DD">
            <w:pPr>
              <w:pStyle w:val="NormalWeb"/>
              <w:spacing w:before="0" w:beforeAutospacing="0" w:after="0" w:afterAutospacing="0"/>
            </w:pPr>
            <w:r w:rsidRPr="00A85477">
              <w:rPr>
                <w:color w:val="000000"/>
              </w:rPr>
              <w:t>5</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7A734" w14:textId="77777777" w:rsidR="0055579B" w:rsidRPr="00A85477" w:rsidRDefault="0055579B" w:rsidP="009A60DD">
            <w:pPr>
              <w:pStyle w:val="NormalWeb"/>
              <w:spacing w:before="0" w:beforeAutospacing="0" w:after="0" w:afterAutospacing="0"/>
            </w:pPr>
            <w:r w:rsidRPr="00A85477">
              <w:rPr>
                <w:color w:val="000000"/>
              </w:rPr>
              <w:t>North East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65D4B" w14:textId="77777777" w:rsidR="0055579B" w:rsidRPr="00A85477" w:rsidRDefault="0055579B" w:rsidP="009A60DD">
            <w:pPr>
              <w:pStyle w:val="NormalWeb"/>
              <w:spacing w:before="0" w:beforeAutospacing="0" w:after="0" w:afterAutospacing="0"/>
            </w:pPr>
            <w:r w:rsidRPr="00A85477">
              <w:rPr>
                <w:color w:val="000000"/>
              </w:rPr>
              <w:t>Assam, Arunachal Pradesh, Manipur, Meghalaya, Mizoram, Nagaland, Sikkim, Tripura</w:t>
            </w:r>
          </w:p>
        </w:tc>
      </w:tr>
      <w:tr w:rsidR="0055579B" w:rsidRPr="00A85477" w14:paraId="6D886730" w14:textId="77777777" w:rsidTr="009A60DD">
        <w:trPr>
          <w:trHeight w:val="20"/>
        </w:trPr>
        <w:tc>
          <w:tcPr>
            <w:tcW w:w="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413E9" w14:textId="77777777" w:rsidR="0055579B" w:rsidRPr="00A85477" w:rsidRDefault="0055579B" w:rsidP="009A60DD">
            <w:pPr>
              <w:pStyle w:val="NormalWeb"/>
              <w:spacing w:before="0" w:beforeAutospacing="0" w:after="0" w:afterAutospacing="0"/>
            </w:pPr>
            <w:r w:rsidRPr="00A85477">
              <w:rPr>
                <w:color w:val="000000"/>
              </w:rPr>
              <w:t>6</w:t>
            </w:r>
          </w:p>
        </w:tc>
        <w:tc>
          <w:tcPr>
            <w:tcW w:w="17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C96F3" w14:textId="77777777" w:rsidR="0055579B" w:rsidRPr="00A85477" w:rsidRDefault="0055579B" w:rsidP="009A60DD">
            <w:pPr>
              <w:pStyle w:val="NormalWeb"/>
              <w:spacing w:before="0" w:beforeAutospacing="0" w:after="0" w:afterAutospacing="0"/>
            </w:pPr>
            <w:r w:rsidRPr="00A85477">
              <w:rPr>
                <w:color w:val="000000"/>
              </w:rPr>
              <w:t>Northern Hilly States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7E927" w14:textId="77777777" w:rsidR="0055579B" w:rsidRPr="00A85477" w:rsidRDefault="0055579B" w:rsidP="009A60DD">
            <w:pPr>
              <w:pStyle w:val="NormalWeb"/>
              <w:spacing w:before="0" w:beforeAutospacing="0" w:after="0" w:afterAutospacing="0"/>
            </w:pPr>
            <w:r w:rsidRPr="00A85477">
              <w:rPr>
                <w:color w:val="000000"/>
              </w:rPr>
              <w:t>Jammu &amp; Kashmir, Himachal Pradesh, Uttarakhand</w:t>
            </w:r>
          </w:p>
        </w:tc>
      </w:tr>
    </w:tbl>
    <w:p w14:paraId="24EB9D8A" w14:textId="77777777" w:rsidR="0055579B" w:rsidRPr="00A85477" w:rsidRDefault="0055579B" w:rsidP="00A85477">
      <w:pPr>
        <w:spacing w:before="120" w:afterLines="120" w:after="288"/>
        <w:contextualSpacing/>
        <w:jc w:val="both"/>
      </w:pPr>
    </w:p>
    <w:p w14:paraId="03237434" w14:textId="0B1A9A21" w:rsidR="0055579B" w:rsidRPr="00A85477" w:rsidRDefault="0055579B" w:rsidP="009A60DD">
      <w:pPr>
        <w:spacing w:before="120" w:afterLines="120" w:after="288"/>
        <w:ind w:left="720" w:right="-188"/>
        <w:contextualSpacing/>
        <w:jc w:val="both"/>
        <w:rPr>
          <w:highlight w:val="white"/>
        </w:rPr>
      </w:pPr>
      <w:r w:rsidRPr="00A85477">
        <w:rPr>
          <w:highlight w:val="white"/>
        </w:rPr>
        <w:t xml:space="preserve">A minimum of 11 States and 1 Union Territory are to be selected, of which each zone must be represented by at least one State. The State/UT selection criteria is to be proposed by the Consultant as a part of the Methodology and Work Plan in Appendix I Form 7. Subsequently, within each selected </w:t>
      </w:r>
      <w:r w:rsidR="00914AD4">
        <w:rPr>
          <w:highlight w:val="white"/>
        </w:rPr>
        <w:t>S</w:t>
      </w:r>
      <w:r w:rsidRPr="00A85477">
        <w:rPr>
          <w:highlight w:val="white"/>
        </w:rPr>
        <w:t>tate</w:t>
      </w:r>
      <w:r w:rsidR="00914AD4">
        <w:rPr>
          <w:highlight w:val="white"/>
        </w:rPr>
        <w:t>/UT</w:t>
      </w:r>
      <w:r w:rsidRPr="00A85477">
        <w:rPr>
          <w:highlight w:val="white"/>
        </w:rPr>
        <w:t xml:space="preserve">, all the districts will be classified into 2 to 3 strata based on key sectoral performance/index and a district will be selected from each </w:t>
      </w:r>
      <w:proofErr w:type="gramStart"/>
      <w:r w:rsidRPr="00A85477">
        <w:rPr>
          <w:highlight w:val="white"/>
        </w:rPr>
        <w:t>strata</w:t>
      </w:r>
      <w:proofErr w:type="gramEnd"/>
      <w:r w:rsidRPr="00A85477">
        <w:rPr>
          <w:highlight w:val="white"/>
        </w:rPr>
        <w:t>; thereby taking the total no. of districts selected to around 30-35. Herein, it is anticipated that mostly small and medium units and unregistered units will be present at the block level and that there is no need to select villages since labour surveys can be conducted at the units visited itself. Hence, within each block, about 3 employers (under enterprise survey) and 7 employees (under labour survey) will be interviewed. Also, a representation of eligible beneficiaries not covered within this total sample size of 10 (both enterprise and labour survey put together) for per every block, should be ensured.</w:t>
      </w:r>
    </w:p>
    <w:p w14:paraId="022D9748" w14:textId="77777777" w:rsidR="0055579B" w:rsidRPr="00A85477" w:rsidRDefault="0055579B" w:rsidP="009A60DD">
      <w:pPr>
        <w:spacing w:before="120" w:afterLines="120" w:after="288"/>
        <w:ind w:left="720" w:right="-188"/>
        <w:contextualSpacing/>
        <w:jc w:val="both"/>
        <w:rPr>
          <w:highlight w:val="white"/>
        </w:rPr>
      </w:pPr>
    </w:p>
    <w:p w14:paraId="2A1154F7" w14:textId="78C99331" w:rsidR="0055579B" w:rsidRPr="00A85477" w:rsidRDefault="0055579B" w:rsidP="009A60DD">
      <w:pPr>
        <w:spacing w:before="120" w:afterLines="120" w:after="288"/>
        <w:ind w:left="720" w:right="-188"/>
        <w:contextualSpacing/>
        <w:jc w:val="both"/>
        <w:rPr>
          <w:highlight w:val="white"/>
        </w:rPr>
      </w:pPr>
      <w:r w:rsidRPr="00A85477">
        <w:rPr>
          <w:highlight w:val="white"/>
        </w:rPr>
        <w:t xml:space="preserve">Additionally, in case of Urban areas, within the selected 11 states, all the cities/towns can be classified into 2 strata based on scheme performance on sectoral performance/index and a town/city be selected from each </w:t>
      </w:r>
      <w:proofErr w:type="gramStart"/>
      <w:r w:rsidRPr="00A85477">
        <w:rPr>
          <w:highlight w:val="white"/>
        </w:rPr>
        <w:t>strata</w:t>
      </w:r>
      <w:proofErr w:type="gramEnd"/>
      <w:r w:rsidRPr="00A85477">
        <w:rPr>
          <w:highlight w:val="white"/>
        </w:rPr>
        <w:t>; thereby selecting about 24 cities/towns across 11 selected states from 6 zones. In a similar way, all the wards within the city/town can be classified into 2-3 strata and a ward can be selected from each of these strata. Furthermore, in each ward, about 3 employers (under enterprise survey) and 7 employees (under labour survey) will be interviewed. Also, a representation of eligible beneficiaries not covered within this total sample size of 10 (both enterprise and labour survey put together) for per every ward should be ensured.</w:t>
      </w:r>
      <w:r w:rsidRPr="00A85477">
        <w:t xml:space="preserve"> </w:t>
      </w:r>
      <w:r w:rsidR="006401CB" w:rsidRPr="006401CB">
        <w:t>Also, it should be ensured that Left Wing Extremism-affected (LWE) areas, aspirational districts and island areas are not inadvertently left out, if relevant.</w:t>
      </w:r>
    </w:p>
    <w:p w14:paraId="75F54DDB" w14:textId="77777777" w:rsidR="0055579B" w:rsidRPr="00A85477" w:rsidRDefault="0055579B" w:rsidP="009A60DD">
      <w:pPr>
        <w:spacing w:before="120" w:afterLines="120" w:after="288"/>
        <w:ind w:left="720" w:right="-188"/>
        <w:contextualSpacing/>
        <w:jc w:val="both"/>
        <w:rPr>
          <w:highlight w:val="white"/>
        </w:rPr>
      </w:pPr>
    </w:p>
    <w:p w14:paraId="3B42B521" w14:textId="2E02736D" w:rsidR="0055579B" w:rsidRPr="00A85477" w:rsidRDefault="0055579B" w:rsidP="00F005F1">
      <w:pPr>
        <w:spacing w:before="120" w:afterLines="120" w:after="288"/>
        <w:ind w:left="720" w:right="-188"/>
        <w:contextualSpacing/>
        <w:jc w:val="both"/>
        <w:rPr>
          <w:highlight w:val="white"/>
        </w:rPr>
      </w:pPr>
      <w:r w:rsidRPr="00A85477">
        <w:rPr>
          <w:highlight w:val="white"/>
        </w:rPr>
        <w:t xml:space="preserve">However, it is important to note that these numbers are indicative, and it is proposed that the Consultant may suggest their methodology best suited to meet the objectives of the </w:t>
      </w:r>
      <w:r w:rsidRPr="00A85477">
        <w:rPr>
          <w:highlight w:val="white"/>
        </w:rPr>
        <w:lastRenderedPageBreak/>
        <w:t xml:space="preserve">evaluation. However, a minimum of about 650 key informant interviews, about 120 focus group discussions, about 350 enterprise surveys and about 850 labour survey interactions spread over enterprise and labour surveys should be conducted as a part of the field study. </w:t>
      </w:r>
    </w:p>
    <w:p w14:paraId="74D46980" w14:textId="418C7D14" w:rsidR="009A60DD" w:rsidRPr="00C200EF" w:rsidRDefault="0055579B" w:rsidP="00C200EF">
      <w:pPr>
        <w:pStyle w:val="ListParagraph"/>
        <w:numPr>
          <w:ilvl w:val="4"/>
          <w:numId w:val="77"/>
        </w:numPr>
        <w:spacing w:before="120" w:after="120" w:line="240" w:lineRule="auto"/>
        <w:ind w:left="851"/>
        <w:contextualSpacing w:val="0"/>
        <w:jc w:val="both"/>
        <w:rPr>
          <w:rFonts w:ascii="Times New Roman" w:hAnsi="Times New Roman" w:cs="Times New Roman"/>
          <w:sz w:val="24"/>
          <w:szCs w:val="24"/>
        </w:rPr>
      </w:pPr>
      <w:r w:rsidRPr="00C200EF">
        <w:rPr>
          <w:rFonts w:ascii="Times New Roman" w:hAnsi="Times New Roman" w:cs="Times New Roman"/>
          <w:sz w:val="24"/>
          <w:szCs w:val="24"/>
        </w:rPr>
        <w:t xml:space="preserve">Details on the Evaluation Framework &amp; Guidelines are included in </w:t>
      </w:r>
      <w:r w:rsidRPr="00C200EF">
        <w:rPr>
          <w:rFonts w:ascii="Times New Roman" w:hAnsi="Times New Roman" w:cs="Times New Roman"/>
          <w:b/>
          <w:sz w:val="24"/>
          <w:szCs w:val="24"/>
        </w:rPr>
        <w:t>Appendix IV(</w:t>
      </w:r>
      <w:r w:rsidR="00873375" w:rsidRPr="00C200EF">
        <w:rPr>
          <w:rFonts w:ascii="Times New Roman" w:hAnsi="Times New Roman" w:cs="Times New Roman"/>
          <w:b/>
          <w:sz w:val="24"/>
          <w:szCs w:val="24"/>
        </w:rPr>
        <w:t>J</w:t>
      </w:r>
      <w:r w:rsidRPr="00C200EF">
        <w:rPr>
          <w:rFonts w:ascii="Times New Roman" w:hAnsi="Times New Roman" w:cs="Times New Roman"/>
          <w:b/>
          <w:sz w:val="24"/>
          <w:szCs w:val="24"/>
        </w:rPr>
        <w:t xml:space="preserve">) </w:t>
      </w:r>
      <w:r w:rsidRPr="00C200EF">
        <w:rPr>
          <w:rFonts w:ascii="Times New Roman" w:hAnsi="Times New Roman" w:cs="Times New Roman"/>
          <w:sz w:val="24"/>
          <w:szCs w:val="24"/>
        </w:rPr>
        <w:t>of the RFP.</w:t>
      </w:r>
    </w:p>
    <w:p w14:paraId="07F525B3" w14:textId="77777777" w:rsidR="0055579B" w:rsidRPr="009A60DD" w:rsidRDefault="0055579B" w:rsidP="005A0C78">
      <w:pPr>
        <w:pStyle w:val="ListParagraph"/>
        <w:numPr>
          <w:ilvl w:val="4"/>
          <w:numId w:val="77"/>
        </w:numPr>
        <w:spacing w:before="120" w:after="120" w:line="240" w:lineRule="auto"/>
        <w:ind w:left="851"/>
        <w:contextualSpacing w:val="0"/>
        <w:jc w:val="both"/>
        <w:rPr>
          <w:rFonts w:ascii="Times New Roman" w:hAnsi="Times New Roman" w:cs="Times New Roman"/>
          <w:b/>
          <w:sz w:val="24"/>
          <w:szCs w:val="24"/>
        </w:rPr>
      </w:pPr>
      <w:r w:rsidRPr="009A60DD">
        <w:rPr>
          <w:rFonts w:ascii="Times New Roman" w:hAnsi="Times New Roman" w:cs="Times New Roman"/>
          <w:b/>
          <w:sz w:val="24"/>
          <w:szCs w:val="24"/>
        </w:rPr>
        <w:t>Mechanisms to ensure Data Quality</w:t>
      </w:r>
    </w:p>
    <w:p w14:paraId="62B3F9AD" w14:textId="77777777" w:rsidR="0055579B" w:rsidRPr="00A85477" w:rsidRDefault="0055579B" w:rsidP="00A62BED">
      <w:pPr>
        <w:spacing w:before="120" w:afterLines="120" w:after="288"/>
        <w:ind w:left="851"/>
        <w:contextualSpacing/>
        <w:jc w:val="both"/>
      </w:pPr>
      <w:r w:rsidRPr="00A85477">
        <w:t>A multi-pronged robust process for quality control needs to be followed during data collection. The following aspects need to considered:</w:t>
      </w:r>
    </w:p>
    <w:p w14:paraId="2D7E3DC9" w14:textId="77777777" w:rsidR="0055579B" w:rsidRPr="00A85477" w:rsidRDefault="0055579B" w:rsidP="00A85477">
      <w:pPr>
        <w:spacing w:before="120" w:afterLines="120" w:after="288"/>
        <w:ind w:left="2160"/>
        <w:contextualSpacing/>
        <w:jc w:val="both"/>
      </w:pPr>
    </w:p>
    <w:p w14:paraId="5F151CFD" w14:textId="77777777" w:rsidR="0055579B" w:rsidRPr="00A85477" w:rsidRDefault="0055579B" w:rsidP="005A0C78">
      <w:pPr>
        <w:numPr>
          <w:ilvl w:val="0"/>
          <w:numId w:val="69"/>
        </w:numPr>
        <w:spacing w:before="120" w:afterLines="120" w:after="288"/>
        <w:contextualSpacing/>
        <w:jc w:val="both"/>
      </w:pPr>
      <w:r w:rsidRPr="00A85477">
        <w:t>The field investigators to be engaged for conducting the household study &amp; key informant interviews/FGDs should have at least 3 years of experience in conducting similar surveys/interviews. 2-step training (classroom and then on-the-field training) should be conducted for all field investigators.</w:t>
      </w:r>
    </w:p>
    <w:p w14:paraId="4805EF00" w14:textId="77777777" w:rsidR="0055579B" w:rsidRPr="00A85477" w:rsidRDefault="0055579B" w:rsidP="005A0C78">
      <w:pPr>
        <w:numPr>
          <w:ilvl w:val="0"/>
          <w:numId w:val="69"/>
        </w:numPr>
        <w:spacing w:before="120" w:afterLines="120" w:after="288"/>
        <w:contextualSpacing/>
        <w:jc w:val="both"/>
      </w:pPr>
      <w:r w:rsidRPr="00A85477">
        <w:t>It is recommended that pilots should be conducted on at least 2% of the sample size for both Key Informant Interviews as well as Household surveys to fine tune the inquiry tools. A brief on the learnings from such a pilot exercise and subsequent improvements in the tools/questionnaires should also be shared with NITI Aayog.</w:t>
      </w:r>
    </w:p>
    <w:p w14:paraId="26AEABB8" w14:textId="77777777" w:rsidR="0055579B" w:rsidRPr="00A85477" w:rsidRDefault="0055579B" w:rsidP="005A0C78">
      <w:pPr>
        <w:numPr>
          <w:ilvl w:val="0"/>
          <w:numId w:val="69"/>
        </w:numPr>
        <w:spacing w:before="120" w:afterLines="120" w:after="288"/>
        <w:contextualSpacing/>
        <w:jc w:val="both"/>
      </w:pPr>
      <w:r w:rsidRPr="00A85477">
        <w:t>100% data collected should be validated using a validation checklist. Missing data points should be recollected.</w:t>
      </w:r>
    </w:p>
    <w:p w14:paraId="15FE67B8" w14:textId="77777777" w:rsidR="0055579B" w:rsidRPr="00A85477" w:rsidRDefault="0055579B" w:rsidP="005A0C78">
      <w:pPr>
        <w:numPr>
          <w:ilvl w:val="0"/>
          <w:numId w:val="69"/>
        </w:numPr>
        <w:spacing w:before="120" w:afterLines="120" w:after="288"/>
        <w:contextualSpacing/>
        <w:jc w:val="both"/>
      </w:pPr>
      <w:r w:rsidRPr="00A85477">
        <w:t>In case of household survey, at least 50% data should also be telephonically verified and if not verified via phone, back checks should be undertaken to ensure at least 50% data verification.</w:t>
      </w:r>
    </w:p>
    <w:p w14:paraId="5BDDC852" w14:textId="77777777" w:rsidR="0055579B" w:rsidRPr="00A85477" w:rsidRDefault="0055579B" w:rsidP="005A0C78">
      <w:pPr>
        <w:numPr>
          <w:ilvl w:val="0"/>
          <w:numId w:val="69"/>
        </w:numPr>
        <w:spacing w:before="120" w:afterLines="120" w:after="288"/>
        <w:contextualSpacing/>
        <w:jc w:val="both"/>
      </w:pPr>
      <w:r w:rsidRPr="00A85477">
        <w:t>Use of mobile-based, near real-time and geo-tagged data collection and validation tools should be done to ensure efficiency and accuracy in data collection. Access to tools and data should be provided to the Authority</w:t>
      </w:r>
    </w:p>
    <w:p w14:paraId="665AE0C1" w14:textId="77777777" w:rsidR="0055579B" w:rsidRPr="00A85477" w:rsidRDefault="0055579B" w:rsidP="00A85477">
      <w:pPr>
        <w:spacing w:before="120" w:afterLines="120" w:after="288"/>
        <w:contextualSpacing/>
        <w:jc w:val="both"/>
        <w:rPr>
          <w:b/>
        </w:rPr>
      </w:pPr>
    </w:p>
    <w:p w14:paraId="476D4CB1" w14:textId="12514D56" w:rsidR="0055579B" w:rsidRPr="00A85477" w:rsidRDefault="0055579B"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sz w:val="24"/>
          <w:szCs w:val="24"/>
        </w:rPr>
      </w:pPr>
      <w:r w:rsidRPr="00A85477">
        <w:rPr>
          <w:rFonts w:ascii="Times New Roman" w:hAnsi="Times New Roman" w:cs="Times New Roman"/>
          <w:b/>
          <w:color w:val="000000"/>
          <w:sz w:val="24"/>
          <w:szCs w:val="24"/>
        </w:rPr>
        <w:t>Listing of stakeholders to be consulted</w:t>
      </w:r>
    </w:p>
    <w:p w14:paraId="7FA3677D" w14:textId="33E6DCD1" w:rsidR="003D485F" w:rsidRPr="001B3CEB" w:rsidRDefault="0055579B" w:rsidP="001B3CEB">
      <w:pPr>
        <w:spacing w:before="120" w:afterLines="120" w:after="288"/>
        <w:ind w:left="360"/>
        <w:contextualSpacing/>
        <w:jc w:val="both"/>
      </w:pPr>
      <w:r w:rsidRPr="00A85477">
        <w:t>A detailed list of stakeholders to be interacted with during the key informant interviews, FGDs, institutional household surveys is placed at Appendix IV(B).</w:t>
      </w:r>
    </w:p>
    <w:p w14:paraId="3AC63633" w14:textId="77777777" w:rsidR="003D485F" w:rsidRPr="00A85477" w:rsidRDefault="003D485F"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Time Schedule</w:t>
      </w:r>
    </w:p>
    <w:p w14:paraId="3F46B046" w14:textId="4D6DF5AE" w:rsidR="003D485F" w:rsidRPr="00A85477" w:rsidRDefault="006E39F6" w:rsidP="001B3CEB">
      <w:pPr>
        <w:spacing w:before="120" w:afterLines="120" w:after="288"/>
        <w:ind w:left="360"/>
        <w:contextualSpacing/>
        <w:jc w:val="both"/>
      </w:pPr>
      <w:r>
        <w:t>The schedule</w:t>
      </w:r>
      <w:r w:rsidR="003D485F" w:rsidRPr="00A85477">
        <w:t xml:space="preserve"> will be as follows:</w:t>
      </w:r>
    </w:p>
    <w:p w14:paraId="15E538BC" w14:textId="77777777" w:rsidR="003D485F" w:rsidRPr="00A85477" w:rsidRDefault="003D485F" w:rsidP="00A85477">
      <w:pPr>
        <w:spacing w:before="120" w:afterLines="120" w:after="288"/>
        <w:ind w:left="720"/>
        <w:contextualSpacing/>
        <w:jc w:val="both"/>
        <w:rPr>
          <w:b/>
        </w:rPr>
      </w:pPr>
    </w:p>
    <w:tbl>
      <w:tblPr>
        <w:tblW w:w="5000" w:type="pct"/>
        <w:tblBorders>
          <w:top w:val="nil"/>
          <w:left w:val="nil"/>
          <w:bottom w:val="nil"/>
          <w:right w:val="nil"/>
          <w:insideH w:val="nil"/>
          <w:insideV w:val="nil"/>
        </w:tblBorders>
        <w:tblLook w:val="0600" w:firstRow="0" w:lastRow="0" w:firstColumn="0" w:lastColumn="0" w:noHBand="1" w:noVBand="1"/>
      </w:tblPr>
      <w:tblGrid>
        <w:gridCol w:w="951"/>
        <w:gridCol w:w="6267"/>
        <w:gridCol w:w="1789"/>
      </w:tblGrid>
      <w:tr w:rsidR="003D485F" w:rsidRPr="00A85477" w14:paraId="3D6D0B72" w14:textId="77777777" w:rsidTr="001B3CEB">
        <w:trPr>
          <w:trHeight w:val="20"/>
          <w:tblHeader/>
        </w:trPr>
        <w:tc>
          <w:tcPr>
            <w:tcW w:w="5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E4CD5" w14:textId="77777777" w:rsidR="003D485F" w:rsidRPr="00A85477" w:rsidRDefault="003D485F" w:rsidP="00A85477">
            <w:pPr>
              <w:spacing w:before="120" w:afterLines="120" w:after="288"/>
              <w:ind w:left="360" w:hanging="360"/>
              <w:contextualSpacing/>
              <w:jc w:val="center"/>
              <w:rPr>
                <w:b/>
              </w:rPr>
            </w:pPr>
            <w:r w:rsidRPr="00A85477">
              <w:rPr>
                <w:b/>
              </w:rPr>
              <w:t>S No</w:t>
            </w:r>
          </w:p>
        </w:tc>
        <w:tc>
          <w:tcPr>
            <w:tcW w:w="347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63443" w14:textId="77777777" w:rsidR="003D485F" w:rsidRPr="00A85477" w:rsidRDefault="003D485F" w:rsidP="00A85477">
            <w:pPr>
              <w:spacing w:before="120" w:afterLines="120" w:after="288"/>
              <w:contextualSpacing/>
              <w:jc w:val="both"/>
              <w:rPr>
                <w:b/>
              </w:rPr>
            </w:pPr>
            <w:r w:rsidRPr="00A85477">
              <w:rPr>
                <w:b/>
              </w:rPr>
              <w:t>Activity</w:t>
            </w:r>
          </w:p>
        </w:tc>
        <w:tc>
          <w:tcPr>
            <w:tcW w:w="993"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FC09C" w14:textId="77777777" w:rsidR="003D485F" w:rsidRPr="00A85477" w:rsidRDefault="003D485F" w:rsidP="00A85477">
            <w:pPr>
              <w:spacing w:before="120" w:afterLines="120" w:after="288"/>
              <w:contextualSpacing/>
              <w:jc w:val="both"/>
              <w:rPr>
                <w:b/>
              </w:rPr>
            </w:pPr>
            <w:r w:rsidRPr="00A85477">
              <w:rPr>
                <w:b/>
              </w:rPr>
              <w:t>Deadline</w:t>
            </w:r>
          </w:p>
        </w:tc>
      </w:tr>
      <w:tr w:rsidR="003D485F" w:rsidRPr="00A85477" w14:paraId="52F5AA0A" w14:textId="77777777" w:rsidTr="001B3CEB">
        <w:trPr>
          <w:trHeight w:val="20"/>
        </w:trPr>
        <w:tc>
          <w:tcPr>
            <w:tcW w:w="528"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CE809" w14:textId="77777777" w:rsidR="003D485F" w:rsidRPr="00A85477" w:rsidRDefault="003D485F" w:rsidP="00A85477">
            <w:pPr>
              <w:spacing w:before="120" w:afterLines="120" w:after="288"/>
              <w:ind w:left="360" w:hanging="360"/>
              <w:contextualSpacing/>
              <w:jc w:val="center"/>
            </w:pPr>
            <w:r w:rsidRPr="00A85477">
              <w:t>1</w:t>
            </w:r>
          </w:p>
        </w:tc>
        <w:tc>
          <w:tcPr>
            <w:tcW w:w="3479" w:type="pct"/>
            <w:tcBorders>
              <w:top w:val="nil"/>
              <w:left w:val="nil"/>
              <w:bottom w:val="single" w:sz="8" w:space="0" w:color="000000"/>
              <w:right w:val="single" w:sz="8" w:space="0" w:color="000000"/>
            </w:tcBorders>
            <w:tcMar>
              <w:top w:w="100" w:type="dxa"/>
              <w:left w:w="100" w:type="dxa"/>
              <w:bottom w:w="100" w:type="dxa"/>
              <w:right w:w="100" w:type="dxa"/>
            </w:tcMar>
          </w:tcPr>
          <w:p w14:paraId="563E7005" w14:textId="77777777" w:rsidR="003D485F" w:rsidRPr="00A85477" w:rsidRDefault="003D485F" w:rsidP="00A85477">
            <w:pPr>
              <w:spacing w:before="120" w:afterLines="120" w:after="288"/>
              <w:contextualSpacing/>
              <w:jc w:val="both"/>
            </w:pPr>
            <w:r w:rsidRPr="00A85477">
              <w:t>Release of RFP</w:t>
            </w:r>
          </w:p>
        </w:tc>
        <w:tc>
          <w:tcPr>
            <w:tcW w:w="993" w:type="pct"/>
            <w:tcBorders>
              <w:top w:val="nil"/>
              <w:left w:val="nil"/>
              <w:bottom w:val="single" w:sz="8" w:space="0" w:color="000000"/>
              <w:right w:val="single" w:sz="8" w:space="0" w:color="000000"/>
            </w:tcBorders>
            <w:tcMar>
              <w:top w:w="100" w:type="dxa"/>
              <w:left w:w="100" w:type="dxa"/>
              <w:bottom w:w="100" w:type="dxa"/>
              <w:right w:w="100" w:type="dxa"/>
            </w:tcMar>
          </w:tcPr>
          <w:p w14:paraId="345C45FC" w14:textId="354CB9F8" w:rsidR="003D485F" w:rsidRPr="00A85477" w:rsidRDefault="00553F3B" w:rsidP="00A85477">
            <w:pPr>
              <w:spacing w:before="120" w:afterLines="120" w:after="288"/>
              <w:contextualSpacing/>
              <w:jc w:val="both"/>
            </w:pPr>
            <w:r w:rsidRPr="00A85477">
              <w:t>6</w:t>
            </w:r>
            <w:r w:rsidRPr="00A85477">
              <w:rPr>
                <w:vertAlign w:val="superscript"/>
              </w:rPr>
              <w:t>th</w:t>
            </w:r>
            <w:r w:rsidRPr="00A85477">
              <w:t xml:space="preserve"> </w:t>
            </w:r>
            <w:r w:rsidR="005746E5" w:rsidRPr="00A85477">
              <w:t>May</w:t>
            </w:r>
            <w:r w:rsidR="003D485F" w:rsidRPr="00A85477">
              <w:t xml:space="preserve"> 2019</w:t>
            </w:r>
          </w:p>
        </w:tc>
      </w:tr>
      <w:tr w:rsidR="003D485F" w:rsidRPr="00A85477" w14:paraId="7980B71E" w14:textId="77777777" w:rsidTr="001B3CEB">
        <w:trPr>
          <w:trHeight w:val="20"/>
        </w:trPr>
        <w:tc>
          <w:tcPr>
            <w:tcW w:w="528"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892523" w14:textId="77777777" w:rsidR="003D485F" w:rsidRPr="00A85477" w:rsidRDefault="003D485F" w:rsidP="00A85477">
            <w:pPr>
              <w:spacing w:before="120" w:afterLines="120" w:after="288"/>
              <w:ind w:left="360" w:hanging="360"/>
              <w:contextualSpacing/>
              <w:jc w:val="center"/>
            </w:pPr>
            <w:r w:rsidRPr="00A85477">
              <w:t>2</w:t>
            </w:r>
          </w:p>
        </w:tc>
        <w:tc>
          <w:tcPr>
            <w:tcW w:w="3479" w:type="pct"/>
            <w:tcBorders>
              <w:top w:val="nil"/>
              <w:left w:val="nil"/>
              <w:bottom w:val="single" w:sz="8" w:space="0" w:color="000000"/>
              <w:right w:val="single" w:sz="8" w:space="0" w:color="000000"/>
            </w:tcBorders>
            <w:tcMar>
              <w:top w:w="100" w:type="dxa"/>
              <w:left w:w="100" w:type="dxa"/>
              <w:bottom w:w="100" w:type="dxa"/>
              <w:right w:w="100" w:type="dxa"/>
            </w:tcMar>
          </w:tcPr>
          <w:p w14:paraId="696291F2" w14:textId="77777777" w:rsidR="003D485F" w:rsidRPr="00A85477" w:rsidRDefault="003D485F" w:rsidP="00A85477">
            <w:pPr>
              <w:spacing w:before="120" w:afterLines="120" w:after="288"/>
              <w:contextualSpacing/>
              <w:jc w:val="both"/>
            </w:pPr>
            <w:r w:rsidRPr="00A85477">
              <w:t>Last date for receiving queries/requests for clarifications</w:t>
            </w:r>
          </w:p>
        </w:tc>
        <w:tc>
          <w:tcPr>
            <w:tcW w:w="993" w:type="pct"/>
            <w:tcBorders>
              <w:top w:val="nil"/>
              <w:left w:val="nil"/>
              <w:bottom w:val="single" w:sz="8" w:space="0" w:color="000000"/>
              <w:right w:val="single" w:sz="8" w:space="0" w:color="000000"/>
            </w:tcBorders>
            <w:tcMar>
              <w:top w:w="100" w:type="dxa"/>
              <w:left w:w="100" w:type="dxa"/>
              <w:bottom w:w="100" w:type="dxa"/>
              <w:right w:w="100" w:type="dxa"/>
            </w:tcMar>
          </w:tcPr>
          <w:p w14:paraId="0585CFC7" w14:textId="6D1040F6" w:rsidR="003D485F" w:rsidRPr="00A85477" w:rsidRDefault="003D485F" w:rsidP="00A85477">
            <w:pPr>
              <w:spacing w:before="120" w:afterLines="120" w:after="288"/>
              <w:contextualSpacing/>
              <w:jc w:val="both"/>
            </w:pPr>
            <w:r w:rsidRPr="00A85477">
              <w:t>1</w:t>
            </w:r>
            <w:r w:rsidR="00553F3B" w:rsidRPr="00A85477">
              <w:t>6</w:t>
            </w:r>
            <w:r w:rsidRPr="00A85477">
              <w:rPr>
                <w:vertAlign w:val="superscript"/>
              </w:rPr>
              <w:t>th</w:t>
            </w:r>
            <w:r w:rsidRPr="00A85477">
              <w:t xml:space="preserve"> May 2019</w:t>
            </w:r>
          </w:p>
        </w:tc>
      </w:tr>
      <w:tr w:rsidR="003D485F" w:rsidRPr="00A85477" w14:paraId="7E0FE88F" w14:textId="77777777" w:rsidTr="001B3CEB">
        <w:trPr>
          <w:trHeight w:val="20"/>
        </w:trPr>
        <w:tc>
          <w:tcPr>
            <w:tcW w:w="528"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FDF215" w14:textId="77777777" w:rsidR="003D485F" w:rsidRPr="00A85477" w:rsidRDefault="003D485F" w:rsidP="00A85477">
            <w:pPr>
              <w:spacing w:before="120" w:afterLines="120" w:after="288"/>
              <w:ind w:left="360" w:hanging="360"/>
              <w:contextualSpacing/>
              <w:jc w:val="center"/>
            </w:pPr>
            <w:r w:rsidRPr="00A85477">
              <w:t>3</w:t>
            </w:r>
          </w:p>
        </w:tc>
        <w:tc>
          <w:tcPr>
            <w:tcW w:w="3479" w:type="pct"/>
            <w:tcBorders>
              <w:top w:val="nil"/>
              <w:left w:val="nil"/>
              <w:bottom w:val="single" w:sz="8" w:space="0" w:color="000000"/>
              <w:right w:val="single" w:sz="8" w:space="0" w:color="000000"/>
            </w:tcBorders>
            <w:tcMar>
              <w:top w:w="100" w:type="dxa"/>
              <w:left w:w="100" w:type="dxa"/>
              <w:bottom w:w="100" w:type="dxa"/>
              <w:right w:w="100" w:type="dxa"/>
            </w:tcMar>
          </w:tcPr>
          <w:p w14:paraId="7E3CF6F4" w14:textId="77777777" w:rsidR="003D485F" w:rsidRPr="00A85477" w:rsidRDefault="003D485F" w:rsidP="00A85477">
            <w:pPr>
              <w:spacing w:before="120" w:afterLines="120" w:after="288"/>
              <w:contextualSpacing/>
              <w:jc w:val="both"/>
            </w:pPr>
            <w:r w:rsidRPr="00A85477">
              <w:t>Pre-Proposal Conference</w:t>
            </w:r>
          </w:p>
        </w:tc>
        <w:tc>
          <w:tcPr>
            <w:tcW w:w="993" w:type="pct"/>
            <w:tcBorders>
              <w:top w:val="nil"/>
              <w:left w:val="nil"/>
              <w:bottom w:val="single" w:sz="8" w:space="0" w:color="000000"/>
              <w:right w:val="single" w:sz="8" w:space="0" w:color="000000"/>
            </w:tcBorders>
            <w:tcMar>
              <w:top w:w="100" w:type="dxa"/>
              <w:left w:w="100" w:type="dxa"/>
              <w:bottom w:w="100" w:type="dxa"/>
              <w:right w:w="100" w:type="dxa"/>
            </w:tcMar>
          </w:tcPr>
          <w:p w14:paraId="03DADAFE" w14:textId="5E18749B" w:rsidR="003D485F" w:rsidRPr="00A85477" w:rsidRDefault="00553F3B" w:rsidP="00A85477">
            <w:pPr>
              <w:spacing w:before="120" w:afterLines="120" w:after="288"/>
              <w:contextualSpacing/>
              <w:jc w:val="both"/>
            </w:pPr>
            <w:r w:rsidRPr="00A85477">
              <w:t>20</w:t>
            </w:r>
            <w:r w:rsidRPr="00A85477">
              <w:rPr>
                <w:vertAlign w:val="superscript"/>
              </w:rPr>
              <w:t>th</w:t>
            </w:r>
            <w:r w:rsidRPr="00A85477">
              <w:t xml:space="preserve"> </w:t>
            </w:r>
            <w:r w:rsidR="003D485F" w:rsidRPr="00A85477">
              <w:t>May 2019</w:t>
            </w:r>
          </w:p>
        </w:tc>
      </w:tr>
      <w:tr w:rsidR="003D485F" w:rsidRPr="00A85477" w14:paraId="5D34F349" w14:textId="77777777" w:rsidTr="001B3CEB">
        <w:trPr>
          <w:trHeight w:val="20"/>
        </w:trPr>
        <w:tc>
          <w:tcPr>
            <w:tcW w:w="528"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59AF2F" w14:textId="77777777" w:rsidR="003D485F" w:rsidRPr="00A85477" w:rsidRDefault="003D485F" w:rsidP="00A85477">
            <w:pPr>
              <w:spacing w:before="120" w:afterLines="120" w:after="288"/>
              <w:ind w:left="360" w:hanging="360"/>
              <w:contextualSpacing/>
              <w:jc w:val="center"/>
            </w:pPr>
            <w:r w:rsidRPr="00A85477">
              <w:t>4</w:t>
            </w:r>
          </w:p>
        </w:tc>
        <w:tc>
          <w:tcPr>
            <w:tcW w:w="3479" w:type="pct"/>
            <w:tcBorders>
              <w:top w:val="nil"/>
              <w:left w:val="nil"/>
              <w:bottom w:val="single" w:sz="8" w:space="0" w:color="000000"/>
              <w:right w:val="single" w:sz="8" w:space="0" w:color="000000"/>
            </w:tcBorders>
            <w:tcMar>
              <w:top w:w="100" w:type="dxa"/>
              <w:left w:w="100" w:type="dxa"/>
              <w:bottom w:w="100" w:type="dxa"/>
              <w:right w:w="100" w:type="dxa"/>
            </w:tcMar>
          </w:tcPr>
          <w:p w14:paraId="62A27404" w14:textId="77777777" w:rsidR="003D485F" w:rsidRPr="00A85477" w:rsidRDefault="003D485F" w:rsidP="00A85477">
            <w:pPr>
              <w:spacing w:before="120" w:afterLines="120" w:after="288"/>
              <w:contextualSpacing/>
              <w:jc w:val="both"/>
            </w:pPr>
            <w:r w:rsidRPr="00A85477">
              <w:t>Final date for submission of bids</w:t>
            </w:r>
          </w:p>
        </w:tc>
        <w:tc>
          <w:tcPr>
            <w:tcW w:w="993" w:type="pct"/>
            <w:tcBorders>
              <w:top w:val="nil"/>
              <w:left w:val="nil"/>
              <w:bottom w:val="single" w:sz="8" w:space="0" w:color="000000"/>
              <w:right w:val="single" w:sz="8" w:space="0" w:color="000000"/>
            </w:tcBorders>
            <w:tcMar>
              <w:top w:w="100" w:type="dxa"/>
              <w:left w:w="100" w:type="dxa"/>
              <w:bottom w:w="100" w:type="dxa"/>
              <w:right w:w="100" w:type="dxa"/>
            </w:tcMar>
          </w:tcPr>
          <w:p w14:paraId="0D49A468" w14:textId="387412F7" w:rsidR="003D485F" w:rsidRPr="00A85477" w:rsidRDefault="00553F3B" w:rsidP="00A85477">
            <w:pPr>
              <w:spacing w:before="120" w:afterLines="120" w:after="288"/>
              <w:contextualSpacing/>
              <w:jc w:val="both"/>
            </w:pPr>
            <w:r w:rsidRPr="00A85477">
              <w:t>4</w:t>
            </w:r>
            <w:r w:rsidRPr="00A85477">
              <w:rPr>
                <w:vertAlign w:val="superscript"/>
              </w:rPr>
              <w:t xml:space="preserve">th </w:t>
            </w:r>
            <w:r w:rsidRPr="00A85477">
              <w:t>June</w:t>
            </w:r>
            <w:r w:rsidR="003D485F" w:rsidRPr="00A85477">
              <w:t xml:space="preserve"> 2019</w:t>
            </w:r>
          </w:p>
        </w:tc>
      </w:tr>
      <w:tr w:rsidR="003D485F" w:rsidRPr="00A85477" w14:paraId="1379D612" w14:textId="77777777" w:rsidTr="001B3CEB">
        <w:trPr>
          <w:trHeight w:val="20"/>
        </w:trPr>
        <w:tc>
          <w:tcPr>
            <w:tcW w:w="528"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6618A0" w14:textId="77777777" w:rsidR="003D485F" w:rsidRPr="00A85477" w:rsidRDefault="003D485F" w:rsidP="00A85477">
            <w:pPr>
              <w:spacing w:before="120" w:afterLines="120" w:after="288"/>
              <w:ind w:left="360" w:hanging="360"/>
              <w:contextualSpacing/>
              <w:jc w:val="center"/>
            </w:pPr>
            <w:r w:rsidRPr="00A85477">
              <w:t>5</w:t>
            </w:r>
          </w:p>
        </w:tc>
        <w:tc>
          <w:tcPr>
            <w:tcW w:w="3479" w:type="pct"/>
            <w:tcBorders>
              <w:top w:val="nil"/>
              <w:left w:val="nil"/>
              <w:bottom w:val="single" w:sz="8" w:space="0" w:color="000000"/>
              <w:right w:val="single" w:sz="8" w:space="0" w:color="000000"/>
            </w:tcBorders>
            <w:tcMar>
              <w:top w:w="100" w:type="dxa"/>
              <w:left w:w="100" w:type="dxa"/>
              <w:bottom w:w="100" w:type="dxa"/>
              <w:right w:w="100" w:type="dxa"/>
            </w:tcMar>
          </w:tcPr>
          <w:p w14:paraId="0ECB9B8D" w14:textId="77777777" w:rsidR="003D485F" w:rsidRPr="00A85477" w:rsidRDefault="003D485F" w:rsidP="00A85477">
            <w:pPr>
              <w:spacing w:before="120" w:afterLines="120" w:after="288"/>
              <w:contextualSpacing/>
              <w:jc w:val="both"/>
            </w:pPr>
            <w:r w:rsidRPr="00A85477">
              <w:t>Award of contract</w:t>
            </w:r>
          </w:p>
        </w:tc>
        <w:tc>
          <w:tcPr>
            <w:tcW w:w="993" w:type="pct"/>
            <w:tcBorders>
              <w:top w:val="nil"/>
              <w:left w:val="nil"/>
              <w:bottom w:val="single" w:sz="8" w:space="0" w:color="000000"/>
              <w:right w:val="single" w:sz="8" w:space="0" w:color="000000"/>
            </w:tcBorders>
            <w:tcMar>
              <w:top w:w="100" w:type="dxa"/>
              <w:left w:w="100" w:type="dxa"/>
              <w:bottom w:w="100" w:type="dxa"/>
              <w:right w:w="100" w:type="dxa"/>
            </w:tcMar>
          </w:tcPr>
          <w:p w14:paraId="341B3981" w14:textId="3088DE25" w:rsidR="003D485F" w:rsidRPr="00A85477" w:rsidRDefault="00553F3B" w:rsidP="00A85477">
            <w:pPr>
              <w:spacing w:before="120" w:afterLines="120" w:after="288"/>
              <w:contextualSpacing/>
              <w:jc w:val="both"/>
            </w:pPr>
            <w:r w:rsidRPr="00A85477">
              <w:t>19</w:t>
            </w:r>
            <w:r w:rsidRPr="00A85477">
              <w:rPr>
                <w:vertAlign w:val="superscript"/>
              </w:rPr>
              <w:t>th</w:t>
            </w:r>
            <w:r w:rsidRPr="00A85477">
              <w:t xml:space="preserve"> </w:t>
            </w:r>
            <w:r w:rsidR="003D485F" w:rsidRPr="00A85477">
              <w:t>June 2019</w:t>
            </w:r>
          </w:p>
        </w:tc>
      </w:tr>
    </w:tbl>
    <w:p w14:paraId="4416199A" w14:textId="77777777" w:rsidR="003D485F" w:rsidRPr="00A85477" w:rsidRDefault="003D485F" w:rsidP="00A85477">
      <w:pPr>
        <w:spacing w:before="120" w:afterLines="120" w:after="288"/>
        <w:ind w:left="284" w:hanging="284"/>
        <w:contextualSpacing/>
        <w:jc w:val="both"/>
        <w:rPr>
          <w:b/>
          <w:color w:val="FF0000"/>
        </w:rPr>
      </w:pPr>
    </w:p>
    <w:p w14:paraId="1EE0F11B" w14:textId="77777777" w:rsidR="003D485F" w:rsidRPr="00A85477" w:rsidRDefault="003D485F"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lastRenderedPageBreak/>
        <w:t>Deliverables &amp; Timelines</w:t>
      </w:r>
    </w:p>
    <w:p w14:paraId="368E4937" w14:textId="77777777" w:rsidR="003D485F" w:rsidRPr="00A85477" w:rsidRDefault="003D485F" w:rsidP="00A85477">
      <w:pPr>
        <w:numPr>
          <w:ilvl w:val="0"/>
          <w:numId w:val="39"/>
        </w:numPr>
        <w:spacing w:before="120" w:afterLines="120" w:after="288"/>
        <w:ind w:left="567" w:hanging="283"/>
        <w:contextualSpacing/>
        <w:jc w:val="both"/>
      </w:pPr>
      <w:r w:rsidRPr="00A85477">
        <w:t xml:space="preserve">Inception report with final scope, methodology and approach. This should also include findings from the meta-analysis and therefore the areas which will be further explored during field visits. </w:t>
      </w:r>
    </w:p>
    <w:p w14:paraId="0B9B837F" w14:textId="77777777" w:rsidR="003D485F" w:rsidRPr="00A85477" w:rsidRDefault="003D485F" w:rsidP="00A85477">
      <w:pPr>
        <w:numPr>
          <w:ilvl w:val="0"/>
          <w:numId w:val="39"/>
        </w:numPr>
        <w:spacing w:before="120" w:afterLines="120" w:after="288"/>
        <w:ind w:left="567" w:hanging="283"/>
        <w:contextualSpacing/>
        <w:jc w:val="both"/>
      </w:pPr>
      <w:r w:rsidRPr="00A85477">
        <w:t>Mid-term report with initial findings of the study.</w:t>
      </w:r>
    </w:p>
    <w:p w14:paraId="681061AC" w14:textId="77777777" w:rsidR="003D485F" w:rsidRPr="00A85477" w:rsidRDefault="003D485F" w:rsidP="00A85477">
      <w:pPr>
        <w:numPr>
          <w:ilvl w:val="0"/>
          <w:numId w:val="39"/>
        </w:numPr>
        <w:spacing w:before="120" w:afterLines="120" w:after="288"/>
        <w:ind w:left="567" w:hanging="283"/>
        <w:contextualSpacing/>
        <w:jc w:val="both"/>
      </w:pPr>
      <w:r w:rsidRPr="00A85477">
        <w:t>Draft evaluation report for stakeholder consultations.</w:t>
      </w:r>
    </w:p>
    <w:p w14:paraId="577FE8B6" w14:textId="77777777" w:rsidR="003D485F" w:rsidRPr="00A85477" w:rsidRDefault="003D485F" w:rsidP="00A85477">
      <w:pPr>
        <w:numPr>
          <w:ilvl w:val="0"/>
          <w:numId w:val="39"/>
        </w:numPr>
        <w:spacing w:before="120" w:afterLines="120" w:after="288"/>
        <w:ind w:left="567" w:hanging="283"/>
        <w:contextualSpacing/>
        <w:jc w:val="both"/>
      </w:pPr>
      <w:r w:rsidRPr="00A85477">
        <w:t>Final Evaluation Report after incorporation of inputs from all the concerned stakeholders.</w:t>
      </w:r>
    </w:p>
    <w:p w14:paraId="610F772A" w14:textId="77777777" w:rsidR="003D485F" w:rsidRPr="00A85477" w:rsidRDefault="003D485F" w:rsidP="00A85477">
      <w:pPr>
        <w:spacing w:before="120" w:afterLines="120" w:after="288"/>
        <w:contextualSpacing/>
        <w:jc w:val="both"/>
      </w:pPr>
    </w:p>
    <w:p w14:paraId="295B796D" w14:textId="77777777" w:rsidR="003D485F" w:rsidRPr="00A85477" w:rsidRDefault="003D485F" w:rsidP="00A85477">
      <w:pPr>
        <w:spacing w:before="120" w:afterLines="120" w:after="288"/>
        <w:ind w:left="360"/>
        <w:contextualSpacing/>
        <w:jc w:val="both"/>
        <w:rPr>
          <w:color w:val="000000"/>
        </w:rPr>
      </w:pPr>
      <w:r w:rsidRPr="00A85477">
        <w:t xml:space="preserve">All the reports are required to be submitted in hard copy in triplicate and in soft copy. In addition to the reports, for further analysis in future, verifiable raw data in soft copy should also be shared with NITI Aayog. </w:t>
      </w:r>
      <w:r w:rsidRPr="00A85477">
        <w:rPr>
          <w:color w:val="000000"/>
        </w:rPr>
        <w:t>This will include detailed transcriptions of key informant interviews and focus group discussions as well as raw data from household surveys in MS Excel/CSV format.  </w:t>
      </w:r>
    </w:p>
    <w:p w14:paraId="354E050B" w14:textId="77777777" w:rsidR="003D485F" w:rsidRPr="00A85477" w:rsidRDefault="003D485F" w:rsidP="00A85477">
      <w:pPr>
        <w:spacing w:before="120" w:afterLines="120" w:after="288"/>
        <w:ind w:left="360"/>
        <w:contextualSpacing/>
        <w:jc w:val="both"/>
        <w:rPr>
          <w:color w:val="000000"/>
        </w:rPr>
      </w:pPr>
    </w:p>
    <w:p w14:paraId="0D24448D" w14:textId="77777777" w:rsidR="003D485F" w:rsidRPr="00A85477" w:rsidRDefault="003D485F" w:rsidP="00A85477">
      <w:pPr>
        <w:spacing w:before="120" w:afterLines="120" w:after="288"/>
        <w:ind w:left="360"/>
        <w:contextualSpacing/>
        <w:jc w:val="both"/>
      </w:pPr>
      <w:r w:rsidRPr="00A85477">
        <w:rPr>
          <w:color w:val="000000"/>
        </w:rPr>
        <w:t xml:space="preserve">Timelines for the above deliverables would be </w:t>
      </w:r>
      <w:r w:rsidRPr="00A85477">
        <w:t>as follows:</w:t>
      </w:r>
    </w:p>
    <w:p w14:paraId="436688A0" w14:textId="77777777" w:rsidR="003D485F" w:rsidRPr="00A85477" w:rsidRDefault="003D485F" w:rsidP="00A85477">
      <w:pPr>
        <w:spacing w:before="120" w:afterLines="120" w:after="288"/>
        <w:ind w:left="360"/>
        <w:contextualSpacing/>
        <w:jc w:val="both"/>
        <w:rPr>
          <w:color w:val="000000"/>
        </w:rPr>
      </w:pPr>
    </w:p>
    <w:tbl>
      <w:tblPr>
        <w:tblW w:w="0" w:type="auto"/>
        <w:tblBorders>
          <w:top w:val="nil"/>
          <w:left w:val="nil"/>
          <w:bottom w:val="nil"/>
          <w:right w:val="nil"/>
          <w:insideH w:val="nil"/>
          <w:insideV w:val="nil"/>
        </w:tblBorders>
        <w:tblLook w:val="0600" w:firstRow="0" w:lastRow="0" w:firstColumn="0" w:lastColumn="0" w:noHBand="1" w:noVBand="1"/>
      </w:tblPr>
      <w:tblGrid>
        <w:gridCol w:w="1082"/>
        <w:gridCol w:w="6098"/>
        <w:gridCol w:w="1827"/>
      </w:tblGrid>
      <w:tr w:rsidR="003D485F" w:rsidRPr="00A85477" w14:paraId="19491678" w14:textId="77777777" w:rsidTr="00553F3B">
        <w:trPr>
          <w:trHeight w:val="20"/>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42CD4" w14:textId="77777777" w:rsidR="003D485F" w:rsidRPr="00A85477" w:rsidRDefault="003D485F" w:rsidP="00A85477">
            <w:pPr>
              <w:spacing w:before="120" w:afterLines="120" w:after="288"/>
              <w:ind w:left="270"/>
              <w:contextualSpacing/>
              <w:jc w:val="center"/>
              <w:rPr>
                <w:b/>
              </w:rPr>
            </w:pPr>
            <w:r w:rsidRPr="00A85477">
              <w:rPr>
                <w:b/>
              </w:rPr>
              <w:t>Sr. No</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889E88" w14:textId="77777777" w:rsidR="003D485F" w:rsidRPr="00A85477" w:rsidRDefault="003D485F" w:rsidP="00A85477">
            <w:pPr>
              <w:spacing w:before="120" w:afterLines="120" w:after="288"/>
              <w:contextualSpacing/>
              <w:jc w:val="center"/>
              <w:rPr>
                <w:b/>
              </w:rPr>
            </w:pPr>
            <w:r w:rsidRPr="00A85477">
              <w:rPr>
                <w:b/>
              </w:rPr>
              <w:t>Activity</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66EE5" w14:textId="77777777" w:rsidR="003D485F" w:rsidRPr="00A85477" w:rsidRDefault="003D485F" w:rsidP="00A85477">
            <w:pPr>
              <w:spacing w:before="120" w:afterLines="120" w:after="288"/>
              <w:ind w:left="720"/>
              <w:contextualSpacing/>
              <w:jc w:val="center"/>
              <w:rPr>
                <w:b/>
              </w:rPr>
            </w:pPr>
            <w:r w:rsidRPr="00A85477">
              <w:rPr>
                <w:b/>
              </w:rPr>
              <w:t>Deadline</w:t>
            </w:r>
          </w:p>
        </w:tc>
      </w:tr>
      <w:tr w:rsidR="003D485F" w:rsidRPr="00A85477" w14:paraId="64400D73"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FCAD1" w14:textId="77777777" w:rsidR="003D485F" w:rsidRPr="00A85477" w:rsidRDefault="003D485F" w:rsidP="00A85477">
            <w:pPr>
              <w:spacing w:before="120" w:afterLines="120" w:after="288"/>
              <w:ind w:left="270" w:firstLine="75"/>
              <w:contextualSpacing/>
              <w:jc w:val="center"/>
            </w:pPr>
            <w:r w:rsidRPr="00A85477">
              <w:t>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14489DE" w14:textId="77777777" w:rsidR="003D485F" w:rsidRPr="00A85477" w:rsidRDefault="003D485F" w:rsidP="00A85477">
            <w:pPr>
              <w:spacing w:before="120" w:afterLines="120" w:after="288"/>
              <w:contextualSpacing/>
            </w:pPr>
            <w:r w:rsidRPr="00A85477">
              <w:t>Award of contract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D69F099" w14:textId="77777777" w:rsidR="003D485F" w:rsidRPr="00A85477" w:rsidRDefault="003D485F" w:rsidP="00A85477">
            <w:pPr>
              <w:spacing w:before="120" w:afterLines="120" w:after="288"/>
              <w:contextualSpacing/>
              <w:jc w:val="center"/>
            </w:pPr>
            <w:r w:rsidRPr="00A85477">
              <w:t>T</w:t>
            </w:r>
          </w:p>
        </w:tc>
      </w:tr>
      <w:tr w:rsidR="003D485F" w:rsidRPr="00A85477" w14:paraId="189D688F"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0D5F7" w14:textId="77777777" w:rsidR="003D485F" w:rsidRPr="00A85477" w:rsidRDefault="003D485F" w:rsidP="00A85477">
            <w:pPr>
              <w:spacing w:before="120" w:afterLines="120" w:after="288"/>
              <w:ind w:left="270" w:firstLine="75"/>
              <w:contextualSpacing/>
              <w:jc w:val="center"/>
            </w:pPr>
            <w:r w:rsidRPr="00A85477">
              <w:t>2</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02D0866" w14:textId="77777777" w:rsidR="003D485F" w:rsidRPr="00A85477" w:rsidRDefault="003D485F" w:rsidP="00A85477">
            <w:pPr>
              <w:spacing w:before="120" w:afterLines="120" w:after="288"/>
              <w:contextualSpacing/>
            </w:pPr>
            <w:r w:rsidRPr="00A85477">
              <w:t>Inception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AA7F636" w14:textId="77777777" w:rsidR="003D485F" w:rsidRPr="00A85477" w:rsidRDefault="003D485F" w:rsidP="00A85477">
            <w:pPr>
              <w:spacing w:before="120" w:afterLines="120" w:after="288"/>
              <w:contextualSpacing/>
              <w:jc w:val="center"/>
            </w:pPr>
            <w:r w:rsidRPr="00A85477">
              <w:t>T+15 days</w:t>
            </w:r>
          </w:p>
        </w:tc>
      </w:tr>
      <w:tr w:rsidR="003D485F" w:rsidRPr="00A85477" w14:paraId="57ECB53C"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C10200" w14:textId="77777777" w:rsidR="003D485F" w:rsidRPr="00A85477" w:rsidRDefault="003D485F" w:rsidP="00A85477">
            <w:pPr>
              <w:spacing w:before="120" w:afterLines="120" w:after="288"/>
              <w:ind w:left="270" w:firstLine="75"/>
              <w:contextualSpacing/>
              <w:jc w:val="center"/>
            </w:pPr>
            <w:r w:rsidRPr="00A85477">
              <w:t>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C76A1DA" w14:textId="77777777" w:rsidR="003D485F" w:rsidRPr="00A85477" w:rsidRDefault="003D485F" w:rsidP="00A85477">
            <w:pPr>
              <w:spacing w:before="120" w:afterLines="120" w:after="288"/>
              <w:contextualSpacing/>
            </w:pPr>
            <w:r w:rsidRPr="00A85477">
              <w:t>Finalization of inception report based on comments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E2BF898" w14:textId="77777777" w:rsidR="003D485F" w:rsidRPr="00A85477" w:rsidRDefault="003D485F" w:rsidP="00A85477">
            <w:pPr>
              <w:spacing w:before="120" w:afterLines="120" w:after="288"/>
              <w:contextualSpacing/>
              <w:jc w:val="center"/>
            </w:pPr>
            <w:r w:rsidRPr="00A85477">
              <w:t>T+17 days</w:t>
            </w:r>
          </w:p>
        </w:tc>
      </w:tr>
      <w:tr w:rsidR="003D485F" w:rsidRPr="00A85477" w14:paraId="66618520"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F1ACB8" w14:textId="77777777" w:rsidR="003D485F" w:rsidRPr="00A85477" w:rsidRDefault="003D485F" w:rsidP="00A85477">
            <w:pPr>
              <w:spacing w:before="120" w:afterLines="120" w:after="288"/>
              <w:ind w:left="270" w:firstLine="75"/>
              <w:contextualSpacing/>
              <w:jc w:val="center"/>
            </w:pPr>
            <w:r w:rsidRPr="00A85477">
              <w:t>4</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7BD43B" w14:textId="77777777" w:rsidR="003D485F" w:rsidRPr="00A85477" w:rsidRDefault="003D485F" w:rsidP="00A85477">
            <w:pPr>
              <w:spacing w:before="120" w:afterLines="120" w:after="288"/>
              <w:contextualSpacing/>
            </w:pPr>
            <w:r w:rsidRPr="00A85477">
              <w:t>Mid-term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189968E" w14:textId="77777777" w:rsidR="003D485F" w:rsidRPr="00A85477" w:rsidRDefault="003D485F" w:rsidP="00A85477">
            <w:pPr>
              <w:spacing w:before="120" w:afterLines="120" w:after="288"/>
              <w:contextualSpacing/>
              <w:jc w:val="center"/>
            </w:pPr>
            <w:r w:rsidRPr="00A85477">
              <w:t>T+45 days</w:t>
            </w:r>
          </w:p>
        </w:tc>
      </w:tr>
      <w:tr w:rsidR="003D485F" w:rsidRPr="00A85477" w14:paraId="42C5072B"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3CF7AA" w14:textId="77777777" w:rsidR="003D485F" w:rsidRPr="00A85477" w:rsidRDefault="003D485F" w:rsidP="00A85477">
            <w:pPr>
              <w:spacing w:before="120" w:afterLines="120" w:after="288"/>
              <w:ind w:left="270" w:firstLine="75"/>
              <w:contextualSpacing/>
              <w:jc w:val="center"/>
            </w:pPr>
            <w:r w:rsidRPr="00A85477">
              <w:t>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BF602D6" w14:textId="77777777" w:rsidR="003D485F" w:rsidRPr="00A85477" w:rsidRDefault="003D485F" w:rsidP="00A85477">
            <w:pPr>
              <w:spacing w:before="120" w:afterLines="120" w:after="288"/>
              <w:contextualSpacing/>
            </w:pPr>
            <w:r w:rsidRPr="00A85477">
              <w:t>Sign-off on the mid-term report based on comments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7D78990" w14:textId="77777777" w:rsidR="003D485F" w:rsidRPr="00A85477" w:rsidRDefault="003D485F" w:rsidP="00A85477">
            <w:pPr>
              <w:spacing w:before="120" w:afterLines="120" w:after="288"/>
              <w:contextualSpacing/>
              <w:jc w:val="center"/>
            </w:pPr>
            <w:r w:rsidRPr="00A85477">
              <w:t>T+48 days</w:t>
            </w:r>
          </w:p>
        </w:tc>
      </w:tr>
      <w:tr w:rsidR="003D485F" w:rsidRPr="00A85477" w14:paraId="6879ED03"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0DCC2" w14:textId="77777777" w:rsidR="003D485F" w:rsidRPr="00A85477" w:rsidRDefault="003D485F" w:rsidP="00A85477">
            <w:pPr>
              <w:spacing w:before="120" w:afterLines="120" w:after="288"/>
              <w:ind w:left="270" w:firstLine="75"/>
              <w:contextualSpacing/>
              <w:jc w:val="center"/>
            </w:pPr>
            <w:r w:rsidRPr="00A85477">
              <w:t>6</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B11B3AC" w14:textId="77777777" w:rsidR="003D485F" w:rsidRPr="00A85477" w:rsidRDefault="003D485F" w:rsidP="00A85477">
            <w:pPr>
              <w:spacing w:before="120" w:afterLines="120" w:after="288"/>
              <w:contextualSpacing/>
            </w:pPr>
            <w:r w:rsidRPr="00A85477">
              <w:t>Draft evaluation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126CC57" w14:textId="77777777" w:rsidR="003D485F" w:rsidRPr="00A85477" w:rsidRDefault="003D485F" w:rsidP="00A85477">
            <w:pPr>
              <w:spacing w:before="120" w:afterLines="120" w:after="288"/>
              <w:contextualSpacing/>
              <w:jc w:val="center"/>
            </w:pPr>
            <w:r w:rsidRPr="00A85477">
              <w:t>T+85 days</w:t>
            </w:r>
          </w:p>
        </w:tc>
      </w:tr>
      <w:tr w:rsidR="003D485F" w:rsidRPr="00A85477" w14:paraId="7A65C3FE"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669E7" w14:textId="77777777" w:rsidR="003D485F" w:rsidRPr="00A85477" w:rsidRDefault="003D485F" w:rsidP="00A85477">
            <w:pPr>
              <w:spacing w:before="120" w:afterLines="120" w:after="288"/>
              <w:ind w:left="270" w:firstLine="75"/>
              <w:contextualSpacing/>
              <w:jc w:val="center"/>
            </w:pPr>
            <w:r w:rsidRPr="00A85477">
              <w:t>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7998647" w14:textId="77777777" w:rsidR="003D485F" w:rsidRPr="00A85477" w:rsidRDefault="003D485F" w:rsidP="00A85477">
            <w:pPr>
              <w:spacing w:before="120" w:afterLines="120" w:after="288"/>
              <w:contextualSpacing/>
            </w:pPr>
            <w:r w:rsidRPr="00A85477">
              <w:t>Comments on draft evaluation report by NITI Aayog</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7C136F2" w14:textId="77777777" w:rsidR="003D485F" w:rsidRPr="00A85477" w:rsidRDefault="003D485F" w:rsidP="00A85477">
            <w:pPr>
              <w:spacing w:before="120" w:afterLines="120" w:after="288"/>
              <w:contextualSpacing/>
              <w:jc w:val="center"/>
            </w:pPr>
            <w:r w:rsidRPr="00A85477">
              <w:t>T+92 days</w:t>
            </w:r>
          </w:p>
        </w:tc>
      </w:tr>
      <w:tr w:rsidR="003D485F" w:rsidRPr="00A85477" w14:paraId="45A9C8DB" w14:textId="77777777" w:rsidTr="00553F3B">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1CDE90" w14:textId="77777777" w:rsidR="003D485F" w:rsidRPr="00A85477" w:rsidRDefault="003D485F" w:rsidP="00A85477">
            <w:pPr>
              <w:spacing w:before="120" w:afterLines="120" w:after="288"/>
              <w:ind w:left="270" w:firstLine="75"/>
              <w:contextualSpacing/>
              <w:jc w:val="center"/>
            </w:pPr>
            <w:r w:rsidRPr="00A85477">
              <w:t>8</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4792F462" w14:textId="77777777" w:rsidR="003D485F" w:rsidRPr="00A85477" w:rsidRDefault="003D485F" w:rsidP="00A85477">
            <w:pPr>
              <w:spacing w:before="120" w:afterLines="120" w:after="288"/>
              <w:contextualSpacing/>
            </w:pPr>
            <w:r w:rsidRPr="00A85477">
              <w:t>Sign-off on the Final Evaluation Report</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BB624AC" w14:textId="77777777" w:rsidR="003D485F" w:rsidRPr="00A85477" w:rsidRDefault="003D485F" w:rsidP="00A85477">
            <w:pPr>
              <w:spacing w:before="120" w:afterLines="120" w:after="288"/>
              <w:contextualSpacing/>
              <w:jc w:val="center"/>
            </w:pPr>
            <w:r w:rsidRPr="00A85477">
              <w:t>T+100 days</w:t>
            </w:r>
          </w:p>
        </w:tc>
      </w:tr>
    </w:tbl>
    <w:p w14:paraId="1D8B4277" w14:textId="77777777" w:rsidR="003D485F" w:rsidRPr="00A85477" w:rsidRDefault="003D485F" w:rsidP="00A85477">
      <w:pPr>
        <w:spacing w:before="120" w:afterLines="120" w:after="288"/>
        <w:ind w:left="360"/>
        <w:contextualSpacing/>
        <w:jc w:val="both"/>
        <w:rPr>
          <w:b/>
        </w:rPr>
      </w:pPr>
    </w:p>
    <w:p w14:paraId="02819EF5" w14:textId="77777777" w:rsidR="003D485F" w:rsidRPr="00A85477" w:rsidRDefault="003D485F" w:rsidP="005A0C78">
      <w:pPr>
        <w:pStyle w:val="ListParagraph"/>
        <w:numPr>
          <w:ilvl w:val="0"/>
          <w:numId w:val="72"/>
        </w:numPr>
        <w:pBdr>
          <w:top w:val="nil"/>
          <w:left w:val="nil"/>
          <w:bottom w:val="nil"/>
          <w:right w:val="nil"/>
          <w:between w:val="nil"/>
        </w:pBdr>
        <w:spacing w:before="120" w:afterLines="120" w:after="288" w:line="240" w:lineRule="auto"/>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Payment Schedule</w:t>
      </w:r>
    </w:p>
    <w:p w14:paraId="41BBDAAC" w14:textId="77777777" w:rsidR="003D485F" w:rsidRPr="00A85477" w:rsidRDefault="003D485F" w:rsidP="00A85477">
      <w:pPr>
        <w:spacing w:before="120" w:afterLines="120" w:after="288"/>
        <w:contextualSpacing/>
        <w:jc w:val="both"/>
        <w:rPr>
          <w:lang w:val="en-GB"/>
        </w:rPr>
      </w:pPr>
      <w:r w:rsidRPr="00A85477">
        <w:rPr>
          <w:bCs/>
          <w:lang w:val="en-GB"/>
        </w:rPr>
        <w:t>The payment schedule linked to the specified deliverables above is given below:</w:t>
      </w:r>
    </w:p>
    <w:p w14:paraId="5EC0BEC5" w14:textId="77777777" w:rsidR="003D485F" w:rsidRPr="00A85477" w:rsidRDefault="003D485F" w:rsidP="00A85477">
      <w:pPr>
        <w:spacing w:before="120" w:afterLines="120" w:after="288"/>
        <w:contextualSpacing/>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1547"/>
        <w:gridCol w:w="4733"/>
        <w:gridCol w:w="1180"/>
        <w:gridCol w:w="1087"/>
      </w:tblGrid>
      <w:tr w:rsidR="003D485F" w:rsidRPr="00A85477" w14:paraId="5A5DAF9E" w14:textId="77777777" w:rsidTr="00553F3B">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23636495" w14:textId="77777777" w:rsidR="003D485F" w:rsidRPr="00A85477" w:rsidRDefault="003D485F" w:rsidP="00A85477">
            <w:pPr>
              <w:spacing w:before="120" w:afterLines="120" w:after="288"/>
              <w:ind w:left="60"/>
              <w:contextualSpacing/>
              <w:jc w:val="center"/>
              <w:rPr>
                <w:b/>
                <w:lang w:val="en-GB"/>
              </w:rPr>
            </w:pPr>
            <w:r w:rsidRPr="00A85477">
              <w:rPr>
                <w:b/>
                <w:bCs/>
                <w:shd w:val="clear" w:color="auto" w:fill="FFFFFF"/>
                <w:lang w:val="en-GB"/>
              </w:rPr>
              <w:t>Key Date No.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71679E0" w14:textId="77777777" w:rsidR="003D485F" w:rsidRPr="00A85477" w:rsidRDefault="003D485F" w:rsidP="00A85477">
            <w:pPr>
              <w:spacing w:before="120" w:afterLines="120" w:after="288"/>
              <w:ind w:left="60"/>
              <w:contextualSpacing/>
              <w:jc w:val="both"/>
              <w:rPr>
                <w:b/>
                <w:lang w:val="en-GB"/>
              </w:rPr>
            </w:pPr>
            <w:r w:rsidRPr="00A85477">
              <w:rPr>
                <w:b/>
                <w:bCs/>
                <w:shd w:val="clear" w:color="auto" w:fill="FFFFFF"/>
                <w:lang w:val="en-GB"/>
              </w:rPr>
              <w:t>Description of Deliverables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44E66BB" w14:textId="77777777" w:rsidR="003D485F" w:rsidRPr="00A85477" w:rsidRDefault="003D485F" w:rsidP="00A85477">
            <w:pPr>
              <w:spacing w:before="120" w:afterLines="120" w:after="288"/>
              <w:ind w:left="60"/>
              <w:contextualSpacing/>
              <w:jc w:val="center"/>
              <w:rPr>
                <w:b/>
                <w:lang w:val="en-GB"/>
              </w:rPr>
            </w:pPr>
            <w:r w:rsidRPr="00A85477">
              <w:rPr>
                <w:b/>
                <w:bCs/>
                <w:shd w:val="clear" w:color="auto" w:fill="FFFFFF"/>
                <w:lang w:val="en-GB"/>
              </w:rPr>
              <w:t>Week No.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EC80466" w14:textId="77777777" w:rsidR="003D485F" w:rsidRPr="00A85477" w:rsidRDefault="003D485F" w:rsidP="00A85477">
            <w:pPr>
              <w:spacing w:before="120" w:afterLines="120" w:after="288"/>
              <w:ind w:left="60"/>
              <w:contextualSpacing/>
              <w:jc w:val="center"/>
              <w:rPr>
                <w:b/>
                <w:lang w:val="en-GB"/>
              </w:rPr>
            </w:pPr>
            <w:r w:rsidRPr="00A85477">
              <w:rPr>
                <w:b/>
                <w:bCs/>
                <w:shd w:val="clear" w:color="auto" w:fill="FFFFFF"/>
                <w:lang w:val="en-GB"/>
              </w:rPr>
              <w:t>Payment</w:t>
            </w:r>
          </w:p>
        </w:tc>
      </w:tr>
      <w:tr w:rsidR="003D485F" w:rsidRPr="00A85477" w14:paraId="4FE9E981"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7273642"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KD1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16597778" w14:textId="77777777" w:rsidR="003D485F" w:rsidRPr="00A85477" w:rsidRDefault="003D485F" w:rsidP="00A85477">
            <w:pPr>
              <w:spacing w:before="120" w:afterLines="120" w:after="288"/>
              <w:ind w:left="60"/>
              <w:contextualSpacing/>
              <w:jc w:val="both"/>
              <w:rPr>
                <w:lang w:val="en-GB"/>
              </w:rPr>
            </w:pPr>
            <w:r w:rsidRPr="00A85477">
              <w:rPr>
                <w:bCs/>
                <w:shd w:val="clear" w:color="auto" w:fill="FFFFFF"/>
                <w:lang w:val="en-GB"/>
              </w:rPr>
              <w:t>Inception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148E2E1"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643492A0"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20%</w:t>
            </w:r>
          </w:p>
        </w:tc>
      </w:tr>
      <w:tr w:rsidR="003D485F" w:rsidRPr="00A85477" w14:paraId="3066CDB9"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BAFD5F3"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KD2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3AFAE30" w14:textId="77777777" w:rsidR="003D485F" w:rsidRPr="00A85477" w:rsidRDefault="003D485F" w:rsidP="00A85477">
            <w:pPr>
              <w:spacing w:before="120" w:afterLines="120" w:after="288"/>
              <w:ind w:left="60"/>
              <w:contextualSpacing/>
              <w:jc w:val="both"/>
              <w:rPr>
                <w:lang w:val="en-GB"/>
              </w:rPr>
            </w:pPr>
            <w:r w:rsidRPr="00A85477">
              <w:rPr>
                <w:bCs/>
                <w:shd w:val="clear" w:color="auto" w:fill="FFFFFF"/>
                <w:lang w:val="en-GB"/>
              </w:rPr>
              <w:t>Mid-term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5BA11ED"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4E4E6433"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30%</w:t>
            </w:r>
          </w:p>
        </w:tc>
      </w:tr>
      <w:tr w:rsidR="003D485F" w:rsidRPr="00A85477" w14:paraId="6E6FF3B8"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72EEF9D6"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KD3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4F37975" w14:textId="77777777" w:rsidR="003D485F" w:rsidRPr="00A85477" w:rsidRDefault="003D485F" w:rsidP="00A85477">
            <w:pPr>
              <w:spacing w:before="120" w:afterLines="120" w:after="288"/>
              <w:ind w:left="60"/>
              <w:contextualSpacing/>
              <w:jc w:val="both"/>
              <w:rPr>
                <w:lang w:val="en-GB"/>
              </w:rPr>
            </w:pPr>
            <w:r w:rsidRPr="00A85477">
              <w:rPr>
                <w:bCs/>
                <w:shd w:val="clear" w:color="auto" w:fill="FFFFFF"/>
                <w:lang w:val="en-GB"/>
              </w:rPr>
              <w:t>Draft evaluation report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1B875AF1" w14:textId="214A68F6"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1</w:t>
            </w:r>
            <w:r w:rsidR="00005CA5">
              <w:rPr>
                <w:bCs/>
                <w:shd w:val="clear" w:color="auto" w:fill="FFFFFF"/>
                <w:lang w:val="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2B8966F"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30%</w:t>
            </w:r>
          </w:p>
        </w:tc>
      </w:tr>
      <w:tr w:rsidR="003D485F" w:rsidRPr="00A85477" w14:paraId="36EEEBEF"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57E5BA0D"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lastRenderedPageBreak/>
              <w:t>KD4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231F6741" w14:textId="77777777" w:rsidR="003D485F" w:rsidRPr="00A85477" w:rsidRDefault="003D485F" w:rsidP="00A85477">
            <w:pPr>
              <w:spacing w:before="120" w:afterLines="120" w:after="288"/>
              <w:ind w:left="60"/>
              <w:contextualSpacing/>
              <w:jc w:val="both"/>
              <w:rPr>
                <w:lang w:val="en-GB"/>
              </w:rPr>
            </w:pPr>
            <w:r w:rsidRPr="00A85477">
              <w:rPr>
                <w:bCs/>
                <w:shd w:val="clear" w:color="auto" w:fill="FFFFFF"/>
                <w:lang w:val="en-GB"/>
              </w:rPr>
              <w:t>Final Evaluation Report approved by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6C8FCFD"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679E1740" w14:textId="77777777" w:rsidR="003D485F" w:rsidRPr="00A85477" w:rsidRDefault="003D485F" w:rsidP="00A85477">
            <w:pPr>
              <w:spacing w:before="120" w:afterLines="120" w:after="288"/>
              <w:ind w:left="60"/>
              <w:contextualSpacing/>
              <w:jc w:val="center"/>
              <w:rPr>
                <w:lang w:val="en-GB"/>
              </w:rPr>
            </w:pPr>
            <w:r w:rsidRPr="00A85477">
              <w:rPr>
                <w:bCs/>
                <w:shd w:val="clear" w:color="auto" w:fill="FFFFFF"/>
                <w:lang w:val="en-GB"/>
              </w:rPr>
              <w:t>20%</w:t>
            </w:r>
          </w:p>
        </w:tc>
      </w:tr>
      <w:tr w:rsidR="003D485F" w:rsidRPr="00A85477" w14:paraId="56B6DD89" w14:textId="77777777" w:rsidTr="00553F3B">
        <w:trPr>
          <w:trHeight w:val="50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6DE0911" w14:textId="77777777" w:rsidR="003D485F" w:rsidRPr="00A85477" w:rsidRDefault="003D485F" w:rsidP="00A85477">
            <w:pPr>
              <w:spacing w:before="120" w:afterLines="120" w:after="288"/>
              <w:contextualSpacing/>
              <w:jc w:val="center"/>
              <w:rPr>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0F0E9178" w14:textId="77777777" w:rsidR="003D485F" w:rsidRPr="00A85477" w:rsidRDefault="003D485F" w:rsidP="00A85477">
            <w:pPr>
              <w:spacing w:before="120" w:afterLines="120" w:after="288"/>
              <w:ind w:left="60"/>
              <w:contextualSpacing/>
              <w:jc w:val="both"/>
              <w:rPr>
                <w:b/>
                <w:lang w:val="en-GB"/>
              </w:rPr>
            </w:pPr>
            <w:r w:rsidRPr="00A85477">
              <w:rPr>
                <w:b/>
                <w:bCs/>
                <w:shd w:val="clear" w:color="auto" w:fill="FFFFFF"/>
                <w:lang w:val="en-GB"/>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3CEF563A" w14:textId="77777777" w:rsidR="003D485F" w:rsidRPr="00A85477" w:rsidRDefault="003D485F" w:rsidP="00A85477">
            <w:pPr>
              <w:spacing w:before="120" w:afterLines="120" w:after="288"/>
              <w:contextualSpacing/>
              <w:rPr>
                <w:b/>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44CBBA4C" w14:textId="77777777" w:rsidR="003D485F" w:rsidRPr="00A85477" w:rsidRDefault="003D485F" w:rsidP="00A85477">
            <w:pPr>
              <w:spacing w:before="120" w:afterLines="120" w:after="288"/>
              <w:ind w:left="60"/>
              <w:contextualSpacing/>
              <w:jc w:val="center"/>
              <w:rPr>
                <w:b/>
                <w:lang w:val="en-GB"/>
              </w:rPr>
            </w:pPr>
            <w:r w:rsidRPr="00A85477">
              <w:rPr>
                <w:b/>
                <w:bCs/>
                <w:shd w:val="clear" w:color="auto" w:fill="FFFFFF"/>
                <w:lang w:val="en-GB"/>
              </w:rPr>
              <w:t>100%</w:t>
            </w:r>
          </w:p>
        </w:tc>
      </w:tr>
    </w:tbl>
    <w:p w14:paraId="405DA823" w14:textId="704458C0" w:rsidR="003D485F" w:rsidRPr="00566987" w:rsidRDefault="003D485F" w:rsidP="003D485F">
      <w:pPr>
        <w:jc w:val="both"/>
        <w:rPr>
          <w:bCs/>
          <w:lang w:val="en-GB"/>
        </w:rPr>
      </w:pPr>
      <w:r w:rsidRPr="00566987">
        <w:rPr>
          <w:bCs/>
          <w:vertAlign w:val="superscript"/>
          <w:lang w:val="en-GB"/>
        </w:rPr>
        <w:t>$</w:t>
      </w:r>
      <w:r w:rsidRPr="00566987">
        <w:rPr>
          <w:bCs/>
          <w:lang w:val="en-GB"/>
        </w:rPr>
        <w:t xml:space="preserve"> </w:t>
      </w:r>
      <w:r w:rsidRPr="00CD7E94">
        <w:rPr>
          <w:bCs/>
          <w:sz w:val="20"/>
          <w:lang w:val="en-GB"/>
        </w:rPr>
        <w:t xml:space="preserve">Excludes the time taken by the Authority in providing its comments on the </w:t>
      </w:r>
      <w:r w:rsidR="00A85477">
        <w:rPr>
          <w:bCs/>
          <w:sz w:val="20"/>
          <w:lang w:val="en-GB"/>
        </w:rPr>
        <w:t>d</w:t>
      </w:r>
      <w:r w:rsidRPr="00CD7E94">
        <w:rPr>
          <w:bCs/>
          <w:sz w:val="20"/>
          <w:lang w:val="en-GB"/>
        </w:rPr>
        <w:t xml:space="preserve">raft evaluation report. The Consultant shall get </w:t>
      </w:r>
      <w:r w:rsidR="00C550C0">
        <w:rPr>
          <w:bCs/>
          <w:sz w:val="20"/>
          <w:lang w:val="en-GB"/>
        </w:rPr>
        <w:t>one</w:t>
      </w:r>
      <w:r w:rsidRPr="00CD7E94">
        <w:rPr>
          <w:bCs/>
          <w:sz w:val="20"/>
          <w:lang w:val="en-GB"/>
        </w:rPr>
        <w:t xml:space="preserve"> week for submission of the Final Evaluation Report after comments of the Authority are provided.</w:t>
      </w:r>
    </w:p>
    <w:p w14:paraId="6408189C" w14:textId="77777777" w:rsidR="003D485F" w:rsidRPr="00566987" w:rsidRDefault="003D485F" w:rsidP="003D485F">
      <w:pPr>
        <w:jc w:val="both"/>
        <w:rPr>
          <w:b/>
        </w:rPr>
      </w:pPr>
    </w:p>
    <w:p w14:paraId="25A506F8" w14:textId="77777777" w:rsidR="003D485F" w:rsidRPr="00566987" w:rsidRDefault="003D485F" w:rsidP="005A0C78">
      <w:pPr>
        <w:pStyle w:val="ListParagraph"/>
        <w:numPr>
          <w:ilvl w:val="0"/>
          <w:numId w:val="72"/>
        </w:numPr>
        <w:pBdr>
          <w:top w:val="nil"/>
          <w:left w:val="nil"/>
          <w:bottom w:val="nil"/>
          <w:right w:val="nil"/>
          <w:between w:val="nil"/>
        </w:pBdr>
        <w:spacing w:before="30" w:after="0"/>
        <w:ind w:right="-188"/>
        <w:jc w:val="both"/>
        <w:rPr>
          <w:rFonts w:ascii="Times New Roman" w:hAnsi="Times New Roman" w:cs="Times New Roman"/>
          <w:b/>
          <w:color w:val="000000" w:themeColor="text1"/>
          <w:sz w:val="24"/>
          <w:szCs w:val="24"/>
          <w:u w:val="single"/>
        </w:rPr>
      </w:pPr>
      <w:r w:rsidRPr="00A85477">
        <w:rPr>
          <w:rFonts w:ascii="Times New Roman" w:hAnsi="Times New Roman" w:cs="Times New Roman"/>
          <w:b/>
          <w:color w:val="000000"/>
          <w:sz w:val="24"/>
          <w:szCs w:val="24"/>
        </w:rPr>
        <w:t>Indicative Structure of the Final Evaluation Report</w:t>
      </w:r>
      <w:r w:rsidRPr="008D4E77">
        <w:rPr>
          <w:color w:val="000000"/>
          <w:vertAlign w:val="superscript"/>
        </w:rPr>
        <w:footnoteReference w:id="7"/>
      </w:r>
      <w:r w:rsidRPr="00A85477">
        <w:rPr>
          <w:rFonts w:ascii="Times New Roman" w:hAnsi="Times New Roman" w:cs="Times New Roman"/>
          <w:b/>
          <w:color w:val="000000"/>
          <w:sz w:val="24"/>
          <w:szCs w:val="24"/>
        </w:rPr>
        <w:t>:</w:t>
      </w:r>
    </w:p>
    <w:p w14:paraId="470919F5" w14:textId="77777777" w:rsidR="003D485F" w:rsidRPr="00566987" w:rsidRDefault="003D485F" w:rsidP="005A0C78">
      <w:pPr>
        <w:numPr>
          <w:ilvl w:val="0"/>
          <w:numId w:val="58"/>
        </w:numPr>
        <w:spacing w:before="120" w:after="120"/>
        <w:ind w:left="720"/>
        <w:jc w:val="both"/>
        <w:rPr>
          <w:b/>
          <w:color w:val="000000" w:themeColor="text1"/>
        </w:rPr>
      </w:pPr>
      <w:r w:rsidRPr="00566987">
        <w:rPr>
          <w:b/>
          <w:color w:val="000000" w:themeColor="text1"/>
        </w:rPr>
        <w:t>Executive Summary</w:t>
      </w:r>
    </w:p>
    <w:p w14:paraId="433598E1" w14:textId="77777777" w:rsidR="003D485F" w:rsidRPr="00566987" w:rsidRDefault="003D485F" w:rsidP="005A0C78">
      <w:pPr>
        <w:numPr>
          <w:ilvl w:val="0"/>
          <w:numId w:val="58"/>
        </w:numPr>
        <w:spacing w:before="120" w:after="120"/>
        <w:ind w:left="720"/>
        <w:jc w:val="both"/>
        <w:rPr>
          <w:b/>
          <w:color w:val="000000" w:themeColor="text1"/>
        </w:rPr>
      </w:pPr>
      <w:r w:rsidRPr="00566987">
        <w:rPr>
          <w:b/>
          <w:color w:val="000000" w:themeColor="text1"/>
        </w:rPr>
        <w:t>Introduction</w:t>
      </w:r>
    </w:p>
    <w:p w14:paraId="7A36D783" w14:textId="77777777" w:rsidR="003D485F" w:rsidRPr="00566987" w:rsidRDefault="003D485F" w:rsidP="005A0C78">
      <w:pPr>
        <w:numPr>
          <w:ilvl w:val="0"/>
          <w:numId w:val="58"/>
        </w:numPr>
        <w:spacing w:before="120" w:after="120"/>
        <w:ind w:left="720"/>
        <w:jc w:val="both"/>
        <w:rPr>
          <w:b/>
          <w:color w:val="000000" w:themeColor="text1"/>
        </w:rPr>
      </w:pPr>
      <w:r w:rsidRPr="00566987">
        <w:rPr>
          <w:b/>
          <w:color w:val="000000" w:themeColor="text1"/>
        </w:rPr>
        <w:t>Background to the Study</w:t>
      </w:r>
    </w:p>
    <w:p w14:paraId="24F6AC63" w14:textId="77777777" w:rsidR="003D485F" w:rsidRPr="00566987" w:rsidRDefault="003D485F" w:rsidP="005A0C78">
      <w:pPr>
        <w:pStyle w:val="ListParagraph"/>
        <w:numPr>
          <w:ilvl w:val="0"/>
          <w:numId w:val="59"/>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264005BE" w14:textId="77777777" w:rsidR="003D485F" w:rsidRPr="00566987" w:rsidRDefault="003D485F" w:rsidP="005A0C78">
      <w:pPr>
        <w:pStyle w:val="ListParagraph"/>
        <w:numPr>
          <w:ilvl w:val="0"/>
          <w:numId w:val="59"/>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01291136" w14:textId="77777777" w:rsidR="003D485F" w:rsidRPr="00566987" w:rsidRDefault="003D485F" w:rsidP="005A0C78">
      <w:pPr>
        <w:pStyle w:val="ListParagraph"/>
        <w:numPr>
          <w:ilvl w:val="0"/>
          <w:numId w:val="59"/>
        </w:numPr>
        <w:spacing w:before="120" w:after="120" w:line="240" w:lineRule="auto"/>
        <w:contextualSpacing w:val="0"/>
        <w:jc w:val="both"/>
        <w:rPr>
          <w:rFonts w:ascii="Times New Roman" w:eastAsia="Times New Roman" w:hAnsi="Times New Roman" w:cs="Times New Roman"/>
          <w:vanish/>
          <w:color w:val="000000" w:themeColor="text1"/>
          <w:sz w:val="24"/>
          <w:szCs w:val="24"/>
          <w:lang w:eastAsia="en-IN" w:bidi="ar-SA"/>
        </w:rPr>
      </w:pPr>
    </w:p>
    <w:p w14:paraId="1F85E729" w14:textId="77777777" w:rsidR="003D485F" w:rsidRPr="00566987" w:rsidRDefault="003D485F" w:rsidP="005A0C78">
      <w:pPr>
        <w:numPr>
          <w:ilvl w:val="1"/>
          <w:numId w:val="59"/>
        </w:numPr>
        <w:spacing w:before="120" w:after="120"/>
        <w:ind w:left="1004"/>
        <w:jc w:val="both"/>
        <w:rPr>
          <w:color w:val="000000" w:themeColor="text1"/>
        </w:rPr>
      </w:pPr>
      <w:r w:rsidRPr="00566987">
        <w:rPr>
          <w:color w:val="000000" w:themeColor="text1"/>
        </w:rPr>
        <w:t xml:space="preserve">       Objectives of the Study</w:t>
      </w:r>
    </w:p>
    <w:p w14:paraId="6F01DF9E" w14:textId="77777777" w:rsidR="003D485F" w:rsidRPr="00566987" w:rsidRDefault="003D485F" w:rsidP="005A0C78">
      <w:pPr>
        <w:numPr>
          <w:ilvl w:val="1"/>
          <w:numId w:val="59"/>
        </w:numPr>
        <w:spacing w:before="120" w:after="120"/>
        <w:ind w:left="927" w:hanging="283"/>
        <w:jc w:val="both"/>
        <w:rPr>
          <w:color w:val="000000" w:themeColor="text1"/>
        </w:rPr>
      </w:pPr>
      <w:r w:rsidRPr="00566987">
        <w:rPr>
          <w:color w:val="000000" w:themeColor="text1"/>
        </w:rPr>
        <w:t>Scope of the Study</w:t>
      </w:r>
    </w:p>
    <w:p w14:paraId="35EC9FEE" w14:textId="77777777" w:rsidR="003D485F" w:rsidRPr="00566987" w:rsidRDefault="003D485F" w:rsidP="005A0C78">
      <w:pPr>
        <w:numPr>
          <w:ilvl w:val="1"/>
          <w:numId w:val="59"/>
        </w:numPr>
        <w:spacing w:before="120" w:after="120"/>
        <w:ind w:left="927" w:hanging="283"/>
        <w:jc w:val="both"/>
        <w:rPr>
          <w:color w:val="000000" w:themeColor="text1"/>
        </w:rPr>
      </w:pPr>
      <w:r w:rsidRPr="00566987">
        <w:rPr>
          <w:color w:val="000000" w:themeColor="text1"/>
        </w:rPr>
        <w:t>Structure of Report</w:t>
      </w:r>
    </w:p>
    <w:p w14:paraId="51C04281" w14:textId="77777777" w:rsidR="003D485F" w:rsidRPr="00566987" w:rsidRDefault="003D485F" w:rsidP="005A0C78">
      <w:pPr>
        <w:numPr>
          <w:ilvl w:val="0"/>
          <w:numId w:val="60"/>
        </w:numPr>
        <w:spacing w:before="120" w:after="120"/>
        <w:ind w:left="720"/>
        <w:jc w:val="both"/>
        <w:rPr>
          <w:b/>
          <w:color w:val="000000" w:themeColor="text1"/>
        </w:rPr>
      </w:pPr>
      <w:r w:rsidRPr="00566987">
        <w:rPr>
          <w:b/>
          <w:color w:val="000000" w:themeColor="text1"/>
        </w:rPr>
        <w:t>Approach and Methodology</w:t>
      </w:r>
    </w:p>
    <w:p w14:paraId="57C42EEC"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Overall Approach</w:t>
      </w:r>
    </w:p>
    <w:p w14:paraId="1C48E855"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Meta-analysis Methodology</w:t>
      </w:r>
    </w:p>
    <w:p w14:paraId="3405BB21"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Field Study Methodology</w:t>
      </w:r>
    </w:p>
    <w:p w14:paraId="5AE8A7F2"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Qualitative</w:t>
      </w:r>
    </w:p>
    <w:p w14:paraId="2A7FC947"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Stakeholder &amp; geographical coverage</w:t>
      </w:r>
    </w:p>
    <w:p w14:paraId="035984E2"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Tools</w:t>
      </w:r>
    </w:p>
    <w:p w14:paraId="1C4B8EA5"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Quantitative</w:t>
      </w:r>
    </w:p>
    <w:p w14:paraId="19AC20CB"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Sampling - Geographical coverage &amp; respondent profile</w:t>
      </w:r>
    </w:p>
    <w:p w14:paraId="7B72BED8"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Sample size</w:t>
      </w:r>
    </w:p>
    <w:p w14:paraId="7C106006"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Sample selection</w:t>
      </w:r>
    </w:p>
    <w:p w14:paraId="1B40B440"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Tools</w:t>
      </w:r>
    </w:p>
    <w:p w14:paraId="1C4FCEA6" w14:textId="77777777" w:rsidR="003D485F" w:rsidRPr="00566987" w:rsidRDefault="003D485F" w:rsidP="005A0C78">
      <w:pPr>
        <w:numPr>
          <w:ilvl w:val="1"/>
          <w:numId w:val="60"/>
        </w:numPr>
        <w:spacing w:before="120" w:after="120"/>
        <w:ind w:left="1069"/>
        <w:jc w:val="both"/>
        <w:rPr>
          <w:color w:val="000000" w:themeColor="text1"/>
        </w:rPr>
      </w:pPr>
      <w:r w:rsidRPr="00566987">
        <w:rPr>
          <w:color w:val="000000" w:themeColor="text1"/>
        </w:rPr>
        <w:t>Limitations of the Study</w:t>
      </w:r>
    </w:p>
    <w:p w14:paraId="3CB77026" w14:textId="77777777" w:rsidR="003D485F" w:rsidRPr="00566987" w:rsidRDefault="003D485F" w:rsidP="005A0C78">
      <w:pPr>
        <w:numPr>
          <w:ilvl w:val="0"/>
          <w:numId w:val="60"/>
        </w:numPr>
        <w:spacing w:before="120" w:after="120"/>
        <w:ind w:left="720"/>
        <w:jc w:val="both"/>
        <w:rPr>
          <w:b/>
          <w:color w:val="000000" w:themeColor="text1"/>
        </w:rPr>
      </w:pPr>
      <w:r w:rsidRPr="00566987">
        <w:rPr>
          <w:b/>
          <w:color w:val="000000" w:themeColor="text1"/>
        </w:rPr>
        <w:t>Sector-level Analysis</w:t>
      </w:r>
    </w:p>
    <w:p w14:paraId="64564455" w14:textId="77777777" w:rsidR="003D485F" w:rsidRPr="00566987" w:rsidRDefault="003D485F" w:rsidP="003D485F">
      <w:pPr>
        <w:pStyle w:val="ListParagraph"/>
        <w:spacing w:before="120" w:after="120" w:line="240" w:lineRule="auto"/>
        <w:jc w:val="both"/>
        <w:rPr>
          <w:rFonts w:ascii="Times New Roman" w:hAnsi="Times New Roman" w:cs="Times New Roman"/>
          <w:i/>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Umbrella CSS and CSS level analysis.)</w:t>
      </w:r>
    </w:p>
    <w:p w14:paraId="5C886B9C"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 xml:space="preserve">Background of the Sector </w:t>
      </w:r>
    </w:p>
    <w:p w14:paraId="78952DB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public/private structures and stakeholders; government interventions – State and Centre; trends, key drivers and dynamics within the sector, the sector’s contribution to the economy and job creation, and levels of social inclusion in the sector etc.)</w:t>
      </w:r>
    </w:p>
    <w:p w14:paraId="0E08A559"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lastRenderedPageBreak/>
        <w:t xml:space="preserve">Performance of the Sector </w:t>
      </w:r>
    </w:p>
    <w:p w14:paraId="7CBBFA34"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sectoral performance on key metrics including the cross-sectional themes</w:t>
      </w:r>
      <w:r w:rsidRPr="003822F0">
        <w:rPr>
          <w:rFonts w:ascii="Times New Roman" w:hAnsi="Times New Roman" w:cs="Times New Roman"/>
          <w:sz w:val="24"/>
          <w:szCs w:val="24"/>
          <w:vertAlign w:val="superscript"/>
        </w:rPr>
        <w:footnoteReference w:id="8"/>
      </w:r>
      <w:r w:rsidRPr="00566987">
        <w:rPr>
          <w:rFonts w:ascii="Times New Roman" w:hAnsi="Times New Roman" w:cs="Times New Roman"/>
          <w:i/>
          <w:color w:val="000000" w:themeColor="text1"/>
          <w:sz w:val="24"/>
          <w:szCs w:val="24"/>
        </w:rPr>
        <w:t xml:space="preserve"> and performance against global benchmarks; the intended and actual performance of the government sector; contribution of Umbrella CSS, CSS, State, CS schemes and other noteworthy multilateral interventions etc. to sectoral outcomes)</w:t>
      </w:r>
    </w:p>
    <w:p w14:paraId="527AA9E8"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Issues &amp; Challenges</w:t>
      </w:r>
    </w:p>
    <w:p w14:paraId="46D4FD6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sector are and why they continue to exist. This will include a root cause analysis, implementation challenges, policy/structural challenges, negative externalities etc.)</w:t>
      </w:r>
    </w:p>
    <w:p w14:paraId="740B17C2"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Recommendations and Solutions</w:t>
      </w:r>
    </w:p>
    <w:p w14:paraId="689B7385" w14:textId="2EF6F5CF"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 xml:space="preserve">(These should be provided based on the pillars of Relevance, Effectiveness, Efficiency, Equity and Sustainability at </w:t>
      </w:r>
      <w:r w:rsidRPr="00566987">
        <w:rPr>
          <w:rFonts w:ascii="Times New Roman" w:hAnsi="Times New Roman" w:cs="Times New Roman"/>
          <w:i/>
          <w:color w:val="000000" w:themeColor="text1"/>
          <w:sz w:val="24"/>
          <w:szCs w:val="24"/>
          <w:u w:val="single"/>
        </w:rPr>
        <w:t>Sectoral level</w:t>
      </w:r>
      <w:r w:rsidRPr="00566987">
        <w:rPr>
          <w:rFonts w:ascii="Times New Roman" w:hAnsi="Times New Roman" w:cs="Times New Roman"/>
          <w:i/>
          <w:color w:val="000000" w:themeColor="text1"/>
          <w:sz w:val="24"/>
          <w:szCs w:val="24"/>
        </w:rPr>
        <w:t xml:space="preserve">, and should also correspond to the issues and challenges as identified above.) </w:t>
      </w:r>
    </w:p>
    <w:p w14:paraId="2EABB3DF"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 xml:space="preserve">Policy interventions including the cross-sectional themes </w:t>
      </w:r>
    </w:p>
    <w:p w14:paraId="0C2043D6"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Legislative framework</w:t>
      </w:r>
    </w:p>
    <w:p w14:paraId="4CD729B4"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Others</w:t>
      </w:r>
    </w:p>
    <w:p w14:paraId="7567CABC" w14:textId="77777777" w:rsidR="003D485F" w:rsidRPr="00566987" w:rsidRDefault="003D485F" w:rsidP="005A0C78">
      <w:pPr>
        <w:numPr>
          <w:ilvl w:val="0"/>
          <w:numId w:val="60"/>
        </w:numPr>
        <w:spacing w:before="120" w:after="120"/>
        <w:ind w:left="720"/>
        <w:jc w:val="both"/>
        <w:rPr>
          <w:b/>
          <w:color w:val="000000" w:themeColor="text1"/>
        </w:rPr>
      </w:pPr>
      <w:r w:rsidRPr="00566987">
        <w:rPr>
          <w:b/>
          <w:color w:val="000000" w:themeColor="text1"/>
        </w:rPr>
        <w:t>Umbrella CSS-level Analysis</w:t>
      </w:r>
    </w:p>
    <w:p w14:paraId="29D9812A" w14:textId="77777777" w:rsidR="003D485F" w:rsidRPr="00566987" w:rsidRDefault="003D485F" w:rsidP="003D485F">
      <w:pPr>
        <w:pStyle w:val="ListParagraph"/>
        <w:spacing w:before="120" w:after="120" w:line="240" w:lineRule="auto"/>
        <w:jc w:val="both"/>
        <w:rPr>
          <w:rFonts w:ascii="Times New Roman" w:hAnsi="Times New Roman" w:cs="Times New Roman"/>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CSS level analysis. There should be one chapter on each Umbrella CSS.)</w:t>
      </w:r>
    </w:p>
    <w:p w14:paraId="183CED45"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 xml:space="preserve">Background of the Umbrella CSS </w:t>
      </w:r>
    </w:p>
    <w:p w14:paraId="74672EB4"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the origins, history and evolution of the Umbrella scheme; its objectives, structures and stakeholders; details of schemes under the Umbrella; intended contribution to sectoral performance and national and international goals etc.)</w:t>
      </w:r>
    </w:p>
    <w:p w14:paraId="3577A9E6"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Performance of the Umbrella CSS</w:t>
      </w:r>
    </w:p>
    <w:p w14:paraId="4ABDB5CB"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include performance on key metrics including the Output-Outcome Framework and cross-sectional themes; the actual vs intended contribution of Umbrella programmes to sectoral performance, etc.)</w:t>
      </w:r>
    </w:p>
    <w:p w14:paraId="6AF41365"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Issues &amp; Challenges</w:t>
      </w:r>
    </w:p>
    <w:p w14:paraId="3099040D" w14:textId="77777777"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UCSS are and why they continue to exist. This will include a root cause analysis, implementation challenges, structural challenges, negative externalities etc. The aspects to be covered will include: governance, institutional mechanisms, convergence with other schemes and programmes, fund flow efficiency and utilization, capacity-building and M&amp;E systems)</w:t>
      </w:r>
    </w:p>
    <w:p w14:paraId="793D3206"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Recommendations and Solutions</w:t>
      </w:r>
    </w:p>
    <w:p w14:paraId="3BB4FF13" w14:textId="35FA1AF4" w:rsidR="003D485F" w:rsidRPr="00566987" w:rsidRDefault="003D485F" w:rsidP="003D485F">
      <w:pPr>
        <w:pStyle w:val="ListParagraph"/>
        <w:spacing w:before="120" w:after="120" w:line="240" w:lineRule="auto"/>
        <w:ind w:left="927"/>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lastRenderedPageBreak/>
        <w:t>(These should be provided based on the</w:t>
      </w:r>
      <w:r w:rsidR="00C81495">
        <w:rPr>
          <w:rFonts w:ascii="Times New Roman" w:hAnsi="Times New Roman" w:cs="Times New Roman"/>
          <w:i/>
          <w:color w:val="000000" w:themeColor="text1"/>
          <w:sz w:val="24"/>
          <w:szCs w:val="24"/>
        </w:rPr>
        <w:t xml:space="preserve"> </w:t>
      </w:r>
      <w:r w:rsidRPr="00566987">
        <w:rPr>
          <w:rFonts w:ascii="Times New Roman" w:hAnsi="Times New Roman" w:cs="Times New Roman"/>
          <w:i/>
          <w:color w:val="000000" w:themeColor="text1"/>
          <w:sz w:val="24"/>
          <w:szCs w:val="24"/>
        </w:rPr>
        <w:t xml:space="preserve">pillars of Relevance, Effectiveness, Efficiency, Equity and Sustainability at Umbrella CSS level, and should also correspond to the issues and challenges as identified above. The interventions should include modifications/deletions/additions required in the Umbrella CSS to fill sectoral gaps. Recommendations should be provided separately across the cross-sectional themes) </w:t>
      </w:r>
    </w:p>
    <w:p w14:paraId="29AA4F26" w14:textId="77777777" w:rsidR="003D485F" w:rsidRPr="00566987" w:rsidRDefault="003D485F" w:rsidP="005A0C78">
      <w:pPr>
        <w:numPr>
          <w:ilvl w:val="0"/>
          <w:numId w:val="60"/>
        </w:numPr>
        <w:spacing w:before="120" w:after="120"/>
        <w:ind w:left="720"/>
        <w:jc w:val="both"/>
        <w:rPr>
          <w:b/>
          <w:color w:val="000000" w:themeColor="text1"/>
        </w:rPr>
      </w:pPr>
      <w:r w:rsidRPr="00566987">
        <w:rPr>
          <w:b/>
          <w:color w:val="000000" w:themeColor="text1"/>
        </w:rPr>
        <w:t>Conclusions</w:t>
      </w:r>
    </w:p>
    <w:p w14:paraId="05AB3714" w14:textId="777F580E" w:rsidR="003D485F" w:rsidRPr="00566987" w:rsidRDefault="00BE2E63" w:rsidP="005A0C78">
      <w:pPr>
        <w:numPr>
          <w:ilvl w:val="1"/>
          <w:numId w:val="60"/>
        </w:numPr>
        <w:spacing w:before="120" w:after="120"/>
        <w:ind w:left="927" w:hanging="283"/>
        <w:jc w:val="both"/>
        <w:rPr>
          <w:color w:val="000000" w:themeColor="text1"/>
        </w:rPr>
      </w:pPr>
      <w:r>
        <w:rPr>
          <w:color w:val="000000" w:themeColor="text1"/>
        </w:rPr>
        <w:t>Summary of s</w:t>
      </w:r>
      <w:r w:rsidR="003D485F" w:rsidRPr="00566987">
        <w:rPr>
          <w:color w:val="000000" w:themeColor="text1"/>
        </w:rPr>
        <w:t>ectoral level issues &amp; challenges</w:t>
      </w:r>
    </w:p>
    <w:p w14:paraId="146CBEAE"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Sector Way Forward</w:t>
      </w:r>
    </w:p>
    <w:p w14:paraId="2ADBC678" w14:textId="77777777" w:rsidR="003D485F" w:rsidRPr="00566987" w:rsidRDefault="003D485F" w:rsidP="005A0C78">
      <w:pPr>
        <w:numPr>
          <w:ilvl w:val="0"/>
          <w:numId w:val="60"/>
        </w:numPr>
        <w:spacing w:before="120" w:after="120"/>
        <w:ind w:left="720"/>
        <w:jc w:val="both"/>
        <w:rPr>
          <w:b/>
          <w:color w:val="000000" w:themeColor="text1"/>
        </w:rPr>
      </w:pPr>
      <w:r w:rsidRPr="00566987">
        <w:rPr>
          <w:b/>
          <w:color w:val="000000" w:themeColor="text1"/>
        </w:rPr>
        <w:t>References &amp; Appendices</w:t>
      </w:r>
      <w:r w:rsidRPr="00566987">
        <w:rPr>
          <w:b/>
          <w:color w:val="000000" w:themeColor="text1"/>
        </w:rPr>
        <w:tab/>
      </w:r>
      <w:r w:rsidRPr="00566987">
        <w:rPr>
          <w:b/>
          <w:color w:val="000000" w:themeColor="text1"/>
        </w:rPr>
        <w:tab/>
      </w:r>
    </w:p>
    <w:p w14:paraId="4C59B858"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 xml:space="preserve">Appendix 1 - Details of Key Informant Interviews and Household Survey </w:t>
      </w:r>
    </w:p>
    <w:p w14:paraId="2901DE23"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Appendix 1a – Details of Key Informant Interviews</w:t>
      </w:r>
    </w:p>
    <w:p w14:paraId="47B3BA35" w14:textId="77777777" w:rsidR="003D485F" w:rsidRPr="00566987" w:rsidRDefault="003D485F" w:rsidP="003D485F">
      <w:pPr>
        <w:spacing w:before="120" w:after="120"/>
        <w:ind w:left="2520"/>
        <w:jc w:val="both"/>
        <w:rPr>
          <w:color w:val="000000" w:themeColor="text1"/>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
        <w:gridCol w:w="1955"/>
        <w:gridCol w:w="976"/>
        <w:gridCol w:w="1620"/>
        <w:gridCol w:w="3377"/>
      </w:tblGrid>
      <w:tr w:rsidR="003D485F" w:rsidRPr="00566987" w14:paraId="7C467B27" w14:textId="77777777" w:rsidTr="00553F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66C2"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Sr.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202B5"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Concerned Umbrella CSS</w:t>
            </w:r>
          </w:p>
        </w:tc>
        <w:tc>
          <w:tcPr>
            <w:tcW w:w="0" w:type="auto"/>
            <w:tcBorders>
              <w:top w:val="single" w:sz="8" w:space="0" w:color="000000"/>
              <w:left w:val="single" w:sz="8" w:space="0" w:color="000000"/>
              <w:bottom w:val="single" w:sz="8" w:space="0" w:color="000000"/>
              <w:right w:val="single" w:sz="8" w:space="0" w:color="000000"/>
            </w:tcBorders>
            <w:hideMark/>
          </w:tcPr>
          <w:p w14:paraId="214EB89E"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Scheme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D3739"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Date of Interaction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C7DE4"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Name &amp; Designation of the key informant interviewed</w:t>
            </w:r>
          </w:p>
        </w:tc>
      </w:tr>
      <w:tr w:rsidR="003D485F" w:rsidRPr="00566987" w14:paraId="5D7E8F7A" w14:textId="77777777" w:rsidTr="00553F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F7384"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F5B9B"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Pr>
          <w:p w14:paraId="02DA1C2F"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7E682" w14:textId="77777777" w:rsidR="003D485F" w:rsidRPr="00566987" w:rsidRDefault="003D485F" w:rsidP="00553F3B">
            <w:pPr>
              <w:widowControl w:val="0"/>
              <w:spacing w:before="120" w:after="120"/>
              <w:rPr>
                <w:rFonts w:eastAsiaTheme="minorHAnsi"/>
                <w:color w:val="000000" w:themeColor="text1"/>
                <w:lang w:val="en-US" w:eastAsia="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2BBE2" w14:textId="77777777" w:rsidR="003D485F" w:rsidRPr="00566987" w:rsidRDefault="003D485F" w:rsidP="00553F3B">
            <w:pPr>
              <w:widowControl w:val="0"/>
              <w:spacing w:before="120" w:after="120"/>
              <w:rPr>
                <w:rFonts w:eastAsiaTheme="minorHAnsi"/>
                <w:color w:val="000000" w:themeColor="text1"/>
                <w:lang w:val="en-US" w:eastAsia="en-US"/>
              </w:rPr>
            </w:pPr>
          </w:p>
        </w:tc>
      </w:tr>
    </w:tbl>
    <w:p w14:paraId="5B5329B7" w14:textId="77777777" w:rsidR="003D485F" w:rsidRPr="00566987" w:rsidRDefault="003D485F" w:rsidP="003D485F">
      <w:pPr>
        <w:spacing w:before="120" w:after="120"/>
        <w:ind w:left="2520"/>
        <w:jc w:val="both"/>
        <w:rPr>
          <w:rFonts w:eastAsiaTheme="minorHAnsi"/>
          <w:color w:val="000000" w:themeColor="text1"/>
          <w:lang w:val="en-US" w:eastAsia="en-US"/>
        </w:rPr>
      </w:pPr>
    </w:p>
    <w:p w14:paraId="20744818"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Appendix 1b – Details of Household Surveys</w:t>
      </w:r>
    </w:p>
    <w:p w14:paraId="27FE88CD" w14:textId="77777777" w:rsidR="003D485F" w:rsidRPr="00566987" w:rsidRDefault="003D485F" w:rsidP="003D485F">
      <w:pPr>
        <w:spacing w:before="120" w:after="120"/>
        <w:ind w:left="1080"/>
        <w:jc w:val="both"/>
        <w:rPr>
          <w:color w:val="000000" w:themeColor="text1"/>
        </w:rPr>
      </w:pPr>
    </w:p>
    <w:tbl>
      <w:tblPr>
        <w:tblW w:w="4805" w:type="pct"/>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66"/>
        <w:gridCol w:w="1835"/>
        <w:gridCol w:w="1409"/>
        <w:gridCol w:w="1773"/>
        <w:gridCol w:w="2673"/>
      </w:tblGrid>
      <w:tr w:rsidR="003D485F" w:rsidRPr="00566987" w14:paraId="3F596B9B" w14:textId="77777777" w:rsidTr="00553F3B">
        <w:trPr>
          <w:trHeight w:val="812"/>
        </w:trPr>
        <w:tc>
          <w:tcPr>
            <w:tcW w:w="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2F045"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Sr. No.</w:t>
            </w:r>
          </w:p>
        </w:tc>
        <w:tc>
          <w:tcPr>
            <w:tcW w:w="10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87211"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State</w:t>
            </w:r>
          </w:p>
        </w:tc>
        <w:tc>
          <w:tcPr>
            <w:tcW w:w="814" w:type="pct"/>
            <w:tcBorders>
              <w:top w:val="single" w:sz="8" w:space="0" w:color="000000"/>
              <w:left w:val="single" w:sz="8" w:space="0" w:color="000000"/>
              <w:bottom w:val="single" w:sz="8" w:space="0" w:color="000000"/>
              <w:right w:val="single" w:sz="8" w:space="0" w:color="000000"/>
            </w:tcBorders>
            <w:hideMark/>
          </w:tcPr>
          <w:p w14:paraId="111CB857"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District</w:t>
            </w:r>
          </w:p>
        </w:tc>
        <w:tc>
          <w:tcPr>
            <w:tcW w:w="10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8A3FF"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Beneficiary type</w:t>
            </w:r>
          </w:p>
        </w:tc>
        <w:tc>
          <w:tcPr>
            <w:tcW w:w="1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81E91" w14:textId="77777777" w:rsidR="003D485F" w:rsidRPr="00566987" w:rsidRDefault="003D485F" w:rsidP="00553F3B">
            <w:pPr>
              <w:widowControl w:val="0"/>
              <w:spacing w:before="120" w:after="120"/>
              <w:rPr>
                <w:rFonts w:eastAsiaTheme="minorHAnsi"/>
                <w:color w:val="000000" w:themeColor="text1"/>
                <w:lang w:val="en-US" w:eastAsia="en-US"/>
              </w:rPr>
            </w:pPr>
            <w:r w:rsidRPr="00566987">
              <w:rPr>
                <w:color w:val="000000" w:themeColor="text1"/>
              </w:rPr>
              <w:t>Number of samples covered</w:t>
            </w:r>
          </w:p>
        </w:tc>
      </w:tr>
      <w:tr w:rsidR="003D485F" w:rsidRPr="00566987" w14:paraId="388DE066" w14:textId="77777777" w:rsidTr="00553F3B">
        <w:trPr>
          <w:trHeight w:val="524"/>
        </w:trPr>
        <w:tc>
          <w:tcPr>
            <w:tcW w:w="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1E55C"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0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8E245" w14:textId="77777777" w:rsidR="003D485F" w:rsidRPr="00566987" w:rsidRDefault="003D485F" w:rsidP="00553F3B">
            <w:pPr>
              <w:widowControl w:val="0"/>
              <w:spacing w:before="120" w:after="120"/>
              <w:rPr>
                <w:rFonts w:eastAsiaTheme="minorHAnsi"/>
                <w:color w:val="000000" w:themeColor="text1"/>
                <w:lang w:val="en-US" w:eastAsia="en-US"/>
              </w:rPr>
            </w:pPr>
          </w:p>
        </w:tc>
        <w:tc>
          <w:tcPr>
            <w:tcW w:w="814" w:type="pct"/>
            <w:tcBorders>
              <w:top w:val="single" w:sz="8" w:space="0" w:color="000000"/>
              <w:left w:val="single" w:sz="8" w:space="0" w:color="000000"/>
              <w:bottom w:val="single" w:sz="8" w:space="0" w:color="000000"/>
              <w:right w:val="single" w:sz="8" w:space="0" w:color="000000"/>
            </w:tcBorders>
          </w:tcPr>
          <w:p w14:paraId="151D67D5"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0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50609" w14:textId="77777777" w:rsidR="003D485F" w:rsidRPr="00566987" w:rsidRDefault="003D485F" w:rsidP="00553F3B">
            <w:pPr>
              <w:widowControl w:val="0"/>
              <w:spacing w:before="120" w:after="120"/>
              <w:rPr>
                <w:rFonts w:eastAsiaTheme="minorHAnsi"/>
                <w:color w:val="000000" w:themeColor="text1"/>
                <w:lang w:val="en-US" w:eastAsia="en-US"/>
              </w:rPr>
            </w:pPr>
          </w:p>
        </w:tc>
        <w:tc>
          <w:tcPr>
            <w:tcW w:w="154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54ED4" w14:textId="77777777" w:rsidR="003D485F" w:rsidRPr="00566987" w:rsidRDefault="003D485F" w:rsidP="00553F3B">
            <w:pPr>
              <w:widowControl w:val="0"/>
              <w:spacing w:before="120" w:after="120"/>
              <w:rPr>
                <w:rFonts w:eastAsiaTheme="minorHAnsi"/>
                <w:color w:val="000000" w:themeColor="text1"/>
                <w:lang w:val="en-US" w:eastAsia="en-US"/>
              </w:rPr>
            </w:pPr>
          </w:p>
        </w:tc>
      </w:tr>
    </w:tbl>
    <w:p w14:paraId="35E68A8A" w14:textId="77777777" w:rsidR="003D485F" w:rsidRPr="00566987" w:rsidRDefault="003D485F" w:rsidP="003D485F">
      <w:pPr>
        <w:spacing w:before="120" w:after="120"/>
        <w:ind w:left="360"/>
        <w:jc w:val="both"/>
        <w:rPr>
          <w:color w:val="000000" w:themeColor="text1"/>
        </w:rPr>
      </w:pPr>
    </w:p>
    <w:p w14:paraId="685D8FAB"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Appendix 2 - Format for CSS scheme-level analysis</w:t>
      </w:r>
      <w:r w:rsidRPr="00566987">
        <w:rPr>
          <w:rStyle w:val="FootnoteReference"/>
          <w:color w:val="000000" w:themeColor="text1"/>
        </w:rPr>
        <w:footnoteReference w:id="9"/>
      </w:r>
    </w:p>
    <w:p w14:paraId="685D9485" w14:textId="77777777" w:rsidR="003D485F" w:rsidRPr="00566987" w:rsidRDefault="003D485F" w:rsidP="005A0C78">
      <w:pPr>
        <w:numPr>
          <w:ilvl w:val="2"/>
          <w:numId w:val="60"/>
        </w:numPr>
        <w:spacing w:before="120" w:after="120"/>
        <w:ind w:left="1778" w:hanging="709"/>
        <w:jc w:val="both"/>
        <w:rPr>
          <w:color w:val="000000" w:themeColor="text1"/>
        </w:rPr>
      </w:pPr>
      <w:r w:rsidRPr="00566987">
        <w:rPr>
          <w:color w:val="000000" w:themeColor="text1"/>
        </w:rPr>
        <w:t>Scheme-level Analysis</w:t>
      </w:r>
    </w:p>
    <w:p w14:paraId="6917A6C1" w14:textId="5CD5E619" w:rsidR="003D485F" w:rsidRPr="00566987" w:rsidRDefault="003D485F" w:rsidP="003D485F">
      <w:pPr>
        <w:pStyle w:val="ListParagraph"/>
        <w:spacing w:before="120" w:after="120" w:line="240" w:lineRule="auto"/>
        <w:ind w:left="1778" w:firstLine="22"/>
        <w:jc w:val="both"/>
        <w:rPr>
          <w:rFonts w:ascii="Times New Roman" w:hAnsi="Times New Roman" w:cs="Times New Roman"/>
          <w:color w:val="000000" w:themeColor="text1"/>
          <w:sz w:val="24"/>
          <w:szCs w:val="24"/>
        </w:rPr>
      </w:pPr>
      <w:r w:rsidRPr="00566987">
        <w:rPr>
          <w:rFonts w:ascii="Times New Roman" w:hAnsi="Times New Roman" w:cs="Times New Roman"/>
          <w:color w:val="000000" w:themeColor="text1"/>
          <w:sz w:val="24"/>
          <w:szCs w:val="24"/>
        </w:rPr>
        <w:t>(</w:t>
      </w:r>
      <w:r w:rsidRPr="00566987">
        <w:rPr>
          <w:rFonts w:ascii="Times New Roman" w:hAnsi="Times New Roman" w:cs="Times New Roman"/>
          <w:i/>
          <w:color w:val="000000" w:themeColor="text1"/>
          <w:sz w:val="24"/>
          <w:szCs w:val="24"/>
        </w:rPr>
        <w:t>This section will be a synthesis of the findings from the meta-analysis and the field study. This should draw from the literature/desk review of evaluations studies, government reports, academic literature etc., as well as the granular CSS level analysis.</w:t>
      </w:r>
      <w:r w:rsidR="002E2E4D" w:rsidRPr="002E2E4D">
        <w:t xml:space="preserve"> </w:t>
      </w:r>
      <w:r w:rsidR="002E2E4D" w:rsidRPr="002E2E4D">
        <w:rPr>
          <w:rFonts w:ascii="Times New Roman" w:hAnsi="Times New Roman" w:cs="Times New Roman"/>
          <w:i/>
          <w:color w:val="000000" w:themeColor="text1"/>
          <w:sz w:val="24"/>
          <w:szCs w:val="24"/>
        </w:rPr>
        <w:t>There should be one section on each scheme.</w:t>
      </w:r>
      <w:r w:rsidRPr="00566987">
        <w:rPr>
          <w:rFonts w:ascii="Times New Roman" w:hAnsi="Times New Roman" w:cs="Times New Roman"/>
          <w:i/>
          <w:color w:val="000000" w:themeColor="text1"/>
          <w:sz w:val="24"/>
          <w:szCs w:val="24"/>
        </w:rPr>
        <w:t>)</w:t>
      </w:r>
    </w:p>
    <w:p w14:paraId="4B651E4B"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 xml:space="preserve">Background of the scheme </w:t>
      </w:r>
    </w:p>
    <w:p w14:paraId="0147F778" w14:textId="77777777" w:rsidR="003D485F" w:rsidRPr="00566987" w:rsidRDefault="003D485F" w:rsidP="003D485F">
      <w:pPr>
        <w:pStyle w:val="ListParagraph"/>
        <w:spacing w:before="120" w:after="120" w:line="240" w:lineRule="auto"/>
        <w:ind w:left="234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 xml:space="preserve">(This should include the origins, history and evolution of the scheme; its objectives, implementation structures and stakeholders; intended </w:t>
      </w:r>
      <w:r w:rsidRPr="00566987">
        <w:rPr>
          <w:rFonts w:ascii="Times New Roman" w:hAnsi="Times New Roman" w:cs="Times New Roman"/>
          <w:i/>
          <w:color w:val="000000" w:themeColor="text1"/>
          <w:sz w:val="24"/>
          <w:szCs w:val="24"/>
        </w:rPr>
        <w:lastRenderedPageBreak/>
        <w:t>contribution to sectoral performance and national and international goals etc.)</w:t>
      </w:r>
    </w:p>
    <w:p w14:paraId="40ED705D"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Performance of the scheme</w:t>
      </w:r>
    </w:p>
    <w:p w14:paraId="6FFC7B59" w14:textId="77777777" w:rsidR="003D485F" w:rsidRPr="00566987" w:rsidRDefault="003D485F" w:rsidP="003D485F">
      <w:pPr>
        <w:pStyle w:val="ListParagraph"/>
        <w:spacing w:before="120" w:after="120" w:line="240" w:lineRule="auto"/>
        <w:ind w:left="2345"/>
        <w:jc w:val="both"/>
        <w:rPr>
          <w:rFonts w:ascii="Times New Roman" w:hAnsi="Times New Roman" w:cs="Times New Roman"/>
          <w:color w:val="000000" w:themeColor="text1"/>
          <w:sz w:val="24"/>
          <w:szCs w:val="24"/>
        </w:rPr>
      </w:pPr>
      <w:r w:rsidRPr="00566987">
        <w:rPr>
          <w:rFonts w:ascii="Times New Roman" w:hAnsi="Times New Roman" w:cs="Times New Roman"/>
          <w:i/>
          <w:color w:val="000000" w:themeColor="text1"/>
          <w:sz w:val="24"/>
          <w:szCs w:val="24"/>
        </w:rPr>
        <w:t>(This should include performance on key metrics including the Output-Outcome Framework and cross-sectional themes; the actual vs. intended contribution of schemes to sectoral performance, etc.)</w:t>
      </w:r>
    </w:p>
    <w:p w14:paraId="4414E949"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Issues &amp; Challenges</w:t>
      </w:r>
    </w:p>
    <w:p w14:paraId="71467B58" w14:textId="77777777" w:rsidR="003D485F" w:rsidRPr="00566987" w:rsidRDefault="003D485F" w:rsidP="003D485F">
      <w:pPr>
        <w:pStyle w:val="ListParagraph"/>
        <w:spacing w:before="120" w:after="120" w:line="240" w:lineRule="auto"/>
        <w:ind w:left="234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(This should outline what the key gaps and bottlenecks in the scheme are and why they continue to exist. This will include a root cause analysis, implementation challenges, structural challenges, negative externalities etc. The aspects to be covered will include: governance, institutional mechanisms, convergence with other schemes and programmes, fund flow efficiency and utilization, capacity-building and M&amp;E systems)</w:t>
      </w:r>
    </w:p>
    <w:p w14:paraId="37F6D967" w14:textId="77777777" w:rsidR="003D485F" w:rsidRPr="00566987" w:rsidRDefault="003D485F" w:rsidP="005A0C78">
      <w:pPr>
        <w:numPr>
          <w:ilvl w:val="3"/>
          <w:numId w:val="60"/>
        </w:numPr>
        <w:spacing w:before="120" w:after="120"/>
        <w:ind w:left="2345"/>
        <w:jc w:val="both"/>
        <w:rPr>
          <w:color w:val="000000" w:themeColor="text1"/>
        </w:rPr>
      </w:pPr>
      <w:r w:rsidRPr="00566987">
        <w:rPr>
          <w:color w:val="000000" w:themeColor="text1"/>
        </w:rPr>
        <w:t>Recommendations and Solutions</w:t>
      </w:r>
    </w:p>
    <w:p w14:paraId="13FF16C4" w14:textId="7A2C2E1E" w:rsidR="003D485F" w:rsidRPr="00566987" w:rsidRDefault="003D485F" w:rsidP="003D485F">
      <w:pPr>
        <w:pStyle w:val="ListParagraph"/>
        <w:spacing w:before="120" w:after="120" w:line="240" w:lineRule="auto"/>
        <w:ind w:left="2345"/>
        <w:jc w:val="both"/>
        <w:rPr>
          <w:rFonts w:ascii="Times New Roman" w:hAnsi="Times New Roman" w:cs="Times New Roman"/>
          <w:i/>
          <w:color w:val="000000" w:themeColor="text1"/>
          <w:sz w:val="24"/>
          <w:szCs w:val="24"/>
        </w:rPr>
      </w:pPr>
      <w:r w:rsidRPr="00566987">
        <w:rPr>
          <w:rFonts w:ascii="Times New Roman" w:hAnsi="Times New Roman" w:cs="Times New Roman"/>
          <w:i/>
          <w:color w:val="000000" w:themeColor="text1"/>
          <w:sz w:val="24"/>
          <w:szCs w:val="24"/>
        </w:rPr>
        <w:t xml:space="preserve">(These should be provided based on the pillars of Relevance, Effectiveness, Efficiency, Equity and Sustainability at CSS level, and should also correspond to the issues and challenges as identified above. The interventions should include modifications/deletions/additions required in the CSS to fill sectoral gaps. Recommendations should be provided separately across the cross-sectional themes) </w:t>
      </w:r>
    </w:p>
    <w:p w14:paraId="3C192895" w14:textId="77777777" w:rsidR="003D485F" w:rsidRPr="00566987" w:rsidRDefault="003D485F" w:rsidP="005A0C78">
      <w:pPr>
        <w:numPr>
          <w:ilvl w:val="1"/>
          <w:numId w:val="60"/>
        </w:numPr>
        <w:spacing w:before="120" w:after="120"/>
        <w:ind w:left="927" w:hanging="283"/>
        <w:jc w:val="both"/>
        <w:rPr>
          <w:color w:val="000000" w:themeColor="text1"/>
        </w:rPr>
      </w:pPr>
      <w:r w:rsidRPr="00566987">
        <w:rPr>
          <w:color w:val="000000" w:themeColor="text1"/>
        </w:rPr>
        <w:t>Appendix 3 - Case Studies</w:t>
      </w:r>
    </w:p>
    <w:p w14:paraId="2C36ABA1" w14:textId="77777777" w:rsidR="003D485F" w:rsidRPr="00566987" w:rsidRDefault="003D485F" w:rsidP="003D485F">
      <w:pPr>
        <w:spacing w:before="120" w:after="120"/>
        <w:ind w:left="1080"/>
        <w:jc w:val="both"/>
        <w:rPr>
          <w:color w:val="000000" w:themeColor="text1"/>
        </w:rPr>
      </w:pPr>
      <w:r w:rsidRPr="00566987">
        <w:rPr>
          <w:color w:val="000000" w:themeColor="text1"/>
        </w:rPr>
        <w:t>The case studies should be identified using the criteria of effectiveness, efficiency, relevance, ethical soundness, scalability, sustainability and partner &amp; community engagement and political commitment</w:t>
      </w:r>
      <w:r w:rsidRPr="00566987">
        <w:rPr>
          <w:vertAlign w:val="superscript"/>
        </w:rPr>
        <w:footnoteReference w:id="10"/>
      </w:r>
      <w:r w:rsidRPr="00566987">
        <w:rPr>
          <w:color w:val="000000" w:themeColor="text1"/>
        </w:rPr>
        <w:t>. Kindly refer to the Chapter 1, 2 and 3 of the WHO Guidelines mentioned in the footnote for identifying and documenting best practices.</w:t>
      </w:r>
    </w:p>
    <w:p w14:paraId="48630E9D" w14:textId="6997F553" w:rsidR="003D485F" w:rsidRPr="00BC1E67" w:rsidRDefault="00002006" w:rsidP="00BC1E67">
      <w:pPr>
        <w:spacing w:before="120" w:after="120"/>
        <w:ind w:left="360"/>
        <w:jc w:val="both"/>
        <w:rPr>
          <w:color w:val="000000" w:themeColor="text1"/>
          <w:u w:val="single"/>
        </w:rPr>
      </w:pPr>
      <w:r w:rsidRPr="00002006">
        <w:rPr>
          <w:color w:val="000000" w:themeColor="text1"/>
          <w:u w:val="single"/>
        </w:rPr>
        <w:t>It is to be ensured that Final Evaluation Report submitted is in the proper format, well-designed and readable.</w:t>
      </w:r>
    </w:p>
    <w:p w14:paraId="1B346FAF" w14:textId="77777777" w:rsidR="003D485F" w:rsidRPr="00A85477" w:rsidRDefault="003D485F" w:rsidP="005A0C78">
      <w:pPr>
        <w:pStyle w:val="ListParagraph"/>
        <w:numPr>
          <w:ilvl w:val="0"/>
          <w:numId w:val="72"/>
        </w:numPr>
        <w:pBdr>
          <w:top w:val="nil"/>
          <w:left w:val="nil"/>
          <w:bottom w:val="nil"/>
          <w:right w:val="nil"/>
          <w:between w:val="nil"/>
        </w:pBdr>
        <w:spacing w:before="30" w:after="0"/>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Support from NITI Aayog</w:t>
      </w:r>
    </w:p>
    <w:p w14:paraId="2CBF7F33" w14:textId="77777777" w:rsidR="008A3B56" w:rsidRPr="007B0B99" w:rsidRDefault="008A3B56" w:rsidP="008A3B56">
      <w:pPr>
        <w:pStyle w:val="ListParagraph"/>
        <w:numPr>
          <w:ilvl w:val="3"/>
          <w:numId w:val="39"/>
        </w:numPr>
        <w:spacing w:before="120" w:after="120" w:line="240" w:lineRule="auto"/>
        <w:ind w:left="568" w:hanging="284"/>
        <w:contextualSpacing w:val="0"/>
        <w:jc w:val="both"/>
        <w:rPr>
          <w:rFonts w:ascii="Times New Roman" w:hAnsi="Times New Roman" w:cs="Times New Roman"/>
          <w:sz w:val="24"/>
          <w:szCs w:val="24"/>
        </w:rPr>
      </w:pPr>
      <w:r w:rsidRPr="007B0B99">
        <w:rPr>
          <w:rFonts w:ascii="Times New Roman" w:hAnsi="Times New Roman" w:cs="Times New Roman"/>
          <w:sz w:val="24"/>
          <w:szCs w:val="24"/>
        </w:rPr>
        <w:t xml:space="preserve">A detailed list of scheme-specific information required for better contextual understanding of the Consultant is given in </w:t>
      </w:r>
      <w:r w:rsidRPr="005276FC">
        <w:rPr>
          <w:rFonts w:ascii="Times New Roman" w:hAnsi="Times New Roman" w:cs="Times New Roman"/>
          <w:b/>
          <w:sz w:val="24"/>
          <w:szCs w:val="24"/>
        </w:rPr>
        <w:t>Appendix IV</w:t>
      </w:r>
      <w:r w:rsidRPr="007B0B99">
        <w:rPr>
          <w:rFonts w:ascii="Times New Roman" w:hAnsi="Times New Roman" w:cs="Times New Roman"/>
          <w:sz w:val="24"/>
          <w:szCs w:val="24"/>
        </w:rPr>
        <w:t xml:space="preserve"> of the RFP. </w:t>
      </w:r>
    </w:p>
    <w:p w14:paraId="497F88DD" w14:textId="77777777" w:rsidR="008A3B56" w:rsidRPr="007B0B99" w:rsidRDefault="008A3B56" w:rsidP="008A3B56">
      <w:pPr>
        <w:pStyle w:val="ListParagraph"/>
        <w:numPr>
          <w:ilvl w:val="3"/>
          <w:numId w:val="39"/>
        </w:numPr>
        <w:spacing w:before="120" w:after="120" w:line="240" w:lineRule="auto"/>
        <w:ind w:left="568" w:hanging="284"/>
        <w:contextualSpacing w:val="0"/>
        <w:jc w:val="both"/>
        <w:rPr>
          <w:rFonts w:ascii="Times New Roman" w:hAnsi="Times New Roman" w:cs="Times New Roman"/>
          <w:sz w:val="24"/>
          <w:szCs w:val="24"/>
        </w:rPr>
      </w:pPr>
      <w:r w:rsidRPr="007B0B99">
        <w:rPr>
          <w:rFonts w:ascii="Times New Roman" w:hAnsi="Times New Roman" w:cs="Times New Roman"/>
          <w:sz w:val="24"/>
          <w:szCs w:val="24"/>
        </w:rPr>
        <w:t xml:space="preserve">An authority letter will be provided to the </w:t>
      </w:r>
      <w:proofErr w:type="spellStart"/>
      <w:r w:rsidRPr="007B0B99">
        <w:rPr>
          <w:rFonts w:ascii="Times New Roman" w:hAnsi="Times New Roman" w:cs="Times New Roman"/>
          <w:sz w:val="24"/>
          <w:szCs w:val="24"/>
        </w:rPr>
        <w:t>Consutant</w:t>
      </w:r>
      <w:proofErr w:type="spellEnd"/>
      <w:r w:rsidRPr="007B0B99">
        <w:rPr>
          <w:rFonts w:ascii="Times New Roman" w:hAnsi="Times New Roman" w:cs="Times New Roman"/>
          <w:sz w:val="24"/>
          <w:szCs w:val="24"/>
        </w:rPr>
        <w:t xml:space="preserve"> to accord the necessary permissions for accessing the requisite stakeholders</w:t>
      </w:r>
    </w:p>
    <w:p w14:paraId="24818D3F" w14:textId="77777777" w:rsidR="003D485F" w:rsidRPr="00566987" w:rsidRDefault="003D485F" w:rsidP="008A3B56">
      <w:pPr>
        <w:jc w:val="both"/>
        <w:rPr>
          <w:b/>
        </w:rPr>
      </w:pPr>
    </w:p>
    <w:p w14:paraId="19147A83" w14:textId="77777777" w:rsidR="003D485F" w:rsidRPr="00A85477" w:rsidRDefault="003D485F" w:rsidP="005A0C78">
      <w:pPr>
        <w:pStyle w:val="ListParagraph"/>
        <w:numPr>
          <w:ilvl w:val="0"/>
          <w:numId w:val="72"/>
        </w:numPr>
        <w:pBdr>
          <w:top w:val="nil"/>
          <w:left w:val="nil"/>
          <w:bottom w:val="nil"/>
          <w:right w:val="nil"/>
          <w:between w:val="nil"/>
        </w:pBdr>
        <w:spacing w:before="30" w:after="0"/>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Reporting</w:t>
      </w:r>
    </w:p>
    <w:p w14:paraId="7296F6DC" w14:textId="77777777" w:rsidR="00845EA4" w:rsidRPr="00566987" w:rsidRDefault="00845EA4" w:rsidP="00845EA4">
      <w:pPr>
        <w:pStyle w:val="ListParagraph"/>
        <w:ind w:left="0"/>
        <w:jc w:val="both"/>
        <w:rPr>
          <w:rFonts w:ascii="Times New Roman" w:hAnsi="Times New Roman" w:cs="Times New Roman"/>
          <w:b/>
          <w:sz w:val="24"/>
          <w:szCs w:val="24"/>
        </w:rPr>
      </w:pPr>
    </w:p>
    <w:p w14:paraId="41ACB826" w14:textId="77777777" w:rsidR="003D485F" w:rsidRPr="00566987" w:rsidRDefault="003D485F" w:rsidP="008A3B56">
      <w:pPr>
        <w:pStyle w:val="ListParagraph"/>
        <w:numPr>
          <w:ilvl w:val="3"/>
          <w:numId w:val="116"/>
        </w:numPr>
        <w:spacing w:before="120" w:after="120" w:line="240" w:lineRule="auto"/>
        <w:ind w:left="567"/>
        <w:contextualSpacing w:val="0"/>
        <w:jc w:val="both"/>
        <w:rPr>
          <w:rFonts w:ascii="Times New Roman" w:hAnsi="Times New Roman" w:cs="Times New Roman"/>
          <w:sz w:val="24"/>
          <w:szCs w:val="24"/>
        </w:rPr>
      </w:pPr>
      <w:r w:rsidRPr="00566987">
        <w:rPr>
          <w:rFonts w:ascii="Times New Roman" w:hAnsi="Times New Roman" w:cs="Times New Roman"/>
          <w:sz w:val="24"/>
          <w:szCs w:val="24"/>
        </w:rPr>
        <w:t>The Consultant will work closely with the Authority. The Authority has established a Working Group (the “</w:t>
      </w:r>
      <w:r w:rsidRPr="00566987">
        <w:rPr>
          <w:rFonts w:ascii="Times New Roman" w:hAnsi="Times New Roman" w:cs="Times New Roman"/>
          <w:b/>
          <w:sz w:val="24"/>
          <w:szCs w:val="24"/>
        </w:rPr>
        <w:t>WG</w:t>
      </w:r>
      <w:r w:rsidRPr="00566987">
        <w:rPr>
          <w:rFonts w:ascii="Times New Roman" w:hAnsi="Times New Roman" w:cs="Times New Roman"/>
          <w:sz w:val="24"/>
          <w:szCs w:val="24"/>
        </w:rPr>
        <w:t xml:space="preserve">”) to enable conduct of this assignment. A designated Project Director of the Authority will be responsible for the overall coordination and project </w:t>
      </w:r>
      <w:r w:rsidRPr="00566987">
        <w:rPr>
          <w:rFonts w:ascii="Times New Roman" w:hAnsi="Times New Roman" w:cs="Times New Roman"/>
          <w:sz w:val="24"/>
          <w:szCs w:val="24"/>
        </w:rPr>
        <w:lastRenderedPageBreak/>
        <w:t>development. He will play a coordinating role in dissemination of the Consultant’s outputs, facilitating discussions, and ensuring required reactions and responses to the Consultant.</w:t>
      </w:r>
    </w:p>
    <w:p w14:paraId="1A216B5D" w14:textId="77777777" w:rsidR="003D485F" w:rsidRPr="00566987" w:rsidRDefault="003D485F" w:rsidP="008A3B56">
      <w:pPr>
        <w:pStyle w:val="ListParagraph"/>
        <w:numPr>
          <w:ilvl w:val="3"/>
          <w:numId w:val="116"/>
        </w:numPr>
        <w:spacing w:before="120" w:after="120" w:line="240" w:lineRule="auto"/>
        <w:ind w:left="568" w:hanging="284"/>
        <w:contextualSpacing w:val="0"/>
        <w:jc w:val="both"/>
        <w:rPr>
          <w:rFonts w:ascii="Times New Roman" w:hAnsi="Times New Roman" w:cs="Times New Roman"/>
          <w:sz w:val="24"/>
          <w:szCs w:val="24"/>
        </w:rPr>
      </w:pPr>
      <w:r w:rsidRPr="00566987">
        <w:rPr>
          <w:rFonts w:ascii="Times New Roman" w:hAnsi="Times New Roman" w:cs="Times New Roman"/>
          <w:sz w:val="24"/>
          <w:szCs w:val="24"/>
        </w:rPr>
        <w:t>The Consultant may prepare Issue Papers highlighting issues that could become critical for the timely completion of the Project and that require attention from the Authority.</w:t>
      </w:r>
    </w:p>
    <w:p w14:paraId="0F20954C" w14:textId="77777777" w:rsidR="003D485F" w:rsidRPr="00566987" w:rsidRDefault="003D485F" w:rsidP="008A3B56">
      <w:pPr>
        <w:pStyle w:val="ListParagraph"/>
        <w:numPr>
          <w:ilvl w:val="3"/>
          <w:numId w:val="116"/>
        </w:numPr>
        <w:spacing w:before="120" w:after="120" w:line="240" w:lineRule="auto"/>
        <w:ind w:left="568" w:hanging="284"/>
        <w:contextualSpacing w:val="0"/>
        <w:jc w:val="both"/>
        <w:rPr>
          <w:rFonts w:ascii="Times New Roman" w:hAnsi="Times New Roman" w:cs="Times New Roman"/>
          <w:sz w:val="24"/>
          <w:szCs w:val="24"/>
        </w:rPr>
      </w:pPr>
      <w:r w:rsidRPr="00566987">
        <w:rPr>
          <w:rFonts w:ascii="Times New Roman" w:hAnsi="Times New Roman" w:cs="Times New Roman"/>
          <w:sz w:val="24"/>
          <w:szCs w:val="24"/>
        </w:rPr>
        <w:t>The Consultant will make a presentation on the inception report, mid-term report and draft evaluation report for discussion with the WG at a meeting. This will be a working document. The Consultant is required to prepare and submit a weekly update that includes and describes, inter alia, general progress to date; data and reports obtained and reviewed, conclusions to date, if any; concerns about availability of, or access to, data, analyses, reports; questions regarding the TOR or any other matters regarding work scope and related issues; and so on. The Consultants’ work on the TOR tasks should continue while the report is under consideration and is being discussed.</w:t>
      </w:r>
    </w:p>
    <w:p w14:paraId="2425ADFB" w14:textId="77777777" w:rsidR="00E24BF8" w:rsidRDefault="003D485F" w:rsidP="008A3B56">
      <w:pPr>
        <w:pStyle w:val="ListParagraph"/>
        <w:numPr>
          <w:ilvl w:val="3"/>
          <w:numId w:val="116"/>
        </w:numPr>
        <w:spacing w:before="120" w:after="120" w:line="240" w:lineRule="auto"/>
        <w:ind w:left="568" w:hanging="284"/>
        <w:contextualSpacing w:val="0"/>
        <w:jc w:val="both"/>
        <w:rPr>
          <w:rFonts w:ascii="Times New Roman" w:hAnsi="Times New Roman" w:cs="Times New Roman"/>
          <w:sz w:val="24"/>
          <w:szCs w:val="24"/>
        </w:rPr>
      </w:pPr>
      <w:r w:rsidRPr="00566987">
        <w:rPr>
          <w:rFonts w:ascii="Times New Roman" w:hAnsi="Times New Roman" w:cs="Times New Roman"/>
          <w:sz w:val="24"/>
          <w:szCs w:val="24"/>
        </w:rPr>
        <w:t>Regular communication with the WG and the Project Director is required in addition to all key communications. This may take the form of telephone/ teleconferencing, emails, faxes, and occasional meetings.</w:t>
      </w:r>
    </w:p>
    <w:p w14:paraId="5989EB10" w14:textId="549045AE" w:rsidR="00E24BF8" w:rsidRPr="00E24BF8" w:rsidRDefault="00E24BF8" w:rsidP="008A3B56">
      <w:pPr>
        <w:pStyle w:val="ListParagraph"/>
        <w:numPr>
          <w:ilvl w:val="3"/>
          <w:numId w:val="116"/>
        </w:numPr>
        <w:spacing w:before="120" w:after="120" w:line="240" w:lineRule="auto"/>
        <w:ind w:left="568" w:hanging="284"/>
        <w:contextualSpacing w:val="0"/>
        <w:jc w:val="both"/>
        <w:rPr>
          <w:rFonts w:ascii="Times New Roman" w:hAnsi="Times New Roman" w:cs="Times New Roman"/>
          <w:sz w:val="24"/>
          <w:szCs w:val="24"/>
        </w:rPr>
      </w:pPr>
      <w:r w:rsidRPr="00E24BF8">
        <w:rPr>
          <w:rFonts w:ascii="Times New Roman" w:hAnsi="Times New Roman" w:cs="Times New Roman"/>
          <w:sz w:val="24"/>
          <w:szCs w:val="24"/>
        </w:rPr>
        <w:t>The Deliverables will be submitted as per schedule provided in this RFP.</w:t>
      </w:r>
    </w:p>
    <w:p w14:paraId="5B10F606" w14:textId="77777777" w:rsidR="001E1E23" w:rsidRPr="00E24BF8" w:rsidRDefault="001E1E23" w:rsidP="00E24BF8">
      <w:pPr>
        <w:jc w:val="both"/>
      </w:pPr>
    </w:p>
    <w:p w14:paraId="1F605AB6" w14:textId="77777777" w:rsidR="003D485F" w:rsidRPr="00A85477" w:rsidRDefault="003D485F" w:rsidP="005A0C78">
      <w:pPr>
        <w:pStyle w:val="ListParagraph"/>
        <w:numPr>
          <w:ilvl w:val="0"/>
          <w:numId w:val="72"/>
        </w:numPr>
        <w:pBdr>
          <w:top w:val="nil"/>
          <w:left w:val="nil"/>
          <w:bottom w:val="nil"/>
          <w:right w:val="nil"/>
          <w:between w:val="nil"/>
        </w:pBdr>
        <w:spacing w:before="30" w:after="0"/>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Meetings</w:t>
      </w:r>
    </w:p>
    <w:p w14:paraId="4E84B27C" w14:textId="77777777" w:rsidR="003D485F" w:rsidRPr="00566987" w:rsidRDefault="003D485F" w:rsidP="003D485F">
      <w:pPr>
        <w:pStyle w:val="Normal1"/>
        <w:tabs>
          <w:tab w:val="left" w:pos="426"/>
        </w:tabs>
        <w:spacing w:after="0" w:line="240" w:lineRule="auto"/>
        <w:jc w:val="both"/>
        <w:rPr>
          <w:rFonts w:ascii="Times New Roman" w:eastAsia="Times New Roman" w:hAnsi="Times New Roman" w:cs="Times New Roman"/>
          <w:b/>
          <w:sz w:val="24"/>
          <w:szCs w:val="24"/>
        </w:rPr>
      </w:pPr>
    </w:p>
    <w:p w14:paraId="53C02BFE" w14:textId="77777777" w:rsidR="003D485F" w:rsidRPr="00566987" w:rsidRDefault="003D485F" w:rsidP="003D485F">
      <w:pPr>
        <w:pStyle w:val="Normal1"/>
        <w:spacing w:after="0" w:line="240" w:lineRule="auto"/>
        <w:ind w:left="426"/>
        <w:jc w:val="both"/>
        <w:rPr>
          <w:rFonts w:ascii="Times New Roman" w:eastAsia="Times New Roman" w:hAnsi="Times New Roman" w:cs="Times New Roman"/>
          <w:sz w:val="24"/>
          <w:szCs w:val="24"/>
        </w:rPr>
      </w:pPr>
      <w:r w:rsidRPr="00566987">
        <w:rPr>
          <w:rFonts w:ascii="Times New Roman" w:eastAsia="Times New Roman" w:hAnsi="Times New Roman" w:cs="Times New Roman"/>
          <w:sz w:val="24"/>
          <w:szCs w:val="24"/>
        </w:rPr>
        <w:t>The Authority may review with the Consultant, any or all of the documents and advice forming part of the Consultancy, in meetings and conferences which will be held at the Authority’s office. The expenses towards attending such meetings during the period of Consultancy, including travel costs and per diem, shall be reimbursed in accordance with the Financial Proposal contained in Form–2 of Appendix-II of the RFP. The days required to be spent at the office of the Authority shall be computed at the rate of 8 (eight) man hours a day in case of an outstation Consultant. For a Consultant having its office within or near the city where the Authority’s office is situated, the time spent during meetings at the Authority’s office shall be calculated as per actuals. No travel time shall be payable.</w:t>
      </w:r>
    </w:p>
    <w:p w14:paraId="0E648D29" w14:textId="77777777" w:rsidR="003D485F" w:rsidRPr="00566987" w:rsidRDefault="003D485F" w:rsidP="003D485F">
      <w:pPr>
        <w:pStyle w:val="Normal1"/>
        <w:spacing w:after="0" w:line="240" w:lineRule="auto"/>
        <w:jc w:val="both"/>
        <w:rPr>
          <w:rFonts w:ascii="Times New Roman" w:eastAsia="Times New Roman" w:hAnsi="Times New Roman" w:cs="Times New Roman"/>
          <w:sz w:val="24"/>
          <w:szCs w:val="24"/>
        </w:rPr>
      </w:pPr>
    </w:p>
    <w:p w14:paraId="42882839" w14:textId="77777777" w:rsidR="003D485F" w:rsidRPr="00A85477" w:rsidRDefault="003D485F" w:rsidP="005A0C78">
      <w:pPr>
        <w:pStyle w:val="ListParagraph"/>
        <w:numPr>
          <w:ilvl w:val="0"/>
          <w:numId w:val="72"/>
        </w:numPr>
        <w:pBdr>
          <w:top w:val="nil"/>
          <w:left w:val="nil"/>
          <w:bottom w:val="nil"/>
          <w:right w:val="nil"/>
          <w:between w:val="nil"/>
        </w:pBdr>
        <w:spacing w:before="30" w:after="0"/>
        <w:ind w:right="-188"/>
        <w:jc w:val="both"/>
        <w:rPr>
          <w:rFonts w:ascii="Times New Roman" w:hAnsi="Times New Roman" w:cs="Times New Roman"/>
          <w:b/>
          <w:color w:val="000000"/>
          <w:sz w:val="24"/>
          <w:szCs w:val="24"/>
        </w:rPr>
      </w:pPr>
      <w:r w:rsidRPr="00A85477">
        <w:rPr>
          <w:rFonts w:ascii="Times New Roman" w:hAnsi="Times New Roman" w:cs="Times New Roman"/>
          <w:b/>
          <w:color w:val="000000"/>
          <w:sz w:val="24"/>
          <w:szCs w:val="24"/>
        </w:rPr>
        <w:t>Miscellaneous</w:t>
      </w:r>
    </w:p>
    <w:p w14:paraId="7C7BF3BC" w14:textId="77777777" w:rsidR="003D485F" w:rsidRPr="00566987" w:rsidRDefault="003D485F" w:rsidP="003D485F">
      <w:pPr>
        <w:pStyle w:val="Normal1"/>
        <w:spacing w:after="0" w:line="240" w:lineRule="auto"/>
        <w:jc w:val="both"/>
        <w:rPr>
          <w:rFonts w:ascii="Times New Roman" w:eastAsia="Times New Roman" w:hAnsi="Times New Roman" w:cs="Times New Roman"/>
          <w:b/>
          <w:sz w:val="24"/>
          <w:szCs w:val="24"/>
        </w:rPr>
      </w:pPr>
    </w:p>
    <w:p w14:paraId="3A427C1E" w14:textId="77777777" w:rsidR="003D485F" w:rsidRPr="00566987" w:rsidRDefault="003D485F" w:rsidP="005A0C78">
      <w:pPr>
        <w:pStyle w:val="Normal1"/>
        <w:numPr>
          <w:ilvl w:val="3"/>
          <w:numId w:val="51"/>
        </w:numPr>
        <w:spacing w:before="120" w:after="120" w:line="240" w:lineRule="auto"/>
        <w:ind w:left="567" w:hanging="283"/>
        <w:jc w:val="both"/>
        <w:rPr>
          <w:rFonts w:ascii="Times New Roman" w:eastAsia="Times New Roman" w:hAnsi="Times New Roman" w:cs="Times New Roman"/>
          <w:sz w:val="24"/>
          <w:szCs w:val="24"/>
        </w:rPr>
      </w:pPr>
      <w:r w:rsidRPr="00566987">
        <w:rPr>
          <w:rFonts w:ascii="Times New Roman" w:eastAsia="Times New Roman" w:hAnsi="Times New Roman" w:cs="Times New Roman"/>
          <w:sz w:val="24"/>
          <w:szCs w:val="24"/>
        </w:rPr>
        <w:t>The Consultant shall have/establish an office in Delhi/NCR, for efficient and coordinated performance of its Services. All the Key Personnel shall be deployed at this office during the first 16 (sixteen) weeks as specified in the Manning Schedule forming part of the Agreement. The authorised officials of the Authority may visit the Consultant’s Project Office or field locations any time during office hours for inspection and interaction with the Consultant’s Personnel. It is not expected of the Consultant to carry out the operations from the Head/Home Office.</w:t>
      </w:r>
    </w:p>
    <w:p w14:paraId="23A05874" w14:textId="77777777" w:rsidR="003D485F" w:rsidRPr="00566987" w:rsidRDefault="003D485F" w:rsidP="005A0C78">
      <w:pPr>
        <w:pStyle w:val="Normal1"/>
        <w:numPr>
          <w:ilvl w:val="3"/>
          <w:numId w:val="51"/>
        </w:numPr>
        <w:spacing w:before="120" w:after="120" w:line="240" w:lineRule="auto"/>
        <w:ind w:left="567" w:hanging="283"/>
        <w:jc w:val="both"/>
        <w:rPr>
          <w:rFonts w:ascii="Times New Roman" w:hAnsi="Times New Roman" w:cs="Times New Roman"/>
          <w:b/>
          <w:sz w:val="24"/>
          <w:szCs w:val="24"/>
        </w:rPr>
      </w:pPr>
      <w:r w:rsidRPr="00566987">
        <w:rPr>
          <w:rFonts w:ascii="Times New Roman" w:eastAsia="Times New Roman" w:hAnsi="Times New Roman" w:cs="Times New Roman"/>
          <w:sz w:val="24"/>
          <w:szCs w:val="24"/>
        </w:rPr>
        <w:t>The Consultant shall mobilise and demobilise its Professional Personnel and Support Personnel with the concurrence of the Authority and shall maintain the time sheet/ attendance sheet of the working of all Personnel in the Project Office. These time sheets/ attendance sheets shall be made available to the Authority as and when asked for and a copy of such record shall be submitted to the Authority at the end of each calendar month.</w:t>
      </w:r>
    </w:p>
    <w:p w14:paraId="596E0D8A" w14:textId="77777777" w:rsidR="003D485F" w:rsidRPr="00566987" w:rsidRDefault="003D485F" w:rsidP="005A0C78">
      <w:pPr>
        <w:pStyle w:val="Normal1"/>
        <w:numPr>
          <w:ilvl w:val="3"/>
          <w:numId w:val="51"/>
        </w:numPr>
        <w:spacing w:before="120" w:after="120" w:line="240" w:lineRule="auto"/>
        <w:ind w:left="567" w:hanging="283"/>
        <w:jc w:val="both"/>
        <w:rPr>
          <w:rFonts w:ascii="Times New Roman" w:hAnsi="Times New Roman" w:cs="Times New Roman"/>
          <w:b/>
          <w:sz w:val="24"/>
          <w:szCs w:val="24"/>
        </w:rPr>
      </w:pPr>
      <w:r w:rsidRPr="00566987">
        <w:rPr>
          <w:rFonts w:ascii="Times New Roman" w:eastAsia="Times New Roman" w:hAnsi="Times New Roman" w:cs="Times New Roman"/>
          <w:sz w:val="24"/>
          <w:szCs w:val="24"/>
        </w:rPr>
        <w:t xml:space="preserve">All the study outputs including primary data shall be compiled, classified and submitted by the Consultant to the Authority in soft form apart from the reports indicated in the </w:t>
      </w:r>
      <w:r w:rsidRPr="00566987">
        <w:rPr>
          <w:rFonts w:ascii="Times New Roman" w:eastAsia="Times New Roman" w:hAnsi="Times New Roman" w:cs="Times New Roman"/>
          <w:sz w:val="24"/>
          <w:szCs w:val="24"/>
        </w:rPr>
        <w:lastRenderedPageBreak/>
        <w:t>Deliverables (Paragraph 4). The study outputs shall remain the property of the Authority and shall not be used for any purpose other than that intended under these Terms of Reference without the permission of the Authority. The Consultancy shall stand completed on acceptance by the Authority of all the Deliverables of the Consultant and execution of the Agreement or 52 (</w:t>
      </w:r>
      <w:proofErr w:type="gramStart"/>
      <w:r w:rsidRPr="00566987">
        <w:rPr>
          <w:rFonts w:ascii="Times New Roman" w:eastAsia="Times New Roman" w:hAnsi="Times New Roman" w:cs="Times New Roman"/>
          <w:sz w:val="24"/>
          <w:szCs w:val="24"/>
        </w:rPr>
        <w:t>fifty two</w:t>
      </w:r>
      <w:proofErr w:type="gramEnd"/>
      <w:r w:rsidRPr="00566987">
        <w:rPr>
          <w:rFonts w:ascii="Times New Roman" w:eastAsia="Times New Roman" w:hAnsi="Times New Roman" w:cs="Times New Roman"/>
          <w:sz w:val="24"/>
          <w:szCs w:val="24"/>
        </w:rPr>
        <w:t>) weeks from the Effective Date, whichever is earlier. The Authority shall issue a certificate to that effect. The Consultancy shall in any case be deemed to be completed upon expiry of 1 (one) year from the Effective Date, unless extended by mutual consent of the Authority and the Consultant.</w:t>
      </w:r>
    </w:p>
    <w:p w14:paraId="112EAE45" w14:textId="5D09F47E" w:rsidR="00CB1519" w:rsidRPr="006048AC" w:rsidRDefault="00CB1519" w:rsidP="001B3CEB">
      <w:pPr>
        <w:spacing w:before="120" w:after="120"/>
        <w:jc w:val="center"/>
        <w:rPr>
          <w:b/>
        </w:rPr>
      </w:pPr>
    </w:p>
    <w:p w14:paraId="0964A244" w14:textId="77777777" w:rsidR="00B338F4" w:rsidRDefault="00B338F4" w:rsidP="001B3CEB">
      <w:pPr>
        <w:spacing w:before="120" w:after="120"/>
      </w:pPr>
      <w:r>
        <w:br w:type="page"/>
      </w:r>
    </w:p>
    <w:p w14:paraId="46E04D48" w14:textId="3CDD1B14" w:rsidR="00E35F5C" w:rsidRPr="00D240D7" w:rsidRDefault="00CB1519" w:rsidP="00824B01">
      <w:pPr>
        <w:jc w:val="center"/>
      </w:pPr>
      <w:r w:rsidRPr="00D240D7">
        <w:lastRenderedPageBreak/>
        <w:t>SCHEDULE–2</w:t>
      </w:r>
    </w:p>
    <w:p w14:paraId="2601902F" w14:textId="77777777" w:rsidR="00E35F5C" w:rsidRPr="00D240D7" w:rsidRDefault="00CB1519" w:rsidP="00824B01">
      <w:pPr>
        <w:jc w:val="center"/>
        <w:rPr>
          <w:sz w:val="20"/>
          <w:szCs w:val="20"/>
        </w:rPr>
      </w:pPr>
      <w:r w:rsidRPr="00D240D7">
        <w:rPr>
          <w:i/>
          <w:sz w:val="20"/>
          <w:szCs w:val="20"/>
        </w:rPr>
        <w:t>(See Clause 2.1.3)</w:t>
      </w:r>
    </w:p>
    <w:p w14:paraId="25052A6D" w14:textId="77777777" w:rsidR="00E35F5C" w:rsidRPr="00D240D7" w:rsidRDefault="00E35F5C" w:rsidP="00824B01">
      <w:pPr>
        <w:pStyle w:val="Heading1"/>
        <w:tabs>
          <w:tab w:val="left" w:pos="8100"/>
        </w:tabs>
        <w:spacing w:line="240" w:lineRule="auto"/>
        <w:ind w:left="0" w:right="215"/>
        <w:jc w:val="center"/>
        <w:rPr>
          <w:i w:val="0"/>
          <w:sz w:val="36"/>
          <w:szCs w:val="36"/>
          <w:u w:val="none"/>
        </w:rPr>
      </w:pPr>
    </w:p>
    <w:p w14:paraId="523958C9" w14:textId="77777777" w:rsidR="00E35F5C" w:rsidRPr="00D240D7" w:rsidRDefault="00E35F5C" w:rsidP="00824B01"/>
    <w:p w14:paraId="7D0FF1E7" w14:textId="77777777" w:rsidR="00E35F5C" w:rsidRPr="00D240D7" w:rsidRDefault="00E35F5C" w:rsidP="00824B01"/>
    <w:p w14:paraId="67C037C8" w14:textId="77777777" w:rsidR="00E35F5C" w:rsidRPr="00D240D7" w:rsidRDefault="00E35F5C" w:rsidP="00824B01">
      <w:pPr>
        <w:pStyle w:val="Heading1"/>
        <w:tabs>
          <w:tab w:val="left" w:pos="8280"/>
        </w:tabs>
        <w:spacing w:line="240" w:lineRule="auto"/>
        <w:ind w:left="0" w:right="35"/>
        <w:jc w:val="center"/>
        <w:rPr>
          <w:i w:val="0"/>
          <w:sz w:val="36"/>
          <w:szCs w:val="36"/>
          <w:u w:val="none"/>
        </w:rPr>
      </w:pPr>
    </w:p>
    <w:p w14:paraId="5428E014" w14:textId="77777777" w:rsidR="00E35F5C" w:rsidRPr="00D240D7" w:rsidRDefault="00CB1519" w:rsidP="00824B01">
      <w:r w:rsidRPr="00D240D7">
        <w:t xml:space="preserve"> </w:t>
      </w:r>
    </w:p>
    <w:p w14:paraId="3F2932BC" w14:textId="77777777" w:rsidR="00E35F5C" w:rsidRPr="00D240D7" w:rsidRDefault="00E35F5C" w:rsidP="00824B01">
      <w:pPr>
        <w:tabs>
          <w:tab w:val="left" w:pos="8280"/>
        </w:tabs>
        <w:ind w:right="35"/>
        <w:jc w:val="center"/>
        <w:rPr>
          <w:sz w:val="28"/>
          <w:szCs w:val="28"/>
        </w:rPr>
      </w:pPr>
    </w:p>
    <w:p w14:paraId="2A8C3D7A"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611F295D"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0382CFE5"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4C6E4860"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3DDB6FF4"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2662BEC1" w14:textId="77777777" w:rsidR="00E35F5C" w:rsidRPr="00D240D7" w:rsidRDefault="00E35F5C" w:rsidP="00824B01"/>
    <w:p w14:paraId="353CC728"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77B12996" w14:textId="77777777" w:rsidR="00E35F5C" w:rsidRPr="00D240D7" w:rsidRDefault="00E35F5C" w:rsidP="00824B01">
      <w:pPr>
        <w:pStyle w:val="Heading1"/>
        <w:tabs>
          <w:tab w:val="left" w:pos="8280"/>
        </w:tabs>
        <w:spacing w:line="240" w:lineRule="auto"/>
        <w:ind w:left="0" w:right="35"/>
        <w:jc w:val="center"/>
        <w:rPr>
          <w:i w:val="0"/>
          <w:sz w:val="28"/>
          <w:szCs w:val="28"/>
          <w:u w:val="none"/>
        </w:rPr>
      </w:pPr>
    </w:p>
    <w:p w14:paraId="62955A73" w14:textId="77777777" w:rsidR="00E35F5C" w:rsidRPr="00D240D7" w:rsidRDefault="00CB1519" w:rsidP="00824B01">
      <w:pPr>
        <w:pStyle w:val="Heading1"/>
        <w:tabs>
          <w:tab w:val="left" w:pos="8280"/>
        </w:tabs>
        <w:spacing w:line="240" w:lineRule="auto"/>
        <w:ind w:left="0" w:right="35"/>
        <w:jc w:val="center"/>
        <w:rPr>
          <w:i w:val="0"/>
          <w:sz w:val="28"/>
          <w:szCs w:val="28"/>
          <w:u w:val="none"/>
        </w:rPr>
      </w:pPr>
      <w:r w:rsidRPr="00D240D7">
        <w:rPr>
          <w:b/>
          <w:i w:val="0"/>
          <w:sz w:val="28"/>
          <w:szCs w:val="28"/>
          <w:u w:val="none"/>
        </w:rPr>
        <w:t>AGREEMENT</w:t>
      </w:r>
    </w:p>
    <w:p w14:paraId="16BBCA77" w14:textId="77777777" w:rsidR="00E35F5C" w:rsidRPr="00D240D7" w:rsidRDefault="00FF5ABF" w:rsidP="00824B01">
      <w:pPr>
        <w:tabs>
          <w:tab w:val="left" w:pos="7650"/>
          <w:tab w:val="left" w:pos="8280"/>
        </w:tabs>
        <w:ind w:right="29"/>
        <w:rPr>
          <w:sz w:val="28"/>
          <w:szCs w:val="28"/>
        </w:rPr>
      </w:pPr>
      <w:r>
        <w:rPr>
          <w:sz w:val="28"/>
          <w:szCs w:val="28"/>
        </w:rPr>
        <w:tab/>
      </w:r>
    </w:p>
    <w:p w14:paraId="3D530528" w14:textId="77777777" w:rsidR="00E35F5C" w:rsidRPr="00D240D7" w:rsidRDefault="00E35F5C" w:rsidP="00824B01">
      <w:pPr>
        <w:tabs>
          <w:tab w:val="left" w:pos="8280"/>
        </w:tabs>
        <w:ind w:right="29"/>
        <w:rPr>
          <w:sz w:val="28"/>
          <w:szCs w:val="28"/>
        </w:rPr>
      </w:pPr>
    </w:p>
    <w:p w14:paraId="34F9A5C6" w14:textId="77777777" w:rsidR="00E35F5C" w:rsidRPr="00D240D7" w:rsidRDefault="00CB1519" w:rsidP="00824B01">
      <w:pPr>
        <w:tabs>
          <w:tab w:val="left" w:pos="8280"/>
        </w:tabs>
        <w:ind w:right="35"/>
        <w:jc w:val="center"/>
        <w:rPr>
          <w:sz w:val="28"/>
          <w:szCs w:val="28"/>
        </w:rPr>
      </w:pPr>
      <w:r w:rsidRPr="00D240D7">
        <w:rPr>
          <w:b/>
          <w:sz w:val="28"/>
          <w:szCs w:val="28"/>
        </w:rPr>
        <w:t>FOR</w:t>
      </w:r>
    </w:p>
    <w:p w14:paraId="68597964" w14:textId="77777777" w:rsidR="00E35F5C" w:rsidRPr="00D240D7" w:rsidRDefault="00E35F5C" w:rsidP="00824B01">
      <w:pPr>
        <w:tabs>
          <w:tab w:val="left" w:pos="8280"/>
        </w:tabs>
        <w:ind w:right="29"/>
        <w:jc w:val="center"/>
        <w:rPr>
          <w:sz w:val="28"/>
          <w:szCs w:val="28"/>
        </w:rPr>
      </w:pPr>
    </w:p>
    <w:p w14:paraId="4B92D0B6" w14:textId="77777777" w:rsidR="00E35F5C" w:rsidRPr="00D240D7" w:rsidRDefault="00E35F5C" w:rsidP="00824B01">
      <w:pPr>
        <w:tabs>
          <w:tab w:val="left" w:pos="8280"/>
        </w:tabs>
        <w:ind w:right="29"/>
        <w:rPr>
          <w:sz w:val="28"/>
          <w:szCs w:val="28"/>
        </w:rPr>
      </w:pPr>
    </w:p>
    <w:p w14:paraId="5A5DB8B9" w14:textId="77777777" w:rsidR="00E35F5C" w:rsidRPr="00D240D7" w:rsidRDefault="00E35F5C" w:rsidP="00824B01">
      <w:pPr>
        <w:tabs>
          <w:tab w:val="left" w:pos="8280"/>
        </w:tabs>
        <w:ind w:right="29"/>
        <w:jc w:val="center"/>
        <w:rPr>
          <w:b/>
          <w:sz w:val="28"/>
          <w:szCs w:val="28"/>
        </w:rPr>
      </w:pPr>
    </w:p>
    <w:p w14:paraId="58846C8B" w14:textId="1B60DD02" w:rsidR="00E35F5C" w:rsidRPr="00D17D53" w:rsidRDefault="00266EC4" w:rsidP="00824B01">
      <w:pPr>
        <w:tabs>
          <w:tab w:val="left" w:pos="8280"/>
        </w:tabs>
        <w:spacing w:line="360" w:lineRule="auto"/>
        <w:ind w:right="29"/>
        <w:jc w:val="center"/>
        <w:rPr>
          <w:sz w:val="36"/>
          <w:szCs w:val="28"/>
        </w:rPr>
      </w:pPr>
      <w:r w:rsidRPr="00266EC4">
        <w:rPr>
          <w:sz w:val="36"/>
          <w:szCs w:val="28"/>
        </w:rPr>
        <w:t xml:space="preserve">Consultancy for Evaluation of Centrally Sponsored Schemes in </w:t>
      </w:r>
      <w:r w:rsidR="005517CB">
        <w:rPr>
          <w:sz w:val="36"/>
          <w:szCs w:val="28"/>
        </w:rPr>
        <w:t>Package 8 -  Jobs and Skills</w:t>
      </w:r>
      <w:r w:rsidRPr="00266EC4">
        <w:rPr>
          <w:sz w:val="36"/>
          <w:szCs w:val="28"/>
        </w:rPr>
        <w:t xml:space="preserve"> Sector</w:t>
      </w:r>
    </w:p>
    <w:p w14:paraId="6B44FA71" w14:textId="77777777" w:rsidR="00E35F5C" w:rsidRPr="00D240D7" w:rsidRDefault="00E35F5C" w:rsidP="00824B01">
      <w:pPr>
        <w:tabs>
          <w:tab w:val="left" w:pos="8280"/>
        </w:tabs>
        <w:ind w:right="29"/>
        <w:jc w:val="center"/>
        <w:rPr>
          <w:b/>
          <w:sz w:val="28"/>
          <w:szCs w:val="28"/>
        </w:rPr>
      </w:pPr>
    </w:p>
    <w:p w14:paraId="5048BB1C" w14:textId="77777777" w:rsidR="00E35F5C" w:rsidRPr="00D240D7" w:rsidRDefault="00E35F5C" w:rsidP="00824B01">
      <w:pPr>
        <w:pBdr>
          <w:top w:val="nil"/>
          <w:left w:val="nil"/>
          <w:bottom w:val="nil"/>
          <w:right w:val="nil"/>
          <w:between w:val="nil"/>
        </w:pBdr>
        <w:tabs>
          <w:tab w:val="left" w:pos="8280"/>
        </w:tabs>
        <w:ind w:right="35" w:hanging="1134"/>
        <w:jc w:val="center"/>
        <w:rPr>
          <w:color w:val="000000"/>
          <w:sz w:val="20"/>
          <w:szCs w:val="20"/>
        </w:rPr>
      </w:pPr>
    </w:p>
    <w:p w14:paraId="113EF6F8" w14:textId="77777777" w:rsidR="00E35F5C" w:rsidRPr="00D240D7" w:rsidRDefault="00E35F5C" w:rsidP="00824B01">
      <w:pPr>
        <w:pBdr>
          <w:top w:val="nil"/>
          <w:left w:val="nil"/>
          <w:bottom w:val="nil"/>
          <w:right w:val="nil"/>
          <w:between w:val="nil"/>
        </w:pBdr>
        <w:tabs>
          <w:tab w:val="left" w:pos="8280"/>
        </w:tabs>
        <w:ind w:left="792" w:right="35" w:hanging="1134"/>
        <w:jc w:val="center"/>
        <w:rPr>
          <w:color w:val="000000"/>
          <w:sz w:val="20"/>
          <w:szCs w:val="20"/>
        </w:rPr>
      </w:pPr>
    </w:p>
    <w:p w14:paraId="37953ABF" w14:textId="77777777" w:rsidR="00E35F5C" w:rsidRPr="00D240D7" w:rsidRDefault="00E35F5C" w:rsidP="00824B01">
      <w:pPr>
        <w:tabs>
          <w:tab w:val="left" w:pos="8280"/>
        </w:tabs>
        <w:ind w:right="35"/>
        <w:jc w:val="center"/>
        <w:rPr>
          <w:sz w:val="28"/>
          <w:szCs w:val="28"/>
        </w:rPr>
      </w:pPr>
    </w:p>
    <w:p w14:paraId="72FB8321" w14:textId="77777777" w:rsidR="00E35F5C" w:rsidRPr="00D240D7" w:rsidRDefault="00E35F5C" w:rsidP="00824B01">
      <w:pPr>
        <w:jc w:val="center"/>
      </w:pPr>
    </w:p>
    <w:p w14:paraId="35E28FB6" w14:textId="77777777" w:rsidR="00E35F5C" w:rsidRPr="00D240D7" w:rsidRDefault="00E35F5C" w:rsidP="00824B01"/>
    <w:p w14:paraId="4FB0035F" w14:textId="77777777" w:rsidR="00E35F5C" w:rsidRPr="00D240D7" w:rsidRDefault="00CB1519" w:rsidP="00824B01">
      <w:pPr>
        <w:jc w:val="center"/>
      </w:pPr>
      <w:r w:rsidRPr="00D240D7">
        <w:br w:type="page"/>
      </w:r>
    </w:p>
    <w:tbl>
      <w:tblPr>
        <w:tblStyle w:val="a6"/>
        <w:tblW w:w="8208" w:type="dxa"/>
        <w:tblLayout w:type="fixed"/>
        <w:tblLook w:val="0000" w:firstRow="0" w:lastRow="0" w:firstColumn="0" w:lastColumn="0" w:noHBand="0" w:noVBand="0"/>
      </w:tblPr>
      <w:tblGrid>
        <w:gridCol w:w="8208"/>
      </w:tblGrid>
      <w:tr w:rsidR="00E35F5C" w:rsidRPr="00D240D7" w14:paraId="39A746FB" w14:textId="77777777">
        <w:tc>
          <w:tcPr>
            <w:tcW w:w="8208" w:type="dxa"/>
          </w:tcPr>
          <w:p w14:paraId="2E7E2D94" w14:textId="77777777" w:rsidR="00E35F5C" w:rsidRPr="00D240D7" w:rsidRDefault="00CB1519" w:rsidP="00824B01">
            <w:r w:rsidRPr="00D240D7">
              <w:rPr>
                <w:b/>
              </w:rPr>
              <w:lastRenderedPageBreak/>
              <w:t>CONTENTS</w:t>
            </w:r>
          </w:p>
        </w:tc>
      </w:tr>
      <w:tr w:rsidR="00E35F5C" w:rsidRPr="00D240D7" w14:paraId="57A507CD" w14:textId="77777777">
        <w:tc>
          <w:tcPr>
            <w:tcW w:w="8208" w:type="dxa"/>
          </w:tcPr>
          <w:p w14:paraId="615AD835" w14:textId="77777777" w:rsidR="00E35F5C" w:rsidRPr="00D240D7" w:rsidRDefault="00CB1519" w:rsidP="00824B01">
            <w:pPr>
              <w:spacing w:before="240"/>
            </w:pPr>
            <w:r w:rsidRPr="00D240D7">
              <w:rPr>
                <w:b/>
              </w:rPr>
              <w:t xml:space="preserve"> 1.</w:t>
            </w:r>
            <w:r w:rsidRPr="00D240D7">
              <w:rPr>
                <w:b/>
              </w:rPr>
              <w:tab/>
              <w:t>General</w:t>
            </w:r>
            <w:r w:rsidRPr="00D240D7">
              <w:rPr>
                <w:b/>
              </w:rPr>
              <w:tab/>
            </w:r>
            <w:r w:rsidRPr="00D240D7">
              <w:rPr>
                <w:b/>
              </w:rPr>
              <w:tab/>
            </w:r>
            <w:r w:rsidRPr="00D240D7">
              <w:rPr>
                <w:b/>
              </w:rPr>
              <w:tab/>
            </w:r>
            <w:r w:rsidRPr="00D240D7">
              <w:rPr>
                <w:b/>
              </w:rPr>
              <w:tab/>
            </w:r>
            <w:r w:rsidRPr="00D240D7">
              <w:rPr>
                <w:b/>
              </w:rPr>
              <w:tab/>
            </w:r>
            <w:r w:rsidRPr="00D240D7">
              <w:rPr>
                <w:b/>
              </w:rPr>
              <w:tab/>
              <w:t xml:space="preserve">   </w:t>
            </w:r>
          </w:p>
          <w:p w14:paraId="75255EF7" w14:textId="77777777" w:rsidR="00E35F5C" w:rsidRPr="00D240D7" w:rsidRDefault="00E35F5C" w:rsidP="00824B01"/>
          <w:p w14:paraId="35B91148" w14:textId="77777777" w:rsidR="00E35F5C" w:rsidRPr="00D240D7" w:rsidRDefault="00CB1519" w:rsidP="00824B01">
            <w:pPr>
              <w:ind w:left="720"/>
            </w:pPr>
            <w:r w:rsidRPr="00D240D7">
              <w:t>1.1</w:t>
            </w:r>
            <w:r w:rsidRPr="00D240D7">
              <w:tab/>
              <w:t>Definitions and Interpretation</w:t>
            </w:r>
            <w:r w:rsidRPr="00D240D7">
              <w:tab/>
            </w:r>
            <w:r w:rsidRPr="00D240D7">
              <w:tab/>
            </w:r>
            <w:r w:rsidRPr="00D240D7">
              <w:tab/>
            </w:r>
            <w:r w:rsidRPr="00D240D7">
              <w:tab/>
            </w:r>
            <w:r w:rsidRPr="00D240D7">
              <w:tab/>
            </w:r>
            <w:r w:rsidRPr="00D240D7">
              <w:tab/>
              <w:t xml:space="preserve">   </w:t>
            </w:r>
          </w:p>
          <w:p w14:paraId="17D8D232" w14:textId="77777777" w:rsidR="00E35F5C" w:rsidRPr="00D240D7" w:rsidRDefault="00CB1519" w:rsidP="00824B01">
            <w:pPr>
              <w:ind w:left="720"/>
            </w:pPr>
            <w:r w:rsidRPr="00D240D7">
              <w:t>1.2</w:t>
            </w:r>
            <w:r w:rsidRPr="00D240D7">
              <w:tab/>
              <w:t>Relation between the Parties</w:t>
            </w:r>
            <w:r w:rsidRPr="00D240D7">
              <w:tab/>
            </w:r>
            <w:r w:rsidRPr="00D240D7">
              <w:tab/>
            </w:r>
            <w:r w:rsidRPr="00D240D7">
              <w:tab/>
            </w:r>
            <w:r w:rsidRPr="00D240D7">
              <w:tab/>
              <w:t xml:space="preserve">   </w:t>
            </w:r>
          </w:p>
          <w:p w14:paraId="7404963D" w14:textId="77777777" w:rsidR="00E35F5C" w:rsidRPr="00D240D7" w:rsidRDefault="00CB1519" w:rsidP="00824B01">
            <w:pPr>
              <w:ind w:left="720"/>
            </w:pPr>
            <w:r w:rsidRPr="00D240D7">
              <w:t>1.3</w:t>
            </w:r>
            <w:r w:rsidRPr="00D240D7">
              <w:tab/>
              <w:t xml:space="preserve">Rights and Obligations </w:t>
            </w:r>
            <w:r w:rsidRPr="00D240D7">
              <w:tab/>
            </w:r>
            <w:r w:rsidRPr="00D240D7">
              <w:tab/>
            </w:r>
            <w:r w:rsidRPr="00D240D7">
              <w:tab/>
            </w:r>
            <w:r w:rsidRPr="00D240D7">
              <w:tab/>
              <w:t xml:space="preserve">   </w:t>
            </w:r>
          </w:p>
          <w:p w14:paraId="6F048656" w14:textId="77777777" w:rsidR="00E35F5C" w:rsidRPr="00D240D7" w:rsidRDefault="00CB1519" w:rsidP="00824B01">
            <w:pPr>
              <w:ind w:left="720"/>
            </w:pPr>
            <w:r w:rsidRPr="00D240D7">
              <w:t>1.4</w:t>
            </w:r>
            <w:r w:rsidRPr="00D240D7">
              <w:tab/>
              <w:t>Governing law and jurisdiction</w:t>
            </w:r>
            <w:r w:rsidRPr="00D240D7">
              <w:tab/>
            </w:r>
            <w:r w:rsidRPr="00D240D7">
              <w:tab/>
            </w:r>
            <w:r w:rsidRPr="00D240D7">
              <w:tab/>
            </w:r>
            <w:r w:rsidRPr="00D240D7">
              <w:tab/>
            </w:r>
            <w:r w:rsidRPr="00D240D7">
              <w:tab/>
              <w:t xml:space="preserve">   </w:t>
            </w:r>
          </w:p>
          <w:p w14:paraId="1BA28BE7" w14:textId="77777777" w:rsidR="00E35F5C" w:rsidRPr="00D240D7" w:rsidRDefault="00CB1519" w:rsidP="00824B01">
            <w:pPr>
              <w:ind w:left="720"/>
            </w:pPr>
            <w:r w:rsidRPr="00D240D7">
              <w:t>1.5</w:t>
            </w:r>
            <w:r w:rsidRPr="00D240D7">
              <w:tab/>
              <w:t>Language</w:t>
            </w:r>
            <w:r w:rsidRPr="00D240D7">
              <w:tab/>
            </w:r>
            <w:r w:rsidRPr="00D240D7">
              <w:tab/>
            </w:r>
            <w:r w:rsidRPr="00D240D7">
              <w:tab/>
            </w:r>
            <w:r w:rsidRPr="00D240D7">
              <w:tab/>
            </w:r>
            <w:r w:rsidRPr="00D240D7">
              <w:tab/>
            </w:r>
            <w:r w:rsidRPr="00D240D7">
              <w:tab/>
              <w:t xml:space="preserve">   </w:t>
            </w:r>
          </w:p>
          <w:p w14:paraId="45DDDDBB" w14:textId="77777777" w:rsidR="00E35F5C" w:rsidRPr="00D240D7" w:rsidRDefault="00CB1519" w:rsidP="00824B01">
            <w:pPr>
              <w:ind w:left="720"/>
            </w:pPr>
            <w:r w:rsidRPr="00D240D7">
              <w:t>1.6</w:t>
            </w:r>
            <w:r w:rsidRPr="00D240D7">
              <w:tab/>
              <w:t>Table of contents and headings</w:t>
            </w:r>
            <w:r w:rsidRPr="00D240D7">
              <w:tab/>
            </w:r>
            <w:r w:rsidRPr="00D240D7">
              <w:tab/>
            </w:r>
            <w:r w:rsidRPr="00D240D7">
              <w:tab/>
            </w:r>
            <w:r w:rsidRPr="00D240D7">
              <w:tab/>
            </w:r>
            <w:r w:rsidRPr="00D240D7">
              <w:tab/>
              <w:t xml:space="preserve">  </w:t>
            </w:r>
          </w:p>
          <w:p w14:paraId="6B902D57" w14:textId="77777777" w:rsidR="00E35F5C" w:rsidRPr="00D240D7" w:rsidRDefault="00CB1519" w:rsidP="00824B01">
            <w:pPr>
              <w:ind w:left="720"/>
            </w:pPr>
            <w:r w:rsidRPr="00D240D7">
              <w:t>1.7</w:t>
            </w:r>
            <w:r w:rsidRPr="00D240D7">
              <w:tab/>
              <w:t>Notices</w:t>
            </w:r>
          </w:p>
          <w:p w14:paraId="15285DB7" w14:textId="77777777" w:rsidR="00E35F5C" w:rsidRPr="00D240D7" w:rsidRDefault="00CB1519" w:rsidP="00824B01">
            <w:pPr>
              <w:ind w:left="720"/>
            </w:pPr>
            <w:r w:rsidRPr="00D240D7">
              <w:t>1.8       Location</w:t>
            </w:r>
            <w:r w:rsidRPr="00D240D7">
              <w:tab/>
            </w:r>
            <w:r w:rsidRPr="00D240D7">
              <w:tab/>
            </w:r>
            <w:r w:rsidRPr="00D240D7">
              <w:tab/>
            </w:r>
            <w:r w:rsidRPr="00D240D7">
              <w:tab/>
            </w:r>
            <w:r w:rsidRPr="00D240D7">
              <w:tab/>
            </w:r>
            <w:r w:rsidRPr="00D240D7">
              <w:tab/>
            </w:r>
            <w:r w:rsidRPr="00D240D7">
              <w:tab/>
              <w:t xml:space="preserve">   </w:t>
            </w:r>
          </w:p>
          <w:p w14:paraId="489FF9BD" w14:textId="77777777" w:rsidR="00E35F5C" w:rsidRPr="00D240D7" w:rsidRDefault="00CB1519" w:rsidP="00824B01">
            <w:pPr>
              <w:ind w:left="720"/>
            </w:pPr>
            <w:r w:rsidRPr="00D240D7">
              <w:t>1.9</w:t>
            </w:r>
            <w:r w:rsidRPr="00D240D7">
              <w:tab/>
              <w:t>Authority of Member-in-Charge</w:t>
            </w:r>
            <w:r w:rsidRPr="00D240D7">
              <w:tab/>
            </w:r>
            <w:r w:rsidRPr="00D240D7">
              <w:tab/>
            </w:r>
            <w:r w:rsidRPr="00D240D7">
              <w:tab/>
            </w:r>
            <w:r w:rsidRPr="00D240D7">
              <w:tab/>
              <w:t xml:space="preserve">   </w:t>
            </w:r>
          </w:p>
          <w:p w14:paraId="3C3CB3B5" w14:textId="77777777" w:rsidR="00E35F5C" w:rsidRPr="00D240D7" w:rsidRDefault="00CB1519" w:rsidP="00824B01">
            <w:pPr>
              <w:ind w:left="720"/>
            </w:pPr>
            <w:r w:rsidRPr="00D240D7">
              <w:t>1.10</w:t>
            </w:r>
            <w:r w:rsidRPr="00D240D7">
              <w:tab/>
              <w:t>Authorised representatives</w:t>
            </w:r>
            <w:r w:rsidRPr="00D240D7">
              <w:tab/>
            </w:r>
            <w:r w:rsidRPr="00D240D7">
              <w:tab/>
            </w:r>
            <w:r w:rsidRPr="00D240D7">
              <w:tab/>
            </w:r>
            <w:r w:rsidRPr="00D240D7">
              <w:tab/>
              <w:t xml:space="preserve">   </w:t>
            </w:r>
          </w:p>
          <w:p w14:paraId="7FC6FDBE" w14:textId="77777777" w:rsidR="00E35F5C" w:rsidRPr="00D240D7" w:rsidRDefault="00CB1519" w:rsidP="00824B01">
            <w:pPr>
              <w:ind w:left="720"/>
            </w:pPr>
            <w:r w:rsidRPr="00D240D7">
              <w:t xml:space="preserve">1.11 </w:t>
            </w:r>
            <w:r w:rsidRPr="00D240D7">
              <w:tab/>
              <w:t>Taxes and duties</w:t>
            </w:r>
          </w:p>
          <w:p w14:paraId="10015DCF" w14:textId="77777777" w:rsidR="00E35F5C" w:rsidRPr="00D240D7" w:rsidRDefault="00CB1519" w:rsidP="00824B01">
            <w:pPr>
              <w:ind w:left="720"/>
            </w:pPr>
            <w:r w:rsidRPr="00D240D7">
              <w:tab/>
            </w:r>
            <w:r w:rsidRPr="00D240D7">
              <w:tab/>
            </w:r>
            <w:r w:rsidRPr="00D240D7">
              <w:tab/>
            </w:r>
            <w:r w:rsidRPr="00D240D7">
              <w:tab/>
              <w:t xml:space="preserve">   </w:t>
            </w:r>
          </w:p>
          <w:p w14:paraId="1F788460" w14:textId="77777777" w:rsidR="00E35F5C" w:rsidRPr="00D240D7" w:rsidRDefault="00CB1519" w:rsidP="00824B01">
            <w:r w:rsidRPr="00D240D7">
              <w:rPr>
                <w:b/>
              </w:rPr>
              <w:t>2.</w:t>
            </w:r>
            <w:r w:rsidRPr="00D240D7">
              <w:rPr>
                <w:b/>
              </w:rPr>
              <w:tab/>
              <w:t>Commencement</w:t>
            </w:r>
            <w:r w:rsidRPr="00D240D7">
              <w:t xml:space="preserve">, </w:t>
            </w:r>
            <w:r w:rsidRPr="00D240D7">
              <w:rPr>
                <w:b/>
              </w:rPr>
              <w:t>Completion and Termination</w:t>
            </w:r>
          </w:p>
          <w:p w14:paraId="6D7B16DC" w14:textId="77777777" w:rsidR="00E35F5C" w:rsidRPr="00D240D7" w:rsidRDefault="00CB1519" w:rsidP="00824B01">
            <w:pPr>
              <w:ind w:left="360"/>
            </w:pPr>
            <w:r w:rsidRPr="00D240D7">
              <w:tab/>
            </w:r>
            <w:r w:rsidRPr="00D240D7">
              <w:rPr>
                <w:b/>
              </w:rPr>
              <w:t xml:space="preserve">of Agreement </w:t>
            </w:r>
          </w:p>
          <w:p w14:paraId="2628FAC6" w14:textId="77777777" w:rsidR="00E35F5C" w:rsidRPr="00D240D7" w:rsidRDefault="00E35F5C" w:rsidP="00824B01"/>
          <w:p w14:paraId="0D29335B" w14:textId="77777777" w:rsidR="00E35F5C" w:rsidRPr="00D240D7" w:rsidRDefault="00CB1519" w:rsidP="00824B01">
            <w:r w:rsidRPr="00D240D7">
              <w:tab/>
              <w:t>2.1</w:t>
            </w:r>
            <w:r w:rsidRPr="00D240D7">
              <w:tab/>
              <w:t xml:space="preserve">Effectiveness of Agreement </w:t>
            </w:r>
            <w:r w:rsidRPr="00D240D7">
              <w:tab/>
            </w:r>
          </w:p>
          <w:p w14:paraId="00A3F118" w14:textId="77777777" w:rsidR="00E35F5C" w:rsidRPr="00D240D7" w:rsidRDefault="00CB1519" w:rsidP="00824B01">
            <w:r w:rsidRPr="00D240D7">
              <w:tab/>
              <w:t>2.2</w:t>
            </w:r>
            <w:r w:rsidRPr="00D240D7">
              <w:tab/>
              <w:t>Commencement of Services</w:t>
            </w:r>
            <w:r w:rsidRPr="00D240D7">
              <w:tab/>
            </w:r>
            <w:r w:rsidRPr="00D240D7">
              <w:tab/>
            </w:r>
            <w:r w:rsidRPr="00D240D7">
              <w:tab/>
              <w:t xml:space="preserve">   </w:t>
            </w:r>
          </w:p>
          <w:p w14:paraId="2C64E0B0" w14:textId="77777777" w:rsidR="00E35F5C" w:rsidRPr="00D240D7" w:rsidRDefault="00CB1519" w:rsidP="00824B01">
            <w:r w:rsidRPr="00D240D7">
              <w:tab/>
              <w:t>2.3</w:t>
            </w:r>
            <w:r w:rsidRPr="00D240D7">
              <w:tab/>
              <w:t>Termination of Agreement for failure to commence Services</w:t>
            </w:r>
            <w:r w:rsidRPr="00D240D7">
              <w:tab/>
              <w:t xml:space="preserve">   </w:t>
            </w:r>
          </w:p>
          <w:p w14:paraId="350C97E8" w14:textId="77777777" w:rsidR="00E35F5C" w:rsidRPr="00D240D7" w:rsidRDefault="00CB1519" w:rsidP="00824B01">
            <w:r w:rsidRPr="00D240D7">
              <w:tab/>
              <w:t>2.4</w:t>
            </w:r>
            <w:r w:rsidRPr="00D240D7">
              <w:tab/>
              <w:t xml:space="preserve">Expiry of Agreement </w:t>
            </w:r>
            <w:r w:rsidRPr="00D240D7">
              <w:tab/>
            </w:r>
            <w:r w:rsidRPr="00D240D7">
              <w:tab/>
            </w:r>
            <w:r w:rsidRPr="00D240D7">
              <w:tab/>
            </w:r>
            <w:r w:rsidRPr="00D240D7">
              <w:tab/>
            </w:r>
            <w:r w:rsidRPr="00D240D7">
              <w:tab/>
              <w:t xml:space="preserve">   </w:t>
            </w:r>
          </w:p>
          <w:p w14:paraId="3F2C67B3" w14:textId="77777777" w:rsidR="00E35F5C" w:rsidRPr="00D240D7" w:rsidRDefault="00CB1519" w:rsidP="00824B01">
            <w:pPr>
              <w:numPr>
                <w:ilvl w:val="1"/>
                <w:numId w:val="4"/>
              </w:numPr>
            </w:pPr>
            <w:r w:rsidRPr="00D240D7">
              <w:t>Entire Agreement</w:t>
            </w:r>
            <w:r w:rsidRPr="00D240D7">
              <w:tab/>
            </w:r>
          </w:p>
          <w:p w14:paraId="25931A01" w14:textId="77777777" w:rsidR="00E35F5C" w:rsidRPr="00D240D7" w:rsidRDefault="00CB1519" w:rsidP="00824B01">
            <w:pPr>
              <w:numPr>
                <w:ilvl w:val="1"/>
                <w:numId w:val="4"/>
              </w:numPr>
            </w:pPr>
            <w:r w:rsidRPr="00D240D7">
              <w:t xml:space="preserve">Modification of Agreement </w:t>
            </w:r>
            <w:r w:rsidRPr="00D240D7">
              <w:tab/>
            </w:r>
            <w:r w:rsidRPr="00D240D7">
              <w:tab/>
            </w:r>
            <w:r w:rsidRPr="00D240D7">
              <w:tab/>
            </w:r>
            <w:r w:rsidRPr="00D240D7">
              <w:tab/>
            </w:r>
            <w:r w:rsidRPr="00D240D7">
              <w:tab/>
              <w:t xml:space="preserve">   </w:t>
            </w:r>
          </w:p>
          <w:p w14:paraId="17595D9A" w14:textId="77777777" w:rsidR="00E35F5C" w:rsidRPr="00D240D7" w:rsidRDefault="00CB1519" w:rsidP="00824B01">
            <w:r w:rsidRPr="00D240D7">
              <w:tab/>
              <w:t>2.7</w:t>
            </w:r>
            <w:r w:rsidRPr="00D240D7">
              <w:tab/>
              <w:t>Force Majeure</w:t>
            </w:r>
            <w:r w:rsidRPr="00D240D7">
              <w:tab/>
            </w:r>
            <w:r w:rsidRPr="00D240D7">
              <w:tab/>
              <w:t xml:space="preserve"> </w:t>
            </w:r>
          </w:p>
          <w:p w14:paraId="5A688A20" w14:textId="77777777" w:rsidR="00E35F5C" w:rsidRPr="00D240D7" w:rsidRDefault="00CB1519" w:rsidP="00824B01">
            <w:pPr>
              <w:numPr>
                <w:ilvl w:val="1"/>
                <w:numId w:val="6"/>
              </w:numPr>
            </w:pPr>
            <w:r w:rsidRPr="00D240D7">
              <w:t>Suspension of Agreement</w:t>
            </w:r>
            <w:r w:rsidRPr="00D240D7">
              <w:tab/>
            </w:r>
            <w:r w:rsidRPr="00D240D7">
              <w:tab/>
            </w:r>
            <w:r w:rsidRPr="00D240D7">
              <w:tab/>
            </w:r>
            <w:r w:rsidRPr="00D240D7">
              <w:tab/>
            </w:r>
            <w:r w:rsidRPr="00D240D7">
              <w:tab/>
            </w:r>
            <w:r w:rsidRPr="00D240D7">
              <w:tab/>
              <w:t xml:space="preserve">   </w:t>
            </w:r>
          </w:p>
          <w:p w14:paraId="7787DBC4" w14:textId="77777777" w:rsidR="00E35F5C" w:rsidRPr="00D240D7" w:rsidRDefault="00CB1519" w:rsidP="00824B01">
            <w:r w:rsidRPr="00D240D7">
              <w:tab/>
              <w:t>2.9</w:t>
            </w:r>
            <w:r w:rsidRPr="00D240D7">
              <w:tab/>
              <w:t>Termination of Agreement</w:t>
            </w:r>
            <w:r w:rsidRPr="00D240D7">
              <w:tab/>
            </w:r>
            <w:r w:rsidRPr="00D240D7">
              <w:tab/>
            </w:r>
            <w:r w:rsidRPr="00D240D7">
              <w:tab/>
            </w:r>
            <w:r w:rsidRPr="00D240D7">
              <w:tab/>
            </w:r>
            <w:r w:rsidRPr="00D240D7">
              <w:tab/>
            </w:r>
            <w:r w:rsidRPr="00D240D7">
              <w:tab/>
              <w:t xml:space="preserve">   </w:t>
            </w:r>
          </w:p>
          <w:p w14:paraId="3206EEDB" w14:textId="77777777" w:rsidR="00E35F5C" w:rsidRPr="00D240D7" w:rsidRDefault="00CB1519" w:rsidP="00824B01">
            <w:pPr>
              <w:tabs>
                <w:tab w:val="left" w:pos="720"/>
                <w:tab w:val="left" w:pos="900"/>
                <w:tab w:val="left" w:pos="1440"/>
                <w:tab w:val="left" w:pos="1800"/>
              </w:tabs>
            </w:pPr>
            <w:r w:rsidRPr="00D240D7">
              <w:tab/>
            </w:r>
            <w:r w:rsidRPr="00D240D7">
              <w:tab/>
            </w:r>
            <w:r w:rsidRPr="00D240D7">
              <w:tab/>
              <w:t xml:space="preserve">   </w:t>
            </w:r>
          </w:p>
          <w:p w14:paraId="4F061CC0" w14:textId="77777777" w:rsidR="00E35F5C" w:rsidRPr="00D240D7" w:rsidRDefault="00CB1519" w:rsidP="00824B01">
            <w:r w:rsidRPr="00D240D7">
              <w:rPr>
                <w:b/>
              </w:rPr>
              <w:t>3.</w:t>
            </w:r>
            <w:r w:rsidRPr="00D240D7">
              <w:rPr>
                <w:b/>
              </w:rPr>
              <w:tab/>
              <w:t>Obligations of the Consultant</w:t>
            </w:r>
            <w:r w:rsidRPr="00D240D7">
              <w:rPr>
                <w:b/>
              </w:rPr>
              <w:tab/>
            </w:r>
            <w:r w:rsidRPr="00D240D7">
              <w:rPr>
                <w:b/>
              </w:rPr>
              <w:tab/>
            </w:r>
            <w:r w:rsidRPr="00D240D7">
              <w:rPr>
                <w:b/>
              </w:rPr>
              <w:tab/>
            </w:r>
            <w:r w:rsidRPr="00D240D7">
              <w:rPr>
                <w:b/>
              </w:rPr>
              <w:tab/>
            </w:r>
            <w:r w:rsidRPr="00D240D7">
              <w:rPr>
                <w:b/>
              </w:rPr>
              <w:tab/>
              <w:t xml:space="preserve">   </w:t>
            </w:r>
          </w:p>
          <w:p w14:paraId="3889DFBF" w14:textId="77777777" w:rsidR="00E35F5C" w:rsidRPr="00D240D7" w:rsidRDefault="00E35F5C" w:rsidP="00824B01"/>
          <w:p w14:paraId="1C596EBE" w14:textId="77777777" w:rsidR="00E35F5C" w:rsidRPr="00D240D7" w:rsidRDefault="00CB1519" w:rsidP="00824B01">
            <w:pPr>
              <w:tabs>
                <w:tab w:val="left" w:pos="720"/>
              </w:tabs>
            </w:pPr>
            <w:r w:rsidRPr="00D240D7">
              <w:tab/>
              <w:t>3.1</w:t>
            </w:r>
            <w:r w:rsidRPr="00D240D7">
              <w:tab/>
              <w:t>General</w:t>
            </w:r>
            <w:r w:rsidRPr="00D240D7">
              <w:tab/>
            </w:r>
            <w:r w:rsidRPr="00D240D7">
              <w:tab/>
            </w:r>
            <w:r w:rsidRPr="00D240D7">
              <w:tab/>
            </w:r>
            <w:r w:rsidRPr="00D240D7">
              <w:tab/>
            </w:r>
            <w:r w:rsidRPr="00D240D7">
              <w:tab/>
            </w:r>
            <w:r w:rsidRPr="00D240D7">
              <w:tab/>
            </w:r>
            <w:r w:rsidRPr="00D240D7">
              <w:tab/>
              <w:t xml:space="preserve">   </w:t>
            </w:r>
          </w:p>
          <w:p w14:paraId="2DFA2606" w14:textId="77777777" w:rsidR="00E35F5C" w:rsidRPr="00D240D7" w:rsidRDefault="00CB1519" w:rsidP="00824B01">
            <w:r w:rsidRPr="00D240D7">
              <w:t xml:space="preserve">            3.2       Conflict of Interest</w:t>
            </w:r>
          </w:p>
          <w:p w14:paraId="70917417" w14:textId="77777777" w:rsidR="00E35F5C" w:rsidRPr="00D240D7" w:rsidRDefault="00CB1519" w:rsidP="00824B01">
            <w:r w:rsidRPr="00D240D7">
              <w:tab/>
              <w:t>3.3</w:t>
            </w:r>
            <w:r w:rsidRPr="00D240D7">
              <w:tab/>
              <w:t>Confidentiality</w:t>
            </w:r>
            <w:r w:rsidRPr="00D240D7">
              <w:tab/>
            </w:r>
            <w:r w:rsidRPr="00D240D7">
              <w:tab/>
            </w:r>
            <w:r w:rsidRPr="00D240D7">
              <w:tab/>
            </w:r>
            <w:r w:rsidRPr="00D240D7">
              <w:tab/>
            </w:r>
            <w:r w:rsidRPr="00D240D7">
              <w:tab/>
            </w:r>
            <w:r w:rsidRPr="00D240D7">
              <w:tab/>
            </w:r>
          </w:p>
          <w:p w14:paraId="171F943D" w14:textId="77777777" w:rsidR="00E35F5C" w:rsidRPr="00D240D7" w:rsidRDefault="00CB1519" w:rsidP="00824B01">
            <w:r w:rsidRPr="00D240D7">
              <w:tab/>
              <w:t>3.4</w:t>
            </w:r>
            <w:r w:rsidRPr="00D240D7">
              <w:tab/>
              <w:t>Liability of the Consultant</w:t>
            </w:r>
            <w:r w:rsidRPr="00D240D7">
              <w:tab/>
            </w:r>
            <w:r w:rsidRPr="00D240D7">
              <w:tab/>
            </w:r>
            <w:r w:rsidRPr="00D240D7">
              <w:tab/>
            </w:r>
            <w:r w:rsidRPr="00D240D7">
              <w:tab/>
            </w:r>
          </w:p>
          <w:p w14:paraId="3186A1A2" w14:textId="77777777" w:rsidR="00E35F5C" w:rsidRPr="00D240D7" w:rsidRDefault="00CB1519" w:rsidP="00824B01">
            <w:r w:rsidRPr="00D240D7">
              <w:tab/>
              <w:t>3.5</w:t>
            </w:r>
            <w:r w:rsidRPr="00D240D7">
              <w:tab/>
              <w:t>Insurance to be taken out by the Consultant</w:t>
            </w:r>
            <w:r w:rsidRPr="00D240D7">
              <w:tab/>
            </w:r>
            <w:r w:rsidRPr="00D240D7">
              <w:tab/>
            </w:r>
            <w:r w:rsidRPr="00D240D7">
              <w:tab/>
            </w:r>
          </w:p>
          <w:p w14:paraId="14F3838B" w14:textId="77777777" w:rsidR="00E35F5C" w:rsidRPr="00D240D7" w:rsidRDefault="00CB1519" w:rsidP="00824B01">
            <w:r w:rsidRPr="00D240D7">
              <w:tab/>
              <w:t>3.6</w:t>
            </w:r>
            <w:r w:rsidRPr="00D240D7">
              <w:tab/>
              <w:t xml:space="preserve">Accounting, inspection and auditing </w:t>
            </w:r>
            <w:r w:rsidRPr="00D240D7">
              <w:tab/>
            </w:r>
            <w:r w:rsidRPr="00D240D7">
              <w:tab/>
            </w:r>
            <w:r w:rsidRPr="00D240D7">
              <w:tab/>
            </w:r>
          </w:p>
          <w:p w14:paraId="5D0A2E1B" w14:textId="77777777" w:rsidR="00E35F5C" w:rsidRPr="00D240D7" w:rsidRDefault="00CB1519" w:rsidP="00824B01">
            <w:pPr>
              <w:ind w:left="720" w:hanging="720"/>
            </w:pPr>
            <w:r w:rsidRPr="00D240D7">
              <w:tab/>
              <w:t>3.7</w:t>
            </w:r>
            <w:r w:rsidRPr="00D240D7">
              <w:tab/>
              <w:t>Consultant’s actions requiring the Authority’s prior approval</w:t>
            </w:r>
            <w:r w:rsidRPr="00D240D7">
              <w:tab/>
            </w:r>
          </w:p>
          <w:p w14:paraId="6A97AE01" w14:textId="77777777" w:rsidR="00E35F5C" w:rsidRPr="00D240D7" w:rsidRDefault="00CB1519" w:rsidP="00824B01">
            <w:r w:rsidRPr="00D240D7">
              <w:tab/>
              <w:t>3.8</w:t>
            </w:r>
            <w:r w:rsidRPr="00D240D7">
              <w:tab/>
              <w:t>Reporting obligations</w:t>
            </w:r>
            <w:r w:rsidRPr="00D240D7">
              <w:tab/>
            </w:r>
            <w:r w:rsidRPr="00D240D7">
              <w:tab/>
            </w:r>
            <w:r w:rsidRPr="00D240D7">
              <w:tab/>
            </w:r>
            <w:r w:rsidRPr="00D240D7">
              <w:tab/>
            </w:r>
            <w:r w:rsidRPr="00D240D7">
              <w:tab/>
            </w:r>
          </w:p>
          <w:p w14:paraId="57FB414A" w14:textId="77777777" w:rsidR="00E35F5C" w:rsidRPr="00D240D7" w:rsidRDefault="00CB1519" w:rsidP="00824B01">
            <w:pPr>
              <w:ind w:left="720" w:hanging="720"/>
            </w:pPr>
            <w:r w:rsidRPr="00D240D7">
              <w:tab/>
              <w:t>3.9</w:t>
            </w:r>
            <w:r w:rsidRPr="00D240D7">
              <w:tab/>
              <w:t xml:space="preserve">Documents prepared by the Consultant to be the property of the   </w:t>
            </w:r>
            <w:r w:rsidRPr="00D240D7">
              <w:tab/>
              <w:t>Authority</w:t>
            </w:r>
          </w:p>
          <w:p w14:paraId="5D04A76C" w14:textId="77777777" w:rsidR="00E35F5C" w:rsidRPr="00D240D7" w:rsidRDefault="00CB1519" w:rsidP="00824B01">
            <w:r w:rsidRPr="00D240D7">
              <w:tab/>
              <w:t>3.10</w:t>
            </w:r>
            <w:r w:rsidRPr="00D240D7">
              <w:tab/>
              <w:t>Equipment and materials furnished by the Authority</w:t>
            </w:r>
          </w:p>
          <w:p w14:paraId="1697B786" w14:textId="77777777" w:rsidR="00E35F5C" w:rsidRPr="00D240D7" w:rsidRDefault="00CB1519" w:rsidP="00824B01">
            <w:pPr>
              <w:ind w:left="702"/>
            </w:pPr>
            <w:r w:rsidRPr="00D240D7">
              <w:t>3.11</w:t>
            </w:r>
            <w:r w:rsidRPr="00D240D7">
              <w:tab/>
              <w:t>Providing access to the Project Office and Personnel</w:t>
            </w:r>
            <w:r w:rsidRPr="00D240D7">
              <w:tab/>
            </w:r>
          </w:p>
          <w:p w14:paraId="556848A0" w14:textId="77777777" w:rsidR="00E35F5C" w:rsidRPr="00D240D7" w:rsidRDefault="00CB1519" w:rsidP="00824B01">
            <w:pPr>
              <w:ind w:left="702"/>
            </w:pPr>
            <w:r w:rsidRPr="00D240D7">
              <w:t>3.12</w:t>
            </w:r>
            <w:r w:rsidRPr="00D240D7">
              <w:tab/>
              <w:t>Accuracy of Documents</w:t>
            </w:r>
          </w:p>
          <w:p w14:paraId="1CB6FDC4" w14:textId="77777777" w:rsidR="00E35F5C" w:rsidRPr="00D240D7" w:rsidRDefault="00E35F5C" w:rsidP="00824B01"/>
          <w:p w14:paraId="3332014D" w14:textId="77777777" w:rsidR="00E35F5C" w:rsidRPr="00D240D7" w:rsidRDefault="00CB1519" w:rsidP="00824B01">
            <w:r w:rsidRPr="00D240D7">
              <w:rPr>
                <w:b/>
              </w:rPr>
              <w:t>4.</w:t>
            </w:r>
            <w:r w:rsidRPr="00D240D7">
              <w:rPr>
                <w:b/>
              </w:rPr>
              <w:tab/>
              <w:t xml:space="preserve">Consultant’s Personnel and Sub-Consultant </w:t>
            </w:r>
          </w:p>
          <w:p w14:paraId="2068AA30" w14:textId="77777777" w:rsidR="00E35F5C" w:rsidRPr="00D240D7" w:rsidRDefault="00E35F5C" w:rsidP="00824B01"/>
          <w:p w14:paraId="6A55A44A" w14:textId="77777777" w:rsidR="00E35F5C" w:rsidRPr="00D240D7" w:rsidRDefault="00CB1519" w:rsidP="00824B01">
            <w:r w:rsidRPr="00D240D7">
              <w:tab/>
              <w:t>4.1</w:t>
            </w:r>
            <w:r w:rsidRPr="00D240D7">
              <w:tab/>
              <w:t>General</w:t>
            </w:r>
            <w:r w:rsidRPr="00D240D7">
              <w:tab/>
            </w:r>
            <w:r w:rsidRPr="00D240D7">
              <w:tab/>
            </w:r>
            <w:r w:rsidRPr="00D240D7">
              <w:tab/>
            </w:r>
            <w:r w:rsidRPr="00D240D7">
              <w:tab/>
            </w:r>
            <w:r w:rsidRPr="00D240D7">
              <w:tab/>
            </w:r>
            <w:r w:rsidRPr="00D240D7">
              <w:tab/>
            </w:r>
            <w:r w:rsidRPr="00D240D7">
              <w:tab/>
            </w:r>
          </w:p>
          <w:p w14:paraId="728C9534" w14:textId="77777777" w:rsidR="00E35F5C" w:rsidRPr="00D240D7" w:rsidRDefault="00CB1519" w:rsidP="00824B01">
            <w:r w:rsidRPr="00D240D7">
              <w:tab/>
              <w:t>4.2</w:t>
            </w:r>
            <w:r w:rsidRPr="00D240D7">
              <w:tab/>
              <w:t>Deployment of Personnel</w:t>
            </w:r>
            <w:r w:rsidRPr="00D240D7">
              <w:tab/>
            </w:r>
            <w:r w:rsidRPr="00D240D7">
              <w:tab/>
            </w:r>
            <w:r w:rsidRPr="00D240D7">
              <w:tab/>
            </w:r>
            <w:r w:rsidRPr="00D240D7">
              <w:tab/>
            </w:r>
            <w:r w:rsidRPr="00D240D7">
              <w:tab/>
            </w:r>
          </w:p>
          <w:p w14:paraId="1644E26E" w14:textId="77777777" w:rsidR="00E35F5C" w:rsidRPr="00D240D7" w:rsidRDefault="00CB1519" w:rsidP="00824B01">
            <w:r w:rsidRPr="00D240D7">
              <w:tab/>
              <w:t>4.3</w:t>
            </w:r>
            <w:r w:rsidRPr="00D240D7">
              <w:tab/>
              <w:t>Approval of Personnel</w:t>
            </w:r>
            <w:r w:rsidRPr="00D240D7">
              <w:tab/>
            </w:r>
            <w:r w:rsidRPr="00D240D7">
              <w:tab/>
            </w:r>
            <w:r w:rsidRPr="00D240D7">
              <w:tab/>
            </w:r>
            <w:r w:rsidRPr="00D240D7">
              <w:tab/>
            </w:r>
            <w:r w:rsidRPr="00D240D7">
              <w:tab/>
            </w:r>
          </w:p>
          <w:p w14:paraId="6BAF5739" w14:textId="77777777" w:rsidR="00E35F5C" w:rsidRPr="00D240D7" w:rsidRDefault="00CB1519" w:rsidP="00824B01">
            <w:r w:rsidRPr="00D240D7">
              <w:lastRenderedPageBreak/>
              <w:tab/>
              <w:t>4.4</w:t>
            </w:r>
            <w:r w:rsidRPr="00D240D7">
              <w:tab/>
              <w:t>Substitution of Key Personnel</w:t>
            </w:r>
            <w:r w:rsidRPr="00D240D7">
              <w:tab/>
            </w:r>
            <w:r w:rsidRPr="00D240D7">
              <w:tab/>
            </w:r>
            <w:r w:rsidRPr="00D240D7">
              <w:tab/>
            </w:r>
          </w:p>
          <w:p w14:paraId="40B20790" w14:textId="77777777" w:rsidR="00E35F5C" w:rsidRPr="00D240D7" w:rsidRDefault="00CB1519" w:rsidP="00824B01">
            <w:r w:rsidRPr="00D240D7">
              <w:tab/>
              <w:t>4.5</w:t>
            </w:r>
            <w:r w:rsidRPr="00D240D7">
              <w:tab/>
              <w:t>Working hours, overtime, leave etc.</w:t>
            </w:r>
            <w:r w:rsidRPr="00D240D7">
              <w:tab/>
            </w:r>
            <w:r w:rsidRPr="00D240D7">
              <w:tab/>
            </w:r>
            <w:r w:rsidRPr="00D240D7">
              <w:tab/>
            </w:r>
          </w:p>
          <w:p w14:paraId="08D901D9" w14:textId="77777777" w:rsidR="00E35F5C" w:rsidRPr="00D240D7" w:rsidRDefault="00CB1519" w:rsidP="00824B01">
            <w:r w:rsidRPr="00D240D7">
              <w:tab/>
              <w:t>4.6</w:t>
            </w:r>
            <w:r w:rsidRPr="00D240D7">
              <w:tab/>
              <w:t>Resident Team Leader and Project Manager</w:t>
            </w:r>
            <w:r w:rsidRPr="00D240D7">
              <w:tab/>
            </w:r>
          </w:p>
          <w:p w14:paraId="08288FD7" w14:textId="77777777" w:rsidR="00E35F5C" w:rsidRPr="00D240D7" w:rsidRDefault="00CB1519" w:rsidP="00824B01">
            <w:r w:rsidRPr="00D240D7">
              <w:tab/>
              <w:t xml:space="preserve">4.7.     </w:t>
            </w:r>
            <w:r w:rsidRPr="00D240D7">
              <w:tab/>
              <w:t xml:space="preserve">Sub-Consultants </w:t>
            </w:r>
            <w:r w:rsidRPr="00D240D7">
              <w:tab/>
            </w:r>
          </w:p>
          <w:p w14:paraId="1722F2D1" w14:textId="77777777" w:rsidR="00E35F5C" w:rsidRPr="00D240D7" w:rsidRDefault="00E35F5C" w:rsidP="00824B01"/>
          <w:p w14:paraId="32C9E8E2" w14:textId="77777777" w:rsidR="00E35F5C" w:rsidRPr="00D240D7" w:rsidRDefault="00CB1519" w:rsidP="00824B01">
            <w:r w:rsidRPr="00D240D7">
              <w:rPr>
                <w:b/>
              </w:rPr>
              <w:t>5.</w:t>
            </w:r>
            <w:r w:rsidRPr="00D240D7">
              <w:rPr>
                <w:b/>
              </w:rPr>
              <w:tab/>
              <w:t>Obligations of the Authority</w:t>
            </w:r>
            <w:r w:rsidRPr="00D240D7">
              <w:rPr>
                <w:b/>
              </w:rPr>
              <w:tab/>
            </w:r>
            <w:r w:rsidRPr="00D240D7">
              <w:rPr>
                <w:b/>
              </w:rPr>
              <w:tab/>
            </w:r>
            <w:r w:rsidRPr="00D240D7">
              <w:rPr>
                <w:b/>
              </w:rPr>
              <w:tab/>
            </w:r>
            <w:r w:rsidRPr="00D240D7">
              <w:rPr>
                <w:b/>
              </w:rPr>
              <w:tab/>
            </w:r>
            <w:r w:rsidRPr="00D240D7">
              <w:rPr>
                <w:b/>
              </w:rPr>
              <w:tab/>
            </w:r>
            <w:r w:rsidRPr="00D240D7">
              <w:rPr>
                <w:b/>
              </w:rPr>
              <w:tab/>
            </w:r>
          </w:p>
          <w:p w14:paraId="06F7FF58" w14:textId="77777777" w:rsidR="00E35F5C" w:rsidRPr="00D240D7" w:rsidRDefault="00E35F5C" w:rsidP="00824B01"/>
          <w:p w14:paraId="730B9341" w14:textId="77777777" w:rsidR="00E35F5C" w:rsidRPr="00D240D7" w:rsidRDefault="00CB1519" w:rsidP="00824B01">
            <w:pPr>
              <w:ind w:left="720" w:hanging="720"/>
            </w:pPr>
            <w:r w:rsidRPr="00D240D7">
              <w:tab/>
              <w:t>5.1</w:t>
            </w:r>
            <w:r w:rsidRPr="00D240D7">
              <w:tab/>
              <w:t>Assistance in clearances etc.</w:t>
            </w:r>
            <w:r w:rsidRPr="00D240D7">
              <w:tab/>
            </w:r>
            <w:r w:rsidRPr="00D240D7">
              <w:tab/>
            </w:r>
            <w:r w:rsidRPr="00D240D7">
              <w:tab/>
            </w:r>
            <w:r w:rsidRPr="00D240D7">
              <w:tab/>
            </w:r>
          </w:p>
          <w:p w14:paraId="1E1D1EF9" w14:textId="77777777" w:rsidR="00E35F5C" w:rsidRPr="00D240D7" w:rsidRDefault="00CB1519" w:rsidP="00824B01">
            <w:pPr>
              <w:ind w:left="720" w:hanging="720"/>
            </w:pPr>
            <w:r w:rsidRPr="00D240D7">
              <w:tab/>
              <w:t>5.2</w:t>
            </w:r>
            <w:r w:rsidRPr="00D240D7">
              <w:tab/>
              <w:t>Access to land</w:t>
            </w:r>
            <w:r w:rsidRPr="00D240D7">
              <w:tab/>
              <w:t>and property</w:t>
            </w:r>
            <w:r w:rsidRPr="00D240D7">
              <w:tab/>
            </w:r>
            <w:r w:rsidRPr="00D240D7">
              <w:tab/>
            </w:r>
            <w:r w:rsidRPr="00D240D7">
              <w:tab/>
            </w:r>
            <w:r w:rsidRPr="00D240D7">
              <w:tab/>
            </w:r>
            <w:r w:rsidRPr="00D240D7">
              <w:tab/>
            </w:r>
          </w:p>
          <w:p w14:paraId="5E3A01C2" w14:textId="77777777" w:rsidR="00E35F5C" w:rsidRPr="00D240D7" w:rsidRDefault="00CB1519" w:rsidP="00824B01">
            <w:pPr>
              <w:ind w:left="720" w:hanging="720"/>
            </w:pPr>
            <w:r w:rsidRPr="00D240D7">
              <w:tab/>
              <w:t>5.3</w:t>
            </w:r>
            <w:r w:rsidRPr="00D240D7">
              <w:tab/>
              <w:t>Change in Applicable Law</w:t>
            </w:r>
            <w:r w:rsidRPr="00D240D7">
              <w:tab/>
            </w:r>
            <w:r w:rsidRPr="00D240D7">
              <w:tab/>
            </w:r>
            <w:r w:rsidRPr="00D240D7">
              <w:tab/>
            </w:r>
          </w:p>
          <w:p w14:paraId="72625E5E" w14:textId="77777777" w:rsidR="00E35F5C" w:rsidRPr="00D240D7" w:rsidRDefault="00CB1519" w:rsidP="00824B01">
            <w:pPr>
              <w:ind w:left="720" w:hanging="720"/>
            </w:pPr>
            <w:r w:rsidRPr="00D240D7">
              <w:tab/>
              <w:t>5.4</w:t>
            </w:r>
            <w:r w:rsidRPr="00D240D7">
              <w:tab/>
              <w:t>Payment</w:t>
            </w:r>
            <w:r w:rsidRPr="00D240D7">
              <w:tab/>
            </w:r>
            <w:r w:rsidRPr="00D240D7">
              <w:tab/>
            </w:r>
            <w:r w:rsidRPr="00D240D7">
              <w:tab/>
            </w:r>
            <w:r w:rsidRPr="00D240D7">
              <w:tab/>
            </w:r>
            <w:r w:rsidRPr="00D240D7">
              <w:tab/>
            </w:r>
            <w:r w:rsidRPr="00D240D7">
              <w:tab/>
            </w:r>
            <w:r w:rsidRPr="00D240D7">
              <w:tab/>
            </w:r>
          </w:p>
          <w:p w14:paraId="42CB35C2" w14:textId="77777777" w:rsidR="00E35F5C" w:rsidRPr="00D240D7" w:rsidRDefault="00CB1519" w:rsidP="00824B01">
            <w:pPr>
              <w:ind w:left="720" w:hanging="720"/>
            </w:pPr>
            <w:r w:rsidRPr="00D240D7">
              <w:tab/>
            </w:r>
            <w:r w:rsidRPr="00D240D7">
              <w:tab/>
            </w:r>
            <w:r w:rsidRPr="00D240D7">
              <w:tab/>
            </w:r>
            <w:r w:rsidRPr="00D240D7">
              <w:tab/>
            </w:r>
            <w:r w:rsidRPr="00D240D7">
              <w:tab/>
            </w:r>
            <w:r w:rsidRPr="00D240D7">
              <w:tab/>
              <w:t xml:space="preserve"> </w:t>
            </w:r>
          </w:p>
          <w:p w14:paraId="08DA25D4" w14:textId="77777777" w:rsidR="00E35F5C" w:rsidRPr="00D240D7" w:rsidRDefault="00CB1519" w:rsidP="00824B01">
            <w:pPr>
              <w:ind w:left="720" w:hanging="720"/>
            </w:pPr>
            <w:r w:rsidRPr="00D240D7">
              <w:rPr>
                <w:b/>
              </w:rPr>
              <w:t>6.</w:t>
            </w:r>
            <w:r w:rsidRPr="00D240D7">
              <w:rPr>
                <w:b/>
              </w:rPr>
              <w:tab/>
              <w:t>Payment to the Consultant</w:t>
            </w:r>
            <w:r w:rsidRPr="00D240D7">
              <w:rPr>
                <w:b/>
              </w:rPr>
              <w:tab/>
            </w:r>
            <w:r w:rsidRPr="00D240D7">
              <w:rPr>
                <w:b/>
              </w:rPr>
              <w:tab/>
            </w:r>
            <w:r w:rsidRPr="00D240D7">
              <w:rPr>
                <w:b/>
              </w:rPr>
              <w:tab/>
            </w:r>
            <w:r w:rsidRPr="00D240D7">
              <w:rPr>
                <w:b/>
              </w:rPr>
              <w:tab/>
            </w:r>
            <w:r w:rsidRPr="00D240D7">
              <w:rPr>
                <w:b/>
              </w:rPr>
              <w:tab/>
              <w:t xml:space="preserve"> </w:t>
            </w:r>
          </w:p>
          <w:p w14:paraId="33E9DB08" w14:textId="77777777" w:rsidR="00E35F5C" w:rsidRPr="00D240D7" w:rsidRDefault="00CB1519" w:rsidP="00824B01">
            <w:r w:rsidRPr="00D240D7">
              <w:t xml:space="preserve"> </w:t>
            </w:r>
          </w:p>
          <w:p w14:paraId="2D849168" w14:textId="77777777" w:rsidR="00E35F5C" w:rsidRPr="00D240D7" w:rsidRDefault="00CB1519" w:rsidP="00824B01">
            <w:r w:rsidRPr="00D240D7">
              <w:tab/>
              <w:t>6.1</w:t>
            </w:r>
            <w:r w:rsidRPr="00D240D7">
              <w:tab/>
              <w:t>Cost estimates and Agreement Value</w:t>
            </w:r>
            <w:r w:rsidRPr="00D240D7">
              <w:tab/>
            </w:r>
            <w:r w:rsidRPr="00D240D7">
              <w:tab/>
            </w:r>
            <w:r w:rsidRPr="00D240D7">
              <w:tab/>
            </w:r>
            <w:r w:rsidRPr="00D240D7">
              <w:tab/>
              <w:t xml:space="preserve"> </w:t>
            </w:r>
          </w:p>
          <w:p w14:paraId="51CB11E8" w14:textId="77777777" w:rsidR="00E35F5C" w:rsidRPr="00D240D7" w:rsidRDefault="00CB1519" w:rsidP="00824B01">
            <w:r w:rsidRPr="00D240D7">
              <w:tab/>
              <w:t>6.2</w:t>
            </w:r>
            <w:r w:rsidRPr="00D240D7">
              <w:tab/>
              <w:t>Currency of payment</w:t>
            </w:r>
            <w:r w:rsidRPr="00D240D7">
              <w:tab/>
            </w:r>
            <w:r w:rsidRPr="00D240D7">
              <w:tab/>
            </w:r>
            <w:r w:rsidRPr="00D240D7">
              <w:tab/>
            </w:r>
            <w:r w:rsidRPr="00D240D7">
              <w:tab/>
            </w:r>
            <w:r w:rsidRPr="00D240D7">
              <w:tab/>
              <w:t xml:space="preserve"> </w:t>
            </w:r>
          </w:p>
          <w:p w14:paraId="767AC3ED" w14:textId="77777777" w:rsidR="00E35F5C" w:rsidRPr="00D240D7" w:rsidRDefault="00CB1519" w:rsidP="00824B01">
            <w:r w:rsidRPr="00D240D7">
              <w:tab/>
              <w:t>6.3</w:t>
            </w:r>
            <w:r w:rsidRPr="00D240D7">
              <w:tab/>
              <w:t>Mode of billing and payment</w:t>
            </w:r>
            <w:r w:rsidRPr="00D240D7">
              <w:tab/>
            </w:r>
            <w:r w:rsidRPr="00D240D7">
              <w:tab/>
            </w:r>
            <w:r w:rsidRPr="00D240D7">
              <w:tab/>
            </w:r>
            <w:r w:rsidRPr="00D240D7">
              <w:tab/>
              <w:t xml:space="preserve"> </w:t>
            </w:r>
          </w:p>
          <w:p w14:paraId="5EBB4259" w14:textId="77777777" w:rsidR="00E35F5C" w:rsidRPr="00D240D7" w:rsidRDefault="00E35F5C" w:rsidP="00824B01"/>
          <w:p w14:paraId="50ED35DC" w14:textId="77777777" w:rsidR="00E35F5C" w:rsidRPr="00D240D7" w:rsidRDefault="00CB1519" w:rsidP="00824B01">
            <w:r w:rsidRPr="00D240D7">
              <w:rPr>
                <w:b/>
              </w:rPr>
              <w:t>7.</w:t>
            </w:r>
            <w:r w:rsidRPr="00D240D7">
              <w:rPr>
                <w:b/>
              </w:rPr>
              <w:tab/>
              <w:t>Liquidated damages and penalties</w:t>
            </w:r>
          </w:p>
          <w:p w14:paraId="3738177B" w14:textId="77777777" w:rsidR="00E35F5C" w:rsidRPr="00D240D7" w:rsidRDefault="00E35F5C" w:rsidP="00824B01">
            <w:pPr>
              <w:ind w:firstLine="720"/>
            </w:pPr>
          </w:p>
          <w:p w14:paraId="7DE9AC5C" w14:textId="77777777" w:rsidR="00E35F5C" w:rsidRPr="00D240D7" w:rsidRDefault="00CB1519" w:rsidP="00824B01">
            <w:pPr>
              <w:ind w:firstLine="720"/>
            </w:pPr>
            <w:r w:rsidRPr="00D240D7">
              <w:t>7.1</w:t>
            </w:r>
            <w:r w:rsidRPr="00D240D7">
              <w:tab/>
              <w:t>Performance Security</w:t>
            </w:r>
          </w:p>
          <w:p w14:paraId="08864E18" w14:textId="77777777" w:rsidR="00E35F5C" w:rsidRPr="00D240D7" w:rsidRDefault="00CB1519" w:rsidP="00824B01">
            <w:pPr>
              <w:ind w:firstLine="720"/>
            </w:pPr>
            <w:r w:rsidRPr="00D240D7">
              <w:t>7.2</w:t>
            </w:r>
            <w:r w:rsidRPr="00D240D7">
              <w:tab/>
              <w:t>Liquidated Damages</w:t>
            </w:r>
          </w:p>
          <w:p w14:paraId="236EAE2F" w14:textId="77777777" w:rsidR="00E35F5C" w:rsidRPr="00D240D7" w:rsidRDefault="00CB1519" w:rsidP="00824B01">
            <w:pPr>
              <w:ind w:firstLine="720"/>
            </w:pPr>
            <w:r w:rsidRPr="00D240D7">
              <w:t>7.3</w:t>
            </w:r>
            <w:r w:rsidRPr="00D240D7">
              <w:tab/>
              <w:t>Penalty for deficiency in Services</w:t>
            </w:r>
          </w:p>
          <w:p w14:paraId="681D1524" w14:textId="77777777" w:rsidR="00E35F5C" w:rsidRPr="00D240D7" w:rsidRDefault="00E35F5C" w:rsidP="00824B01"/>
          <w:p w14:paraId="3EC0FEA3" w14:textId="77777777" w:rsidR="00E35F5C" w:rsidRPr="00D240D7" w:rsidRDefault="00CB1519" w:rsidP="00824B01">
            <w:r w:rsidRPr="00D240D7">
              <w:rPr>
                <w:b/>
              </w:rPr>
              <w:t>8.</w:t>
            </w:r>
            <w:r w:rsidRPr="00D240D7">
              <w:rPr>
                <w:b/>
              </w:rPr>
              <w:tab/>
              <w:t>Fairness and Good Faith</w:t>
            </w:r>
            <w:r w:rsidRPr="00D240D7">
              <w:tab/>
            </w:r>
            <w:r w:rsidRPr="00D240D7">
              <w:tab/>
            </w:r>
            <w:r w:rsidRPr="00D240D7">
              <w:tab/>
            </w:r>
            <w:r w:rsidRPr="00D240D7">
              <w:tab/>
            </w:r>
            <w:r w:rsidRPr="00D240D7">
              <w:tab/>
            </w:r>
            <w:r w:rsidRPr="00D240D7">
              <w:tab/>
              <w:t xml:space="preserve"> </w:t>
            </w:r>
          </w:p>
          <w:p w14:paraId="0CF59706" w14:textId="77777777" w:rsidR="00E35F5C" w:rsidRPr="00D240D7" w:rsidRDefault="00E35F5C" w:rsidP="00824B01"/>
          <w:p w14:paraId="44AF728F" w14:textId="77777777" w:rsidR="00E35F5C" w:rsidRPr="00D240D7" w:rsidRDefault="00CB1519" w:rsidP="00824B01">
            <w:r w:rsidRPr="00D240D7">
              <w:tab/>
              <w:t>8.1</w:t>
            </w:r>
            <w:r w:rsidRPr="00D240D7">
              <w:tab/>
              <w:t>Good Faith</w:t>
            </w:r>
            <w:r w:rsidRPr="00D240D7">
              <w:tab/>
            </w:r>
            <w:r w:rsidRPr="00D240D7">
              <w:tab/>
            </w:r>
            <w:r w:rsidRPr="00D240D7">
              <w:tab/>
            </w:r>
            <w:r w:rsidRPr="00D240D7">
              <w:tab/>
            </w:r>
            <w:r w:rsidRPr="00D240D7">
              <w:tab/>
            </w:r>
            <w:r w:rsidRPr="00D240D7">
              <w:tab/>
              <w:t xml:space="preserve"> </w:t>
            </w:r>
          </w:p>
          <w:p w14:paraId="19CAA654" w14:textId="77777777" w:rsidR="00E35F5C" w:rsidRPr="00D240D7" w:rsidRDefault="00CB1519" w:rsidP="00824B01">
            <w:r w:rsidRPr="00D240D7">
              <w:tab/>
              <w:t>8.2</w:t>
            </w:r>
            <w:r w:rsidRPr="00D240D7">
              <w:tab/>
              <w:t xml:space="preserve">Operation of the Agreement </w:t>
            </w:r>
            <w:r w:rsidRPr="00D240D7">
              <w:tab/>
            </w:r>
            <w:r w:rsidRPr="00D240D7">
              <w:tab/>
            </w:r>
            <w:r w:rsidRPr="00D240D7">
              <w:tab/>
            </w:r>
            <w:r w:rsidRPr="00D240D7">
              <w:tab/>
            </w:r>
            <w:r w:rsidRPr="00D240D7">
              <w:tab/>
              <w:t xml:space="preserve"> </w:t>
            </w:r>
          </w:p>
          <w:p w14:paraId="0E5B97D8" w14:textId="77777777" w:rsidR="00E35F5C" w:rsidRPr="00D240D7" w:rsidRDefault="00E35F5C" w:rsidP="00824B01"/>
          <w:p w14:paraId="6ADCFD34" w14:textId="77777777" w:rsidR="00E35F5C" w:rsidRPr="00D240D7" w:rsidRDefault="00CB1519" w:rsidP="00824B01">
            <w:pPr>
              <w:ind w:left="90"/>
            </w:pPr>
            <w:r w:rsidRPr="00D240D7">
              <w:rPr>
                <w:b/>
              </w:rPr>
              <w:t>9.</w:t>
            </w:r>
            <w:r w:rsidRPr="00D240D7">
              <w:rPr>
                <w:b/>
              </w:rPr>
              <w:tab/>
              <w:t>Settlement of Disputes</w:t>
            </w:r>
            <w:r w:rsidRPr="00D240D7">
              <w:rPr>
                <w:b/>
              </w:rPr>
              <w:tab/>
            </w:r>
            <w:r w:rsidRPr="00D240D7">
              <w:rPr>
                <w:b/>
              </w:rPr>
              <w:tab/>
            </w:r>
            <w:r w:rsidRPr="00D240D7">
              <w:rPr>
                <w:b/>
              </w:rPr>
              <w:tab/>
            </w:r>
            <w:r w:rsidRPr="00D240D7">
              <w:rPr>
                <w:b/>
              </w:rPr>
              <w:tab/>
            </w:r>
            <w:r w:rsidRPr="00D240D7">
              <w:rPr>
                <w:b/>
              </w:rPr>
              <w:tab/>
              <w:t xml:space="preserve"> </w:t>
            </w:r>
          </w:p>
          <w:p w14:paraId="3AEA9586" w14:textId="77777777" w:rsidR="00E35F5C" w:rsidRPr="00D240D7" w:rsidRDefault="00E35F5C" w:rsidP="00824B01"/>
          <w:p w14:paraId="5477033B" w14:textId="77777777" w:rsidR="00E35F5C" w:rsidRPr="00D240D7" w:rsidRDefault="00CB1519" w:rsidP="00824B01">
            <w:pPr>
              <w:ind w:left="720"/>
            </w:pPr>
            <w:r w:rsidRPr="00D240D7">
              <w:t>9.1</w:t>
            </w:r>
            <w:r w:rsidRPr="00D240D7">
              <w:tab/>
              <w:t>Amicable settlement</w:t>
            </w:r>
            <w:r w:rsidRPr="00D240D7">
              <w:tab/>
            </w:r>
            <w:r w:rsidRPr="00D240D7">
              <w:tab/>
            </w:r>
            <w:r w:rsidRPr="00D240D7">
              <w:tab/>
            </w:r>
            <w:r w:rsidRPr="00D240D7">
              <w:tab/>
            </w:r>
            <w:r w:rsidRPr="00D240D7">
              <w:tab/>
              <w:t xml:space="preserve"> </w:t>
            </w:r>
          </w:p>
          <w:p w14:paraId="74C3C832" w14:textId="77777777" w:rsidR="00E35F5C" w:rsidRPr="00D240D7" w:rsidRDefault="00CB1519" w:rsidP="00824B01">
            <w:pPr>
              <w:ind w:left="1080" w:hanging="360"/>
            </w:pPr>
            <w:r w:rsidRPr="00D240D7">
              <w:t>9.2</w:t>
            </w:r>
            <w:r w:rsidRPr="00D240D7">
              <w:tab/>
            </w:r>
            <w:r w:rsidRPr="00D240D7">
              <w:tab/>
              <w:t>Dispute resolution</w:t>
            </w:r>
          </w:p>
          <w:p w14:paraId="15E4173C" w14:textId="77777777" w:rsidR="00E35F5C" w:rsidRPr="00D240D7" w:rsidRDefault="00CB1519" w:rsidP="00824B01">
            <w:pPr>
              <w:ind w:left="1080" w:hanging="360"/>
            </w:pPr>
            <w:r w:rsidRPr="00D240D7">
              <w:t>9.3</w:t>
            </w:r>
            <w:r w:rsidRPr="00D240D7">
              <w:tab/>
            </w:r>
            <w:r w:rsidRPr="00D240D7">
              <w:tab/>
              <w:t>Conciliation</w:t>
            </w:r>
          </w:p>
          <w:p w14:paraId="6A5C1004" w14:textId="77777777" w:rsidR="00E35F5C" w:rsidRPr="00D240D7" w:rsidRDefault="00CB1519" w:rsidP="00824B01">
            <w:pPr>
              <w:ind w:left="1080" w:hanging="360"/>
            </w:pPr>
            <w:r w:rsidRPr="00D240D7">
              <w:t>9.4</w:t>
            </w:r>
            <w:r w:rsidRPr="00D240D7">
              <w:tab/>
            </w:r>
            <w:r w:rsidRPr="00D240D7">
              <w:tab/>
              <w:t>Arbitration</w:t>
            </w:r>
          </w:p>
          <w:p w14:paraId="68DF64A2" w14:textId="77777777" w:rsidR="00E35F5C" w:rsidRPr="00D240D7" w:rsidRDefault="00E35F5C" w:rsidP="00824B01"/>
          <w:p w14:paraId="5D248C5E" w14:textId="77777777" w:rsidR="00E35F5C" w:rsidRPr="00D240D7" w:rsidRDefault="00CB1519" w:rsidP="00824B01">
            <w:pPr>
              <w:tabs>
                <w:tab w:val="left" w:pos="-702"/>
              </w:tabs>
              <w:ind w:left="706"/>
              <w:jc w:val="both"/>
            </w:pPr>
            <w:r w:rsidRPr="00D240D7">
              <w:rPr>
                <w:b/>
              </w:rPr>
              <w:t xml:space="preserve">ANNEXES </w:t>
            </w:r>
            <w:r w:rsidRPr="00D240D7">
              <w:tab/>
              <w:t xml:space="preserve"> </w:t>
            </w:r>
          </w:p>
          <w:p w14:paraId="5E29D31B" w14:textId="77777777" w:rsidR="00E35F5C" w:rsidRPr="00D240D7" w:rsidRDefault="00CB1519" w:rsidP="00824B01">
            <w:pPr>
              <w:tabs>
                <w:tab w:val="left" w:pos="-702"/>
                <w:tab w:val="left" w:pos="1800"/>
              </w:tabs>
              <w:ind w:left="706"/>
              <w:jc w:val="both"/>
            </w:pPr>
            <w:r w:rsidRPr="00D240D7">
              <w:t>Annex-1:</w:t>
            </w:r>
            <w:r w:rsidRPr="00D240D7">
              <w:tab/>
              <w:t xml:space="preserve">Terms of Reference </w:t>
            </w:r>
            <w:r w:rsidRPr="00D240D7">
              <w:tab/>
            </w:r>
          </w:p>
          <w:p w14:paraId="05948E4D" w14:textId="77777777" w:rsidR="00E35F5C" w:rsidRPr="00D240D7" w:rsidRDefault="00CB1519" w:rsidP="00824B01">
            <w:pPr>
              <w:tabs>
                <w:tab w:val="left" w:pos="-702"/>
                <w:tab w:val="left" w:pos="1800"/>
              </w:tabs>
              <w:ind w:left="706"/>
              <w:jc w:val="both"/>
            </w:pPr>
            <w:r w:rsidRPr="00D240D7">
              <w:t>Annex-2:</w:t>
            </w:r>
            <w:r w:rsidRPr="00D240D7">
              <w:tab/>
              <w:t xml:space="preserve">Deployment of Personnel </w:t>
            </w:r>
          </w:p>
          <w:p w14:paraId="2F23CB22" w14:textId="77777777" w:rsidR="00E35F5C" w:rsidRPr="00D240D7" w:rsidRDefault="00CB1519" w:rsidP="00824B01">
            <w:pPr>
              <w:tabs>
                <w:tab w:val="left" w:pos="-702"/>
                <w:tab w:val="left" w:pos="1800"/>
              </w:tabs>
              <w:ind w:left="706"/>
              <w:jc w:val="both"/>
            </w:pPr>
            <w:r w:rsidRPr="00D240D7">
              <w:t>Annex-3:</w:t>
            </w:r>
            <w:r w:rsidRPr="00D240D7">
              <w:tab/>
              <w:t>Estimate of Personnel Costs</w:t>
            </w:r>
            <w:r w:rsidRPr="00D240D7">
              <w:tab/>
            </w:r>
          </w:p>
          <w:p w14:paraId="0B34A2CF" w14:textId="77777777" w:rsidR="00E35F5C" w:rsidRPr="00D240D7" w:rsidRDefault="00CB1519" w:rsidP="00824B01">
            <w:pPr>
              <w:tabs>
                <w:tab w:val="left" w:pos="-702"/>
                <w:tab w:val="left" w:pos="1800"/>
              </w:tabs>
              <w:ind w:left="706"/>
              <w:jc w:val="both"/>
            </w:pPr>
            <w:r w:rsidRPr="00D240D7">
              <w:t>Annex-4:</w:t>
            </w:r>
            <w:r w:rsidRPr="00D240D7">
              <w:tab/>
              <w:t>Approved Sub-Consultant(s)</w:t>
            </w:r>
          </w:p>
          <w:p w14:paraId="7D568F4D" w14:textId="77777777" w:rsidR="00E35F5C" w:rsidRPr="00D240D7" w:rsidRDefault="00CB1519" w:rsidP="00824B01">
            <w:pPr>
              <w:tabs>
                <w:tab w:val="left" w:pos="-702"/>
                <w:tab w:val="left" w:pos="1800"/>
              </w:tabs>
              <w:ind w:left="706"/>
              <w:jc w:val="both"/>
            </w:pPr>
            <w:r w:rsidRPr="00D240D7">
              <w:t>Annex-5:    Cost of Services</w:t>
            </w:r>
          </w:p>
          <w:p w14:paraId="7CC46E56" w14:textId="77777777" w:rsidR="00E35F5C" w:rsidRPr="00D240D7" w:rsidRDefault="00CB1519" w:rsidP="00824B01">
            <w:pPr>
              <w:tabs>
                <w:tab w:val="left" w:pos="-702"/>
                <w:tab w:val="left" w:pos="1800"/>
              </w:tabs>
              <w:ind w:left="706"/>
              <w:jc w:val="both"/>
            </w:pPr>
            <w:r w:rsidRPr="00D240D7">
              <w:t>Annex-6:</w:t>
            </w:r>
            <w:r w:rsidRPr="00D240D7">
              <w:tab/>
              <w:t xml:space="preserve">Payment Schedule </w:t>
            </w:r>
          </w:p>
          <w:p w14:paraId="16C9D2B4" w14:textId="77777777" w:rsidR="00E35F5C" w:rsidRPr="00D240D7" w:rsidRDefault="00CB1519" w:rsidP="00824B01">
            <w:pPr>
              <w:tabs>
                <w:tab w:val="left" w:pos="-702"/>
                <w:tab w:val="left" w:pos="1800"/>
              </w:tabs>
              <w:ind w:left="706"/>
            </w:pPr>
            <w:r w:rsidRPr="00D240D7">
              <w:t>Annex-7:</w:t>
            </w:r>
            <w:r w:rsidRPr="00D240D7">
              <w:tab/>
              <w:t>Bank Guarantee for Performance Security</w:t>
            </w:r>
          </w:p>
        </w:tc>
      </w:tr>
    </w:tbl>
    <w:p w14:paraId="71291717" w14:textId="77777777" w:rsidR="00E35F5C" w:rsidRPr="00D240D7" w:rsidRDefault="00CB1519" w:rsidP="00824B01">
      <w:pPr>
        <w:tabs>
          <w:tab w:val="left" w:pos="-702"/>
        </w:tabs>
        <w:ind w:left="706" w:hanging="14"/>
      </w:pPr>
      <w:r w:rsidRPr="00D240D7">
        <w:lastRenderedPageBreak/>
        <w:br w:type="page"/>
      </w:r>
      <w:r w:rsidRPr="00D240D7">
        <w:rPr>
          <w:b/>
        </w:rPr>
        <w:lastRenderedPageBreak/>
        <w:t xml:space="preserve"> </w:t>
      </w:r>
    </w:p>
    <w:p w14:paraId="5067C278" w14:textId="77777777" w:rsidR="00E35F5C" w:rsidRPr="00D240D7" w:rsidRDefault="00CB1519" w:rsidP="00824B01">
      <w:pPr>
        <w:spacing w:before="240"/>
        <w:jc w:val="center"/>
        <w:rPr>
          <w:sz w:val="28"/>
          <w:szCs w:val="28"/>
        </w:rPr>
      </w:pPr>
      <w:r w:rsidRPr="00D240D7">
        <w:rPr>
          <w:b/>
          <w:sz w:val="28"/>
          <w:szCs w:val="28"/>
        </w:rPr>
        <w:t>AGREEMENT</w:t>
      </w:r>
    </w:p>
    <w:p w14:paraId="4ABD7EC1" w14:textId="45067EE7" w:rsidR="00266EC4" w:rsidRDefault="00266EC4" w:rsidP="00824B01">
      <w:pPr>
        <w:spacing w:before="240"/>
        <w:jc w:val="both"/>
        <w:rPr>
          <w:b/>
          <w:sz w:val="28"/>
          <w:szCs w:val="28"/>
        </w:rPr>
      </w:pPr>
      <w:r w:rsidRPr="00266EC4">
        <w:rPr>
          <w:b/>
          <w:sz w:val="28"/>
          <w:szCs w:val="28"/>
        </w:rPr>
        <w:t xml:space="preserve">Consultancy for Evaluation of Centrally Sponsored Schemes in </w:t>
      </w:r>
      <w:r w:rsidR="005517CB">
        <w:rPr>
          <w:b/>
          <w:sz w:val="28"/>
          <w:szCs w:val="28"/>
        </w:rPr>
        <w:t>Package 8 -  Jobs and Skills</w:t>
      </w:r>
      <w:r w:rsidRPr="00266EC4">
        <w:rPr>
          <w:b/>
          <w:sz w:val="28"/>
          <w:szCs w:val="28"/>
        </w:rPr>
        <w:t xml:space="preserve"> Sector</w:t>
      </w:r>
    </w:p>
    <w:p w14:paraId="02162D35" w14:textId="3E8BB48E" w:rsidR="00E35F5C" w:rsidRPr="00D240D7" w:rsidRDefault="00CB1519" w:rsidP="00824B01">
      <w:pPr>
        <w:spacing w:before="240"/>
        <w:jc w:val="both"/>
      </w:pPr>
      <w:r w:rsidRPr="00D240D7">
        <w:rPr>
          <w:b/>
        </w:rPr>
        <w:tab/>
      </w:r>
      <w:r w:rsidRPr="00D240D7">
        <w:t>This AGREEMENT (hereinafter called the “</w:t>
      </w:r>
      <w:r w:rsidRPr="00D240D7">
        <w:rPr>
          <w:b/>
        </w:rPr>
        <w:t>Agreement</w:t>
      </w:r>
      <w:r w:rsidRPr="00D240D7">
        <w:t>”) is made on the ...........………. day of the month of ………… 20…,</w:t>
      </w:r>
      <w:r w:rsidR="001E34DA">
        <w:t xml:space="preserve"> between, on the one hand, the </w:t>
      </w:r>
      <w:r w:rsidRPr="00D240D7">
        <w:t>President of India acting through Development</w:t>
      </w:r>
      <w:r w:rsidR="001E34DA">
        <w:t xml:space="preserve"> Monitoring &amp; Evaluation Office</w:t>
      </w:r>
      <w:r w:rsidRPr="00D240D7">
        <w:t xml:space="preserve"> (hereinafter called the “</w:t>
      </w:r>
      <w:r w:rsidRPr="00D240D7">
        <w:rPr>
          <w:b/>
        </w:rPr>
        <w:t>Authority</w:t>
      </w:r>
      <w:r w:rsidRPr="00D240D7">
        <w:t>” which expression shall include their respective successors and permitted assigns, unless the context otherwise requires) and, on the other hand, …………………………………. (hereinafter called the “</w:t>
      </w:r>
      <w:r w:rsidRPr="00D240D7">
        <w:rPr>
          <w:b/>
        </w:rPr>
        <w:t>Consultant</w:t>
      </w:r>
      <w:r w:rsidRPr="00D240D7">
        <w:t>” which expression shall include their respective successors and permitted assigns).</w:t>
      </w:r>
    </w:p>
    <w:p w14:paraId="27D10347" w14:textId="77777777" w:rsidR="00E35F5C" w:rsidRPr="00D240D7" w:rsidRDefault="00CB1519" w:rsidP="00824B01">
      <w:pPr>
        <w:spacing w:before="240"/>
      </w:pPr>
      <w:r w:rsidRPr="00D240D7">
        <w:t>WHEREAS</w:t>
      </w:r>
    </w:p>
    <w:p w14:paraId="1877770A" w14:textId="075BFFB4"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(A)</w:t>
      </w:r>
      <w:r w:rsidRPr="00D240D7">
        <w:rPr>
          <w:color w:val="000000"/>
        </w:rPr>
        <w:tab/>
        <w:t xml:space="preserve">The Authority vide its Request for Proposal for </w:t>
      </w:r>
      <w:r w:rsidR="00266EC4" w:rsidRPr="00266EC4">
        <w:t xml:space="preserve">Consultancy for Evaluation of Centrally Sponsored Schemes in </w:t>
      </w:r>
      <w:r w:rsidR="005517CB">
        <w:t>Package 8 -  Jobs and Skills</w:t>
      </w:r>
      <w:r w:rsidR="00266EC4" w:rsidRPr="00266EC4">
        <w:t xml:space="preserve"> Sector</w:t>
      </w:r>
      <w:r w:rsidR="00266EC4" w:rsidRPr="00D240D7">
        <w:rPr>
          <w:color w:val="000000"/>
        </w:rPr>
        <w:t xml:space="preserve"> </w:t>
      </w:r>
      <w:r w:rsidRPr="00D240D7">
        <w:rPr>
          <w:color w:val="000000"/>
        </w:rPr>
        <w:t>(hereinafter called the “</w:t>
      </w:r>
      <w:r w:rsidRPr="00D240D7">
        <w:rPr>
          <w:b/>
          <w:color w:val="000000"/>
        </w:rPr>
        <w:t>Consultancy</w:t>
      </w:r>
      <w:r w:rsidRPr="00D240D7">
        <w:rPr>
          <w:color w:val="000000"/>
        </w:rPr>
        <w:t>”) for the ……………</w:t>
      </w:r>
      <w:proofErr w:type="gramStart"/>
      <w:r w:rsidRPr="00D240D7">
        <w:rPr>
          <w:color w:val="000000"/>
        </w:rPr>
        <w:t>…..</w:t>
      </w:r>
      <w:proofErr w:type="gramEnd"/>
      <w:r w:rsidRPr="00D240D7">
        <w:rPr>
          <w:color w:val="000000"/>
        </w:rPr>
        <w:t xml:space="preserve"> Project (hereinafter called the “</w:t>
      </w:r>
      <w:r w:rsidRPr="00D240D7">
        <w:rPr>
          <w:b/>
          <w:color w:val="000000"/>
        </w:rPr>
        <w:t>Project</w:t>
      </w:r>
      <w:r w:rsidRPr="00D240D7">
        <w:rPr>
          <w:color w:val="000000"/>
        </w:rPr>
        <w:t>”);</w:t>
      </w:r>
    </w:p>
    <w:p w14:paraId="3A1E869C" w14:textId="77777777"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(B)</w:t>
      </w:r>
      <w:r w:rsidRPr="00D240D7">
        <w:rPr>
          <w:color w:val="000000"/>
        </w:rPr>
        <w:tab/>
        <w:t xml:space="preserve">the Consultant submitted its proposals for the aforesaid work, whereby the Consultant represented to the Authority that it had the required professional skills, and in the said proposals the Consultant also agreed to provide the Services to the Authority on the terms and conditions as set forth in the RFP and this Agreement; and </w:t>
      </w:r>
    </w:p>
    <w:p w14:paraId="401EEF8E" w14:textId="77777777" w:rsidR="00E35F5C" w:rsidRPr="00D240D7" w:rsidRDefault="00CB1519" w:rsidP="00824B01">
      <w:pPr>
        <w:pBdr>
          <w:top w:val="nil"/>
          <w:left w:val="nil"/>
          <w:bottom w:val="nil"/>
          <w:right w:val="nil"/>
          <w:between w:val="nil"/>
        </w:pBdr>
        <w:spacing w:before="240"/>
        <w:ind w:left="706" w:hanging="706"/>
        <w:jc w:val="both"/>
        <w:rPr>
          <w:color w:val="000000"/>
        </w:rPr>
      </w:pPr>
      <w:r w:rsidRPr="00D240D7">
        <w:rPr>
          <w:color w:val="000000"/>
        </w:rPr>
        <w:t>(C)</w:t>
      </w:r>
      <w:r w:rsidRPr="00D240D7">
        <w:rPr>
          <w:color w:val="000000"/>
        </w:rPr>
        <w:tab/>
        <w:t>the Authority, on acceptance of the aforesaid proposals of the Consultant, awarded the Consultancy to the Consultant vide its Letter of Award dated .................. (the “</w:t>
      </w:r>
      <w:r w:rsidRPr="00D240D7">
        <w:rPr>
          <w:b/>
          <w:color w:val="000000"/>
        </w:rPr>
        <w:t>LOA</w:t>
      </w:r>
      <w:r w:rsidRPr="00D240D7">
        <w:rPr>
          <w:color w:val="000000"/>
        </w:rPr>
        <w:t>”); and</w:t>
      </w:r>
    </w:p>
    <w:p w14:paraId="7DD8EF1A"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color w:val="000000"/>
        </w:rPr>
        <w:t>(D)</w:t>
      </w:r>
      <w:r w:rsidRPr="00D240D7">
        <w:rPr>
          <w:color w:val="000000"/>
        </w:rPr>
        <w:tab/>
        <w:t>in pursuance of the LOA, the parties have agreed to enter into this Agreement.</w:t>
      </w:r>
    </w:p>
    <w:p w14:paraId="0659B475" w14:textId="77777777" w:rsidR="00E35F5C" w:rsidRPr="00D240D7" w:rsidRDefault="00CB1519" w:rsidP="00824B01">
      <w:pPr>
        <w:spacing w:before="240"/>
      </w:pPr>
      <w:r w:rsidRPr="00D240D7">
        <w:t>NOW, THEREFORE, the parties hereto hereby agree as follows:</w:t>
      </w:r>
    </w:p>
    <w:p w14:paraId="3A6C914B" w14:textId="77777777" w:rsidR="00E35F5C" w:rsidRPr="00D240D7" w:rsidRDefault="00CB1519" w:rsidP="00824B01">
      <w:pPr>
        <w:spacing w:before="240"/>
      </w:pPr>
      <w:r w:rsidRPr="00D240D7">
        <w:rPr>
          <w:b/>
        </w:rPr>
        <w:t>1.</w:t>
      </w:r>
      <w:r w:rsidRPr="00D240D7">
        <w:rPr>
          <w:b/>
        </w:rPr>
        <w:tab/>
        <w:t xml:space="preserve">GENERAL </w:t>
      </w:r>
    </w:p>
    <w:p w14:paraId="720ECB33" w14:textId="77777777" w:rsidR="00E35F5C" w:rsidRPr="00D240D7" w:rsidRDefault="00CB1519" w:rsidP="00824B01">
      <w:pPr>
        <w:numPr>
          <w:ilvl w:val="1"/>
          <w:numId w:val="7"/>
        </w:numPr>
        <w:spacing w:before="240"/>
        <w:ind w:left="0" w:firstLine="0"/>
        <w:jc w:val="both"/>
      </w:pPr>
      <w:r w:rsidRPr="00D240D7">
        <w:rPr>
          <w:b/>
        </w:rPr>
        <w:t>Definitions and Interpretation</w:t>
      </w:r>
    </w:p>
    <w:p w14:paraId="3C966561" w14:textId="77777777" w:rsidR="00E35F5C" w:rsidRPr="00D240D7" w:rsidRDefault="00CB1519" w:rsidP="00824B01">
      <w:pPr>
        <w:spacing w:before="240"/>
        <w:ind w:left="702" w:hanging="702"/>
        <w:jc w:val="both"/>
      </w:pPr>
      <w:r w:rsidRPr="00D240D7">
        <w:t>1.1.1</w:t>
      </w:r>
      <w:r w:rsidRPr="00D240D7">
        <w:tab/>
        <w:t>The words and expressions beginning with capital letters and defined in this Agreement shall, unless the context otherwise requires, have the meaning hereinafter respectively assigned to them:</w:t>
      </w:r>
    </w:p>
    <w:p w14:paraId="70BC0BD5" w14:textId="77777777" w:rsidR="00E35F5C" w:rsidRPr="00D240D7" w:rsidRDefault="00CB1519" w:rsidP="00824B01">
      <w:pPr>
        <w:numPr>
          <w:ilvl w:val="0"/>
          <w:numId w:val="8"/>
        </w:numPr>
        <w:spacing w:before="240"/>
        <w:ind w:left="1404" w:hanging="702"/>
        <w:jc w:val="both"/>
      </w:pPr>
      <w:r w:rsidRPr="00D240D7">
        <w:t>“</w:t>
      </w:r>
      <w:r w:rsidRPr="00D240D7">
        <w:rPr>
          <w:b/>
        </w:rPr>
        <w:t>Additional Costs</w:t>
      </w:r>
      <w:r w:rsidRPr="00D240D7">
        <w:t xml:space="preserve">” shall have the meaning set forth in Clause 6.1.2; </w:t>
      </w:r>
    </w:p>
    <w:p w14:paraId="791EE329" w14:textId="77777777" w:rsidR="00E35F5C" w:rsidRPr="00D240D7" w:rsidRDefault="00CB1519" w:rsidP="00824B01">
      <w:pPr>
        <w:numPr>
          <w:ilvl w:val="0"/>
          <w:numId w:val="8"/>
        </w:numPr>
        <w:pBdr>
          <w:top w:val="nil"/>
          <w:left w:val="nil"/>
          <w:bottom w:val="nil"/>
          <w:right w:val="nil"/>
          <w:between w:val="nil"/>
        </w:pBdr>
        <w:spacing w:before="240"/>
        <w:ind w:left="1404" w:hanging="702"/>
        <w:jc w:val="both"/>
        <w:rPr>
          <w:color w:val="000000"/>
          <w:sz w:val="22"/>
          <w:szCs w:val="22"/>
        </w:rPr>
      </w:pPr>
      <w:r w:rsidRPr="00D240D7">
        <w:rPr>
          <w:color w:val="000000"/>
        </w:rPr>
        <w:t>“</w:t>
      </w:r>
      <w:r w:rsidRPr="00D240D7">
        <w:rPr>
          <w:b/>
          <w:color w:val="000000"/>
        </w:rPr>
        <w:t>Agreement</w:t>
      </w:r>
      <w:r w:rsidRPr="00D240D7">
        <w:rPr>
          <w:color w:val="000000"/>
        </w:rPr>
        <w:t xml:space="preserve">” means this Agreement, together with all the Annexes; </w:t>
      </w:r>
    </w:p>
    <w:p w14:paraId="30FD949B" w14:textId="77777777" w:rsidR="00E35F5C" w:rsidRPr="00D240D7" w:rsidRDefault="00CB1519" w:rsidP="00824B01">
      <w:pPr>
        <w:numPr>
          <w:ilvl w:val="0"/>
          <w:numId w:val="8"/>
        </w:numPr>
        <w:spacing w:before="240"/>
        <w:ind w:left="1404" w:hanging="702"/>
        <w:jc w:val="both"/>
      </w:pPr>
      <w:r w:rsidRPr="00D240D7">
        <w:t>“</w:t>
      </w:r>
      <w:r w:rsidRPr="00D240D7">
        <w:rPr>
          <w:b/>
        </w:rPr>
        <w:t>Agreement Value</w:t>
      </w:r>
      <w:r w:rsidRPr="00D240D7">
        <w:t xml:space="preserve">” shall have the meaning set forth in Clause 6.1.2; </w:t>
      </w:r>
    </w:p>
    <w:p w14:paraId="0B3AC9C4" w14:textId="77777777" w:rsidR="00E35F5C" w:rsidRPr="00D240D7" w:rsidRDefault="00CB1519" w:rsidP="00824B01">
      <w:pPr>
        <w:numPr>
          <w:ilvl w:val="0"/>
          <w:numId w:val="8"/>
        </w:numPr>
        <w:spacing w:before="240"/>
        <w:ind w:left="1404" w:hanging="702"/>
        <w:jc w:val="both"/>
      </w:pPr>
      <w:r w:rsidRPr="00D240D7">
        <w:t>“</w:t>
      </w:r>
      <w:r w:rsidRPr="00D240D7">
        <w:rPr>
          <w:b/>
        </w:rPr>
        <w:t>Applicable Laws</w:t>
      </w:r>
      <w:r w:rsidRPr="00D240D7">
        <w:t>” means the laws and any other instruments having the force of law in India as they may be issued and in force from time to time;</w:t>
      </w:r>
    </w:p>
    <w:p w14:paraId="695B144E" w14:textId="77777777" w:rsidR="00E35F5C" w:rsidRPr="00D240D7" w:rsidRDefault="00CB1519" w:rsidP="00824B01">
      <w:pPr>
        <w:numPr>
          <w:ilvl w:val="0"/>
          <w:numId w:val="8"/>
        </w:numPr>
        <w:spacing w:before="240"/>
        <w:ind w:left="1404" w:hanging="702"/>
        <w:jc w:val="both"/>
      </w:pPr>
      <w:r w:rsidRPr="00D240D7">
        <w:t xml:space="preserve"> “</w:t>
      </w:r>
      <w:r w:rsidRPr="00D240D7">
        <w:rPr>
          <w:b/>
        </w:rPr>
        <w:t>Confidential Information</w:t>
      </w:r>
      <w:r w:rsidRPr="00D240D7">
        <w:t>” shall have the meaning set forth in Clause 3.3;</w:t>
      </w:r>
    </w:p>
    <w:p w14:paraId="6626E5B3" w14:textId="77777777" w:rsidR="00E35F5C" w:rsidRPr="00D240D7" w:rsidRDefault="00CB1519" w:rsidP="00824B01">
      <w:pPr>
        <w:numPr>
          <w:ilvl w:val="0"/>
          <w:numId w:val="8"/>
        </w:numPr>
        <w:spacing w:before="240"/>
        <w:ind w:left="1404" w:hanging="702"/>
        <w:jc w:val="both"/>
      </w:pPr>
      <w:r w:rsidRPr="00D240D7">
        <w:lastRenderedPageBreak/>
        <w:t>“</w:t>
      </w:r>
      <w:r w:rsidRPr="00D240D7">
        <w:rPr>
          <w:b/>
        </w:rPr>
        <w:t>Conflict of Interest</w:t>
      </w:r>
      <w:r w:rsidRPr="00D240D7">
        <w:t>” shall have the meaning set forth in Clause 3.2 read with the provisions of RFP;</w:t>
      </w:r>
    </w:p>
    <w:p w14:paraId="7D46FD68" w14:textId="77777777" w:rsidR="00E35F5C" w:rsidRPr="00D240D7" w:rsidRDefault="00CB1519" w:rsidP="00824B01">
      <w:pPr>
        <w:numPr>
          <w:ilvl w:val="0"/>
          <w:numId w:val="8"/>
        </w:numPr>
        <w:spacing w:before="240"/>
        <w:ind w:left="1404" w:hanging="702"/>
        <w:jc w:val="both"/>
      </w:pPr>
      <w:r w:rsidRPr="00D240D7">
        <w:t>“</w:t>
      </w:r>
      <w:r w:rsidRPr="00D240D7">
        <w:rPr>
          <w:b/>
        </w:rPr>
        <w:t>Dispute</w:t>
      </w:r>
      <w:r w:rsidRPr="00D240D7">
        <w:t>” shall have the meaning set forth in Clause 9.2.1;</w:t>
      </w:r>
    </w:p>
    <w:p w14:paraId="277488E0" w14:textId="77777777" w:rsidR="00E35F5C" w:rsidRPr="00D240D7" w:rsidRDefault="00CB1519" w:rsidP="00824B01">
      <w:pPr>
        <w:numPr>
          <w:ilvl w:val="0"/>
          <w:numId w:val="8"/>
        </w:numPr>
        <w:spacing w:before="240"/>
        <w:ind w:left="1404" w:hanging="702"/>
        <w:jc w:val="both"/>
      </w:pPr>
      <w:r w:rsidRPr="00D240D7">
        <w:t>“</w:t>
      </w:r>
      <w:r w:rsidRPr="00D240D7">
        <w:rPr>
          <w:b/>
        </w:rPr>
        <w:t>Effective Date</w:t>
      </w:r>
      <w:r w:rsidRPr="00D240D7">
        <w:t>” means the date on which this Agreement comes into force and effect pursuant to Clause 2.1;</w:t>
      </w:r>
    </w:p>
    <w:p w14:paraId="3CB3CA39" w14:textId="77777777" w:rsidR="00E35F5C" w:rsidRPr="00D240D7" w:rsidRDefault="00CB1519" w:rsidP="00824B01">
      <w:pPr>
        <w:numPr>
          <w:ilvl w:val="0"/>
          <w:numId w:val="8"/>
        </w:numPr>
        <w:spacing w:before="240"/>
        <w:ind w:left="1404" w:hanging="702"/>
        <w:jc w:val="both"/>
      </w:pPr>
      <w:r w:rsidRPr="00D240D7">
        <w:t>“</w:t>
      </w:r>
      <w:r w:rsidRPr="00D240D7">
        <w:rPr>
          <w:b/>
        </w:rPr>
        <w:t>Government</w:t>
      </w:r>
      <w:r w:rsidRPr="00D240D7">
        <w:t>” means the Government of .............;</w:t>
      </w:r>
    </w:p>
    <w:p w14:paraId="5861C62C" w14:textId="77777777" w:rsidR="00E35F5C" w:rsidRPr="00D240D7" w:rsidRDefault="00CB1519" w:rsidP="00824B01">
      <w:pPr>
        <w:numPr>
          <w:ilvl w:val="0"/>
          <w:numId w:val="8"/>
        </w:numPr>
        <w:spacing w:before="240"/>
        <w:ind w:left="1404" w:hanging="702"/>
        <w:jc w:val="both"/>
      </w:pPr>
      <w:r w:rsidRPr="00D240D7">
        <w:t>“</w:t>
      </w:r>
      <w:r w:rsidRPr="00D240D7">
        <w:rPr>
          <w:b/>
        </w:rPr>
        <w:t>INR</w:t>
      </w:r>
      <w:r w:rsidRPr="00D240D7">
        <w:t xml:space="preserve">, </w:t>
      </w:r>
      <w:r w:rsidRPr="00D240D7">
        <w:rPr>
          <w:b/>
        </w:rPr>
        <w:t>Re</w:t>
      </w:r>
      <w:r w:rsidRPr="00D240D7">
        <w:t xml:space="preserve">. or </w:t>
      </w:r>
      <w:r w:rsidRPr="00D240D7">
        <w:rPr>
          <w:b/>
        </w:rPr>
        <w:t>Rs</w:t>
      </w:r>
      <w:r w:rsidRPr="00D240D7">
        <w:t>.” means Indian Rupees;</w:t>
      </w:r>
    </w:p>
    <w:p w14:paraId="39FC5B2E" w14:textId="77777777" w:rsidR="00E35F5C" w:rsidRPr="00D240D7" w:rsidRDefault="00CB1519" w:rsidP="00824B01">
      <w:pPr>
        <w:spacing w:before="240"/>
        <w:ind w:left="1440" w:hanging="720"/>
        <w:jc w:val="both"/>
      </w:pPr>
      <w:r w:rsidRPr="00D240D7">
        <w:t>(l)</w:t>
      </w:r>
      <w:r w:rsidRPr="00D240D7">
        <w:tab/>
        <w:t>“</w:t>
      </w:r>
      <w:r w:rsidRPr="00D240D7">
        <w:rPr>
          <w:b/>
        </w:rPr>
        <w:t>Member</w:t>
      </w:r>
      <w:r w:rsidRPr="00D240D7">
        <w:t xml:space="preserve">”, in case the Consultant consists of a joint venture or consortium of more than one entity, means any of these entities, and “Members” means all of these entities; </w:t>
      </w:r>
    </w:p>
    <w:p w14:paraId="2142BB58" w14:textId="77777777" w:rsidR="00E35F5C" w:rsidRPr="00D240D7" w:rsidRDefault="00CB1519" w:rsidP="00824B01">
      <w:pPr>
        <w:spacing w:before="240"/>
        <w:ind w:left="1440" w:hanging="720"/>
        <w:jc w:val="both"/>
      </w:pPr>
      <w:r w:rsidRPr="00D240D7">
        <w:t>(m)</w:t>
      </w:r>
      <w:r w:rsidRPr="00D240D7">
        <w:tab/>
        <w:t>“</w:t>
      </w:r>
      <w:r w:rsidRPr="00D240D7">
        <w:rPr>
          <w:b/>
        </w:rPr>
        <w:t>Party</w:t>
      </w:r>
      <w:r w:rsidRPr="00D240D7">
        <w:t>” means the Authority or the Consultant, as the case may be, and Parties means both of them;</w:t>
      </w:r>
    </w:p>
    <w:p w14:paraId="1819EB53" w14:textId="77777777" w:rsidR="00E35F5C" w:rsidRPr="00D240D7" w:rsidRDefault="00CB1519" w:rsidP="00824B01">
      <w:pPr>
        <w:spacing w:before="240"/>
        <w:ind w:left="1440" w:hanging="720"/>
        <w:jc w:val="both"/>
      </w:pPr>
      <w:r w:rsidRPr="00D240D7">
        <w:t xml:space="preserve">(n) </w:t>
      </w:r>
      <w:r w:rsidRPr="00D240D7">
        <w:tab/>
        <w:t>“</w:t>
      </w:r>
      <w:r w:rsidRPr="00D240D7">
        <w:rPr>
          <w:b/>
        </w:rPr>
        <w:t>Personnel</w:t>
      </w:r>
      <w:r w:rsidRPr="00D240D7">
        <w:t xml:space="preserve">” means persons hired by the Consultant or by any Sub-Consultant as employees and assigned to the performance of the Services or any part thereof; </w:t>
      </w:r>
    </w:p>
    <w:p w14:paraId="35658627" w14:textId="77777777" w:rsidR="00E35F5C" w:rsidRPr="00D240D7" w:rsidRDefault="00CB1519" w:rsidP="00824B01">
      <w:pPr>
        <w:spacing w:before="240"/>
        <w:ind w:left="1404" w:hanging="702"/>
        <w:jc w:val="both"/>
      </w:pPr>
      <w:r w:rsidRPr="00D240D7">
        <w:t xml:space="preserve"> (o)</w:t>
      </w:r>
      <w:r w:rsidRPr="00D240D7">
        <w:tab/>
        <w:t>“</w:t>
      </w:r>
      <w:r w:rsidRPr="00D240D7">
        <w:rPr>
          <w:b/>
        </w:rPr>
        <w:t>Resident Personnel</w:t>
      </w:r>
      <w:r w:rsidRPr="00D240D7">
        <w:t>” means such persons who at the time of being so hired had their domicile inside India;</w:t>
      </w:r>
    </w:p>
    <w:p w14:paraId="12D84616" w14:textId="77777777" w:rsidR="00E35F5C" w:rsidRPr="00D240D7" w:rsidRDefault="00CB1519" w:rsidP="00824B01">
      <w:pPr>
        <w:spacing w:before="240"/>
        <w:ind w:left="1404" w:hanging="702"/>
        <w:jc w:val="both"/>
      </w:pPr>
      <w:r w:rsidRPr="00D240D7">
        <w:t xml:space="preserve">(p)   </w:t>
      </w:r>
      <w:proofErr w:type="gramStart"/>
      <w:r w:rsidRPr="00D240D7">
        <w:t xml:space="preserve">   “</w:t>
      </w:r>
      <w:proofErr w:type="gramEnd"/>
      <w:r w:rsidRPr="00D240D7">
        <w:rPr>
          <w:b/>
        </w:rPr>
        <w:t>RFP</w:t>
      </w:r>
      <w:r w:rsidRPr="00D240D7">
        <w:t>” means the Request for Proposal document in response to which the Consultant’s proposal for providing Services was accepted;</w:t>
      </w:r>
    </w:p>
    <w:p w14:paraId="0E056B26" w14:textId="77777777" w:rsidR="00E35F5C" w:rsidRPr="00D240D7" w:rsidRDefault="00CB1519" w:rsidP="00824B01">
      <w:pPr>
        <w:spacing w:before="240"/>
        <w:ind w:left="1440" w:hanging="720"/>
        <w:jc w:val="both"/>
      </w:pPr>
      <w:r w:rsidRPr="00D240D7">
        <w:t>(q)</w:t>
      </w:r>
      <w:r w:rsidRPr="00D240D7">
        <w:tab/>
        <w:t>“</w:t>
      </w:r>
      <w:r w:rsidRPr="00D240D7">
        <w:rPr>
          <w:b/>
        </w:rPr>
        <w:t>Services</w:t>
      </w:r>
      <w:r w:rsidRPr="00D240D7">
        <w:t>” means the work to be performed by the Consultant pursuant to this Agreement, as described in the Terms of Reference hereto;</w:t>
      </w:r>
    </w:p>
    <w:p w14:paraId="00EC4A47" w14:textId="77777777" w:rsidR="00E35F5C" w:rsidRPr="00D240D7" w:rsidRDefault="00CB1519" w:rsidP="00824B01">
      <w:pPr>
        <w:spacing w:before="240"/>
        <w:ind w:left="1404" w:hanging="702"/>
        <w:jc w:val="both"/>
      </w:pPr>
      <w:r w:rsidRPr="00D240D7">
        <w:t>(r)</w:t>
      </w:r>
      <w:r w:rsidRPr="00D240D7">
        <w:tab/>
        <w:t>“</w:t>
      </w:r>
      <w:r w:rsidRPr="00D240D7">
        <w:rPr>
          <w:b/>
        </w:rPr>
        <w:t>Sub-Consultant</w:t>
      </w:r>
      <w:r w:rsidRPr="00D240D7">
        <w:t>” means any entity to which the Consultant subcontracts any part of the Services in accordance with the provisions of Clause 4.7; and</w:t>
      </w:r>
    </w:p>
    <w:p w14:paraId="03EA457C" w14:textId="77777777" w:rsidR="00E35F5C" w:rsidRPr="00D240D7" w:rsidRDefault="00CB1519" w:rsidP="00824B01">
      <w:pPr>
        <w:spacing w:before="240"/>
        <w:ind w:left="1404" w:hanging="702"/>
        <w:jc w:val="both"/>
      </w:pPr>
      <w:r w:rsidRPr="00D240D7">
        <w:t>(s)</w:t>
      </w:r>
      <w:r w:rsidRPr="00D240D7">
        <w:tab/>
        <w:t>“</w:t>
      </w:r>
      <w:r w:rsidRPr="00D240D7">
        <w:rPr>
          <w:b/>
        </w:rPr>
        <w:t>Third Party</w:t>
      </w:r>
      <w:r w:rsidRPr="00D240D7">
        <w:t>” means any person or entity other than the Government, the Authority, the Consultant or a Sub-Consultant.</w:t>
      </w:r>
    </w:p>
    <w:p w14:paraId="4D7868A9" w14:textId="77777777" w:rsidR="00E35F5C" w:rsidRPr="00D240D7" w:rsidRDefault="00CB1519" w:rsidP="00824B01">
      <w:pPr>
        <w:spacing w:before="240"/>
        <w:ind w:left="1404" w:hanging="702"/>
        <w:jc w:val="both"/>
      </w:pPr>
      <w:r w:rsidRPr="00D240D7">
        <w:tab/>
        <w:t>All terms and words not defined herein shall, unless the context otherwise requires, have the meaning assigned to them in the RFP.</w:t>
      </w:r>
    </w:p>
    <w:p w14:paraId="1F53ECBA" w14:textId="77777777" w:rsidR="00E35F5C" w:rsidRPr="00D240D7" w:rsidRDefault="00CB1519" w:rsidP="00824B01">
      <w:pPr>
        <w:spacing w:before="240"/>
        <w:ind w:left="706" w:hanging="706"/>
        <w:jc w:val="both"/>
      </w:pPr>
      <w:r w:rsidRPr="00D240D7">
        <w:t>1.1.2</w:t>
      </w:r>
      <w:r w:rsidRPr="00D240D7">
        <w:tab/>
        <w:t>The following documents along with all addenda issued thereto shall be deemed to form and be read and construed as integral parts of this Agreement and in case of any contradiction between or among them the priority in which a document would prevail over another would be as laid down below beginning from the highest priority to the lowest priority:</w:t>
      </w:r>
    </w:p>
    <w:p w14:paraId="71AD612D" w14:textId="77777777" w:rsidR="00E35F5C" w:rsidRPr="00D240D7" w:rsidRDefault="00CB1519" w:rsidP="00824B01">
      <w:pPr>
        <w:numPr>
          <w:ilvl w:val="0"/>
          <w:numId w:val="5"/>
        </w:numPr>
        <w:spacing w:before="240"/>
        <w:ind w:left="1404" w:hanging="702"/>
      </w:pPr>
      <w:r w:rsidRPr="00D240D7">
        <w:t>Agreement;</w:t>
      </w:r>
    </w:p>
    <w:p w14:paraId="2375F1BD" w14:textId="77777777" w:rsidR="00E35F5C" w:rsidRPr="00D240D7" w:rsidRDefault="00CB1519" w:rsidP="00824B01">
      <w:pPr>
        <w:numPr>
          <w:ilvl w:val="0"/>
          <w:numId w:val="5"/>
        </w:numPr>
        <w:spacing w:before="240"/>
        <w:ind w:left="1404" w:hanging="702"/>
      </w:pPr>
      <w:r w:rsidRPr="00D240D7">
        <w:t>Annexes of Agreement;</w:t>
      </w:r>
    </w:p>
    <w:p w14:paraId="7EC792D5" w14:textId="77777777" w:rsidR="00E35F5C" w:rsidRPr="00D240D7" w:rsidRDefault="00CB1519" w:rsidP="00824B01">
      <w:pPr>
        <w:numPr>
          <w:ilvl w:val="0"/>
          <w:numId w:val="5"/>
        </w:numPr>
        <w:spacing w:before="240"/>
        <w:ind w:left="1404" w:hanging="702"/>
      </w:pPr>
      <w:r w:rsidRPr="00D240D7">
        <w:t>RFP; and</w:t>
      </w:r>
    </w:p>
    <w:p w14:paraId="4958F7E7" w14:textId="77777777" w:rsidR="00E35F5C" w:rsidRPr="00D240D7" w:rsidRDefault="00CB1519" w:rsidP="00824B01">
      <w:pPr>
        <w:spacing w:before="240"/>
        <w:ind w:left="702"/>
      </w:pPr>
      <w:r w:rsidRPr="00D240D7">
        <w:lastRenderedPageBreak/>
        <w:t>(d)</w:t>
      </w:r>
      <w:r w:rsidRPr="00D240D7">
        <w:tab/>
        <w:t>Letter of Award.</w:t>
      </w:r>
    </w:p>
    <w:p w14:paraId="752B42F0" w14:textId="77777777" w:rsidR="00E35F5C" w:rsidRPr="00D240D7" w:rsidRDefault="00CB1519" w:rsidP="00824B01">
      <w:pPr>
        <w:numPr>
          <w:ilvl w:val="1"/>
          <w:numId w:val="7"/>
        </w:numPr>
        <w:spacing w:before="240"/>
        <w:ind w:left="0" w:firstLine="0"/>
        <w:jc w:val="both"/>
      </w:pPr>
      <w:r w:rsidRPr="00D240D7">
        <w:rPr>
          <w:b/>
        </w:rPr>
        <w:t>Relation between the Parties</w:t>
      </w:r>
    </w:p>
    <w:p w14:paraId="17B3F238" w14:textId="77777777" w:rsidR="00E35F5C" w:rsidRPr="00D240D7" w:rsidRDefault="00CB1519" w:rsidP="00824B01">
      <w:pPr>
        <w:spacing w:before="240"/>
        <w:ind w:left="720"/>
        <w:jc w:val="both"/>
      </w:pPr>
      <w:r w:rsidRPr="00D240D7">
        <w:t>Nothing contained herein shall be construed as establishing a relation of master and servant or of agent and principal as between the Authority and the Consultant. The Consultant shall, subject to this Agreement, have complete charge of Personnel performing the Services and shall be fully responsible for the Services performed by them or on their behalf hereunder.</w:t>
      </w:r>
    </w:p>
    <w:p w14:paraId="6D5FF9BA" w14:textId="77777777" w:rsidR="00E35F5C" w:rsidRPr="00D240D7" w:rsidRDefault="00CB1519" w:rsidP="00824B01">
      <w:pPr>
        <w:spacing w:before="240"/>
        <w:ind w:left="702" w:hanging="702"/>
      </w:pPr>
      <w:r w:rsidRPr="00D240D7">
        <w:rPr>
          <w:b/>
        </w:rPr>
        <w:t>1.3</w:t>
      </w:r>
      <w:r w:rsidRPr="00D240D7">
        <w:tab/>
      </w:r>
      <w:r w:rsidRPr="00D240D7">
        <w:rPr>
          <w:b/>
        </w:rPr>
        <w:t>Rights and obligations</w:t>
      </w:r>
    </w:p>
    <w:p w14:paraId="15FC34EE" w14:textId="77777777" w:rsidR="00E35F5C" w:rsidRPr="00D240D7" w:rsidRDefault="00CB1519" w:rsidP="00824B01">
      <w:pPr>
        <w:spacing w:before="240"/>
        <w:ind w:left="702"/>
      </w:pPr>
      <w:r w:rsidRPr="00D240D7">
        <w:t>The mutual rights and obligations of the Authority and the Consultant shall be as set forth in the Agreement, in particular:</w:t>
      </w:r>
    </w:p>
    <w:p w14:paraId="078758B8" w14:textId="77777777" w:rsidR="00E35F5C" w:rsidRPr="00D240D7" w:rsidRDefault="00CB1519" w:rsidP="00824B01">
      <w:pPr>
        <w:pBdr>
          <w:top w:val="nil"/>
          <w:left w:val="nil"/>
          <w:bottom w:val="nil"/>
          <w:right w:val="nil"/>
          <w:between w:val="nil"/>
        </w:pBdr>
        <w:spacing w:before="240"/>
        <w:ind w:left="1404" w:hanging="702"/>
        <w:jc w:val="both"/>
        <w:rPr>
          <w:color w:val="000000"/>
          <w:sz w:val="22"/>
          <w:szCs w:val="22"/>
        </w:rPr>
      </w:pPr>
      <w:r w:rsidRPr="00D240D7">
        <w:rPr>
          <w:color w:val="000000"/>
        </w:rPr>
        <w:t>(a)</w:t>
      </w:r>
      <w:r w:rsidRPr="00D240D7">
        <w:rPr>
          <w:color w:val="000000"/>
        </w:rPr>
        <w:tab/>
        <w:t>the Consultant shall carry out the Services in accordance with the provisions of the Agreement; and</w:t>
      </w:r>
    </w:p>
    <w:p w14:paraId="6E633E8B" w14:textId="77777777" w:rsidR="00E35F5C" w:rsidRPr="00D240D7" w:rsidRDefault="00CB1519" w:rsidP="00824B01">
      <w:pPr>
        <w:spacing w:before="240"/>
        <w:ind w:left="1440" w:hanging="720"/>
        <w:jc w:val="both"/>
      </w:pPr>
      <w:r w:rsidRPr="00D240D7">
        <w:t>(b)</w:t>
      </w:r>
      <w:r w:rsidRPr="00D240D7">
        <w:tab/>
        <w:t xml:space="preserve">the Authority shall make payments to the Consultant in accordance with the provisions of the Agreement.                                                                            </w:t>
      </w:r>
    </w:p>
    <w:p w14:paraId="70634112" w14:textId="77777777" w:rsidR="00E35F5C" w:rsidRPr="00D240D7" w:rsidRDefault="00CB1519" w:rsidP="00824B01">
      <w:pPr>
        <w:tabs>
          <w:tab w:val="left" w:pos="720"/>
        </w:tabs>
        <w:spacing w:before="240"/>
        <w:jc w:val="both"/>
      </w:pPr>
      <w:r w:rsidRPr="00D240D7">
        <w:t xml:space="preserve"> </w:t>
      </w:r>
      <w:r w:rsidRPr="00D240D7">
        <w:rPr>
          <w:b/>
        </w:rPr>
        <w:t xml:space="preserve">1.4 </w:t>
      </w:r>
      <w:r w:rsidRPr="00D240D7">
        <w:rPr>
          <w:b/>
        </w:rPr>
        <w:tab/>
        <w:t>Governing law and jurisdiction</w:t>
      </w:r>
    </w:p>
    <w:p w14:paraId="2AC44301" w14:textId="77777777" w:rsidR="00E35F5C" w:rsidRPr="00D240D7" w:rsidRDefault="00CB1519" w:rsidP="00824B01">
      <w:pPr>
        <w:pStyle w:val="Heading2"/>
        <w:spacing w:before="240"/>
        <w:ind w:left="720"/>
        <w:jc w:val="both"/>
        <w:rPr>
          <w:b w:val="0"/>
          <w:sz w:val="24"/>
          <w:szCs w:val="24"/>
        </w:rPr>
      </w:pPr>
      <w:r w:rsidRPr="00D240D7">
        <w:rPr>
          <w:b w:val="0"/>
          <w:sz w:val="24"/>
          <w:szCs w:val="24"/>
        </w:rPr>
        <w:t>This Agreement shall be construed and interpreted in accordance with and governed by the laws of India, and the courts in the State in which the Authority has its headquarters shall have exclusive jurisdiction over matters arising out of or relating to this Agreement.</w:t>
      </w:r>
    </w:p>
    <w:p w14:paraId="464B53C1" w14:textId="77777777" w:rsidR="00E35F5C" w:rsidRPr="00D240D7" w:rsidRDefault="00CB1519" w:rsidP="00824B01">
      <w:pPr>
        <w:spacing w:before="240"/>
        <w:jc w:val="both"/>
      </w:pPr>
      <w:r w:rsidRPr="00D240D7">
        <w:rPr>
          <w:b/>
        </w:rPr>
        <w:t>1.5</w:t>
      </w:r>
      <w:r w:rsidRPr="00D240D7">
        <w:tab/>
      </w:r>
      <w:r w:rsidRPr="00D240D7">
        <w:rPr>
          <w:b/>
        </w:rPr>
        <w:t>Language</w:t>
      </w:r>
    </w:p>
    <w:p w14:paraId="52D8FD83" w14:textId="77777777" w:rsidR="00E35F5C" w:rsidRPr="00D240D7" w:rsidRDefault="00CB1519" w:rsidP="00824B01">
      <w:pPr>
        <w:pStyle w:val="Heading2"/>
        <w:spacing w:before="240"/>
        <w:ind w:left="720"/>
        <w:jc w:val="both"/>
        <w:rPr>
          <w:b w:val="0"/>
          <w:sz w:val="24"/>
          <w:szCs w:val="24"/>
        </w:rPr>
      </w:pPr>
      <w:r w:rsidRPr="00D240D7">
        <w:rPr>
          <w:b w:val="0"/>
          <w:sz w:val="24"/>
          <w:szCs w:val="24"/>
        </w:rPr>
        <w:t>All notices required to be given by one Party to the other Party and all other communications, documentation and proceedings which are in any way relevant to this Agreement shall be in writing and in English language.</w:t>
      </w:r>
    </w:p>
    <w:p w14:paraId="698261BB" w14:textId="77777777" w:rsidR="00E35F5C" w:rsidRPr="00D240D7" w:rsidRDefault="00CB1519" w:rsidP="00824B01">
      <w:pPr>
        <w:spacing w:before="240"/>
        <w:jc w:val="both"/>
      </w:pPr>
      <w:r w:rsidRPr="00D240D7">
        <w:rPr>
          <w:b/>
        </w:rPr>
        <w:t>1.6</w:t>
      </w:r>
      <w:r w:rsidRPr="00D240D7">
        <w:t xml:space="preserve">      </w:t>
      </w:r>
      <w:r w:rsidRPr="00D240D7">
        <w:rPr>
          <w:b/>
        </w:rPr>
        <w:t>Table of contents and</w:t>
      </w:r>
      <w:r w:rsidRPr="00D240D7">
        <w:t xml:space="preserve"> </w:t>
      </w:r>
      <w:r w:rsidRPr="00D240D7">
        <w:rPr>
          <w:b/>
        </w:rPr>
        <w:t>headings</w:t>
      </w:r>
    </w:p>
    <w:p w14:paraId="49EC264A" w14:textId="77777777" w:rsidR="00E35F5C" w:rsidRPr="00D240D7" w:rsidRDefault="00CB1519" w:rsidP="00824B01">
      <w:pPr>
        <w:spacing w:before="240"/>
        <w:ind w:left="720"/>
        <w:jc w:val="both"/>
      </w:pPr>
      <w:r w:rsidRPr="00D240D7">
        <w:t>The table of contents, headings or sub-headings in this Agreement are for convenience of reference only and shall not be used in, and shall not affect, the construction or interpretation of this Agreement.</w:t>
      </w:r>
    </w:p>
    <w:p w14:paraId="0385B92E" w14:textId="77777777" w:rsidR="00E35F5C" w:rsidRPr="00D240D7" w:rsidRDefault="00CB1519" w:rsidP="00824B01">
      <w:pPr>
        <w:keepNext/>
        <w:spacing w:before="240"/>
        <w:jc w:val="both"/>
      </w:pPr>
      <w:r w:rsidRPr="00D240D7">
        <w:rPr>
          <w:b/>
        </w:rPr>
        <w:t>1.7      Notices</w:t>
      </w:r>
    </w:p>
    <w:p w14:paraId="3C1DDA73" w14:textId="77777777" w:rsidR="00E35F5C" w:rsidRPr="00D240D7" w:rsidRDefault="00CB1519" w:rsidP="00824B01">
      <w:pPr>
        <w:pStyle w:val="Heading2"/>
        <w:spacing w:before="240"/>
        <w:ind w:left="720"/>
        <w:jc w:val="both"/>
        <w:rPr>
          <w:b w:val="0"/>
          <w:sz w:val="24"/>
          <w:szCs w:val="24"/>
        </w:rPr>
      </w:pPr>
      <w:r w:rsidRPr="00D240D7">
        <w:rPr>
          <w:b w:val="0"/>
          <w:sz w:val="24"/>
          <w:szCs w:val="24"/>
        </w:rPr>
        <w:t>Any notice or other communication to be given by any Party to the other Party under or in connection with the matters contemplated by this Agreement shall be in writing and shall:</w:t>
      </w:r>
    </w:p>
    <w:p w14:paraId="60524538" w14:textId="77777777" w:rsidR="00E35F5C" w:rsidRPr="00D240D7" w:rsidRDefault="00CB1519" w:rsidP="00824B01">
      <w:pPr>
        <w:spacing w:before="240"/>
        <w:ind w:left="1440" w:hanging="720"/>
        <w:jc w:val="both"/>
      </w:pPr>
      <w:r w:rsidRPr="00D240D7">
        <w:t>(a)</w:t>
      </w:r>
      <w:r w:rsidRPr="00D240D7">
        <w:tab/>
        <w:t xml:space="preserve">in the case of the Consultant, be given by e-mail and by letter delivered by hand to the address given and marked for attention of the Consultant’s Representative set out below in Clause 1.10 or to such other person as the Consultant may from time to time designate by notice to the Authority; provided that notices or other communications to be given to an address outside the city specified in Sub-clause (b) below may, if they are subsequently confirmed by sending a copy </w:t>
      </w:r>
      <w:r w:rsidRPr="00D240D7">
        <w:lastRenderedPageBreak/>
        <w:t>thereof by registered acknowledgement due, air mail or by courier, be sent by e-mail to the number as the Consultant may from time to time specify by notice to the Authority;</w:t>
      </w:r>
    </w:p>
    <w:p w14:paraId="4F364E35" w14:textId="77777777" w:rsidR="00E35F5C" w:rsidRPr="00D240D7" w:rsidRDefault="00CB1519" w:rsidP="00824B01">
      <w:pPr>
        <w:spacing w:before="240"/>
        <w:ind w:left="1440" w:hanging="738"/>
        <w:jc w:val="both"/>
      </w:pPr>
      <w:r w:rsidRPr="00D240D7">
        <w:t>(b)</w:t>
      </w:r>
      <w:r w:rsidRPr="00D240D7">
        <w:tab/>
        <w:t>in the case of the Authority, be given by e-mail and by letter delivered by hand and be addressed to the Authority with a copy delivered to the Authority Representative set out below in Clause 1.10 or to such other person as the Authority may from time to time designate by notice to the Consultant; provided that if the Consultant does not have an office in the same city as the Authority’s office, it may send such notice by e-mail and by registered acknowledgement due, air mail or by courier; and</w:t>
      </w:r>
    </w:p>
    <w:p w14:paraId="7163316D" w14:textId="77777777" w:rsidR="00E35F5C" w:rsidRPr="00D240D7" w:rsidRDefault="00CB1519" w:rsidP="00824B01">
      <w:pPr>
        <w:spacing w:before="240"/>
        <w:ind w:left="1440" w:hanging="738"/>
        <w:jc w:val="both"/>
      </w:pPr>
      <w:r w:rsidRPr="00D240D7">
        <w:t>(c)</w:t>
      </w:r>
      <w:r w:rsidRPr="00D240D7">
        <w:tab/>
        <w:t>any notice or communication by a Party to the other Party, given in accordance herewith, shall be deemed to have been delivered when in the normal course of post it ought to have been delivered and in all other cases, it shall be deemed to have been delivered on the actual date and time of delivery; provided that in the case of e-mail, it shall be deemed to have been delivered on the working days following the date of its delivery.</w:t>
      </w:r>
    </w:p>
    <w:p w14:paraId="056C0B34" w14:textId="77777777" w:rsidR="00E35F5C" w:rsidRPr="00D240D7" w:rsidRDefault="00CB1519" w:rsidP="00824B01">
      <w:pPr>
        <w:spacing w:before="240"/>
        <w:jc w:val="both"/>
      </w:pPr>
      <w:r w:rsidRPr="00D240D7">
        <w:rPr>
          <w:b/>
        </w:rPr>
        <w:t>1.8</w:t>
      </w:r>
      <w:r w:rsidRPr="00D240D7">
        <w:rPr>
          <w:b/>
        </w:rPr>
        <w:tab/>
        <w:t>Location</w:t>
      </w:r>
    </w:p>
    <w:p w14:paraId="1CF66CE2" w14:textId="77777777" w:rsidR="00E35F5C" w:rsidRPr="009E6812" w:rsidRDefault="00CB1519" w:rsidP="009E6812">
      <w:pPr>
        <w:spacing w:before="240"/>
        <w:ind w:left="702"/>
        <w:jc w:val="both"/>
      </w:pPr>
      <w:r w:rsidRPr="009E6812">
        <w:t>The Services shall be performed at the site of the Project in accordance with the provisions of RFP and at such locations as are incidental thereto, including the offices of the Consultant.</w:t>
      </w:r>
    </w:p>
    <w:p w14:paraId="34BBED46" w14:textId="77777777" w:rsidR="00E35F5C" w:rsidRPr="00D240D7" w:rsidRDefault="00CB1519" w:rsidP="00824B01">
      <w:pPr>
        <w:spacing w:before="240"/>
        <w:jc w:val="both"/>
      </w:pPr>
      <w:r w:rsidRPr="00D240D7">
        <w:rPr>
          <w:b/>
        </w:rPr>
        <w:t xml:space="preserve">1.9    </w:t>
      </w:r>
      <w:r w:rsidRPr="00D240D7">
        <w:rPr>
          <w:b/>
        </w:rPr>
        <w:tab/>
        <w:t>Authority of Member-in-charge</w:t>
      </w:r>
    </w:p>
    <w:p w14:paraId="288A61BC" w14:textId="77777777" w:rsidR="00E35F5C" w:rsidRPr="00D240D7" w:rsidRDefault="00CB1519" w:rsidP="00824B01">
      <w:pPr>
        <w:spacing w:before="240"/>
        <w:ind w:left="702"/>
        <w:jc w:val="both"/>
      </w:pPr>
      <w:r w:rsidRPr="00D240D7">
        <w:t>In case the Consultant consists of a consortium of more than one entity, the Parties agree that the Lead Member shall act on behalf of the Members in exercising all the Consultant’s rights and obligations towards the Authority under this Agreement, including without limitation the receiving of instructions and payments from the Authority.</w:t>
      </w:r>
    </w:p>
    <w:p w14:paraId="5FD431D3" w14:textId="77777777" w:rsidR="00E35F5C" w:rsidRPr="00D240D7" w:rsidRDefault="00CB1519" w:rsidP="00824B01">
      <w:pPr>
        <w:spacing w:before="240"/>
        <w:jc w:val="both"/>
      </w:pPr>
      <w:r w:rsidRPr="00D240D7">
        <w:rPr>
          <w:b/>
        </w:rPr>
        <w:t>1.10    Authorised Representatives</w:t>
      </w:r>
    </w:p>
    <w:p w14:paraId="6A886542" w14:textId="77777777" w:rsidR="00E35F5C" w:rsidRPr="00D240D7" w:rsidRDefault="00CB1519" w:rsidP="00824B01">
      <w:pPr>
        <w:spacing w:before="240"/>
        <w:ind w:left="702" w:hanging="702"/>
        <w:jc w:val="both"/>
      </w:pPr>
      <w:r w:rsidRPr="00D240D7">
        <w:t>1.10.1 Any action required or permitted to be taken, and any document required or permitted to be executed, under this Agreement by the Authority or the Consultant, as the case may be, may be taken or executed by the officials specified in this Clause 1.10.</w:t>
      </w:r>
    </w:p>
    <w:p w14:paraId="0DA18D9D" w14:textId="77777777" w:rsidR="00E35F5C" w:rsidRPr="00D240D7" w:rsidRDefault="00CB1519" w:rsidP="00824B01">
      <w:pPr>
        <w:spacing w:before="240"/>
        <w:ind w:left="720" w:hanging="720"/>
        <w:jc w:val="both"/>
      </w:pPr>
      <w:r w:rsidRPr="00D240D7">
        <w:t>1.10.2</w:t>
      </w:r>
      <w:r w:rsidRPr="00D240D7">
        <w:tab/>
        <w:t>The Authority may, from time to time, designate one of its officials as the Authority Representative. Unless otherwise notified, the Authority Representative shall be:</w:t>
      </w:r>
    </w:p>
    <w:p w14:paraId="09C28473" w14:textId="77777777" w:rsidR="00E35F5C" w:rsidRPr="00D240D7" w:rsidRDefault="00CB1519" w:rsidP="00824B01">
      <w:pPr>
        <w:spacing w:before="240"/>
        <w:ind w:firstLine="720"/>
        <w:jc w:val="both"/>
      </w:pPr>
      <w:r w:rsidRPr="00D240D7">
        <w:t xml:space="preserve">..........   </w:t>
      </w:r>
    </w:p>
    <w:p w14:paraId="065FDD0A" w14:textId="77777777" w:rsidR="00E35F5C" w:rsidRPr="00D240D7" w:rsidRDefault="00CB1519" w:rsidP="00824B01">
      <w:pPr>
        <w:spacing w:before="240"/>
        <w:ind w:left="1443" w:hanging="723"/>
        <w:jc w:val="both"/>
      </w:pPr>
      <w:r w:rsidRPr="00D240D7">
        <w:t>..........</w:t>
      </w:r>
    </w:p>
    <w:p w14:paraId="26AF7105" w14:textId="77777777" w:rsidR="00E35F5C" w:rsidRPr="00D240D7" w:rsidRDefault="00CB1519" w:rsidP="00824B01">
      <w:pPr>
        <w:spacing w:before="240"/>
        <w:ind w:left="1443" w:hanging="723"/>
        <w:jc w:val="both"/>
      </w:pPr>
      <w:r w:rsidRPr="00D240D7">
        <w:t>Tel:  ..........</w:t>
      </w:r>
    </w:p>
    <w:p w14:paraId="338FA2FC" w14:textId="77777777" w:rsidR="00E35F5C" w:rsidRPr="00D240D7" w:rsidRDefault="00CB1519" w:rsidP="00824B01">
      <w:pPr>
        <w:spacing w:before="240"/>
        <w:ind w:left="1443" w:hanging="723"/>
        <w:jc w:val="both"/>
      </w:pPr>
      <w:r w:rsidRPr="00D240D7">
        <w:t>Mobile:  ..........</w:t>
      </w:r>
    </w:p>
    <w:p w14:paraId="286C730B" w14:textId="77777777" w:rsidR="00E35F5C" w:rsidRPr="00D240D7" w:rsidRDefault="00CB1519" w:rsidP="00824B01">
      <w:pPr>
        <w:spacing w:before="240"/>
        <w:ind w:left="702"/>
        <w:jc w:val="both"/>
      </w:pPr>
      <w:r w:rsidRPr="00D240D7">
        <w:t>Email:  ..........</w:t>
      </w:r>
    </w:p>
    <w:p w14:paraId="63862A23" w14:textId="77777777" w:rsidR="00E35F5C" w:rsidRPr="00D240D7" w:rsidRDefault="00CB1519" w:rsidP="00824B01">
      <w:pPr>
        <w:spacing w:before="240"/>
        <w:ind w:left="720" w:hanging="720"/>
        <w:jc w:val="both"/>
      </w:pPr>
      <w:r w:rsidRPr="00D240D7">
        <w:lastRenderedPageBreak/>
        <w:t>1.10.3</w:t>
      </w:r>
      <w:r w:rsidRPr="00D240D7">
        <w:tab/>
        <w:t>The Consultant may designate one of its employees as Consultant’s Representative. Unless otherwise notified, the Consultant’s Representative shall be:</w:t>
      </w:r>
    </w:p>
    <w:p w14:paraId="2D0B62F3" w14:textId="77777777" w:rsidR="00E35F5C" w:rsidRPr="00D240D7" w:rsidRDefault="00CB1519" w:rsidP="00824B01">
      <w:pPr>
        <w:spacing w:before="240"/>
        <w:ind w:firstLine="720"/>
        <w:jc w:val="both"/>
      </w:pPr>
      <w:r w:rsidRPr="00D240D7">
        <w:t xml:space="preserve">..........   </w:t>
      </w:r>
    </w:p>
    <w:p w14:paraId="28DFBCC6" w14:textId="77777777" w:rsidR="00E35F5C" w:rsidRPr="00D240D7" w:rsidRDefault="00CB1519" w:rsidP="00824B01">
      <w:pPr>
        <w:spacing w:before="240"/>
        <w:ind w:left="1443" w:hanging="723"/>
        <w:jc w:val="both"/>
      </w:pPr>
      <w:r w:rsidRPr="00D240D7">
        <w:t>..........</w:t>
      </w:r>
    </w:p>
    <w:p w14:paraId="2A59D01F" w14:textId="77777777" w:rsidR="00E35F5C" w:rsidRPr="00D240D7" w:rsidRDefault="00CB1519" w:rsidP="00824B01">
      <w:pPr>
        <w:spacing w:before="240"/>
        <w:ind w:left="1443" w:hanging="723"/>
        <w:jc w:val="both"/>
      </w:pPr>
      <w:r w:rsidRPr="00D240D7">
        <w:t>Tel:  ..........</w:t>
      </w:r>
    </w:p>
    <w:p w14:paraId="52920715" w14:textId="77777777" w:rsidR="00E35F5C" w:rsidRPr="00D240D7" w:rsidRDefault="00CB1519" w:rsidP="00824B01">
      <w:pPr>
        <w:spacing w:before="240"/>
        <w:ind w:left="1443" w:hanging="723"/>
        <w:jc w:val="both"/>
      </w:pPr>
      <w:r w:rsidRPr="00D240D7">
        <w:t>Mobile:  ..........</w:t>
      </w:r>
    </w:p>
    <w:p w14:paraId="472697F4" w14:textId="77777777" w:rsidR="00E35F5C" w:rsidRPr="00D240D7" w:rsidRDefault="00CB1519" w:rsidP="00824B01">
      <w:pPr>
        <w:spacing w:before="240"/>
        <w:ind w:left="1443" w:hanging="723"/>
        <w:jc w:val="both"/>
      </w:pPr>
      <w:r w:rsidRPr="00D240D7">
        <w:t>Email:  ..........</w:t>
      </w:r>
    </w:p>
    <w:p w14:paraId="2EA057FD" w14:textId="77777777" w:rsidR="00E35F5C" w:rsidRPr="00D240D7" w:rsidRDefault="00CB1519" w:rsidP="00824B01">
      <w:pPr>
        <w:spacing w:before="240"/>
        <w:jc w:val="both"/>
      </w:pPr>
      <w:r w:rsidRPr="00D240D7">
        <w:rPr>
          <w:b/>
        </w:rPr>
        <w:t>1.11      Taxes and duties</w:t>
      </w:r>
    </w:p>
    <w:p w14:paraId="585C5169" w14:textId="77777777" w:rsidR="00E35F5C" w:rsidRPr="00D240D7" w:rsidRDefault="00CB1519" w:rsidP="00824B01">
      <w:pPr>
        <w:spacing w:before="240"/>
        <w:ind w:left="702" w:firstLine="17"/>
        <w:jc w:val="both"/>
      </w:pPr>
      <w:r w:rsidRPr="00D240D7">
        <w:t>Unless otherwise specified in the Agreement, the Consultant shall pay all such taxes, duties, fees and other impositions as may be levied under the Applicable Laws and the Authority shall perform such duties in regard to the deduction of such taxes as may be lawfully imposed on it.</w:t>
      </w:r>
    </w:p>
    <w:p w14:paraId="68AC1471" w14:textId="77777777" w:rsidR="00E35F5C" w:rsidRPr="00D240D7" w:rsidRDefault="00CB1519" w:rsidP="00824B01">
      <w:pPr>
        <w:spacing w:before="240"/>
        <w:ind w:left="720" w:hanging="720"/>
        <w:jc w:val="both"/>
      </w:pPr>
      <w:r w:rsidRPr="00D240D7">
        <w:rPr>
          <w:b/>
        </w:rPr>
        <w:t>2.</w:t>
      </w:r>
      <w:r w:rsidRPr="00D240D7">
        <w:tab/>
      </w:r>
      <w:r w:rsidRPr="00D240D7">
        <w:rPr>
          <w:b/>
        </w:rPr>
        <w:t xml:space="preserve">COMMENCEMENT, COMPLETION AND </w:t>
      </w:r>
      <w:r w:rsidRPr="00D240D7">
        <w:rPr>
          <w:b/>
        </w:rPr>
        <w:tab/>
        <w:t>TERMINATION OF AGREEMENT</w:t>
      </w:r>
    </w:p>
    <w:p w14:paraId="2C991116" w14:textId="77777777" w:rsidR="00E35F5C" w:rsidRPr="00D240D7" w:rsidRDefault="00CB1519" w:rsidP="00824B01">
      <w:pPr>
        <w:numPr>
          <w:ilvl w:val="1"/>
          <w:numId w:val="9"/>
        </w:numPr>
        <w:spacing w:before="240"/>
        <w:ind w:left="0" w:firstLine="0"/>
        <w:jc w:val="both"/>
      </w:pPr>
      <w:r w:rsidRPr="00D240D7">
        <w:rPr>
          <w:b/>
        </w:rPr>
        <w:t>Effectiveness of Agreement</w:t>
      </w:r>
    </w:p>
    <w:p w14:paraId="07315143" w14:textId="77777777" w:rsidR="00E35F5C" w:rsidRPr="00D240D7" w:rsidRDefault="00CB1519" w:rsidP="00824B01">
      <w:pPr>
        <w:spacing w:before="240"/>
        <w:ind w:left="702"/>
        <w:jc w:val="both"/>
      </w:pPr>
      <w:r w:rsidRPr="00D240D7">
        <w:t>This Agreement shall come into force and effect on the date of this Agreement (the “</w:t>
      </w:r>
      <w:r w:rsidRPr="00D240D7">
        <w:rPr>
          <w:b/>
        </w:rPr>
        <w:t>Effective Date</w:t>
      </w:r>
      <w:r w:rsidRPr="00D240D7">
        <w:t>”).</w:t>
      </w:r>
    </w:p>
    <w:p w14:paraId="0A0729C5" w14:textId="77777777" w:rsidR="00E35F5C" w:rsidRPr="00D240D7" w:rsidRDefault="00CB1519" w:rsidP="00824B01">
      <w:pPr>
        <w:numPr>
          <w:ilvl w:val="1"/>
          <w:numId w:val="9"/>
        </w:numPr>
        <w:spacing w:before="240"/>
        <w:ind w:left="702" w:hanging="702"/>
        <w:jc w:val="both"/>
      </w:pPr>
      <w:r w:rsidRPr="00D240D7">
        <w:rPr>
          <w:b/>
        </w:rPr>
        <w:t>Commencement of Services</w:t>
      </w:r>
    </w:p>
    <w:p w14:paraId="4FDA2768" w14:textId="3FC16436" w:rsidR="00E35F5C" w:rsidRPr="00D240D7" w:rsidRDefault="00CB1519" w:rsidP="00824B01">
      <w:pPr>
        <w:spacing w:before="240"/>
        <w:ind w:left="720"/>
        <w:jc w:val="both"/>
      </w:pPr>
      <w:r w:rsidRPr="00D240D7">
        <w:t>The Consultant shall commence t</w:t>
      </w:r>
      <w:r w:rsidR="00513C5E">
        <w:t>he Services within a period of 3 (three</w:t>
      </w:r>
      <w:r w:rsidRPr="00D240D7">
        <w:t>) days from the Effective Date, unless otherwise agreed by the Parties.</w:t>
      </w:r>
    </w:p>
    <w:p w14:paraId="7F26AD80" w14:textId="77777777" w:rsidR="00E35F5C" w:rsidRPr="00D240D7" w:rsidRDefault="00CB1519" w:rsidP="00824B01">
      <w:pPr>
        <w:keepNext/>
        <w:numPr>
          <w:ilvl w:val="1"/>
          <w:numId w:val="9"/>
        </w:numPr>
        <w:spacing w:before="240"/>
        <w:jc w:val="both"/>
      </w:pPr>
      <w:r w:rsidRPr="00D240D7">
        <w:rPr>
          <w:b/>
        </w:rPr>
        <w:t xml:space="preserve">Termination of Agreement for failure to commence Services </w:t>
      </w:r>
    </w:p>
    <w:p w14:paraId="09DAF6D9" w14:textId="77777777" w:rsidR="00E35F5C" w:rsidRPr="00D240D7" w:rsidRDefault="00CB1519" w:rsidP="00824B01">
      <w:pPr>
        <w:spacing w:before="240"/>
        <w:ind w:left="702"/>
        <w:jc w:val="both"/>
      </w:pPr>
      <w:r w:rsidRPr="00D240D7">
        <w:t>If the Consultant does not commence the Services within the period specified in Clause 2.2 above, the Authority may, by not less than 2 (two) weeks’ notice to the Consultant, declare this Agreement to be null and void, and in the event of such a declaration, the Bid Security of the Consultant shall stand forfeited.</w:t>
      </w:r>
    </w:p>
    <w:p w14:paraId="303C9350" w14:textId="77777777" w:rsidR="00E35F5C" w:rsidRPr="00D240D7" w:rsidRDefault="00CB1519" w:rsidP="00824B01">
      <w:pPr>
        <w:numPr>
          <w:ilvl w:val="1"/>
          <w:numId w:val="9"/>
        </w:numPr>
        <w:spacing w:before="240"/>
        <w:ind w:left="702" w:hanging="702"/>
        <w:jc w:val="both"/>
      </w:pPr>
      <w:r w:rsidRPr="00D240D7">
        <w:rPr>
          <w:b/>
        </w:rPr>
        <w:t xml:space="preserve">Expiry of Agreement </w:t>
      </w:r>
    </w:p>
    <w:p w14:paraId="1EEC2B8C" w14:textId="77777777" w:rsidR="00E35F5C" w:rsidRPr="00D240D7" w:rsidRDefault="00CB1519" w:rsidP="00824B01">
      <w:pPr>
        <w:spacing w:before="240"/>
        <w:ind w:left="702" w:hanging="702"/>
        <w:jc w:val="both"/>
      </w:pPr>
      <w:r w:rsidRPr="00D240D7">
        <w:tab/>
        <w:t>Unless terminated earlier pursuant to Clauses 2.3 or 2.9 hereof, this Agreement shall, unless extended by the Parties by mutual consent, expire upon the earlier of (</w:t>
      </w:r>
      <w:proofErr w:type="spellStart"/>
      <w:r w:rsidRPr="00D240D7">
        <w:t>i</w:t>
      </w:r>
      <w:proofErr w:type="spellEnd"/>
      <w:r w:rsidRPr="00D240D7">
        <w:t>) expiry of a period of 90 (ninety) days after the delivery of the final deliverable to the Authority; and (ii) the expiry of 1 (one) year from the Effective Date. Upon Termination, the Authority shall make payments of all amounts due to the Consultant hereunder.</w:t>
      </w:r>
    </w:p>
    <w:p w14:paraId="654F5846" w14:textId="77777777" w:rsidR="00E35F5C" w:rsidRPr="00D240D7" w:rsidRDefault="00CB1519" w:rsidP="00824B01">
      <w:pPr>
        <w:numPr>
          <w:ilvl w:val="1"/>
          <w:numId w:val="9"/>
        </w:numPr>
        <w:spacing w:before="240"/>
        <w:ind w:left="702" w:hanging="702"/>
        <w:jc w:val="both"/>
      </w:pPr>
      <w:r w:rsidRPr="00D240D7">
        <w:rPr>
          <w:b/>
        </w:rPr>
        <w:t xml:space="preserve">Entire Agreement </w:t>
      </w:r>
    </w:p>
    <w:p w14:paraId="2FFA5B09" w14:textId="77777777" w:rsidR="00E35F5C" w:rsidRPr="00D240D7" w:rsidRDefault="00CB1519" w:rsidP="00824B01">
      <w:pPr>
        <w:numPr>
          <w:ilvl w:val="2"/>
          <w:numId w:val="9"/>
        </w:numPr>
        <w:spacing w:before="240"/>
        <w:jc w:val="both"/>
      </w:pPr>
      <w:r w:rsidRPr="00D240D7">
        <w:t xml:space="preserve">This Agreement and the Annexes together constitute a complete and exclusive statement of the terms of the agreement between the Parties on the subject hereof, and </w:t>
      </w:r>
      <w:r w:rsidRPr="00D240D7">
        <w:lastRenderedPageBreak/>
        <w:t>no amendment or modification hereto shall be valid and effective unless such modification or amendment is agreed to in writing by the Parties and duly executed by persons especially empowered in this behalf by the respective Parties. All prior written or oral understandings, offers or other communications of every kind pertaining to this Agreement are abrogated and withdrawn; provided, however, that the obligations of the Consultant arising out of the provisions of the RFP shall continue to subsist and shall be deemed to form part of this Agreement.</w:t>
      </w:r>
    </w:p>
    <w:p w14:paraId="3283276F" w14:textId="77777777" w:rsidR="00E35F5C" w:rsidRPr="00D240D7" w:rsidRDefault="00CB1519" w:rsidP="00824B01">
      <w:pPr>
        <w:numPr>
          <w:ilvl w:val="2"/>
          <w:numId w:val="9"/>
        </w:numPr>
        <w:spacing w:before="240"/>
        <w:jc w:val="both"/>
      </w:pPr>
      <w:r w:rsidRPr="00D240D7">
        <w:t>Without prejudice to the generality of the provisions of Clause 2.5.1, on matters not covered by this Agreement, the provisions of RFP shall apply.</w:t>
      </w:r>
    </w:p>
    <w:p w14:paraId="6C8CABE2" w14:textId="77777777" w:rsidR="00E35F5C" w:rsidRPr="00D240D7" w:rsidRDefault="00CB1519" w:rsidP="00824B01">
      <w:pPr>
        <w:numPr>
          <w:ilvl w:val="1"/>
          <w:numId w:val="9"/>
        </w:numPr>
        <w:spacing w:before="240"/>
        <w:ind w:left="0" w:firstLine="0"/>
        <w:jc w:val="both"/>
      </w:pPr>
      <w:r w:rsidRPr="00D240D7">
        <w:rPr>
          <w:b/>
        </w:rPr>
        <w:t>Modification of Agreement</w:t>
      </w:r>
    </w:p>
    <w:p w14:paraId="6BAADFC8" w14:textId="77777777" w:rsidR="00E35F5C" w:rsidRPr="00D240D7" w:rsidRDefault="00CB1519" w:rsidP="00824B01">
      <w:pPr>
        <w:spacing w:before="240"/>
        <w:ind w:left="702"/>
        <w:jc w:val="both"/>
      </w:pPr>
      <w:r w:rsidRPr="00D240D7">
        <w:t>Modification of the terms and conditions of this Agreement, including any modification of the scope of the Services, may only be made by written agreement between the Parties. Pursuant to Clauses 4.2.3 and 6.1.3 hereof, however, each Party shall give due consideration to any proposals for modification made by the other Party.</w:t>
      </w:r>
    </w:p>
    <w:p w14:paraId="1557DE0A" w14:textId="77777777" w:rsidR="00E35F5C" w:rsidRPr="00D240D7" w:rsidRDefault="00CB1519" w:rsidP="00824B01">
      <w:pPr>
        <w:numPr>
          <w:ilvl w:val="1"/>
          <w:numId w:val="9"/>
        </w:numPr>
        <w:spacing w:before="240"/>
        <w:ind w:left="0" w:firstLine="0"/>
        <w:jc w:val="both"/>
      </w:pPr>
      <w:r w:rsidRPr="00D240D7">
        <w:rPr>
          <w:b/>
        </w:rPr>
        <w:t>Force Majeure</w:t>
      </w:r>
    </w:p>
    <w:p w14:paraId="66EDEC23" w14:textId="77777777" w:rsidR="00E35F5C" w:rsidRPr="00D240D7" w:rsidRDefault="00CB1519" w:rsidP="00824B01">
      <w:pPr>
        <w:spacing w:before="240"/>
        <w:jc w:val="both"/>
      </w:pPr>
      <w:r w:rsidRPr="00D240D7">
        <w:t>2.7.1</w:t>
      </w:r>
      <w:r w:rsidRPr="00D240D7">
        <w:tab/>
        <w:t xml:space="preserve">Definition </w:t>
      </w:r>
    </w:p>
    <w:p w14:paraId="5088F7FF" w14:textId="77777777" w:rsidR="00E35F5C" w:rsidRPr="00D240D7" w:rsidRDefault="00CB1519" w:rsidP="00824B01">
      <w:pPr>
        <w:numPr>
          <w:ilvl w:val="0"/>
          <w:numId w:val="11"/>
        </w:numPr>
        <w:pBdr>
          <w:top w:val="nil"/>
          <w:left w:val="nil"/>
          <w:bottom w:val="nil"/>
          <w:right w:val="nil"/>
          <w:between w:val="nil"/>
        </w:pBdr>
        <w:spacing w:before="240"/>
        <w:ind w:left="1404" w:hanging="702"/>
        <w:jc w:val="both"/>
        <w:rPr>
          <w:color w:val="000000"/>
        </w:rPr>
      </w:pPr>
      <w:r w:rsidRPr="00D240D7">
        <w:rPr>
          <w:color w:val="000000"/>
        </w:rPr>
        <w:t>For the purposes of this Agreement, “</w:t>
      </w:r>
      <w:r w:rsidRPr="00D240D7">
        <w:rPr>
          <w:b/>
          <w:color w:val="000000"/>
        </w:rPr>
        <w:t>Force Majeure</w:t>
      </w:r>
      <w:r w:rsidRPr="00D240D7">
        <w:rPr>
          <w:color w:val="000000"/>
        </w:rPr>
        <w:t>” means an event which is beyond the reasonable control of a Party,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319EC016" w14:textId="77777777" w:rsidR="00E35F5C" w:rsidRPr="00D240D7" w:rsidRDefault="00CB1519" w:rsidP="00824B01">
      <w:pPr>
        <w:numPr>
          <w:ilvl w:val="0"/>
          <w:numId w:val="11"/>
        </w:numPr>
        <w:pBdr>
          <w:top w:val="nil"/>
          <w:left w:val="nil"/>
          <w:bottom w:val="nil"/>
          <w:right w:val="nil"/>
          <w:between w:val="nil"/>
        </w:pBdr>
        <w:spacing w:before="240"/>
        <w:ind w:left="1412" w:hanging="706"/>
        <w:jc w:val="both"/>
        <w:rPr>
          <w:color w:val="000000"/>
        </w:rPr>
      </w:pPr>
      <w:r w:rsidRPr="00D240D7">
        <w:rPr>
          <w:color w:val="000000"/>
        </w:rPr>
        <w:t>Force Majeure shall not include (</w:t>
      </w:r>
      <w:proofErr w:type="spellStart"/>
      <w:r w:rsidRPr="00D240D7">
        <w:rPr>
          <w:color w:val="000000"/>
        </w:rPr>
        <w:t>i</w:t>
      </w:r>
      <w:proofErr w:type="spellEnd"/>
      <w:r w:rsidRPr="00D240D7">
        <w:rPr>
          <w:color w:val="000000"/>
        </w:rPr>
        <w:t>) any event which is caused by the negligence or intentional action of a Party or such Party’s Sub-Consultant or agents or employees, nor (ii) any event which a diligent Party could reasonably have been expected to both (A) take into account at the time of the conclusion of this Agreement, and (B) avoid or overcome in the carrying out of its obligations hereunder.</w:t>
      </w:r>
    </w:p>
    <w:p w14:paraId="323BECA7" w14:textId="77777777" w:rsidR="00E35F5C" w:rsidRPr="00D240D7" w:rsidRDefault="00CB1519" w:rsidP="00824B01">
      <w:pPr>
        <w:pBdr>
          <w:top w:val="nil"/>
          <w:left w:val="nil"/>
          <w:bottom w:val="nil"/>
          <w:right w:val="nil"/>
          <w:between w:val="nil"/>
        </w:pBdr>
        <w:spacing w:before="240"/>
        <w:ind w:left="1412" w:hanging="706"/>
        <w:jc w:val="both"/>
        <w:rPr>
          <w:color w:val="000000"/>
        </w:rPr>
      </w:pPr>
      <w:r w:rsidRPr="00D240D7">
        <w:rPr>
          <w:color w:val="000000"/>
        </w:rPr>
        <w:t xml:space="preserve">(c)     </w:t>
      </w:r>
      <w:r w:rsidRPr="00D240D7">
        <w:rPr>
          <w:color w:val="000000"/>
        </w:rPr>
        <w:tab/>
        <w:t>Force Majeure shall not include insufficiency of funds or failure to make any payment required hereunder.</w:t>
      </w:r>
    </w:p>
    <w:p w14:paraId="3FF28248" w14:textId="77777777" w:rsidR="00E35F5C" w:rsidRPr="00D240D7" w:rsidRDefault="00CB1519" w:rsidP="00824B01">
      <w:pPr>
        <w:numPr>
          <w:ilvl w:val="2"/>
          <w:numId w:val="15"/>
        </w:numPr>
        <w:pBdr>
          <w:top w:val="nil"/>
          <w:left w:val="nil"/>
          <w:bottom w:val="nil"/>
          <w:right w:val="nil"/>
          <w:between w:val="nil"/>
        </w:pBdr>
        <w:spacing w:before="240"/>
        <w:ind w:left="0" w:firstLine="0"/>
        <w:jc w:val="both"/>
        <w:rPr>
          <w:color w:val="000000"/>
        </w:rPr>
      </w:pPr>
      <w:r w:rsidRPr="00D240D7">
        <w:rPr>
          <w:color w:val="000000"/>
        </w:rPr>
        <w:t>No breach of Agreement</w:t>
      </w:r>
    </w:p>
    <w:p w14:paraId="557CE629" w14:textId="77777777" w:rsidR="00E35F5C" w:rsidRPr="00D240D7" w:rsidRDefault="00CB1519" w:rsidP="00824B01">
      <w:pPr>
        <w:pBdr>
          <w:top w:val="nil"/>
          <w:left w:val="nil"/>
          <w:bottom w:val="nil"/>
          <w:right w:val="nil"/>
          <w:between w:val="nil"/>
        </w:pBdr>
        <w:spacing w:before="240"/>
        <w:ind w:left="702"/>
        <w:jc w:val="both"/>
        <w:rPr>
          <w:color w:val="000000"/>
          <w:sz w:val="8"/>
          <w:szCs w:val="8"/>
        </w:rPr>
      </w:pPr>
      <w:r w:rsidRPr="00D240D7">
        <w:rPr>
          <w:color w:val="000000"/>
        </w:rPr>
        <w:t>The failure of a Party to fulfil any of its obligations hereunder shall not be considered to be a breach of, or default under, this Agreement insofar as such inability arises from an event of Force Majeure, provided that the Party affected by such an event has taken all reasonable precautions, due care and reasonable alternative measures, all with the objective of carrying out the terms and conditions of this Agreement.</w:t>
      </w:r>
    </w:p>
    <w:p w14:paraId="3396A337" w14:textId="77777777" w:rsidR="00E35F5C" w:rsidRPr="00D240D7" w:rsidRDefault="00CB1519" w:rsidP="00824B01">
      <w:pPr>
        <w:numPr>
          <w:ilvl w:val="2"/>
          <w:numId w:val="15"/>
        </w:numPr>
        <w:pBdr>
          <w:top w:val="nil"/>
          <w:left w:val="nil"/>
          <w:bottom w:val="nil"/>
          <w:right w:val="nil"/>
          <w:between w:val="nil"/>
        </w:pBdr>
        <w:spacing w:before="240"/>
        <w:ind w:left="0" w:firstLine="0"/>
        <w:jc w:val="both"/>
        <w:rPr>
          <w:color w:val="000000"/>
        </w:rPr>
      </w:pPr>
      <w:r w:rsidRPr="00D240D7">
        <w:rPr>
          <w:color w:val="000000"/>
        </w:rPr>
        <w:t>Measures to be taken</w:t>
      </w:r>
    </w:p>
    <w:p w14:paraId="3500332C" w14:textId="77777777" w:rsidR="00E35F5C" w:rsidRPr="00D240D7" w:rsidRDefault="00CB1519" w:rsidP="005A1014">
      <w:pPr>
        <w:numPr>
          <w:ilvl w:val="0"/>
          <w:numId w:val="31"/>
        </w:numPr>
        <w:pBdr>
          <w:top w:val="nil"/>
          <w:left w:val="nil"/>
          <w:bottom w:val="nil"/>
          <w:right w:val="nil"/>
          <w:between w:val="nil"/>
        </w:pBdr>
        <w:spacing w:before="240"/>
        <w:ind w:left="1404" w:hanging="702"/>
        <w:jc w:val="both"/>
        <w:rPr>
          <w:color w:val="000000"/>
        </w:rPr>
      </w:pPr>
      <w:r w:rsidRPr="00D240D7">
        <w:rPr>
          <w:color w:val="000000"/>
        </w:rPr>
        <w:lastRenderedPageBreak/>
        <w:t>A Party affected by an event of Force Majeure shall take all reasonable measures to remove such Party’s inability to fulfil its obligations hereunder with a minimum of delay.</w:t>
      </w:r>
    </w:p>
    <w:p w14:paraId="63B7EFAE" w14:textId="77777777" w:rsidR="00E35F5C" w:rsidRPr="00D240D7" w:rsidRDefault="00CB1519" w:rsidP="005A1014">
      <w:pPr>
        <w:numPr>
          <w:ilvl w:val="0"/>
          <w:numId w:val="31"/>
        </w:numPr>
        <w:pBdr>
          <w:top w:val="nil"/>
          <w:left w:val="nil"/>
          <w:bottom w:val="nil"/>
          <w:right w:val="nil"/>
          <w:between w:val="nil"/>
        </w:pBdr>
        <w:spacing w:before="240"/>
        <w:ind w:left="1404" w:hanging="702"/>
        <w:jc w:val="both"/>
        <w:rPr>
          <w:color w:val="000000"/>
        </w:rPr>
      </w:pPr>
      <w:r w:rsidRPr="00D240D7">
        <w:rPr>
          <w:color w:val="000000"/>
        </w:rPr>
        <w:t>A Party affected by an event of Force Majeure shall notify the other Party of such event as soon as possible, and in any event not later than 14 (fourteen) days following the occurrence of such event, providing evidence of the nature and cause of such event, and shall similarly give notice of the restoration of normal conditions as soon as possible.</w:t>
      </w:r>
    </w:p>
    <w:p w14:paraId="2272D81B" w14:textId="77777777" w:rsidR="00E35F5C" w:rsidRPr="00D240D7" w:rsidRDefault="00CB1519" w:rsidP="005A1014">
      <w:pPr>
        <w:numPr>
          <w:ilvl w:val="0"/>
          <w:numId w:val="31"/>
        </w:numPr>
        <w:pBdr>
          <w:top w:val="nil"/>
          <w:left w:val="nil"/>
          <w:bottom w:val="nil"/>
          <w:right w:val="nil"/>
          <w:between w:val="nil"/>
        </w:pBdr>
        <w:spacing w:before="240"/>
        <w:ind w:left="1404" w:hanging="702"/>
        <w:jc w:val="both"/>
        <w:rPr>
          <w:color w:val="000000"/>
        </w:rPr>
      </w:pPr>
      <w:r w:rsidRPr="00D240D7">
        <w:rPr>
          <w:color w:val="000000"/>
        </w:rPr>
        <w:tab/>
        <w:t xml:space="preserve">The Parties shall take all reasonable measures to minimise the </w:t>
      </w:r>
      <w:r w:rsidRPr="00D240D7">
        <w:rPr>
          <w:color w:val="000000"/>
        </w:rPr>
        <w:tab/>
        <w:t>consequences of any event of Force Majeure.</w:t>
      </w:r>
    </w:p>
    <w:p w14:paraId="2AD93AE2" w14:textId="77777777" w:rsidR="00E35F5C" w:rsidRPr="00D240D7" w:rsidRDefault="00CB1519" w:rsidP="00824B01">
      <w:pPr>
        <w:numPr>
          <w:ilvl w:val="2"/>
          <w:numId w:val="15"/>
        </w:numPr>
        <w:pBdr>
          <w:top w:val="nil"/>
          <w:left w:val="nil"/>
          <w:bottom w:val="nil"/>
          <w:right w:val="nil"/>
          <w:between w:val="nil"/>
        </w:pBdr>
        <w:spacing w:before="240"/>
        <w:ind w:left="0" w:firstLine="0"/>
        <w:jc w:val="both"/>
        <w:rPr>
          <w:color w:val="000000"/>
        </w:rPr>
      </w:pPr>
      <w:r w:rsidRPr="00D240D7">
        <w:rPr>
          <w:color w:val="000000"/>
        </w:rPr>
        <w:t>Extension of time</w:t>
      </w:r>
    </w:p>
    <w:p w14:paraId="6AB4B6FB"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Any period within which a Party shall, pursuant to this Agreement, complete any action or task, shall be extended for a period equal to the time during which such Party was unable to perform such action as a result of Force Majeure.</w:t>
      </w:r>
    </w:p>
    <w:p w14:paraId="31DCB4F1" w14:textId="77777777" w:rsidR="00E35F5C" w:rsidRPr="00D240D7" w:rsidRDefault="00CB1519" w:rsidP="00824B01">
      <w:pPr>
        <w:numPr>
          <w:ilvl w:val="2"/>
          <w:numId w:val="15"/>
        </w:numPr>
        <w:pBdr>
          <w:top w:val="nil"/>
          <w:left w:val="nil"/>
          <w:bottom w:val="nil"/>
          <w:right w:val="nil"/>
          <w:between w:val="nil"/>
        </w:pBdr>
        <w:spacing w:before="240"/>
        <w:ind w:left="0" w:firstLine="0"/>
        <w:jc w:val="both"/>
        <w:rPr>
          <w:color w:val="000000"/>
        </w:rPr>
      </w:pPr>
      <w:r w:rsidRPr="00D240D7">
        <w:rPr>
          <w:color w:val="000000"/>
        </w:rPr>
        <w:t>Payments</w:t>
      </w:r>
    </w:p>
    <w:p w14:paraId="7B1661C1"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During the period of its inability to perform the Services as a result of an event of Force Majeure, the Consultant shall be entitled to be reimbursed for Additional Costs reasonably and necessarily incurred by it during such period for the purposes of the Services and in reactivating the Services after the end of such period.</w:t>
      </w:r>
    </w:p>
    <w:p w14:paraId="24B13202" w14:textId="77777777" w:rsidR="00E35F5C" w:rsidRPr="00D240D7" w:rsidRDefault="00CB1519" w:rsidP="00824B01">
      <w:pPr>
        <w:keepNext/>
        <w:numPr>
          <w:ilvl w:val="2"/>
          <w:numId w:val="15"/>
        </w:numPr>
        <w:pBdr>
          <w:top w:val="nil"/>
          <w:left w:val="nil"/>
          <w:bottom w:val="nil"/>
          <w:right w:val="nil"/>
          <w:between w:val="nil"/>
        </w:pBdr>
        <w:spacing w:before="240"/>
        <w:ind w:left="706" w:hanging="706"/>
        <w:jc w:val="both"/>
        <w:rPr>
          <w:color w:val="000000"/>
        </w:rPr>
      </w:pPr>
      <w:r w:rsidRPr="00D240D7">
        <w:rPr>
          <w:color w:val="000000"/>
        </w:rPr>
        <w:t>Consultation</w:t>
      </w:r>
    </w:p>
    <w:p w14:paraId="3CD84B2C"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Not later than 30 (thirty) days after the Consultant has, as the result of an event of Force Majeure, become unable to perform a material portion of the Services, the Parties shall consult with each other with a view to agreeing on appropriate measures to be taken in the circumstances.</w:t>
      </w:r>
    </w:p>
    <w:p w14:paraId="50C8A5A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2.8</w:t>
      </w:r>
      <w:r w:rsidRPr="00D240D7">
        <w:rPr>
          <w:b/>
          <w:color w:val="000000"/>
        </w:rPr>
        <w:tab/>
        <w:t>Suspension of Agreement</w:t>
      </w:r>
    </w:p>
    <w:p w14:paraId="3C881398"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Authority may, by written notice of suspension to the Consultant, suspend all payments to the Consultant hereunder if the Consultant shall be in breach of this Agreement or shall fail to perform any of its obligations under this Agreement, including the carrying out of the Services; provided that such notice of suspension (</w:t>
      </w:r>
      <w:proofErr w:type="spellStart"/>
      <w:r w:rsidRPr="00D240D7">
        <w:rPr>
          <w:color w:val="000000"/>
        </w:rPr>
        <w:t>i</w:t>
      </w:r>
      <w:proofErr w:type="spellEnd"/>
      <w:r w:rsidRPr="00D240D7">
        <w:rPr>
          <w:color w:val="000000"/>
        </w:rPr>
        <w:t>) shall specify the nature of the breach or failure, and (ii) shall provide an opportunity to the Consultant to remedy such breach or failure within a period not exceeding 30 (thirty) days after receipt by the Consultant of such notice of suspension.</w:t>
      </w:r>
    </w:p>
    <w:p w14:paraId="4B6487D5" w14:textId="77777777" w:rsidR="00E35F5C" w:rsidRPr="00D240D7" w:rsidRDefault="00CB1519" w:rsidP="005A1014">
      <w:pPr>
        <w:numPr>
          <w:ilvl w:val="1"/>
          <w:numId w:val="32"/>
        </w:numPr>
        <w:pBdr>
          <w:top w:val="nil"/>
          <w:left w:val="nil"/>
          <w:bottom w:val="nil"/>
          <w:right w:val="nil"/>
          <w:between w:val="nil"/>
        </w:pBdr>
        <w:spacing w:before="240"/>
        <w:ind w:left="702" w:hanging="702"/>
        <w:jc w:val="both"/>
        <w:rPr>
          <w:color w:val="000000"/>
        </w:rPr>
      </w:pPr>
      <w:r w:rsidRPr="00D240D7">
        <w:rPr>
          <w:b/>
          <w:color w:val="000000"/>
        </w:rPr>
        <w:t>Termination of Agreement</w:t>
      </w:r>
    </w:p>
    <w:p w14:paraId="6ABBD982" w14:textId="77777777" w:rsidR="00E35F5C" w:rsidRPr="00D240D7" w:rsidRDefault="00CB1519" w:rsidP="005A1014">
      <w:pPr>
        <w:numPr>
          <w:ilvl w:val="2"/>
          <w:numId w:val="32"/>
        </w:numPr>
        <w:pBdr>
          <w:top w:val="nil"/>
          <w:left w:val="nil"/>
          <w:bottom w:val="nil"/>
          <w:right w:val="nil"/>
          <w:between w:val="nil"/>
        </w:pBdr>
        <w:spacing w:before="240"/>
        <w:ind w:left="702" w:hanging="702"/>
        <w:jc w:val="both"/>
        <w:rPr>
          <w:color w:val="000000"/>
        </w:rPr>
      </w:pPr>
      <w:r w:rsidRPr="00D240D7">
        <w:rPr>
          <w:color w:val="000000"/>
        </w:rPr>
        <w:t>By the Authority</w:t>
      </w:r>
    </w:p>
    <w:p w14:paraId="439435FB" w14:textId="77777777" w:rsidR="00E35F5C" w:rsidRPr="00D240D7" w:rsidRDefault="00CB1519" w:rsidP="00824B01">
      <w:pPr>
        <w:pBdr>
          <w:top w:val="nil"/>
          <w:left w:val="nil"/>
          <w:bottom w:val="nil"/>
          <w:right w:val="nil"/>
          <w:between w:val="nil"/>
        </w:pBdr>
        <w:spacing w:before="240"/>
        <w:ind w:left="702"/>
        <w:jc w:val="both"/>
        <w:rPr>
          <w:color w:val="000000"/>
          <w:sz w:val="10"/>
          <w:szCs w:val="10"/>
        </w:rPr>
      </w:pPr>
      <w:r w:rsidRPr="00D240D7">
        <w:rPr>
          <w:color w:val="000000"/>
        </w:rPr>
        <w:t>The Authority may, by not less than 30 (thirty) days’ written notice of termination to the Consultant, such notice to be given after the occurrence of any of the events specified in this Clause 2.9.1, terminate this Agreement if:</w:t>
      </w:r>
    </w:p>
    <w:p w14:paraId="27E7AB49"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lastRenderedPageBreak/>
        <w:t xml:space="preserve">(a) </w:t>
      </w:r>
      <w:r w:rsidRPr="00D240D7">
        <w:rPr>
          <w:color w:val="000000"/>
        </w:rPr>
        <w:tab/>
        <w:t>the Consultant fails to remedy any breach hereof or any failure in the performance of its obligations hereunder, as specified in a notice of suspension pursuant to Clause 2.8 hereinabove, within 30 (thirty) days of receipt of such notice of suspension or within such further period as the Authority may have subsequently granted in writing;</w:t>
      </w:r>
    </w:p>
    <w:p w14:paraId="7DA2E5D5"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(b) </w:t>
      </w:r>
      <w:r w:rsidRPr="00D240D7">
        <w:rPr>
          <w:color w:val="000000"/>
        </w:rPr>
        <w:tab/>
        <w:t>the Consultant becomes insolvent or bankrupt or enters into any agreement with its creditors for relief of debt or take advantage of any law for the benefit of debtors or goes into liquidation or receivership whether compulsory or voluntary;</w:t>
      </w:r>
    </w:p>
    <w:p w14:paraId="6D58262B"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(c) </w:t>
      </w:r>
      <w:r w:rsidRPr="00D240D7">
        <w:rPr>
          <w:color w:val="000000"/>
        </w:rPr>
        <w:tab/>
        <w:t>the Consultant fails to comply with any final decision reached as a result of arbitration proceedings pursuant to Clause 9 hereof;</w:t>
      </w:r>
    </w:p>
    <w:p w14:paraId="69BD4152"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(d) </w:t>
      </w:r>
      <w:r w:rsidRPr="00D240D7">
        <w:rPr>
          <w:color w:val="000000"/>
        </w:rPr>
        <w:tab/>
        <w:t>the Consultant submits to the Authority a statement which has a material effect on the rights, obligations or interests of the Authority and which the Consultant knows to be false;</w:t>
      </w:r>
    </w:p>
    <w:p w14:paraId="1C7FD0D1"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(e) </w:t>
      </w:r>
      <w:r w:rsidRPr="00D240D7">
        <w:rPr>
          <w:color w:val="000000"/>
        </w:rPr>
        <w:tab/>
        <w:t xml:space="preserve">any document, information, data or statement submitted by the Consultant in its Proposals, based on which the Consultant was considered eligible or successful, is found to be false, incorrect or misleading; </w:t>
      </w:r>
    </w:p>
    <w:p w14:paraId="6E7A9639"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(f) </w:t>
      </w:r>
      <w:r w:rsidRPr="00D240D7">
        <w:rPr>
          <w:color w:val="000000"/>
        </w:rPr>
        <w:tab/>
        <w:t>as the result of Force Majeure, the Consultant is unable to perform a material portion of the Services for a period of not less than 60 (sixty) days; or</w:t>
      </w:r>
    </w:p>
    <w:p w14:paraId="6FE200AA" w14:textId="77777777" w:rsidR="00E35F5C" w:rsidRPr="00D240D7" w:rsidRDefault="00CB1519" w:rsidP="00824B01">
      <w:pPr>
        <w:pBdr>
          <w:top w:val="nil"/>
          <w:left w:val="nil"/>
          <w:bottom w:val="nil"/>
          <w:right w:val="nil"/>
          <w:between w:val="nil"/>
        </w:pBdr>
        <w:spacing w:before="240"/>
        <w:ind w:left="1260" w:hanging="540"/>
        <w:jc w:val="both"/>
        <w:rPr>
          <w:color w:val="000000"/>
        </w:rPr>
      </w:pPr>
      <w:r w:rsidRPr="00D240D7">
        <w:rPr>
          <w:color w:val="000000"/>
        </w:rPr>
        <w:t xml:space="preserve">(g) </w:t>
      </w:r>
      <w:r w:rsidRPr="00D240D7">
        <w:rPr>
          <w:color w:val="000000"/>
        </w:rPr>
        <w:tab/>
        <w:t xml:space="preserve">the Authority, in its sole discretion and for any reason whatsoever, decides to terminate this Agreement. </w:t>
      </w:r>
    </w:p>
    <w:p w14:paraId="4C40729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2.9.2 </w:t>
      </w:r>
      <w:r w:rsidRPr="00D240D7">
        <w:rPr>
          <w:color w:val="000000"/>
        </w:rPr>
        <w:tab/>
        <w:t>By the Consultant</w:t>
      </w:r>
    </w:p>
    <w:p w14:paraId="5F79F0C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Consultant may, by not less than 30 (thirty) days’ written notice to the Authority, such notice to be given after the occurrence of any of the events specified in this Clause 2.9.2, terminate this Agreement if:</w:t>
      </w:r>
    </w:p>
    <w:p w14:paraId="6417439B"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the Authority fails to pay any money due to the Consultant pursuant to this Agreement and not subject to dispute pursuant to Clause 9 hereof within 45 (</w:t>
      </w:r>
      <w:proofErr w:type="gramStart"/>
      <w:r w:rsidRPr="00D240D7">
        <w:rPr>
          <w:color w:val="000000"/>
        </w:rPr>
        <w:t>forty five</w:t>
      </w:r>
      <w:proofErr w:type="gramEnd"/>
      <w:r w:rsidRPr="00D240D7">
        <w:rPr>
          <w:color w:val="000000"/>
        </w:rPr>
        <w:t>) days after receiving written notice from the Consultant that such payment is overdue;</w:t>
      </w:r>
    </w:p>
    <w:p w14:paraId="6B89836C"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the Authority is in material breach of its obligations pursuant to this Agreement and has not remedied the same within 45 (</w:t>
      </w:r>
      <w:proofErr w:type="gramStart"/>
      <w:r w:rsidRPr="00D240D7">
        <w:rPr>
          <w:color w:val="000000"/>
        </w:rPr>
        <w:t>forty five</w:t>
      </w:r>
      <w:proofErr w:type="gramEnd"/>
      <w:r w:rsidRPr="00D240D7">
        <w:rPr>
          <w:color w:val="000000"/>
        </w:rPr>
        <w:t>) days (or such longer period as the Consultant may have subsequently granted in writing) following the receipt by the Authority of the Consultant’s notice specifying such breach;</w:t>
      </w:r>
    </w:p>
    <w:p w14:paraId="1583B894"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as the result of Force Majeure, the Consultant is unable to perform a material portion of the Services for a period of not less than 60 (sixty) days; or</w:t>
      </w:r>
    </w:p>
    <w:p w14:paraId="794CC06E" w14:textId="77777777" w:rsidR="00E35F5C" w:rsidRPr="00D240D7" w:rsidRDefault="00CB1519" w:rsidP="00824B01">
      <w:pPr>
        <w:numPr>
          <w:ilvl w:val="1"/>
          <w:numId w:val="11"/>
        </w:numPr>
        <w:pBdr>
          <w:top w:val="nil"/>
          <w:left w:val="nil"/>
          <w:bottom w:val="nil"/>
          <w:right w:val="nil"/>
          <w:between w:val="nil"/>
        </w:pBdr>
        <w:spacing w:before="240"/>
        <w:ind w:left="1404" w:hanging="702"/>
        <w:jc w:val="both"/>
        <w:rPr>
          <w:color w:val="000000"/>
        </w:rPr>
      </w:pPr>
      <w:r w:rsidRPr="00D240D7">
        <w:rPr>
          <w:color w:val="000000"/>
        </w:rPr>
        <w:t>the Authority fails to comply with any final decision reached as a result of arbitration pursuant to Clause 9 hereof.</w:t>
      </w:r>
    </w:p>
    <w:p w14:paraId="107F44C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2.9.3 </w:t>
      </w:r>
      <w:r w:rsidRPr="00D240D7">
        <w:rPr>
          <w:color w:val="000000"/>
        </w:rPr>
        <w:tab/>
        <w:t>Cessation of rights and obligations</w:t>
      </w:r>
    </w:p>
    <w:p w14:paraId="7D7E7A34"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lastRenderedPageBreak/>
        <w:t>Upon termination of this Agreement pursuant to Clauses 2.3 or 2.9 hereof, or upon expiration of this Agreement pursuant to Clause 2.4 hereof, all rights and obligations of the Parties hereunder shall cease, except (</w:t>
      </w:r>
      <w:proofErr w:type="spellStart"/>
      <w:r w:rsidRPr="00D240D7">
        <w:rPr>
          <w:color w:val="000000"/>
        </w:rPr>
        <w:t>i</w:t>
      </w:r>
      <w:proofErr w:type="spellEnd"/>
      <w:r w:rsidRPr="00D240D7">
        <w:rPr>
          <w:color w:val="000000"/>
        </w:rPr>
        <w:t>) such rights and obligations as may have accrued on the date of termination or expiration, or which expressly survive such Termination; (ii) the obligation of confidentiality set forth in Clause 3.3 hereof; (iii) the Consultant’s obligation to permit inspection, copying and auditing of such of its accounts and records set forth in Clause 3.6, as relate to the Consultant’s Services provided under this Agreement; and (iv) any right or remedy which a Party may have under this Agreement or the Applicable Law.</w:t>
      </w:r>
    </w:p>
    <w:p w14:paraId="78231D0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2.9.4</w:t>
      </w:r>
      <w:r w:rsidRPr="00D240D7">
        <w:rPr>
          <w:color w:val="000000"/>
        </w:rPr>
        <w:tab/>
        <w:t>Cessation of Services</w:t>
      </w:r>
    </w:p>
    <w:p w14:paraId="761D13AB"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Upon termination of this Agreement by notice of either Party to the other pursuant to Clauses 2.9.1 or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Authority, the Consultant shall proceed as provided respectively by Clauses 3.9 or 3.10 hereof.</w:t>
      </w:r>
    </w:p>
    <w:p w14:paraId="548872A4" w14:textId="77777777" w:rsidR="00E35F5C" w:rsidRPr="00D240D7" w:rsidRDefault="00CB1519" w:rsidP="00824B01">
      <w:pPr>
        <w:keepNext/>
        <w:pBdr>
          <w:top w:val="nil"/>
          <w:left w:val="nil"/>
          <w:bottom w:val="nil"/>
          <w:right w:val="nil"/>
          <w:between w:val="nil"/>
        </w:pBdr>
        <w:spacing w:before="240"/>
        <w:ind w:left="720" w:hanging="720"/>
        <w:jc w:val="both"/>
        <w:rPr>
          <w:color w:val="000000"/>
        </w:rPr>
      </w:pPr>
      <w:r w:rsidRPr="00D240D7">
        <w:rPr>
          <w:color w:val="000000"/>
        </w:rPr>
        <w:t>2.9.5</w:t>
      </w:r>
      <w:r w:rsidRPr="00D240D7">
        <w:rPr>
          <w:color w:val="000000"/>
        </w:rPr>
        <w:tab/>
        <w:t xml:space="preserve"> Payment upon Termination</w:t>
      </w:r>
    </w:p>
    <w:p w14:paraId="11A2F09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Upon termination of this Agreement pursuant to Clauses 2.9.1 or 2.9.2 hereof, the Authority shall make the following payments to the Consultant (after offsetting against these payments any amount that may be due from the Consultant to the Authority):</w:t>
      </w:r>
    </w:p>
    <w:p w14:paraId="32F4CA17"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w:t>
      </w:r>
      <w:proofErr w:type="spellStart"/>
      <w:r w:rsidRPr="00D240D7">
        <w:rPr>
          <w:color w:val="000000"/>
        </w:rPr>
        <w:t>i</w:t>
      </w:r>
      <w:proofErr w:type="spellEnd"/>
      <w:r w:rsidRPr="00D240D7">
        <w:rPr>
          <w:color w:val="000000"/>
        </w:rPr>
        <w:t>)</w:t>
      </w:r>
      <w:r w:rsidRPr="00D240D7">
        <w:rPr>
          <w:color w:val="000000"/>
        </w:rPr>
        <w:tab/>
        <w:t>remuneration pursuant to Clause 6 hereof for Services satisfactorily performed prior to the date of termination;</w:t>
      </w:r>
    </w:p>
    <w:p w14:paraId="73F9AA25"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(ii)</w:t>
      </w:r>
      <w:r w:rsidRPr="00D240D7">
        <w:rPr>
          <w:color w:val="000000"/>
        </w:rPr>
        <w:tab/>
        <w:t>reimbursable expenditures pursuant to Clause 6 hereof for expenditures actually incurred prior to the date of termination; and</w:t>
      </w:r>
    </w:p>
    <w:p w14:paraId="4C014CD2" w14:textId="77777777"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(iii)</w:t>
      </w:r>
      <w:r w:rsidRPr="00D240D7">
        <w:rPr>
          <w:color w:val="000000"/>
        </w:rPr>
        <w:tab/>
        <w:t>except in the case of termination pursuant to sub-clauses (a) through (e) of Clause 2.9.1 hereof, reimbursement of any reasonable cost incidental to the prompt and orderly termination of the Agreement including the cost of the return travel of the Consultant’s personnel.</w:t>
      </w:r>
    </w:p>
    <w:p w14:paraId="68ECE609" w14:textId="77777777" w:rsidR="00E35F5C" w:rsidRPr="00D240D7" w:rsidRDefault="00CB1519" w:rsidP="00824B01">
      <w:pPr>
        <w:pBdr>
          <w:top w:val="nil"/>
          <w:left w:val="nil"/>
          <w:bottom w:val="nil"/>
          <w:right w:val="nil"/>
          <w:between w:val="nil"/>
        </w:pBdr>
        <w:tabs>
          <w:tab w:val="left" w:pos="720"/>
        </w:tabs>
        <w:spacing w:before="240"/>
        <w:jc w:val="both"/>
        <w:rPr>
          <w:color w:val="000000"/>
        </w:rPr>
      </w:pPr>
      <w:r w:rsidRPr="00D240D7">
        <w:rPr>
          <w:color w:val="000000"/>
        </w:rPr>
        <w:t xml:space="preserve"> 2.9.6</w:t>
      </w:r>
      <w:r w:rsidRPr="00D240D7">
        <w:rPr>
          <w:b/>
          <w:color w:val="000000"/>
        </w:rPr>
        <w:t xml:space="preserve">   </w:t>
      </w:r>
      <w:r w:rsidRPr="00D240D7">
        <w:rPr>
          <w:color w:val="000000"/>
        </w:rPr>
        <w:t>Disputes about Events of Termination</w:t>
      </w:r>
    </w:p>
    <w:p w14:paraId="6341C7A0" w14:textId="77777777" w:rsidR="00E35F5C" w:rsidRPr="00D240D7" w:rsidRDefault="00CB1519" w:rsidP="00DF7DB3">
      <w:pPr>
        <w:pBdr>
          <w:top w:val="nil"/>
          <w:left w:val="nil"/>
          <w:bottom w:val="nil"/>
          <w:right w:val="nil"/>
          <w:between w:val="nil"/>
        </w:pBdr>
        <w:spacing w:before="240"/>
        <w:ind w:left="702"/>
        <w:jc w:val="both"/>
        <w:rPr>
          <w:color w:val="000000"/>
        </w:rPr>
      </w:pPr>
      <w:r w:rsidRPr="00D240D7">
        <w:rPr>
          <w:color w:val="000000"/>
        </w:rPr>
        <w:t>If either Party disputes whether an event specified in Clause 2.9.1 or in Clause 2.9.2 hereof has occurred, such Party may, within 30 (thirty) days after receipt of notice of termination from the other Party, refer the matter to arbitration pursuant to Clause 9 hereof, and this Agreement shall not be terminated on account of such event except in accordance with the terms of any resulting arbitral award.</w:t>
      </w:r>
    </w:p>
    <w:p w14:paraId="6D943597" w14:textId="77777777" w:rsidR="00E35F5C" w:rsidRPr="00D240D7" w:rsidRDefault="00CB1519" w:rsidP="005A1014">
      <w:pPr>
        <w:numPr>
          <w:ilvl w:val="0"/>
          <w:numId w:val="33"/>
        </w:numPr>
        <w:spacing w:before="240"/>
        <w:ind w:left="702" w:hanging="702"/>
        <w:jc w:val="both"/>
      </w:pPr>
      <w:r w:rsidRPr="00D240D7">
        <w:rPr>
          <w:b/>
        </w:rPr>
        <w:t>OBLIGATIONS OF THE CONSULTANT</w:t>
      </w:r>
    </w:p>
    <w:p w14:paraId="69D8D458" w14:textId="77777777" w:rsidR="00E35F5C" w:rsidRPr="00D240D7" w:rsidRDefault="00CB1519" w:rsidP="005A1014">
      <w:pPr>
        <w:numPr>
          <w:ilvl w:val="1"/>
          <w:numId w:val="33"/>
        </w:numPr>
        <w:spacing w:before="240"/>
        <w:ind w:left="702" w:hanging="702"/>
        <w:jc w:val="both"/>
      </w:pPr>
      <w:r w:rsidRPr="00D240D7">
        <w:rPr>
          <w:b/>
        </w:rPr>
        <w:t>General</w:t>
      </w:r>
    </w:p>
    <w:p w14:paraId="3E5722CA" w14:textId="77777777" w:rsidR="00E35F5C" w:rsidRPr="00D240D7" w:rsidRDefault="00CB1519" w:rsidP="00824B01">
      <w:pPr>
        <w:spacing w:before="240"/>
        <w:ind w:left="702" w:hanging="702"/>
        <w:jc w:val="both"/>
      </w:pPr>
      <w:r w:rsidRPr="00D240D7">
        <w:t>3.1.1</w:t>
      </w:r>
      <w:r w:rsidRPr="00D240D7">
        <w:tab/>
        <w:t>Standards of Performance</w:t>
      </w:r>
    </w:p>
    <w:p w14:paraId="2FDE6BA9" w14:textId="77777777" w:rsidR="00E35F5C" w:rsidRPr="00D240D7" w:rsidRDefault="00CB1519" w:rsidP="00DF7DB3">
      <w:pPr>
        <w:pBdr>
          <w:top w:val="nil"/>
          <w:left w:val="nil"/>
          <w:bottom w:val="nil"/>
          <w:right w:val="nil"/>
          <w:between w:val="nil"/>
        </w:pBdr>
        <w:spacing w:before="240"/>
        <w:ind w:left="702"/>
        <w:jc w:val="both"/>
        <w:rPr>
          <w:color w:val="000000"/>
        </w:rPr>
      </w:pPr>
      <w:r w:rsidRPr="00D240D7">
        <w:rPr>
          <w:color w:val="000000"/>
        </w:rPr>
        <w:lastRenderedPageBreak/>
        <w:t>The Consultant shall perform the Services and carry out its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Consultant shall always act, in respect of any matter relating to this Agreement or to the Services, as a faithful adviser to the Authority, and shall at all times support and safeguard the Authority's legitimate interests in any dealings with Sub-Consultants or Third Parties.</w:t>
      </w:r>
    </w:p>
    <w:p w14:paraId="02D508CA" w14:textId="77777777" w:rsidR="00E35F5C" w:rsidRPr="00D240D7" w:rsidRDefault="00CB1519" w:rsidP="00824B01">
      <w:pPr>
        <w:numPr>
          <w:ilvl w:val="2"/>
          <w:numId w:val="16"/>
        </w:numPr>
        <w:spacing w:before="240"/>
        <w:jc w:val="both"/>
      </w:pPr>
      <w:r w:rsidRPr="00D240D7">
        <w:t>Terms of Reference</w:t>
      </w:r>
    </w:p>
    <w:p w14:paraId="41BEF16B" w14:textId="77777777" w:rsidR="00E35F5C" w:rsidRPr="00D240D7" w:rsidRDefault="00CB1519" w:rsidP="00824B01">
      <w:pPr>
        <w:spacing w:before="240"/>
        <w:ind w:left="702"/>
        <w:jc w:val="both"/>
      </w:pPr>
      <w:r w:rsidRPr="00D240D7">
        <w:t>The scope of services to be performed by the Consultant is specified in the Terms of Reference (the “</w:t>
      </w:r>
      <w:r w:rsidRPr="00D240D7">
        <w:rPr>
          <w:b/>
        </w:rPr>
        <w:t>TOR</w:t>
      </w:r>
      <w:r w:rsidRPr="00D240D7">
        <w:t>”) at Annex-1 of this Agreement. The Consultant shall provide the Deliverables specified therein in conformity with the time schedule stated therein.</w:t>
      </w:r>
    </w:p>
    <w:p w14:paraId="55406D04" w14:textId="77777777" w:rsidR="00E35F5C" w:rsidRPr="00D240D7" w:rsidRDefault="00CB1519" w:rsidP="00824B01">
      <w:pPr>
        <w:keepNext/>
        <w:spacing w:before="240"/>
        <w:jc w:val="both"/>
      </w:pPr>
      <w:r w:rsidRPr="00D240D7">
        <w:t>3.1.3</w:t>
      </w:r>
      <w:r w:rsidRPr="00D240D7">
        <w:rPr>
          <w:b/>
        </w:rPr>
        <w:tab/>
      </w:r>
      <w:r w:rsidRPr="00D240D7">
        <w:t>Applicable Laws</w:t>
      </w:r>
      <w:r w:rsidRPr="00D240D7">
        <w:rPr>
          <w:b/>
        </w:rPr>
        <w:t xml:space="preserve"> </w:t>
      </w:r>
    </w:p>
    <w:p w14:paraId="23A30673" w14:textId="77777777" w:rsidR="00E35F5C" w:rsidRPr="00D240D7" w:rsidRDefault="00CB1519" w:rsidP="00875DAF">
      <w:pPr>
        <w:pBdr>
          <w:top w:val="nil"/>
          <w:left w:val="nil"/>
          <w:bottom w:val="nil"/>
          <w:right w:val="nil"/>
          <w:between w:val="nil"/>
        </w:pBdr>
        <w:spacing w:before="240"/>
        <w:ind w:left="702"/>
        <w:jc w:val="both"/>
        <w:rPr>
          <w:color w:val="000000"/>
        </w:rPr>
      </w:pPr>
      <w:r w:rsidRPr="00D240D7">
        <w:rPr>
          <w:color w:val="000000"/>
        </w:rPr>
        <w:t xml:space="preserve">The Consultant shall perform the Services in accordance with the Applicable Laws and shall take all practicable steps to ensure that any Sub-Consultant, as well as the Personnel and agents of the Consultant and any Sub-Consultant, comply with the Applicable Laws. </w:t>
      </w:r>
    </w:p>
    <w:p w14:paraId="403B3501" w14:textId="77777777" w:rsidR="00E35F5C" w:rsidRPr="00D240D7" w:rsidRDefault="00CB1519" w:rsidP="00824B01">
      <w:pPr>
        <w:spacing w:before="240"/>
        <w:ind w:left="702" w:hanging="702"/>
        <w:jc w:val="both"/>
      </w:pPr>
      <w:r w:rsidRPr="00D240D7">
        <w:rPr>
          <w:b/>
        </w:rPr>
        <w:t>3.2</w:t>
      </w:r>
      <w:r w:rsidRPr="00D240D7">
        <w:tab/>
      </w:r>
      <w:r w:rsidRPr="00D240D7">
        <w:rPr>
          <w:b/>
        </w:rPr>
        <w:t>Conflict of Interest</w:t>
      </w:r>
    </w:p>
    <w:p w14:paraId="3A6D4F4A" w14:textId="77777777" w:rsidR="00E35F5C" w:rsidRPr="00D240D7" w:rsidRDefault="00CB1519" w:rsidP="00824B01">
      <w:pPr>
        <w:spacing w:before="240"/>
        <w:ind w:left="702" w:hanging="702"/>
        <w:jc w:val="both"/>
      </w:pPr>
      <w:r w:rsidRPr="00D240D7">
        <w:t>3.2.1</w:t>
      </w:r>
      <w:r w:rsidRPr="00D240D7">
        <w:tab/>
        <w:t xml:space="preserve">The Consultant shall not have a Conflict of Interest and any breach hereof shall constitute a breach of the Agreement. </w:t>
      </w:r>
    </w:p>
    <w:p w14:paraId="0E87A141" w14:textId="77777777" w:rsidR="00E35F5C" w:rsidRPr="00D240D7" w:rsidRDefault="00CB1519" w:rsidP="00824B01">
      <w:pPr>
        <w:spacing w:before="240"/>
        <w:ind w:left="702" w:hanging="702"/>
        <w:jc w:val="both"/>
      </w:pPr>
      <w:r w:rsidRPr="00D240D7">
        <w:t>3.2.2</w:t>
      </w:r>
      <w:r w:rsidRPr="00D240D7">
        <w:tab/>
        <w:t xml:space="preserve">Consultant and Affiliates not to be otherwise interested in the Project </w:t>
      </w:r>
    </w:p>
    <w:p w14:paraId="0441E627" w14:textId="77777777" w:rsidR="00E35F5C" w:rsidRPr="00D240D7" w:rsidRDefault="00CB1519" w:rsidP="00824B01">
      <w:pPr>
        <w:spacing w:before="240"/>
        <w:ind w:left="702"/>
        <w:jc w:val="both"/>
      </w:pPr>
      <w:r w:rsidRPr="00D240D7">
        <w:t xml:space="preserve">The Consultant agrees that, during the term of this Agreement and after its termination, the Consultant or any Associate thereof and any entity affiliated with the Consultant, as well as any Sub-Consultant and any entity affiliated with such Sub-Consultant, shall be disqualified from providing goods, works, services, loans or equity for any project resulting from or closely related to the Services and any breach of this obligation shall amount to a Conflict of Interest; provided that the restriction herein shall not apply after a period of five years from the completion of this assignment or to consulting assignments granted by banks/ lenders at any time; provided further that this restriction shall not apply to consultancy/ advisory services provided to the Authority in continuation of this Consultancy or to any subsequent consultancy/ advisory services provided to the Authority in accordance with the rules of the Authority. For the avoidance of doubt, an entity affiliated with the Consultant shall include a partner in the Consultant’s firm or a person who holds more than 5% (five per cent) of the subscribed and paid up share capital of the Consultant, as the case may be, and any Associate thereof.   </w:t>
      </w:r>
    </w:p>
    <w:p w14:paraId="6F2707BC" w14:textId="77777777" w:rsidR="00E35F5C" w:rsidRPr="00D240D7" w:rsidRDefault="00CB1519" w:rsidP="00824B01">
      <w:pPr>
        <w:spacing w:before="240"/>
        <w:ind w:left="702" w:hanging="702"/>
        <w:jc w:val="both"/>
      </w:pPr>
      <w:r w:rsidRPr="00D240D7">
        <w:t>3.2.3    Prohibition of conflicting activities</w:t>
      </w:r>
    </w:p>
    <w:p w14:paraId="47609F86" w14:textId="77777777" w:rsidR="00E35F5C" w:rsidRPr="00D240D7" w:rsidRDefault="00CB1519" w:rsidP="00824B01">
      <w:pPr>
        <w:spacing w:before="240"/>
        <w:ind w:left="702"/>
        <w:jc w:val="both"/>
      </w:pPr>
      <w:r w:rsidRPr="00D240D7">
        <w:t>Neither the Consultant nor its Sub-Consultant nor the Personnel of either of them shall engage, either directly or indirectly, in any of the following activities:</w:t>
      </w:r>
    </w:p>
    <w:p w14:paraId="60D4A4A1" w14:textId="77777777" w:rsidR="00E35F5C" w:rsidRPr="00D240D7" w:rsidRDefault="00CB1519" w:rsidP="005A1014">
      <w:pPr>
        <w:numPr>
          <w:ilvl w:val="0"/>
          <w:numId w:val="34"/>
        </w:numPr>
        <w:spacing w:before="240"/>
        <w:ind w:left="1404" w:hanging="702"/>
        <w:jc w:val="both"/>
      </w:pPr>
      <w:r w:rsidRPr="00D240D7">
        <w:t xml:space="preserve">during the term of this Agreement, any business or professional activities which would conflict with the activities assigned to them under this Agreement; </w:t>
      </w:r>
    </w:p>
    <w:p w14:paraId="58BCA33B" w14:textId="77777777" w:rsidR="00E35F5C" w:rsidRPr="00D240D7" w:rsidRDefault="00CB1519" w:rsidP="005A1014">
      <w:pPr>
        <w:numPr>
          <w:ilvl w:val="0"/>
          <w:numId w:val="34"/>
        </w:numPr>
        <w:spacing w:before="240"/>
        <w:ind w:left="1404" w:hanging="702"/>
        <w:jc w:val="both"/>
      </w:pPr>
      <w:r w:rsidRPr="00D240D7">
        <w:lastRenderedPageBreak/>
        <w:t>after the termination of this Agreement, such other activities as may be specified in the Agreement; or</w:t>
      </w:r>
    </w:p>
    <w:p w14:paraId="57CEFA1B" w14:textId="77777777" w:rsidR="00E35F5C" w:rsidRPr="00D240D7" w:rsidRDefault="00CB1519" w:rsidP="005A1014">
      <w:pPr>
        <w:numPr>
          <w:ilvl w:val="0"/>
          <w:numId w:val="34"/>
        </w:numPr>
        <w:spacing w:before="240"/>
        <w:ind w:left="1404" w:hanging="702"/>
        <w:jc w:val="both"/>
      </w:pPr>
      <w:r w:rsidRPr="00D240D7">
        <w:t>at any time, such other activities as have been specified in the RFP as Conflict of Interest.</w:t>
      </w:r>
    </w:p>
    <w:p w14:paraId="3A5DB853" w14:textId="77777777" w:rsidR="00E35F5C" w:rsidRPr="00D240D7" w:rsidRDefault="00CB1519" w:rsidP="00824B01">
      <w:pPr>
        <w:spacing w:before="240"/>
        <w:ind w:left="702" w:hanging="702"/>
        <w:jc w:val="both"/>
      </w:pPr>
      <w:r w:rsidRPr="00D240D7">
        <w:t>3.2.4</w:t>
      </w:r>
      <w:r w:rsidRPr="00D240D7">
        <w:tab/>
        <w:t>Consultant not to benefit from commissions, discounts, etc.</w:t>
      </w:r>
    </w:p>
    <w:p w14:paraId="38750BD0" w14:textId="77777777" w:rsidR="00E35F5C" w:rsidRPr="00D240D7" w:rsidRDefault="00CB1519" w:rsidP="00824B01">
      <w:pPr>
        <w:spacing w:before="240"/>
        <w:ind w:left="702"/>
        <w:jc w:val="both"/>
      </w:pPr>
      <w:r w:rsidRPr="00D240D7">
        <w:t xml:space="preserve">The remuneration of the Consultant pursuant to Clause 6 hereof shall constitute the Consultant’s sole remuneration in connection with this Agreement or the Services and the Consultant shall not accept for its own benefit any trade commission, discount or similar payment in connection with activities pursuant to this Agreement or to the Services or in the discharge of its obligations hereunder, and the Consultant shall use its best efforts to ensure that any Sub-Consultant, as well as the Personnel and agents of either of them, similarly shall not receive any such additional remuneration.        </w:t>
      </w:r>
    </w:p>
    <w:p w14:paraId="7D530539" w14:textId="77777777" w:rsidR="00E35F5C" w:rsidRPr="00D240D7" w:rsidRDefault="00CB1519" w:rsidP="00824B01">
      <w:pPr>
        <w:spacing w:before="240"/>
        <w:ind w:left="702" w:hanging="702"/>
        <w:jc w:val="both"/>
      </w:pPr>
      <w:r w:rsidRPr="00D240D7">
        <w:t>3.2.5</w:t>
      </w:r>
      <w:r w:rsidRPr="00D240D7">
        <w:tab/>
        <w:t>The Consultant and its Personnel shall observe the highest standards of ethics and shall not have engaged in and shall not hereafter engage in any corrupt practice, fraudulent practice, coercive practice, undesirable practice or restrictive practice (collectively the “</w:t>
      </w:r>
      <w:r w:rsidRPr="00D240D7">
        <w:rPr>
          <w:b/>
        </w:rPr>
        <w:t>Prohibited Practices</w:t>
      </w:r>
      <w:r w:rsidRPr="00D240D7">
        <w:t>”</w:t>
      </w:r>
      <w:r w:rsidRPr="00D240D7">
        <w:rPr>
          <w:b/>
        </w:rPr>
        <w:t xml:space="preserve">). </w:t>
      </w:r>
      <w:r w:rsidRPr="00D240D7">
        <w:t xml:space="preserve">Notwithstanding anything to the contrary contained in this Agreement, the Authority shall be entitled to terminate this Agreement forthwith by a communication in writing to the Consultant, without being liable in any manner whatsoever to the Consultant, if it determines that the Consultant has, directly or indirectly or through an agent, engaged in any Prohibited Practices in the Selection Process or before or after entering into of this Agreement. In such an event, the Authority shall forfeit and appropriate the performance security, if any, as mutually agreed genuine pre-estimated compensation and damages payable to the Authority towards, </w:t>
      </w:r>
      <w:r w:rsidRPr="00D240D7">
        <w:rPr>
          <w:i/>
        </w:rPr>
        <w:t>inter alia</w:t>
      </w:r>
      <w:r w:rsidRPr="00D240D7">
        <w:t xml:space="preserve">, the time, cost and effort of the Authority, without prejudice to the Authority’s any other rights or remedy hereunder or in law. </w:t>
      </w:r>
    </w:p>
    <w:p w14:paraId="74FC53AA" w14:textId="77777777" w:rsidR="00E35F5C" w:rsidRPr="00D240D7" w:rsidRDefault="00CB1519" w:rsidP="00824B01">
      <w:pPr>
        <w:spacing w:before="240"/>
        <w:ind w:left="702" w:hanging="702"/>
        <w:jc w:val="both"/>
      </w:pPr>
      <w:r w:rsidRPr="00D240D7">
        <w:t>3.2.6</w:t>
      </w:r>
      <w:r w:rsidRPr="00D240D7">
        <w:tab/>
        <w:t>Without prejudice to the rights of the Authority under Clause 3.2.5 above and the other rights and remedies which the Authority may have under this Agreement, if the Consultant is found by the Authority to have directly or indirectly or through an agent, engaged or indulged in any Prohibited Practices, during the Selection Process or before or after the execution of this Agreement, the Consultant shall not be eligible to participate in any tender or RFP issued during a period of 2 (two) years from the date the Consultant is found by the Authority to have directly or indirectly or through an agent, engaged or indulged in any Prohibited Practices.</w:t>
      </w:r>
    </w:p>
    <w:p w14:paraId="0F22999F" w14:textId="77777777" w:rsidR="00E35F5C" w:rsidRPr="00D240D7" w:rsidRDefault="00CB1519" w:rsidP="00824B01">
      <w:pPr>
        <w:spacing w:before="240"/>
        <w:ind w:left="702" w:hanging="702"/>
        <w:jc w:val="both"/>
      </w:pPr>
      <w:r w:rsidRPr="00D240D7">
        <w:t>3.2.7</w:t>
      </w:r>
      <w:r w:rsidRPr="00D240D7">
        <w:tab/>
        <w:t>For the purposes of Clauses 3.2.5 and 3.2.6, the following terms shall have the meaning hereinafter respectively assigned to them:</w:t>
      </w:r>
    </w:p>
    <w:p w14:paraId="3D6C1BCA" w14:textId="77777777" w:rsidR="00E35F5C" w:rsidRPr="00D240D7" w:rsidRDefault="00CB1519" w:rsidP="00824B01">
      <w:pPr>
        <w:spacing w:before="240"/>
        <w:ind w:left="1440" w:hanging="720"/>
        <w:jc w:val="both"/>
      </w:pPr>
      <w:r w:rsidRPr="00D240D7">
        <w:t>(a)</w:t>
      </w:r>
      <w:r w:rsidRPr="00D240D7">
        <w:tab/>
        <w:t>“</w:t>
      </w:r>
      <w:r w:rsidRPr="00D240D7">
        <w:rPr>
          <w:b/>
        </w:rPr>
        <w:t>corrupt practice</w:t>
      </w:r>
      <w:r w:rsidRPr="00D240D7">
        <w:t>” means (</w:t>
      </w:r>
      <w:proofErr w:type="spellStart"/>
      <w:r w:rsidRPr="00D240D7">
        <w:t>i</w:t>
      </w:r>
      <w:proofErr w:type="spellEnd"/>
      <w:r w:rsidRPr="00D240D7">
        <w:t xml:space="preserve">) the offering, giving, receiving or soliciting, directly or indirectly, of anything of value to influence the actions of any person connected with the Selection Process (for removal of doubt, offering of employment or employing or engaging in any manner whatsoever, directly or indirectly, any official of the Authority who is or has been associated in any manner, directly or indirectly with Selection Process or LOA or dealing with matters concerning the Agreement before or after the execution thereof, at any time prior to the expiry of one year from the date such official resigns or retires from or otherwise ceases to be in the service of the Authority, shall be deemed </w:t>
      </w:r>
      <w:r w:rsidRPr="00D240D7">
        <w:lastRenderedPageBreak/>
        <w:t>to constitute influencing the actions of a person connected with the Selection Process); or (ii) engaging in any manner whatsoever, whether during the Selection Process or after the issue of LOA or after the execution of the Agreement, as the case may be, any person in respect of any matter relating to the Project or the LOA or the Agreement, who at any time has been or is a legal, financial or technical adviser the Authority in relation to any matter concerning the Project;</w:t>
      </w:r>
    </w:p>
    <w:p w14:paraId="7772E29B" w14:textId="77777777" w:rsidR="00E35F5C" w:rsidRPr="00D240D7" w:rsidRDefault="00CB1519" w:rsidP="00824B01">
      <w:pPr>
        <w:spacing w:before="240"/>
        <w:ind w:left="1440" w:hanging="720"/>
        <w:jc w:val="both"/>
      </w:pPr>
      <w:r w:rsidRPr="00D240D7">
        <w:t>(b)</w:t>
      </w:r>
      <w:r w:rsidRPr="00D240D7">
        <w:tab/>
        <w:t>“</w:t>
      </w:r>
      <w:r w:rsidRPr="00D240D7">
        <w:rPr>
          <w:b/>
        </w:rPr>
        <w:t>fraudulent practice</w:t>
      </w:r>
      <w:r w:rsidRPr="00D240D7">
        <w:t>” means a misrepresentation or omission of facts or suppression of facts or disclosure of incomplete facts, in order to influence the Selection Process;</w:t>
      </w:r>
    </w:p>
    <w:p w14:paraId="0D6C466E" w14:textId="77777777" w:rsidR="00E35F5C" w:rsidRPr="00D240D7" w:rsidRDefault="00CB1519" w:rsidP="00824B01">
      <w:pPr>
        <w:spacing w:before="240"/>
        <w:ind w:left="1440" w:hanging="720"/>
        <w:jc w:val="both"/>
      </w:pPr>
      <w:r w:rsidRPr="00D240D7">
        <w:t>(c)</w:t>
      </w:r>
      <w:r w:rsidRPr="00D240D7">
        <w:tab/>
        <w:t>“</w:t>
      </w:r>
      <w:r w:rsidRPr="00D240D7">
        <w:rPr>
          <w:b/>
        </w:rPr>
        <w:t>coercive practice</w:t>
      </w:r>
      <w:r w:rsidRPr="00D240D7">
        <w:t>” means impairing or harming, or threatening to impair or harm, directly or indirectly, any person or property to influence any person’s participation or action in the Selection Process or the exercise of its rights or performance of its obligations by the Authority under this Agreement;</w:t>
      </w:r>
    </w:p>
    <w:p w14:paraId="0DD68FA7" w14:textId="77777777" w:rsidR="00E35F5C" w:rsidRPr="00D240D7" w:rsidRDefault="00CB1519" w:rsidP="00824B01">
      <w:pPr>
        <w:spacing w:before="240"/>
        <w:ind w:left="1440" w:hanging="720"/>
        <w:jc w:val="both"/>
      </w:pPr>
      <w:r w:rsidRPr="00D240D7">
        <w:t>(d)</w:t>
      </w:r>
      <w:r w:rsidRPr="00D240D7">
        <w:tab/>
        <w:t>“</w:t>
      </w:r>
      <w:r w:rsidRPr="00D240D7">
        <w:rPr>
          <w:b/>
        </w:rPr>
        <w:t>undesirable practice</w:t>
      </w:r>
      <w:r w:rsidRPr="00D240D7">
        <w:t>” means (</w:t>
      </w:r>
      <w:proofErr w:type="spellStart"/>
      <w:r w:rsidRPr="00D240D7">
        <w:t>i</w:t>
      </w:r>
      <w:proofErr w:type="spellEnd"/>
      <w:r w:rsidRPr="00D240D7">
        <w:t>) establishing contact with any person connected with or employed or engaged by the Authority with the objective of canvassing, lobbying or in any manner influencing or attempting to influence the Selection Process; or (ii) having a Conflict of Interest; and</w:t>
      </w:r>
    </w:p>
    <w:p w14:paraId="7B51BB27" w14:textId="77777777" w:rsidR="00E35F5C" w:rsidRPr="00D240D7" w:rsidRDefault="00CB1519" w:rsidP="00824B01">
      <w:pPr>
        <w:spacing w:before="240"/>
        <w:ind w:left="1440" w:hanging="720"/>
        <w:jc w:val="both"/>
      </w:pPr>
      <w:r w:rsidRPr="00D240D7">
        <w:t>(e)</w:t>
      </w:r>
      <w:r w:rsidRPr="00D240D7">
        <w:tab/>
        <w:t>“</w:t>
      </w:r>
      <w:r w:rsidRPr="00D240D7">
        <w:rPr>
          <w:b/>
        </w:rPr>
        <w:t>restrictive practice</w:t>
      </w:r>
      <w:r w:rsidRPr="00D240D7">
        <w:t xml:space="preserve">” means forming a cartel or arriving at any understanding or arrangement among Applicants with the objective of restricting or manipulating a full and fair competition in the Selection Process.             </w:t>
      </w:r>
    </w:p>
    <w:p w14:paraId="0985BDEF" w14:textId="77777777" w:rsidR="00E35F5C" w:rsidRPr="00D240D7" w:rsidRDefault="00CB1519" w:rsidP="00824B01">
      <w:pPr>
        <w:spacing w:before="240"/>
        <w:ind w:left="702" w:hanging="702"/>
        <w:jc w:val="both"/>
      </w:pPr>
      <w:r w:rsidRPr="00D240D7">
        <w:rPr>
          <w:b/>
        </w:rPr>
        <w:t>3.3   Confidentiality</w:t>
      </w:r>
    </w:p>
    <w:p w14:paraId="6AD4298D" w14:textId="77777777" w:rsidR="00E35F5C" w:rsidRPr="00D240D7" w:rsidRDefault="00CB1519" w:rsidP="00824B01">
      <w:pPr>
        <w:spacing w:before="240"/>
        <w:ind w:left="702"/>
        <w:jc w:val="both"/>
      </w:pPr>
      <w:r w:rsidRPr="00D240D7">
        <w:t>The Consultant, its Sub-Consultants and the Personnel of either of them shall not, either during the term or within two years after the expiration or termination of this Agreement disclose any proprietary information, including information relating to reports, data, drawings, design software or other material, whether written or oral, in electronic or magnetic format, and the contents thereof; and any reports, digests or summaries created or derived from any of the foregoing that is provided by the Authority to the Consultant, its Sub-Consultants and the Personnel; any information provided by or relating to the Authority, its technology, technical processes, business affairs or finances or any information relating to the Authority’s employees, officers or other professionals or suppliers, customers, or contractors of the Authority; and any other information which the Consultant is under an obligation to keep confidential in relation to the Project, the Services or this Agreement ("</w:t>
      </w:r>
      <w:r w:rsidRPr="00D240D7">
        <w:rPr>
          <w:b/>
        </w:rPr>
        <w:t>Confidential Information</w:t>
      </w:r>
      <w:r w:rsidRPr="00D240D7">
        <w:t>"), without the prior written consent of the Authority.</w:t>
      </w:r>
    </w:p>
    <w:p w14:paraId="684AFB1C" w14:textId="77777777" w:rsidR="00E35F5C" w:rsidRPr="00D240D7" w:rsidRDefault="00CB1519" w:rsidP="00824B01">
      <w:pPr>
        <w:spacing w:before="240"/>
        <w:ind w:left="702"/>
        <w:jc w:val="both"/>
      </w:pPr>
      <w:r w:rsidRPr="00D240D7">
        <w:t>Notwithstanding the aforesaid, the Consultant, its Sub-Consultants and the Personnel of either of them may disclose Confidential Information to the extent that such Confidential Information:</w:t>
      </w:r>
    </w:p>
    <w:p w14:paraId="1F9048CD" w14:textId="77777777" w:rsidR="00E35F5C" w:rsidRPr="00D240D7" w:rsidRDefault="00CB1519" w:rsidP="00824B01">
      <w:pPr>
        <w:widowControl w:val="0"/>
        <w:spacing w:before="240"/>
        <w:ind w:left="1404" w:hanging="702"/>
        <w:jc w:val="both"/>
      </w:pPr>
      <w:r w:rsidRPr="00D240D7">
        <w:t>(</w:t>
      </w:r>
      <w:proofErr w:type="spellStart"/>
      <w:r w:rsidRPr="00D240D7">
        <w:t>i</w:t>
      </w:r>
      <w:proofErr w:type="spellEnd"/>
      <w:r w:rsidRPr="00D240D7">
        <w:t xml:space="preserve">) </w:t>
      </w:r>
      <w:r w:rsidRPr="00D240D7">
        <w:tab/>
        <w:t>was in the public domain prior to its delivery to the Consultant, its Sub-Consultants and the Personnel of either of them or becomes a part of the public knowledge from a source other than the Consultant, its Sub-Consultants and the Personnel of either of them;</w:t>
      </w:r>
    </w:p>
    <w:p w14:paraId="7D459BF6"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lastRenderedPageBreak/>
        <w:t>(ii)</w:t>
      </w:r>
      <w:r w:rsidRPr="00D240D7">
        <w:rPr>
          <w:color w:val="000000"/>
        </w:rPr>
        <w:tab/>
        <w:t>was obtained from a third party with no known duty to maintain its confidentiality;</w:t>
      </w:r>
    </w:p>
    <w:p w14:paraId="727D351C"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t>(iii)</w:t>
      </w:r>
      <w:r w:rsidRPr="00D240D7">
        <w:rPr>
          <w:color w:val="000000"/>
        </w:rPr>
        <w:tab/>
        <w:t>is required to be disclosed by Applicable Laws or judicial or administrative or arbitral process or by any governmental instrumentalities, provided that for any such disclosure, the Consultant, its Sub-Consultants and the Personnel of either of them shall give the Authority, prompt written notice, and use reasonable efforts to ensure that such disclosure is accorded confidential treatment; and</w:t>
      </w:r>
    </w:p>
    <w:p w14:paraId="486B600B" w14:textId="77777777" w:rsidR="00E35F5C" w:rsidRPr="00D240D7" w:rsidRDefault="00CB1519" w:rsidP="00824B01">
      <w:pPr>
        <w:pBdr>
          <w:top w:val="nil"/>
          <w:left w:val="nil"/>
          <w:bottom w:val="nil"/>
          <w:right w:val="nil"/>
          <w:between w:val="nil"/>
        </w:pBdr>
        <w:tabs>
          <w:tab w:val="left" w:pos="2160"/>
        </w:tabs>
        <w:spacing w:before="240"/>
        <w:ind w:left="1404" w:hanging="702"/>
        <w:jc w:val="both"/>
        <w:rPr>
          <w:color w:val="000000"/>
        </w:rPr>
      </w:pPr>
      <w:r w:rsidRPr="00D240D7">
        <w:rPr>
          <w:color w:val="000000"/>
        </w:rPr>
        <w:t>(iv)</w:t>
      </w:r>
      <w:r w:rsidRPr="00D240D7">
        <w:rPr>
          <w:color w:val="000000"/>
        </w:rPr>
        <w:tab/>
        <w:t>is provided to the professional advisers, agents, auditors or representatives of the Consultant or its Sub-Consultants or Personnel of either of them, as is reasonable under the circumstances; provided, however, that the Consultant or its Sub-Consultants or Personnel of either of them, as the case may be, shall require their professional advisers, agents, auditors or its representatives, to undertake in writing to keep such Confidential Information, confidential and shall use its best efforts to ensure compliance with such undertaking.</w:t>
      </w:r>
    </w:p>
    <w:p w14:paraId="5A505CFD" w14:textId="77777777" w:rsidR="00E35F5C" w:rsidRPr="00D240D7" w:rsidRDefault="00CB1519" w:rsidP="00824B01">
      <w:pPr>
        <w:spacing w:before="240"/>
        <w:ind w:left="702" w:hanging="702"/>
        <w:jc w:val="both"/>
      </w:pPr>
      <w:r w:rsidRPr="00D240D7">
        <w:rPr>
          <w:b/>
        </w:rPr>
        <w:t>3.4</w:t>
      </w:r>
      <w:r w:rsidRPr="00D240D7">
        <w:tab/>
      </w:r>
      <w:r w:rsidRPr="00D240D7">
        <w:rPr>
          <w:b/>
        </w:rPr>
        <w:t>Liability of the Consultant</w:t>
      </w:r>
    </w:p>
    <w:p w14:paraId="580C2B54" w14:textId="77777777" w:rsidR="00E35F5C" w:rsidRPr="00D240D7" w:rsidRDefault="00CB1519" w:rsidP="00824B01">
      <w:pPr>
        <w:spacing w:before="240"/>
        <w:ind w:left="720" w:hanging="720"/>
        <w:jc w:val="both"/>
      </w:pPr>
      <w:proofErr w:type="gramStart"/>
      <w:r w:rsidRPr="00D240D7">
        <w:t xml:space="preserve">3.4.1  </w:t>
      </w:r>
      <w:r w:rsidRPr="00D240D7">
        <w:tab/>
      </w:r>
      <w:proofErr w:type="gramEnd"/>
      <w:r w:rsidRPr="00D240D7">
        <w:t>The Consultant’s liability under this Agreement shall be determined by the Applicable Laws and the provisions hereof.</w:t>
      </w:r>
    </w:p>
    <w:p w14:paraId="65E7120D" w14:textId="77777777" w:rsidR="00E35F5C" w:rsidRPr="00D240D7" w:rsidRDefault="00CB1519" w:rsidP="00824B01">
      <w:pPr>
        <w:spacing w:before="240"/>
        <w:ind w:left="720" w:hanging="720"/>
        <w:jc w:val="both"/>
      </w:pPr>
      <w:r w:rsidRPr="00D240D7">
        <w:t>3.4.2</w:t>
      </w:r>
      <w:r w:rsidRPr="00D240D7">
        <w:tab/>
        <w:t>The Consultant shall, subject to the limitation specified in Clause 3.4.3, be liable to the Authority for any direct loss or damage accrued or likely to accrue due to deficiency in Services rendered by it.</w:t>
      </w:r>
    </w:p>
    <w:p w14:paraId="6CAC6313" w14:textId="77777777" w:rsidR="00E35F5C" w:rsidRPr="00D240D7" w:rsidRDefault="00CB1519" w:rsidP="00824B01">
      <w:pPr>
        <w:spacing w:before="240"/>
        <w:ind w:left="720" w:hanging="720"/>
        <w:jc w:val="both"/>
      </w:pPr>
      <w:r w:rsidRPr="00D240D7">
        <w:t>3.4.3</w:t>
      </w:r>
      <w:r w:rsidRPr="00D240D7">
        <w:tab/>
        <w:t>The Parties hereto agree that in case of negligence or wilful misconduct on the part of the Consultant or on the part of any person or firm acting on behalf of the Consultant in carrying out the Services, the Consultant, with respect to damage caused to the Authority’s property, shall not be liable to the Authority:</w:t>
      </w:r>
    </w:p>
    <w:p w14:paraId="2C61AE63" w14:textId="77777777" w:rsidR="00E35F5C" w:rsidRPr="00D240D7" w:rsidRDefault="00CB1519" w:rsidP="00824B01">
      <w:pPr>
        <w:spacing w:before="240"/>
        <w:ind w:left="720"/>
        <w:jc w:val="both"/>
      </w:pPr>
      <w:r w:rsidRPr="00D240D7">
        <w:t>(</w:t>
      </w:r>
      <w:proofErr w:type="spellStart"/>
      <w:r w:rsidRPr="00D240D7">
        <w:t>i</w:t>
      </w:r>
      <w:proofErr w:type="spellEnd"/>
      <w:r w:rsidRPr="00D240D7">
        <w:t>)  for any indirect or consequential loss or damage; and</w:t>
      </w:r>
    </w:p>
    <w:p w14:paraId="3A6BE7C1" w14:textId="77777777" w:rsidR="00E35F5C" w:rsidRPr="00D240D7" w:rsidRDefault="00CB1519" w:rsidP="00824B01">
      <w:pPr>
        <w:spacing w:before="240"/>
        <w:ind w:left="720"/>
        <w:jc w:val="both"/>
      </w:pPr>
      <w:r w:rsidRPr="00D240D7">
        <w:t>(ii) for any direct loss or damage that exceeds (a) the Agreement Value set forth in Clause 6.1.2 of this Agreement, or (b) the proceeds the Consultant may be entitled to receive from any insurance maintained by the Consultant to cover such a liability in accordance with Clause 3.5.2, whichever of (a) or (b) is higher.</w:t>
      </w:r>
    </w:p>
    <w:p w14:paraId="58A69E25" w14:textId="77777777" w:rsidR="00E35F5C" w:rsidRPr="00D240D7" w:rsidRDefault="00CB1519" w:rsidP="00824B01">
      <w:pPr>
        <w:spacing w:before="240"/>
        <w:ind w:left="720" w:hanging="720"/>
        <w:jc w:val="both"/>
      </w:pPr>
      <w:r w:rsidRPr="00D240D7">
        <w:t>3.4.4</w:t>
      </w:r>
      <w:r w:rsidRPr="00D240D7">
        <w:tab/>
        <w:t xml:space="preserve">This limitation of liability specified in Clause 3.4.3 shall not affect the Consultant’s liability, if any, for damage to Third Parties caused by the Consultant or any person or firm acting on behalf of the Consultant in carrying out the Services subject, however, to a limit equal to 3 (three) times the Agreement Value. </w:t>
      </w:r>
    </w:p>
    <w:p w14:paraId="0B0DD2C7" w14:textId="77777777" w:rsidR="00E35F5C" w:rsidRPr="00D240D7" w:rsidRDefault="00CB1519" w:rsidP="00824B01">
      <w:pPr>
        <w:spacing w:before="240"/>
        <w:ind w:left="702" w:hanging="702"/>
        <w:jc w:val="both"/>
      </w:pPr>
      <w:r w:rsidRPr="00D240D7">
        <w:rPr>
          <w:b/>
        </w:rPr>
        <w:t>3.5</w:t>
      </w:r>
      <w:r w:rsidRPr="00D240D7">
        <w:tab/>
      </w:r>
      <w:r w:rsidRPr="00D240D7">
        <w:rPr>
          <w:b/>
        </w:rPr>
        <w:t>Insurance to be taken out by the Consultant</w:t>
      </w:r>
    </w:p>
    <w:p w14:paraId="2C5BCDE6" w14:textId="77777777" w:rsidR="00E35F5C" w:rsidRPr="00D240D7" w:rsidRDefault="00CB1519" w:rsidP="00824B01">
      <w:pPr>
        <w:tabs>
          <w:tab w:val="left" w:pos="720"/>
        </w:tabs>
        <w:spacing w:before="240"/>
        <w:ind w:left="1260" w:hanging="1260"/>
        <w:jc w:val="both"/>
      </w:pPr>
      <w:r w:rsidRPr="00D240D7">
        <w:t>3.5.1</w:t>
      </w:r>
      <w:r w:rsidRPr="00D240D7">
        <w:tab/>
        <w:t xml:space="preserve">(a)  </w:t>
      </w:r>
      <w:r w:rsidRPr="00D240D7">
        <w:tab/>
        <w:t>The Consultant shall, for the duration of this Agreement, take out and maintain, and shall cause any Sub-Consultant to take out and maintain, at its (or the Sub-Consultant’s, as the case may be) own cost, but on terms and conditions approved by the Authority, insurance against the risks, and for the coverages, as specified in the Agreement and in accordance with good industry practice.</w:t>
      </w:r>
    </w:p>
    <w:p w14:paraId="58F6AD78" w14:textId="77777777" w:rsidR="00E35F5C" w:rsidRPr="00D240D7" w:rsidRDefault="00CB1519" w:rsidP="00824B01">
      <w:pPr>
        <w:spacing w:before="240"/>
        <w:ind w:left="1260" w:hanging="540"/>
        <w:jc w:val="both"/>
      </w:pPr>
      <w:r w:rsidRPr="00D240D7">
        <w:lastRenderedPageBreak/>
        <w:t xml:space="preserve">(b)  </w:t>
      </w:r>
      <w:r w:rsidRPr="00D240D7">
        <w:tab/>
        <w:t>Within 15 (fifteen) days of receiving any insurance policy certificate in respect of insurances required to be obtained and maintained under this clause, the Consultant shall furnish to the Authority, copies of such policy certificates, copies of the insurance policies and evidence that the insurance premia have been paid in respect of such insurance. No insurance shall be cancelled, modified or allowed to expire or lapse during the term of this Agreement.</w:t>
      </w:r>
    </w:p>
    <w:p w14:paraId="0A69C849" w14:textId="77777777" w:rsidR="00E35F5C" w:rsidRPr="00D240D7" w:rsidRDefault="00CB1519" w:rsidP="00824B01">
      <w:pPr>
        <w:spacing w:before="240"/>
        <w:ind w:left="1260" w:hanging="540"/>
        <w:jc w:val="both"/>
      </w:pPr>
      <w:r w:rsidRPr="00D240D7">
        <w:t xml:space="preserve"> (c)  </w:t>
      </w:r>
      <w:r w:rsidRPr="00D240D7">
        <w:tab/>
        <w:t>If the Consultant fails to effect and keep in force the aforesaid insurances for which it is responsible pursuant hereto, the Authority shall, apart from having other recourse available under this Agreement, have the option, without prejudice to the obligations of the Consultant, to take out the aforesaid insurance, to keep in force any such insurances, and pay such premia and recover the costs thereof from the Consultant, and the Consultant shall be liable to pay such amounts on demand by the Authority.</w:t>
      </w:r>
    </w:p>
    <w:p w14:paraId="17355D62" w14:textId="77777777" w:rsidR="00E35F5C" w:rsidRPr="00D240D7" w:rsidRDefault="00CB1519" w:rsidP="00824B01">
      <w:pPr>
        <w:tabs>
          <w:tab w:val="left" w:pos="1260"/>
        </w:tabs>
        <w:spacing w:before="240"/>
        <w:ind w:left="1260" w:hanging="540"/>
        <w:jc w:val="both"/>
      </w:pPr>
      <w:r w:rsidRPr="00D240D7">
        <w:t xml:space="preserve">(d)  </w:t>
      </w:r>
      <w:r w:rsidRPr="00D240D7">
        <w:tab/>
        <w:t>Except in case of Third Party liabilities, the insurance policies so procured shall mention the Authority as the beneficiary of the Consultant and the Consultant shall procure an undertaking from the insurance company to this effect; provided that in the event the Consultant has a general insurance policy that covers the risks specified in this Agreement and the amount of insurance cover is equivalent to 3 (three) times the cover required hereunder, such insurance policy may not mention the Authority as the sole beneficiary of the Consultant or require an undertaking to that effect.</w:t>
      </w:r>
    </w:p>
    <w:p w14:paraId="754C294D" w14:textId="77777777" w:rsidR="00E35F5C" w:rsidRPr="00D240D7" w:rsidRDefault="00CB1519" w:rsidP="00824B01">
      <w:pPr>
        <w:spacing w:before="240"/>
        <w:ind w:left="720" w:hanging="720"/>
        <w:jc w:val="both"/>
      </w:pPr>
      <w:r w:rsidRPr="00D240D7">
        <w:t>3.5.2</w:t>
      </w:r>
      <w:r w:rsidRPr="00D240D7">
        <w:tab/>
        <w:t>The Parties agree that the risks and coverages shall include but not be limited to the following:</w:t>
      </w:r>
    </w:p>
    <w:p w14:paraId="05D971BA" w14:textId="77777777" w:rsidR="00E35F5C" w:rsidRPr="00D240D7" w:rsidRDefault="00CB1519" w:rsidP="00824B01">
      <w:pPr>
        <w:spacing w:before="240"/>
        <w:ind w:left="1260" w:hanging="540"/>
        <w:jc w:val="both"/>
      </w:pPr>
      <w:r w:rsidRPr="00D240D7">
        <w:t xml:space="preserve">(a)  </w:t>
      </w:r>
      <w:r w:rsidRPr="00D240D7">
        <w:tab/>
        <w:t xml:space="preserve">Third Party liability insurance as required under Applicable Laws, with a minimum coverage of Rs. 1 (one) crore; </w:t>
      </w:r>
    </w:p>
    <w:p w14:paraId="01EC9EB4" w14:textId="77777777" w:rsidR="00E35F5C" w:rsidRPr="00D240D7" w:rsidRDefault="00CB1519" w:rsidP="00824B01">
      <w:pPr>
        <w:spacing w:before="240"/>
        <w:ind w:left="1260" w:hanging="540"/>
        <w:jc w:val="both"/>
      </w:pPr>
      <w:r w:rsidRPr="00D240D7">
        <w:t>(b)   employer’s liability and workers’ compensation insurance in respect of the Personnel of the Consultant and of any Sub-Consultant, in accordance with Applicable Laws; and</w:t>
      </w:r>
    </w:p>
    <w:p w14:paraId="6D91005B" w14:textId="77777777" w:rsidR="00E35F5C" w:rsidRPr="00D240D7" w:rsidRDefault="00CB1519" w:rsidP="00824B01">
      <w:pPr>
        <w:spacing w:before="240"/>
        <w:ind w:left="1260" w:hanging="540"/>
        <w:jc w:val="both"/>
      </w:pPr>
      <w:r w:rsidRPr="00D240D7">
        <w:t>(c)</w:t>
      </w:r>
      <w:r w:rsidRPr="00D240D7">
        <w:tab/>
        <w:t>professional liability insurance for an amount no less than the Agreement Value.</w:t>
      </w:r>
    </w:p>
    <w:p w14:paraId="6EC7A043" w14:textId="77777777" w:rsidR="00E35F5C" w:rsidRPr="00D240D7" w:rsidRDefault="00CB1519" w:rsidP="00824B01">
      <w:pPr>
        <w:spacing w:before="240"/>
        <w:ind w:left="720"/>
        <w:jc w:val="both"/>
      </w:pPr>
      <w:r w:rsidRPr="00D240D7">
        <w:t>The indemnity limit in terms of “Any One Accident” (AOA) and “Aggregate limit on the policy period” (AOP) should not be less than the amount stated in Clause 6.1.2 of the Agreement. In case of consortium, the policy should be in the name of Lead Member and not in the name of individual Members of the consortium.</w:t>
      </w:r>
    </w:p>
    <w:p w14:paraId="7B5C2F2F" w14:textId="77777777" w:rsidR="00E35F5C" w:rsidRPr="00D240D7" w:rsidRDefault="00CB1519" w:rsidP="005A1014">
      <w:pPr>
        <w:numPr>
          <w:ilvl w:val="1"/>
          <w:numId w:val="35"/>
        </w:numPr>
        <w:spacing w:before="240"/>
        <w:ind w:left="702" w:hanging="702"/>
        <w:jc w:val="both"/>
      </w:pPr>
      <w:r w:rsidRPr="00D240D7">
        <w:rPr>
          <w:b/>
        </w:rPr>
        <w:t xml:space="preserve">Accounting, inspection and auditing </w:t>
      </w:r>
    </w:p>
    <w:p w14:paraId="1A8B203A" w14:textId="77777777" w:rsidR="00E35F5C" w:rsidRPr="00D240D7" w:rsidRDefault="00CB1519" w:rsidP="00824B01">
      <w:pPr>
        <w:spacing w:before="240"/>
        <w:ind w:left="702"/>
        <w:jc w:val="both"/>
      </w:pPr>
      <w:r w:rsidRPr="00D240D7">
        <w:t xml:space="preserve">The Consultant shall: </w:t>
      </w:r>
    </w:p>
    <w:p w14:paraId="6660182D" w14:textId="77777777" w:rsidR="00E35F5C" w:rsidRPr="00D240D7" w:rsidRDefault="00CB1519" w:rsidP="00824B01">
      <w:pPr>
        <w:spacing w:before="240"/>
        <w:ind w:left="1440" w:hanging="720"/>
        <w:jc w:val="both"/>
      </w:pPr>
      <w:r w:rsidRPr="00D240D7">
        <w:t xml:space="preserve">(a)  </w:t>
      </w:r>
      <w:r w:rsidRPr="00D240D7">
        <w:tab/>
        <w:t xml:space="preserve">keep accurate and systematic accounts and records in respect of the Services provided under this Agreement, in accordance with internationally accepted accounting principles and in such form and detail as will clearly identify all relevant time charges and cost, and the basis thereof (including the basis of the Consultant’s costs and charges); and </w:t>
      </w:r>
    </w:p>
    <w:p w14:paraId="0F8C5EA7" w14:textId="77777777" w:rsidR="00E35F5C" w:rsidRPr="00D240D7" w:rsidRDefault="00CB1519" w:rsidP="00824B01">
      <w:pPr>
        <w:spacing w:before="240"/>
        <w:ind w:left="1440" w:hanging="720"/>
        <w:jc w:val="both"/>
      </w:pPr>
      <w:r w:rsidRPr="00D240D7">
        <w:lastRenderedPageBreak/>
        <w:t xml:space="preserve">(b) </w:t>
      </w:r>
      <w:r w:rsidRPr="00D240D7">
        <w:tab/>
        <w:t>permit the Authority or its designated representative periodically, and up to one year from the expiration or termination of this Agreement, to inspect the same and make copies thereof as well as to have them audited by auditors appointed by the Authority.</w:t>
      </w:r>
    </w:p>
    <w:p w14:paraId="1717DA27" w14:textId="77777777" w:rsidR="00E35F5C" w:rsidRPr="00D240D7" w:rsidRDefault="00CB1519" w:rsidP="00824B01">
      <w:pPr>
        <w:spacing w:before="240"/>
        <w:jc w:val="both"/>
      </w:pPr>
      <w:r w:rsidRPr="00D240D7">
        <w:rPr>
          <w:b/>
        </w:rPr>
        <w:t>3.7      Consultant’s actions requiring the Authority's prior approval</w:t>
      </w:r>
    </w:p>
    <w:p w14:paraId="0918C777" w14:textId="77777777" w:rsidR="00E35F5C" w:rsidRPr="00D240D7" w:rsidRDefault="00CB1519" w:rsidP="00824B01">
      <w:pPr>
        <w:spacing w:before="240"/>
        <w:ind w:left="702"/>
        <w:jc w:val="both"/>
      </w:pPr>
      <w:r w:rsidRPr="00D240D7">
        <w:t>The Consultant shall obtain the Authority's prior approval in writing before taking any of the following actions:</w:t>
      </w:r>
    </w:p>
    <w:p w14:paraId="16A8C3AD" w14:textId="77777777" w:rsidR="00E35F5C" w:rsidRPr="00D240D7" w:rsidRDefault="00CB1519" w:rsidP="005A1014">
      <w:pPr>
        <w:numPr>
          <w:ilvl w:val="0"/>
          <w:numId w:val="19"/>
        </w:numPr>
        <w:spacing w:before="240"/>
        <w:ind w:left="1404" w:hanging="702"/>
        <w:jc w:val="both"/>
      </w:pPr>
      <w:r w:rsidRPr="00D240D7">
        <w:t>appointing such members of the Professional Personnel as are not listed in Annex–2.</w:t>
      </w:r>
    </w:p>
    <w:p w14:paraId="6367741A" w14:textId="77777777" w:rsidR="00E35F5C" w:rsidRPr="00D240D7" w:rsidRDefault="00CB1519" w:rsidP="005A1014">
      <w:pPr>
        <w:numPr>
          <w:ilvl w:val="0"/>
          <w:numId w:val="19"/>
        </w:numPr>
        <w:spacing w:before="240"/>
        <w:ind w:left="1404" w:hanging="702"/>
        <w:jc w:val="both"/>
      </w:pPr>
      <w:r w:rsidRPr="00D240D7">
        <w:t>entering into a subcontract for the performance of any part of the Services, it being understood (</w:t>
      </w:r>
      <w:proofErr w:type="spellStart"/>
      <w:r w:rsidRPr="00D240D7">
        <w:t>i</w:t>
      </w:r>
      <w:proofErr w:type="spellEnd"/>
      <w:r w:rsidRPr="00D240D7">
        <w:t>) that the selection of the Sub-Consultant and the terms and conditions of the subcontract shall have been approved in writing by the Authority prior to the execution of the subcontract, and (ii) that the Consultant shall remain fully liable for the performance of the Services by the Sub-Consultant and its Personnel pursuant to this Agreement; or</w:t>
      </w:r>
    </w:p>
    <w:p w14:paraId="12DDE263" w14:textId="77777777" w:rsidR="00E35F5C" w:rsidRPr="00D240D7" w:rsidRDefault="00CB1519" w:rsidP="005A1014">
      <w:pPr>
        <w:numPr>
          <w:ilvl w:val="0"/>
          <w:numId w:val="19"/>
        </w:numPr>
        <w:spacing w:before="240"/>
        <w:ind w:left="1404" w:hanging="702"/>
        <w:jc w:val="both"/>
      </w:pPr>
      <w:r w:rsidRPr="00D240D7">
        <w:t>any other action that is specified in this Agreement.</w:t>
      </w:r>
    </w:p>
    <w:p w14:paraId="6542BABE" w14:textId="77777777" w:rsidR="00E35F5C" w:rsidRPr="00D240D7" w:rsidRDefault="00CB1519" w:rsidP="00824B01">
      <w:pPr>
        <w:spacing w:before="240"/>
        <w:jc w:val="both"/>
      </w:pPr>
      <w:r w:rsidRPr="00D240D7">
        <w:rPr>
          <w:b/>
        </w:rPr>
        <w:t>3.8      Reporting obligations</w:t>
      </w:r>
    </w:p>
    <w:p w14:paraId="4C02EF80" w14:textId="77777777" w:rsidR="00E35F5C" w:rsidRPr="00D240D7" w:rsidRDefault="00CB1519" w:rsidP="00824B01">
      <w:pPr>
        <w:spacing w:before="240"/>
        <w:ind w:left="702"/>
        <w:jc w:val="both"/>
      </w:pPr>
      <w:r w:rsidRPr="00D240D7">
        <w:t>The Consultant shall submit to the Authority the reports and documents specified in the Agreement, in the form, in the numbers and within the time periods set forth therein.</w:t>
      </w:r>
    </w:p>
    <w:p w14:paraId="27AAF198" w14:textId="77777777" w:rsidR="00E35F5C" w:rsidRPr="00D240D7" w:rsidRDefault="00CB1519" w:rsidP="00824B01">
      <w:pPr>
        <w:spacing w:before="240"/>
        <w:jc w:val="both"/>
      </w:pPr>
      <w:r w:rsidRPr="00D240D7">
        <w:rPr>
          <w:b/>
        </w:rPr>
        <w:t>3.9      Documents prepared by the Consultant to be property of the Authority</w:t>
      </w:r>
    </w:p>
    <w:p w14:paraId="640323DE" w14:textId="77777777" w:rsidR="00E35F5C" w:rsidRPr="00D240D7" w:rsidRDefault="00CB1519" w:rsidP="00824B01">
      <w:pPr>
        <w:spacing w:before="240"/>
        <w:ind w:left="720" w:hanging="720"/>
        <w:jc w:val="both"/>
      </w:pPr>
      <w:proofErr w:type="gramStart"/>
      <w:r w:rsidRPr="00D240D7">
        <w:t>3.9.1  All</w:t>
      </w:r>
      <w:proofErr w:type="gramEnd"/>
      <w:r w:rsidRPr="00D240D7">
        <w:t xml:space="preserve"> plans, drawings, specifications, designs, reports and other documents (collectively referred to as “</w:t>
      </w:r>
      <w:r w:rsidRPr="00D240D7">
        <w:rPr>
          <w:b/>
        </w:rPr>
        <w:t>Consultancy Documents</w:t>
      </w:r>
      <w:r w:rsidRPr="00D240D7">
        <w:t xml:space="preserve">”) prepared by the Consultant (or by the Sub-Consultants or any Third Party) in performing the Services shall become and remain the property of the Authority, and all intellectual property rights in such Consultancy Documents shall vest with the Authority. Any Consultancy Document, of which the ownership or the intellectual property rights do not vest with the Authority under law, shall automatically stand assigned to the Authority as and when such Consultancy Document is created and the Consultant agrees to execute all papers and to perform such other acts as the Authority may deem necessary to secure its rights herein assigned by the Consultant. </w:t>
      </w:r>
    </w:p>
    <w:p w14:paraId="6783D8B5" w14:textId="77777777" w:rsidR="00E35F5C" w:rsidRPr="00D240D7" w:rsidRDefault="00CB1519" w:rsidP="00824B01">
      <w:pPr>
        <w:spacing w:before="240"/>
        <w:ind w:left="720" w:hanging="720"/>
        <w:jc w:val="both"/>
      </w:pPr>
      <w:r w:rsidRPr="00D240D7">
        <w:t>3.9.2</w:t>
      </w:r>
      <w:r w:rsidRPr="00D240D7">
        <w:tab/>
        <w:t xml:space="preserve">The Consultant shall, not later than termination or expiration of this Agreement, deliver all Consultancy Documents to the Authority, together with a detailed inventory thereof. The Consultant may retain a copy of such Consultancy Documents. The Consultant, its Sub-Consultants or a Third Party shall not use these Consultancy Documents for purposes unrelated to this Agreement without the prior written approval of the Authority. </w:t>
      </w:r>
    </w:p>
    <w:p w14:paraId="481D8885" w14:textId="77777777" w:rsidR="00E35F5C" w:rsidRPr="00D240D7" w:rsidRDefault="00CB1519" w:rsidP="00824B01">
      <w:pPr>
        <w:spacing w:before="240"/>
        <w:ind w:left="720" w:hanging="720"/>
        <w:jc w:val="both"/>
      </w:pPr>
      <w:r w:rsidRPr="00D240D7">
        <w:t>3.9.3</w:t>
      </w:r>
      <w:r w:rsidRPr="00D240D7">
        <w:tab/>
        <w:t xml:space="preserve">The Consultant shall hold the Authority harmless and indemnified for any losses, claims, damages, expenses (including all legal expenses), awards, penalties or injuries (collectively referred to as ‘Claims’) which may arise from or due to any unauthorised use of such Consultancy Documents, or due to any breach or failure on part of the </w:t>
      </w:r>
      <w:r w:rsidRPr="00D240D7">
        <w:lastRenderedPageBreak/>
        <w:t>Consultant or its Sub-Consultants or a Third Party to perform any of its duties or obligations in relation to securing the aforementioned rights of the Authority.</w:t>
      </w:r>
    </w:p>
    <w:p w14:paraId="300B3E51" w14:textId="77777777" w:rsidR="00E35F5C" w:rsidRPr="00D240D7" w:rsidRDefault="00CB1519" w:rsidP="00824B01">
      <w:pPr>
        <w:spacing w:before="240"/>
        <w:jc w:val="both"/>
      </w:pPr>
      <w:r w:rsidRPr="00D240D7">
        <w:rPr>
          <w:b/>
        </w:rPr>
        <w:t>3.10     Equipment and materials furnished by the Authority</w:t>
      </w:r>
    </w:p>
    <w:p w14:paraId="3A6287C3" w14:textId="77777777" w:rsidR="00E35F5C" w:rsidRPr="00D240D7" w:rsidRDefault="00CB1519" w:rsidP="00824B01">
      <w:pPr>
        <w:spacing w:before="240"/>
        <w:ind w:left="702"/>
        <w:jc w:val="both"/>
      </w:pPr>
      <w:r w:rsidRPr="00D240D7">
        <w:t>Equipment and materials made available to the Consultant by the Authority shall be the property of the Authority and shall be marked accordingly. Upon termination or expiration of this Agreement, the Consultant shall furnish forthwith to the Authority, an inventory of such equipment and materials and shall dispose of such equipment and materials in accordance with the instructions of the Authority. While in possession of such equipment and materials, the Consultant shall, unless otherwise instructed by the Authority in writing, insure them in an amount equal to their full replacement value.</w:t>
      </w:r>
    </w:p>
    <w:p w14:paraId="70FF119D" w14:textId="77777777" w:rsidR="00E35F5C" w:rsidRPr="00D240D7" w:rsidRDefault="00CB1519" w:rsidP="00824B01">
      <w:pPr>
        <w:spacing w:before="240"/>
        <w:ind w:left="702" w:hanging="702"/>
        <w:jc w:val="both"/>
      </w:pPr>
      <w:r w:rsidRPr="00D240D7">
        <w:rPr>
          <w:b/>
        </w:rPr>
        <w:t>3.11</w:t>
      </w:r>
      <w:r w:rsidRPr="00D240D7">
        <w:tab/>
      </w:r>
      <w:r w:rsidRPr="00D240D7">
        <w:rPr>
          <w:b/>
        </w:rPr>
        <w:t>Providing access to Project Office and Personnel</w:t>
      </w:r>
    </w:p>
    <w:p w14:paraId="0453A2B5" w14:textId="77777777" w:rsidR="00E35F5C" w:rsidRPr="00D240D7" w:rsidRDefault="00CB1519" w:rsidP="00824B01">
      <w:pPr>
        <w:spacing w:before="240"/>
        <w:ind w:left="702" w:hanging="702"/>
        <w:jc w:val="both"/>
      </w:pPr>
      <w:r w:rsidRPr="00D240D7">
        <w:tab/>
        <w:t xml:space="preserve">The Consultant shall ensure that the Authority, and officials of the Authority having authority from the Authority, are provided unrestricted access to the Project Office and to all Personnel during office hours. The Authority’s official, who has been authorised by the Authority in this behalf, shall have the right to inspect the Services in progress, interact with Personnel of the Consultant and verify the records relating to the Services for his satisfaction. </w:t>
      </w:r>
    </w:p>
    <w:p w14:paraId="1795B82C" w14:textId="77777777" w:rsidR="00E35F5C" w:rsidRPr="00D240D7" w:rsidRDefault="00CB1519" w:rsidP="00824B01">
      <w:pPr>
        <w:spacing w:before="240"/>
        <w:ind w:left="702" w:hanging="702"/>
        <w:jc w:val="both"/>
      </w:pPr>
      <w:r w:rsidRPr="00D240D7">
        <w:rPr>
          <w:b/>
        </w:rPr>
        <w:t>3.12.</w:t>
      </w:r>
      <w:r w:rsidRPr="00D240D7">
        <w:tab/>
      </w:r>
      <w:r w:rsidRPr="00D240D7">
        <w:rPr>
          <w:b/>
        </w:rPr>
        <w:t>Accuracy of Documents</w:t>
      </w:r>
    </w:p>
    <w:p w14:paraId="65C72F39" w14:textId="77777777" w:rsidR="00E35F5C" w:rsidRPr="00D240D7" w:rsidRDefault="00CB1519" w:rsidP="00824B01">
      <w:pPr>
        <w:tabs>
          <w:tab w:val="left" w:pos="0"/>
        </w:tabs>
        <w:spacing w:before="240"/>
        <w:ind w:left="702" w:hanging="702"/>
        <w:jc w:val="both"/>
      </w:pPr>
      <w:r w:rsidRPr="00D240D7">
        <w:tab/>
        <w:t>The Consultant shall be responsible for accuracy of the data collected by it directly or procured from other agencies/authorities, the designs, drawings, estimates and all other details prepared by it as part of these services.  Subject to the provisions of Clause 3.4, it shall indemnify the Authority against any inaccuracy in its work which might surface during implementation of the Project, if such inaccuracy is the result of any negligence or inadequate due diligence on part of the Consultant or arises out of its failure to conform to good industry practice. The Consultant shall also be responsible for promptly correcting, at its own cost and risk, the drawings including any re-survey / investigations.</w:t>
      </w:r>
    </w:p>
    <w:p w14:paraId="256B833D" w14:textId="77777777" w:rsidR="00E35F5C" w:rsidRPr="00D240D7" w:rsidRDefault="00CB1519" w:rsidP="00824B01">
      <w:pPr>
        <w:keepNext/>
        <w:spacing w:before="240"/>
        <w:jc w:val="both"/>
      </w:pPr>
      <w:r w:rsidRPr="00D240D7">
        <w:rPr>
          <w:b/>
        </w:rPr>
        <w:t>4.         CONSULTANT’S PERSONNEL AND SUB-CONSULTANTS</w:t>
      </w:r>
    </w:p>
    <w:p w14:paraId="2896735C" w14:textId="77777777" w:rsidR="00E35F5C" w:rsidRPr="00D240D7" w:rsidRDefault="00CB1519" w:rsidP="00824B01">
      <w:pPr>
        <w:spacing w:before="240"/>
        <w:jc w:val="both"/>
      </w:pPr>
      <w:r w:rsidRPr="00D240D7">
        <w:rPr>
          <w:b/>
        </w:rPr>
        <w:t>4.1</w:t>
      </w:r>
      <w:r w:rsidRPr="00D240D7">
        <w:rPr>
          <w:b/>
        </w:rPr>
        <w:tab/>
        <w:t>General</w:t>
      </w:r>
    </w:p>
    <w:p w14:paraId="2ED44CBE" w14:textId="77777777" w:rsidR="00E35F5C" w:rsidRPr="00D240D7" w:rsidRDefault="00CB1519" w:rsidP="00824B01">
      <w:pPr>
        <w:spacing w:before="240"/>
        <w:ind w:left="702"/>
        <w:jc w:val="both"/>
      </w:pPr>
      <w:r w:rsidRPr="00D240D7">
        <w:t>The Consultant shall employ and provide such qualified and experienced Personnel as may be required to carry out the Services.</w:t>
      </w:r>
    </w:p>
    <w:p w14:paraId="2190D0F8" w14:textId="77777777" w:rsidR="00E35F5C" w:rsidRPr="00D240D7" w:rsidRDefault="00CB1519" w:rsidP="00824B01">
      <w:pPr>
        <w:spacing w:before="240"/>
        <w:jc w:val="both"/>
      </w:pPr>
      <w:r w:rsidRPr="00D240D7">
        <w:rPr>
          <w:b/>
        </w:rPr>
        <w:t>4.2</w:t>
      </w:r>
      <w:r w:rsidRPr="00D240D7">
        <w:rPr>
          <w:b/>
        </w:rPr>
        <w:tab/>
        <w:t>Deployment of Personnel</w:t>
      </w:r>
    </w:p>
    <w:p w14:paraId="4BAD798F" w14:textId="2746D566" w:rsidR="00E35F5C" w:rsidRPr="00D240D7" w:rsidRDefault="00CB1519" w:rsidP="00824B01">
      <w:pPr>
        <w:spacing w:before="240"/>
        <w:ind w:left="720" w:hanging="720"/>
        <w:jc w:val="both"/>
      </w:pPr>
      <w:r w:rsidRPr="00D240D7">
        <w:t>4.2.1</w:t>
      </w:r>
      <w:r w:rsidRPr="00D240D7">
        <w:tab/>
        <w:t xml:space="preserve">The designations, names and the estimated periods of engagement in carrying out the Services by each of the Consultant’s Personnel are described in Annex-2 of this Agreement. The estimate of Personnel costs and </w:t>
      </w:r>
      <w:r w:rsidR="00486F6D">
        <w:t>person day</w:t>
      </w:r>
      <w:r w:rsidRPr="00D240D7">
        <w:t xml:space="preserve"> rates are specified in Annex-3 of this Agreement.</w:t>
      </w:r>
    </w:p>
    <w:p w14:paraId="591D3704" w14:textId="77777777" w:rsidR="00E35F5C" w:rsidRPr="00D240D7" w:rsidRDefault="00CB1519" w:rsidP="00824B01">
      <w:pPr>
        <w:spacing w:before="240"/>
        <w:ind w:left="720" w:hanging="720"/>
        <w:jc w:val="both"/>
      </w:pPr>
      <w:r w:rsidRPr="00D240D7">
        <w:t>4.2.2</w:t>
      </w:r>
      <w:r w:rsidRPr="00D240D7">
        <w:tab/>
        <w:t>Adjustments with respect to the estimated periods of engagement of Personnel set forth in the aforementioned Annex-3 may be made by the Consultant by written notice to the Authority, provided that: (</w:t>
      </w:r>
      <w:proofErr w:type="spellStart"/>
      <w:r w:rsidRPr="00D240D7">
        <w:t>i</w:t>
      </w:r>
      <w:proofErr w:type="spellEnd"/>
      <w:r w:rsidRPr="00D240D7">
        <w:t xml:space="preserve">) such adjustments shall not alter the originally estimated period of engagement of any individual by more than 20% (twenty per cent) or one </w:t>
      </w:r>
      <w:r w:rsidRPr="00D240D7">
        <w:lastRenderedPageBreak/>
        <w:t>week, whichever is greater, and (ii) the aggregate of such adjustments shall not cause payments under the Agreement to exceed the Agreement Value set forth in Clause 6.1.2 of this Agreement. Any other adjustments shall only be made with the written approval of the Authority.</w:t>
      </w:r>
    </w:p>
    <w:p w14:paraId="50D48D03" w14:textId="77777777" w:rsidR="00E35F5C" w:rsidRPr="00D240D7" w:rsidRDefault="00CB1519" w:rsidP="00824B01">
      <w:pPr>
        <w:spacing w:before="240"/>
        <w:ind w:left="720" w:hanging="720"/>
        <w:jc w:val="both"/>
      </w:pPr>
      <w:r w:rsidRPr="00D240D7">
        <w:t>4.2.3</w:t>
      </w:r>
      <w:r w:rsidRPr="00D240D7">
        <w:tab/>
        <w:t xml:space="preserve">If additional work is required beyond the scope of the Services specified in the Terms of Reference, the estimated periods of engagement of Personnel, set forth in the Annexes of the Agreement may be increased by agreement in writing between the Authority and the Consultant, provided that any such increase shall not, except as otherwise agreed, cause payments under this Agreement to exceed the Agreement Value set forth in Clause 6.1.2. </w:t>
      </w:r>
    </w:p>
    <w:p w14:paraId="05328FE6" w14:textId="77777777" w:rsidR="00E35F5C" w:rsidRPr="00D240D7" w:rsidRDefault="00CB1519" w:rsidP="00824B01">
      <w:pPr>
        <w:spacing w:before="240"/>
        <w:jc w:val="both"/>
      </w:pPr>
      <w:r w:rsidRPr="00D240D7">
        <w:rPr>
          <w:b/>
        </w:rPr>
        <w:t>4.3</w:t>
      </w:r>
      <w:r w:rsidRPr="00D240D7">
        <w:rPr>
          <w:b/>
        </w:rPr>
        <w:tab/>
        <w:t xml:space="preserve">Approval of Personnel </w:t>
      </w:r>
    </w:p>
    <w:p w14:paraId="7FC71BEE" w14:textId="77777777" w:rsidR="00E35F5C" w:rsidRPr="00D240D7" w:rsidRDefault="00CB1519" w:rsidP="00824B01">
      <w:pPr>
        <w:spacing w:before="240"/>
        <w:ind w:left="720" w:hanging="720"/>
        <w:jc w:val="both"/>
      </w:pPr>
      <w:r w:rsidRPr="00D240D7">
        <w:t>4.3.1</w:t>
      </w:r>
      <w:r w:rsidRPr="00D240D7">
        <w:tab/>
        <w:t xml:space="preserve">The Professional Personnel listed in Annex-2 of the Agreement are hereby approved by the Authority. No other Professional Personnel shall be engaged without prior approval of the Authority. </w:t>
      </w:r>
    </w:p>
    <w:p w14:paraId="14876E34" w14:textId="77777777" w:rsidR="00E35F5C" w:rsidRPr="00D240D7" w:rsidRDefault="00CB1519" w:rsidP="00824B01">
      <w:pPr>
        <w:spacing w:before="240"/>
        <w:ind w:left="720" w:hanging="720"/>
        <w:jc w:val="both"/>
      </w:pPr>
      <w:r w:rsidRPr="00D240D7">
        <w:t>4.3.2</w:t>
      </w:r>
      <w:r w:rsidRPr="00D240D7">
        <w:tab/>
        <w:t>If the Consultant hereafter proposes to engage any person as Professional Personnel, it shall submit to the Authority its proposal along with a CV of such person in the form provided at Appendix–I (Form-12) of the RFP. The Authority may approve or reject such proposal within 14 (fourteen) days of receipt thereof. In case the proposal is rejected, the Consultant may propose an alternative person for the Authority’s consideration. In the event the Authority does not reject a proposal within 14 (fourteen) days of the date of receipt thereof under this Clause 4.3, it shall be deemed to have been approved by the Authority.</w:t>
      </w:r>
    </w:p>
    <w:p w14:paraId="2A9B745E" w14:textId="77777777" w:rsidR="00E35F5C" w:rsidRPr="00D240D7" w:rsidRDefault="00CB1519" w:rsidP="00824B01">
      <w:pPr>
        <w:keepNext/>
        <w:spacing w:before="240"/>
        <w:ind w:left="720" w:hanging="720"/>
        <w:jc w:val="both"/>
      </w:pPr>
      <w:r w:rsidRPr="00D240D7">
        <w:rPr>
          <w:b/>
        </w:rPr>
        <w:t xml:space="preserve">4.4 </w:t>
      </w:r>
      <w:r w:rsidRPr="00D240D7">
        <w:rPr>
          <w:b/>
        </w:rPr>
        <w:tab/>
        <w:t>Substitution of Key Personnel</w:t>
      </w:r>
    </w:p>
    <w:p w14:paraId="28CC0BD2" w14:textId="77777777" w:rsidR="00E35F5C" w:rsidRPr="00D240D7" w:rsidRDefault="00CB1519" w:rsidP="00824B01">
      <w:pPr>
        <w:spacing w:before="240"/>
        <w:ind w:left="720"/>
        <w:jc w:val="both"/>
        <w:rPr>
          <w:color w:val="333333"/>
        </w:rPr>
      </w:pPr>
      <w:r w:rsidRPr="00D240D7">
        <w:t xml:space="preserve">The Authority expects all the Key Personnel specified in the Proposal </w:t>
      </w:r>
      <w:r w:rsidRPr="00D240D7">
        <w:rPr>
          <w:color w:val="333333"/>
        </w:rPr>
        <w:t>to be available during implementation of the Agreement.</w:t>
      </w:r>
      <w:r w:rsidRPr="00D240D7">
        <w:t xml:space="preserve"> The Authority will not consider any substitution of Key Personnel except under compelling circumstances beyond the control of the Consultant and the concerned Key Personnel. Such substitution shall be limited to not more than two Key Personnel subject to equally or better qualified and experienced personnel being provided to the satisfaction of the Authority. Without prejudice to the foregoing, </w:t>
      </w:r>
      <w:r w:rsidRPr="00D240D7">
        <w:rPr>
          <w:color w:val="333333"/>
        </w:rPr>
        <w:t xml:space="preserve">substitution of one Key Personnel shall be permitted subject to reduction of remuneration equal to 20% </w:t>
      </w:r>
      <w:r w:rsidRPr="00D240D7">
        <w:t xml:space="preserve">(twenty per cent) </w:t>
      </w:r>
      <w:r w:rsidRPr="00D240D7">
        <w:rPr>
          <w:color w:val="333333"/>
        </w:rPr>
        <w:t>of the total remuneration specified for the Key Personnel who is proposed to be substituted. In case of a second substitution, such reduction shall be equal to 50% (fifty per cent) of the total remuneration specified for the Key Personnel who is proposed to be substituted.</w:t>
      </w:r>
    </w:p>
    <w:p w14:paraId="36EE50AE" w14:textId="77777777" w:rsidR="00E35F5C" w:rsidRPr="00D240D7" w:rsidRDefault="00CB1519" w:rsidP="00824B01">
      <w:pPr>
        <w:spacing w:before="240"/>
        <w:jc w:val="both"/>
      </w:pPr>
      <w:r w:rsidRPr="00D240D7">
        <w:rPr>
          <w:b/>
        </w:rPr>
        <w:t>4.5       Working hours, overtime, leave, etc.</w:t>
      </w:r>
    </w:p>
    <w:p w14:paraId="6F99F16F" w14:textId="2D158817" w:rsidR="00E35F5C" w:rsidRPr="00D240D7" w:rsidRDefault="00CB1519" w:rsidP="00824B01">
      <w:pPr>
        <w:spacing w:before="240"/>
        <w:ind w:left="702"/>
        <w:jc w:val="both"/>
      </w:pPr>
      <w:r w:rsidRPr="00D240D7">
        <w:t xml:space="preserve">The Personnel shall not be entitled to be paid for overtime nor to take paid sick leave or vacation leave except as specified in the Agreement, and the Consultant’s remuneration shall be deemed to cover these items. All leave to be allowed to the Personnel is excluded from the </w:t>
      </w:r>
      <w:r w:rsidR="00486F6D">
        <w:t>person day</w:t>
      </w:r>
      <w:r w:rsidRPr="00D240D7">
        <w:t>s of service set forth in Annex-2. Any taking of leave by any Personnel for a period exceeding 7 (seven) days shall be subject to the prior approval of the Authority, and the Consultant shall ensure that any absence on leave will not delay the progress and quality of the Services.</w:t>
      </w:r>
    </w:p>
    <w:p w14:paraId="7FD02170" w14:textId="77777777" w:rsidR="00E35F5C" w:rsidRPr="00D240D7" w:rsidRDefault="00CB1519" w:rsidP="00824B01">
      <w:pPr>
        <w:spacing w:before="240"/>
        <w:jc w:val="both"/>
      </w:pPr>
      <w:r w:rsidRPr="00D240D7">
        <w:rPr>
          <w:b/>
          <w:color w:val="333333"/>
        </w:rPr>
        <w:lastRenderedPageBreak/>
        <w:t xml:space="preserve">4.6       Resident Team Leader and Project Manager </w:t>
      </w:r>
    </w:p>
    <w:p w14:paraId="6E9FB81A" w14:textId="77777777" w:rsidR="00E35F5C" w:rsidRPr="00D240D7" w:rsidRDefault="00CB1519" w:rsidP="00824B01">
      <w:pPr>
        <w:spacing w:before="240"/>
        <w:ind w:left="720" w:hanging="720"/>
        <w:jc w:val="both"/>
      </w:pPr>
      <w:r w:rsidRPr="00D240D7">
        <w:tab/>
        <w:t>The person designated as the Team Leader of the Consultant’s Personnel shall be responsible for the coordinated, timely and efficient functioning of the Personnel. In addition, the Consultant shall designate a suitable person as Project Manager (the “</w:t>
      </w:r>
      <w:r w:rsidRPr="00D240D7">
        <w:rPr>
          <w:b/>
        </w:rPr>
        <w:t>Project Manager</w:t>
      </w:r>
      <w:r w:rsidRPr="00D240D7">
        <w:t xml:space="preserve">”) who shall be responsible for day to day performance of the Services. </w:t>
      </w:r>
    </w:p>
    <w:p w14:paraId="0066A560" w14:textId="77777777" w:rsidR="00E35F5C" w:rsidRPr="00D240D7" w:rsidRDefault="00CB1519" w:rsidP="00824B01">
      <w:pPr>
        <w:spacing w:before="240"/>
        <w:ind w:left="702" w:hanging="702"/>
        <w:jc w:val="both"/>
      </w:pPr>
      <w:r w:rsidRPr="00D240D7">
        <w:rPr>
          <w:b/>
        </w:rPr>
        <w:t>4.7</w:t>
      </w:r>
      <w:r w:rsidRPr="00D240D7">
        <w:tab/>
      </w:r>
      <w:r w:rsidRPr="00D240D7">
        <w:rPr>
          <w:b/>
        </w:rPr>
        <w:t>Sub-Consultants</w:t>
      </w:r>
    </w:p>
    <w:p w14:paraId="7CE304F3" w14:textId="77777777" w:rsidR="00E35F5C" w:rsidRPr="00D240D7" w:rsidRDefault="00CB1519" w:rsidP="00824B01">
      <w:pPr>
        <w:spacing w:before="240"/>
        <w:ind w:left="720" w:hanging="720"/>
        <w:jc w:val="both"/>
      </w:pPr>
      <w:r w:rsidRPr="00D240D7">
        <w:tab/>
        <w:t xml:space="preserve">Sub-Consultants listed in Annex-4 of this Agreement are hereby approved by the Authority. The Consultant may, with prior written approval of the Authority, engage additional Sub-Consultants or substitute an existing Sub-Consultant. The hiring of Personnel by the Sub-Consultants shall be subject to the same conditions as applicable to Personnel of the Consultant under this Clause 4. </w:t>
      </w:r>
    </w:p>
    <w:p w14:paraId="2C41DD82"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w:t>
      </w:r>
      <w:r w:rsidRPr="00D240D7">
        <w:rPr>
          <w:color w:val="000000"/>
        </w:rPr>
        <w:tab/>
      </w:r>
      <w:r w:rsidRPr="00D240D7">
        <w:rPr>
          <w:b/>
          <w:color w:val="000000"/>
        </w:rPr>
        <w:t>OBLIGATIONS OF THE AUTHORITY</w:t>
      </w:r>
    </w:p>
    <w:p w14:paraId="75DB966C" w14:textId="77777777" w:rsidR="00E35F5C" w:rsidRPr="00D240D7" w:rsidRDefault="00CB1519" w:rsidP="00824B01">
      <w:pPr>
        <w:pBdr>
          <w:top w:val="nil"/>
          <w:left w:val="nil"/>
          <w:bottom w:val="nil"/>
          <w:right w:val="nil"/>
          <w:between w:val="nil"/>
        </w:pBdr>
        <w:spacing w:before="240"/>
        <w:jc w:val="both"/>
        <w:rPr>
          <w:color w:val="000000"/>
          <w:sz w:val="22"/>
          <w:szCs w:val="22"/>
        </w:rPr>
      </w:pPr>
      <w:r w:rsidRPr="00D240D7">
        <w:rPr>
          <w:b/>
          <w:color w:val="000000"/>
        </w:rPr>
        <w:t>5.1</w:t>
      </w:r>
      <w:r w:rsidRPr="00D240D7">
        <w:rPr>
          <w:b/>
          <w:color w:val="000000"/>
        </w:rPr>
        <w:tab/>
        <w:t xml:space="preserve">Assistance in clearances etc. </w:t>
      </w:r>
    </w:p>
    <w:p w14:paraId="0426910B" w14:textId="77777777" w:rsidR="00E35F5C" w:rsidRPr="00D240D7" w:rsidRDefault="00CB1519" w:rsidP="00824B01">
      <w:pPr>
        <w:spacing w:before="240"/>
        <w:ind w:left="702"/>
        <w:jc w:val="both"/>
      </w:pPr>
      <w:r w:rsidRPr="00D240D7">
        <w:t>Unless otherwise specified in the Agreement, the Authority shall make best efforts to ensure that the Government shall:</w:t>
      </w:r>
    </w:p>
    <w:p w14:paraId="5697045F" w14:textId="77777777" w:rsidR="00E35F5C" w:rsidRPr="00D240D7" w:rsidRDefault="00CB1519" w:rsidP="005A1014">
      <w:pPr>
        <w:numPr>
          <w:ilvl w:val="0"/>
          <w:numId w:val="21"/>
        </w:numPr>
        <w:pBdr>
          <w:top w:val="nil"/>
          <w:left w:val="nil"/>
          <w:bottom w:val="nil"/>
          <w:right w:val="nil"/>
          <w:between w:val="nil"/>
        </w:pBdr>
        <w:spacing w:before="240"/>
        <w:ind w:left="1404" w:hanging="702"/>
        <w:jc w:val="both"/>
        <w:rPr>
          <w:color w:val="000000"/>
        </w:rPr>
      </w:pPr>
      <w:r w:rsidRPr="00D240D7">
        <w:rPr>
          <w:color w:val="000000"/>
        </w:rPr>
        <w:t>provide the Consultant, its Sub-Consultants and Personnel with work permits and such other documents as may be necessary to enable the Consultant, its Sub-Consultants or Personnel to perform the Services;</w:t>
      </w:r>
    </w:p>
    <w:p w14:paraId="7A8FA53F" w14:textId="77777777" w:rsidR="00E35F5C" w:rsidRPr="00D240D7" w:rsidRDefault="00CB1519" w:rsidP="00824B01">
      <w:pPr>
        <w:pBdr>
          <w:top w:val="nil"/>
          <w:left w:val="nil"/>
          <w:bottom w:val="nil"/>
          <w:right w:val="nil"/>
          <w:between w:val="nil"/>
        </w:pBdr>
        <w:spacing w:before="240"/>
        <w:ind w:left="1404" w:hanging="702"/>
        <w:jc w:val="both"/>
        <w:rPr>
          <w:color w:val="000000"/>
        </w:rPr>
      </w:pPr>
      <w:r w:rsidRPr="00D240D7">
        <w:rPr>
          <w:color w:val="000000"/>
        </w:rPr>
        <w:t>(b)</w:t>
      </w:r>
      <w:r w:rsidRPr="00D240D7">
        <w:rPr>
          <w:color w:val="000000"/>
        </w:rPr>
        <w:tab/>
        <w:t>facilitate prompt clearance through customs of any property required for the Services; and</w:t>
      </w:r>
    </w:p>
    <w:p w14:paraId="73C361F0" w14:textId="77777777"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(c)   issue to officials, agents and representatives of the Government all such instructions as may be necessary or appropriate for the prompt and effective implementation of the Services.</w:t>
      </w:r>
    </w:p>
    <w:p w14:paraId="29911E5D"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5.2</w:t>
      </w:r>
      <w:r w:rsidRPr="00D240D7">
        <w:rPr>
          <w:color w:val="000000"/>
        </w:rPr>
        <w:tab/>
      </w:r>
      <w:r w:rsidRPr="00D240D7">
        <w:rPr>
          <w:b/>
          <w:color w:val="000000"/>
        </w:rPr>
        <w:t>Access to land and property</w:t>
      </w:r>
    </w:p>
    <w:p w14:paraId="3F469819"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Authority warrants that the Consultant shall have, free of charge, unimpeded access to the site of the project in respect of which access is required for the performance of Services; provided that if such access shall not be made available to the Consultant as and when so required, the Parties shall agree on (</w:t>
      </w:r>
      <w:proofErr w:type="spellStart"/>
      <w:r w:rsidRPr="00D240D7">
        <w:rPr>
          <w:color w:val="000000"/>
        </w:rPr>
        <w:t>i</w:t>
      </w:r>
      <w:proofErr w:type="spellEnd"/>
      <w:r w:rsidRPr="00D240D7">
        <w:rPr>
          <w:color w:val="000000"/>
        </w:rPr>
        <w:t>) the time extension, as may be appropriate, for the performance of Services, and (ii) the additional payments, if any, to be made to the Consultant as a result thereof pursuant to Clause 6.1.3.</w:t>
      </w:r>
    </w:p>
    <w:p w14:paraId="1245C76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5.3</w:t>
      </w:r>
      <w:r w:rsidRPr="00D240D7">
        <w:rPr>
          <w:color w:val="000000"/>
        </w:rPr>
        <w:t xml:space="preserve"> </w:t>
      </w:r>
      <w:r w:rsidRPr="00D240D7">
        <w:rPr>
          <w:color w:val="000000"/>
        </w:rPr>
        <w:tab/>
      </w:r>
      <w:r w:rsidRPr="00D240D7">
        <w:rPr>
          <w:b/>
          <w:color w:val="000000"/>
        </w:rPr>
        <w:t>Change in Applicable Law</w:t>
      </w:r>
    </w:p>
    <w:p w14:paraId="19FFAFD5"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If, after the date of this Agreement, there is any change in the Applicable Laws with respect to taxes and duties which increases or decreases the cost or reimbursable expenses incurred by the Consultant in performing the Services, by an amount exceeding 2% (two per cent) of the Agreement Value specified in Clause 6.1.2, then the remuneration and reimbursable expenses otherwise payable to the Consultant under this Agreement shall be increased or decreased accordingly by agreement between the </w:t>
      </w:r>
      <w:r w:rsidRPr="00D240D7">
        <w:rPr>
          <w:color w:val="000000"/>
        </w:rPr>
        <w:lastRenderedPageBreak/>
        <w:t>Parties hereto, and corresponding adjustments shall be made to the aforesaid Agreement Value.</w:t>
      </w:r>
    </w:p>
    <w:p w14:paraId="01094A10"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5.4</w:t>
      </w:r>
      <w:r w:rsidRPr="00D240D7">
        <w:rPr>
          <w:color w:val="000000"/>
        </w:rPr>
        <w:tab/>
      </w:r>
      <w:r w:rsidRPr="00D240D7">
        <w:rPr>
          <w:b/>
          <w:color w:val="000000"/>
        </w:rPr>
        <w:t>Payment</w:t>
      </w:r>
    </w:p>
    <w:p w14:paraId="5C6AE675"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In consideration of the Services performed by the Consultant under this Agreement, the Authority shall make to the Consultant such payments and in such manner as is provided in Clause 6 of this Agreement.</w:t>
      </w:r>
    </w:p>
    <w:p w14:paraId="0C17FB83"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6.</w:t>
      </w:r>
      <w:r w:rsidRPr="00D240D7">
        <w:rPr>
          <w:color w:val="000000"/>
        </w:rPr>
        <w:tab/>
      </w:r>
      <w:r w:rsidRPr="00D240D7">
        <w:rPr>
          <w:b/>
          <w:color w:val="000000"/>
        </w:rPr>
        <w:t>PAYMENT TO THE CONSULTANT</w:t>
      </w:r>
    </w:p>
    <w:p w14:paraId="0F1889D7" w14:textId="77777777" w:rsidR="00E35F5C" w:rsidRPr="00D240D7" w:rsidRDefault="00CB1519" w:rsidP="005A1014">
      <w:pPr>
        <w:numPr>
          <w:ilvl w:val="1"/>
          <w:numId w:val="23"/>
        </w:numPr>
        <w:pBdr>
          <w:top w:val="nil"/>
          <w:left w:val="nil"/>
          <w:bottom w:val="nil"/>
          <w:right w:val="nil"/>
          <w:between w:val="nil"/>
        </w:pBdr>
        <w:spacing w:before="240"/>
        <w:ind w:left="702" w:hanging="702"/>
        <w:jc w:val="both"/>
        <w:rPr>
          <w:color w:val="000000"/>
        </w:rPr>
      </w:pPr>
      <w:r w:rsidRPr="00D240D7">
        <w:rPr>
          <w:b/>
          <w:color w:val="000000"/>
        </w:rPr>
        <w:t xml:space="preserve">Cost estimates and Agreement Value </w:t>
      </w:r>
    </w:p>
    <w:p w14:paraId="3B6CA7E4"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6.1.1</w:t>
      </w:r>
      <w:r w:rsidRPr="00D240D7">
        <w:rPr>
          <w:color w:val="000000"/>
        </w:rPr>
        <w:tab/>
        <w:t>An abstract of the cost of the Services payable to the Consultant is set forth in Annex-5 of the Agreement</w:t>
      </w:r>
      <w:r w:rsidRPr="00D240D7">
        <w:rPr>
          <w:b/>
          <w:color w:val="000000"/>
        </w:rPr>
        <w:t>.</w:t>
      </w:r>
    </w:p>
    <w:p w14:paraId="5271A4CD"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6.1.2</w:t>
      </w:r>
      <w:r w:rsidRPr="00D240D7">
        <w:rPr>
          <w:color w:val="000000"/>
        </w:rPr>
        <w:tab/>
        <w:t>Except as may be otherwise agreed under Clause 2.6 and subject to Clause 6.1.3, the payments under this Agreement shall not exceed the agreement value specified herein (the “</w:t>
      </w:r>
      <w:r w:rsidRPr="00D240D7">
        <w:rPr>
          <w:b/>
          <w:color w:val="000000"/>
        </w:rPr>
        <w:t>Agreement Value</w:t>
      </w:r>
      <w:r w:rsidRPr="00D240D7">
        <w:rPr>
          <w:color w:val="000000"/>
        </w:rPr>
        <w:t>”). The Parties agree that the Agreement Value is Rs. ………. (Rupees. …………………….), which does not include the Additional Costs specified in Annex-5 (the “</w:t>
      </w:r>
      <w:r w:rsidRPr="00D240D7">
        <w:rPr>
          <w:b/>
          <w:color w:val="000000"/>
        </w:rPr>
        <w:t>Additional Costs</w:t>
      </w:r>
      <w:r w:rsidRPr="00D240D7">
        <w:rPr>
          <w:color w:val="000000"/>
        </w:rPr>
        <w:t>”).</w:t>
      </w:r>
    </w:p>
    <w:p w14:paraId="6CCC378B"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6.1.3</w:t>
      </w:r>
      <w:r w:rsidRPr="00D240D7">
        <w:rPr>
          <w:color w:val="000000"/>
        </w:rPr>
        <w:tab/>
        <w:t>Notwithstanding anything to the contrary contained in Clause 6.1.2, if pursuant to the provisions of Clauses 2.6 and 2.7, the Parties agree that additional payments shall be made to the Consultant in order to cover any additional expenditures not envisaged in the cost estimates referred to in Clause 6.1.1 above, the Agreement Value set forth in Clause 6.1.2 above shall be increased by the amount or amounts, as the case may be, of any such additional payments.</w:t>
      </w:r>
    </w:p>
    <w:p w14:paraId="717BBEFD"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6.2</w:t>
      </w:r>
      <w:r w:rsidRPr="00D240D7">
        <w:rPr>
          <w:color w:val="000000"/>
        </w:rPr>
        <w:tab/>
      </w:r>
      <w:r w:rsidRPr="00D240D7">
        <w:rPr>
          <w:b/>
          <w:color w:val="000000"/>
        </w:rPr>
        <w:t>Currency of payment</w:t>
      </w:r>
    </w:p>
    <w:p w14:paraId="335AD48A" w14:textId="77777777" w:rsidR="00E35F5C" w:rsidRPr="00D240D7" w:rsidRDefault="00CB1519" w:rsidP="00824B01">
      <w:pPr>
        <w:pBdr>
          <w:top w:val="nil"/>
          <w:left w:val="nil"/>
          <w:bottom w:val="nil"/>
          <w:right w:val="nil"/>
          <w:between w:val="nil"/>
        </w:pBdr>
        <w:spacing w:before="240"/>
        <w:ind w:left="720" w:hanging="17"/>
        <w:jc w:val="both"/>
        <w:rPr>
          <w:color w:val="000000"/>
        </w:rPr>
      </w:pPr>
      <w:r w:rsidRPr="00D240D7">
        <w:rPr>
          <w:color w:val="000000"/>
        </w:rPr>
        <w:t>All payments shall be made in Indian Rupees. The Consultant shall be free to convert Rupees into any foreign currency as per Applicable Laws.</w:t>
      </w:r>
    </w:p>
    <w:p w14:paraId="3E9889E0" w14:textId="77777777" w:rsidR="00E35F5C" w:rsidRPr="00D240D7" w:rsidRDefault="00CB1519" w:rsidP="005A1014">
      <w:pPr>
        <w:numPr>
          <w:ilvl w:val="1"/>
          <w:numId w:val="24"/>
        </w:numPr>
        <w:pBdr>
          <w:top w:val="nil"/>
          <w:left w:val="nil"/>
          <w:bottom w:val="nil"/>
          <w:right w:val="nil"/>
          <w:between w:val="nil"/>
        </w:pBdr>
        <w:spacing w:before="240"/>
        <w:ind w:left="702" w:hanging="702"/>
        <w:jc w:val="both"/>
        <w:rPr>
          <w:color w:val="000000"/>
        </w:rPr>
      </w:pPr>
      <w:r w:rsidRPr="00D240D7">
        <w:rPr>
          <w:b/>
          <w:color w:val="000000"/>
        </w:rPr>
        <w:t>Mode of billing and payment</w:t>
      </w:r>
    </w:p>
    <w:p w14:paraId="7CEE24BF"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Billing and payments in respect of the Services shall be made as </w:t>
      </w:r>
      <w:proofErr w:type="gramStart"/>
      <w:r w:rsidRPr="00D240D7">
        <w:rPr>
          <w:color w:val="000000"/>
        </w:rPr>
        <w:t>follows:-</w:t>
      </w:r>
      <w:proofErr w:type="gramEnd"/>
    </w:p>
    <w:p w14:paraId="5704B370" w14:textId="7F5F8465" w:rsidR="00E35F5C" w:rsidRPr="00D240D7" w:rsidRDefault="00513C5E" w:rsidP="005A1014">
      <w:pPr>
        <w:numPr>
          <w:ilvl w:val="0"/>
          <w:numId w:val="26"/>
        </w:numPr>
        <w:pBdr>
          <w:top w:val="nil"/>
          <w:left w:val="nil"/>
          <w:bottom w:val="nil"/>
          <w:right w:val="nil"/>
          <w:between w:val="nil"/>
        </w:pBdr>
        <w:spacing w:before="240"/>
        <w:ind w:left="1404" w:hanging="702"/>
        <w:jc w:val="both"/>
        <w:rPr>
          <w:color w:val="000000"/>
        </w:rPr>
      </w:pPr>
      <w:r>
        <w:rPr>
          <w:color w:val="000000"/>
        </w:rPr>
        <w:t>No</w:t>
      </w:r>
      <w:r w:rsidR="00CB1519" w:rsidRPr="00D240D7">
        <w:rPr>
          <w:color w:val="000000"/>
        </w:rPr>
        <w:t xml:space="preserve"> Mobilisation Advance </w:t>
      </w:r>
      <w:r>
        <w:rPr>
          <w:color w:val="000000"/>
        </w:rPr>
        <w:t>shall be paid.</w:t>
      </w:r>
    </w:p>
    <w:p w14:paraId="6A64B9DC" w14:textId="77777777" w:rsidR="00E35F5C" w:rsidRPr="00D240D7" w:rsidRDefault="00CB1519" w:rsidP="005A1014">
      <w:pPr>
        <w:numPr>
          <w:ilvl w:val="0"/>
          <w:numId w:val="26"/>
        </w:numPr>
        <w:pBdr>
          <w:top w:val="nil"/>
          <w:left w:val="nil"/>
          <w:bottom w:val="nil"/>
          <w:right w:val="nil"/>
          <w:between w:val="nil"/>
        </w:pBdr>
        <w:spacing w:before="240"/>
        <w:ind w:left="1404" w:hanging="702"/>
        <w:jc w:val="both"/>
        <w:rPr>
          <w:color w:val="000000"/>
        </w:rPr>
      </w:pPr>
      <w:r w:rsidRPr="00D240D7">
        <w:rPr>
          <w:color w:val="000000"/>
        </w:rPr>
        <w:t>The Consultant shall be paid for its services as per the Payment Schedule at Annex-6 of this Agreement, subject to the Consultant fulfilling the following conditions:</w:t>
      </w:r>
    </w:p>
    <w:p w14:paraId="353B1586" w14:textId="77777777" w:rsidR="00E35F5C" w:rsidRPr="00D240D7" w:rsidRDefault="00CB1519" w:rsidP="00824B01">
      <w:pPr>
        <w:pBdr>
          <w:top w:val="nil"/>
          <w:left w:val="nil"/>
          <w:bottom w:val="nil"/>
          <w:right w:val="nil"/>
          <w:between w:val="nil"/>
        </w:pBdr>
        <w:spacing w:before="240"/>
        <w:ind w:left="2106" w:hanging="702"/>
        <w:jc w:val="both"/>
        <w:rPr>
          <w:color w:val="000000"/>
        </w:rPr>
      </w:pPr>
      <w:r w:rsidRPr="00D240D7">
        <w:rPr>
          <w:i/>
          <w:color w:val="000000"/>
        </w:rPr>
        <w:t xml:space="preserve"> </w:t>
      </w:r>
      <w:r w:rsidRPr="00D240D7">
        <w:rPr>
          <w:color w:val="000000"/>
        </w:rPr>
        <w:t>(</w:t>
      </w:r>
      <w:proofErr w:type="spellStart"/>
      <w:r w:rsidRPr="00D240D7">
        <w:rPr>
          <w:color w:val="000000"/>
        </w:rPr>
        <w:t>i</w:t>
      </w:r>
      <w:proofErr w:type="spellEnd"/>
      <w:r w:rsidRPr="00D240D7">
        <w:rPr>
          <w:color w:val="000000"/>
        </w:rPr>
        <w:t xml:space="preserve">) </w:t>
      </w:r>
      <w:r w:rsidRPr="00D240D7">
        <w:rPr>
          <w:color w:val="000000"/>
        </w:rPr>
        <w:tab/>
        <w:t xml:space="preserve">No payment shall be due for the next stage till the Consultant completes, to the satisfaction of the Authority, the work pertaining to the preceding stage. </w:t>
      </w:r>
    </w:p>
    <w:p w14:paraId="36B57F09" w14:textId="77777777" w:rsidR="00E35F5C" w:rsidRPr="00D240D7" w:rsidRDefault="00CB1519" w:rsidP="00824B01">
      <w:pPr>
        <w:pBdr>
          <w:top w:val="nil"/>
          <w:left w:val="nil"/>
          <w:bottom w:val="nil"/>
          <w:right w:val="nil"/>
          <w:between w:val="nil"/>
        </w:pBdr>
        <w:spacing w:before="240"/>
        <w:ind w:left="2106" w:hanging="702"/>
        <w:jc w:val="both"/>
        <w:rPr>
          <w:color w:val="000000"/>
        </w:rPr>
      </w:pPr>
      <w:r w:rsidRPr="00D240D7">
        <w:rPr>
          <w:color w:val="000000"/>
        </w:rPr>
        <w:t xml:space="preserve">(ii) </w:t>
      </w:r>
      <w:r w:rsidRPr="00D240D7">
        <w:rPr>
          <w:color w:val="000000"/>
        </w:rPr>
        <w:tab/>
        <w:t>The Authority shall pay to the Consultant, only the undisputed amount.</w:t>
      </w:r>
    </w:p>
    <w:p w14:paraId="6BD74F70" w14:textId="77777777" w:rsidR="00E35F5C" w:rsidRPr="00D240D7" w:rsidRDefault="00CB1519" w:rsidP="005A1014">
      <w:pPr>
        <w:numPr>
          <w:ilvl w:val="0"/>
          <w:numId w:val="26"/>
        </w:numPr>
        <w:pBdr>
          <w:top w:val="nil"/>
          <w:left w:val="nil"/>
          <w:bottom w:val="nil"/>
          <w:right w:val="nil"/>
          <w:between w:val="nil"/>
        </w:pBdr>
        <w:spacing w:before="240"/>
        <w:ind w:left="1404" w:hanging="702"/>
        <w:jc w:val="both"/>
        <w:rPr>
          <w:color w:val="000000"/>
        </w:rPr>
      </w:pPr>
      <w:r w:rsidRPr="00D240D7">
        <w:rPr>
          <w:color w:val="000000"/>
        </w:rPr>
        <w:t xml:space="preserve">The Authority shall cause the payment due to the Consultant to be made within 30 (thirty) days after the receipt by the Authority of duly completed bills with </w:t>
      </w:r>
      <w:r w:rsidRPr="00D240D7">
        <w:rPr>
          <w:color w:val="000000"/>
        </w:rPr>
        <w:lastRenderedPageBreak/>
        <w:t>necessary particulars (the “</w:t>
      </w:r>
      <w:r w:rsidRPr="00D240D7">
        <w:rPr>
          <w:b/>
          <w:color w:val="000000"/>
        </w:rPr>
        <w:t>Due Date</w:t>
      </w:r>
      <w:r w:rsidRPr="00D240D7">
        <w:rPr>
          <w:color w:val="000000"/>
        </w:rPr>
        <w:t>”). Interest at the rate of 10% (ten per cent) per annum shall become payable as from the Due Date on any amount due by, but not paid on or before, such Due Date.</w:t>
      </w:r>
    </w:p>
    <w:p w14:paraId="3E0F6D5B" w14:textId="77777777" w:rsidR="00E35F5C" w:rsidRPr="00D240D7" w:rsidRDefault="00CB1519" w:rsidP="005A1014">
      <w:pPr>
        <w:numPr>
          <w:ilvl w:val="0"/>
          <w:numId w:val="26"/>
        </w:numPr>
        <w:pBdr>
          <w:top w:val="nil"/>
          <w:left w:val="nil"/>
          <w:bottom w:val="nil"/>
          <w:right w:val="nil"/>
          <w:between w:val="nil"/>
        </w:pBdr>
        <w:spacing w:before="240"/>
        <w:ind w:left="1404" w:hanging="702"/>
        <w:jc w:val="both"/>
        <w:rPr>
          <w:color w:val="000000"/>
        </w:rPr>
      </w:pPr>
      <w:r w:rsidRPr="00D240D7">
        <w:rPr>
          <w:color w:val="000000"/>
        </w:rPr>
        <w:t>The final payment under this Clause shall be made only after the final report and a final statement, identified as such, shall have been submitted by the Consultant and approved as satisfactory by the Authority. The Services shall be deemed completed and finally accepted by the Authority and the final deliverable shall be deemed approved by the Authority as satisfactory upon expiry of 90 (ninety) days after receipt of the final deliverable by the Authority unless the Authority, within such 90 (ninety) day period, gives written notice to the Consultant specifying in detail, the deficiencies in the Services. The Consultant shall thereupon promptly make any necessary corrections and/or additions, and upon completion of such corrections or additions, the foregoing process shall be repeated. The Authority shall make the final payment upon acceptance or deemed acceptance of the final deliverable by the Authority.</w:t>
      </w:r>
    </w:p>
    <w:p w14:paraId="70E304A9" w14:textId="77777777" w:rsidR="00E35F5C" w:rsidRPr="00D240D7" w:rsidRDefault="00CB1519" w:rsidP="005A1014">
      <w:pPr>
        <w:numPr>
          <w:ilvl w:val="0"/>
          <w:numId w:val="26"/>
        </w:numPr>
        <w:pBdr>
          <w:top w:val="nil"/>
          <w:left w:val="nil"/>
          <w:bottom w:val="nil"/>
          <w:right w:val="nil"/>
          <w:between w:val="nil"/>
        </w:pBdr>
        <w:spacing w:before="240"/>
        <w:ind w:left="1404" w:hanging="702"/>
        <w:jc w:val="both"/>
        <w:rPr>
          <w:color w:val="000000"/>
        </w:rPr>
      </w:pPr>
      <w:r w:rsidRPr="00D240D7">
        <w:rPr>
          <w:color w:val="000000"/>
        </w:rPr>
        <w:t>Any amount which the Authority has paid or caused to be paid in excess of the amounts actually payable in accordance with the provisions of this Agreement shall be reimbursed by the Consultant to the Authority within 30 (thirty) days after receipt by the Consultant of notice thereof. Any such claim by the Authority for reimbursement must be made within 1 (one) year after receipt by the Authority of a final report in accordance with Clause 6.3 (d). Any delay by the Consultant in reimbursement by the due date shall attract simple interest @ 10% (ten per cent) per annum.</w:t>
      </w:r>
    </w:p>
    <w:p w14:paraId="5036C7F9" w14:textId="77777777" w:rsidR="00E35F5C" w:rsidRPr="00D240D7" w:rsidRDefault="00CB1519" w:rsidP="005A1014">
      <w:pPr>
        <w:numPr>
          <w:ilvl w:val="0"/>
          <w:numId w:val="26"/>
        </w:numPr>
        <w:pBdr>
          <w:top w:val="nil"/>
          <w:left w:val="nil"/>
          <w:bottom w:val="nil"/>
          <w:right w:val="nil"/>
          <w:between w:val="nil"/>
        </w:pBdr>
        <w:spacing w:before="240"/>
        <w:ind w:left="1440" w:hanging="720"/>
        <w:jc w:val="both"/>
        <w:rPr>
          <w:color w:val="000000"/>
        </w:rPr>
      </w:pPr>
      <w:r w:rsidRPr="00D240D7">
        <w:rPr>
          <w:color w:val="000000"/>
        </w:rPr>
        <w:t>10% (ten per cent) of the Agreement Value has been earmarked as Final Payment to be made to the Consultant upon execution of the Agreement. In the event the Agreement does not get executed within 1 (one) year of the Effective Date the Final Payment shall not become due to the Consultant, save and except the costs incurred for meeting its reimbursable expenses during the period after expiry of 18 (eighteen) weeks from the Effective Date, including travel costs and personnel costs, at the agreed rates.</w:t>
      </w:r>
    </w:p>
    <w:p w14:paraId="60A2699B" w14:textId="77777777" w:rsidR="00E35F5C" w:rsidRPr="00D240D7" w:rsidRDefault="00CB1519" w:rsidP="005A1014">
      <w:pPr>
        <w:numPr>
          <w:ilvl w:val="0"/>
          <w:numId w:val="26"/>
        </w:numPr>
        <w:pBdr>
          <w:top w:val="nil"/>
          <w:left w:val="nil"/>
          <w:bottom w:val="nil"/>
          <w:right w:val="nil"/>
          <w:between w:val="nil"/>
        </w:pBdr>
        <w:spacing w:before="240"/>
        <w:ind w:left="1404" w:hanging="702"/>
        <w:jc w:val="both"/>
        <w:rPr>
          <w:color w:val="000000"/>
        </w:rPr>
      </w:pPr>
      <w:r w:rsidRPr="00D240D7">
        <w:rPr>
          <w:color w:val="000000"/>
        </w:rPr>
        <w:t>All payments under this Agreement shall be made to the account of the Consultant as may be notified to the Authority by the Consultant.</w:t>
      </w:r>
    </w:p>
    <w:p w14:paraId="51BA4A75" w14:textId="77777777" w:rsidR="00E35F5C" w:rsidRPr="00D240D7" w:rsidRDefault="00CB1519" w:rsidP="00824B01">
      <w:pPr>
        <w:tabs>
          <w:tab w:val="left" w:pos="0"/>
        </w:tabs>
        <w:spacing w:before="240"/>
        <w:ind w:left="702" w:hanging="702"/>
        <w:jc w:val="both"/>
      </w:pPr>
      <w:r w:rsidRPr="00D240D7">
        <w:rPr>
          <w:b/>
        </w:rPr>
        <w:t>7.</w:t>
      </w:r>
      <w:r w:rsidRPr="00D240D7">
        <w:rPr>
          <w:b/>
        </w:rPr>
        <w:tab/>
        <w:t>LIQUIDATED DAMAGES AND PENALTIES</w:t>
      </w:r>
    </w:p>
    <w:p w14:paraId="72C73A99"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7.1</w:t>
      </w:r>
      <w:r w:rsidRPr="00D240D7">
        <w:rPr>
          <w:color w:val="000000"/>
        </w:rPr>
        <w:tab/>
      </w:r>
      <w:r w:rsidRPr="00D240D7">
        <w:rPr>
          <w:b/>
          <w:color w:val="000000"/>
        </w:rPr>
        <w:t xml:space="preserve"> Performance Security  </w:t>
      </w:r>
    </w:p>
    <w:p w14:paraId="60200674" w14:textId="48ECB151"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7.1.1</w:t>
      </w:r>
      <w:r w:rsidRPr="00D240D7">
        <w:rPr>
          <w:b/>
          <w:color w:val="000000"/>
        </w:rPr>
        <w:t xml:space="preserve"> </w:t>
      </w:r>
      <w:r w:rsidRPr="00D240D7">
        <w:rPr>
          <w:b/>
          <w:color w:val="000000"/>
        </w:rPr>
        <w:tab/>
      </w:r>
      <w:r w:rsidRPr="00D240D7">
        <w:rPr>
          <w:color w:val="000000"/>
        </w:rPr>
        <w:t>The Authority shall retain by way of performance security (the “</w:t>
      </w:r>
      <w:r w:rsidRPr="00D240D7">
        <w:rPr>
          <w:b/>
          <w:color w:val="000000"/>
        </w:rPr>
        <w:t>Performance Security</w:t>
      </w:r>
      <w:r w:rsidR="003B7DEB">
        <w:rPr>
          <w:color w:val="000000"/>
        </w:rPr>
        <w:t>”), 10% (ten</w:t>
      </w:r>
      <w:r w:rsidRPr="00D240D7">
        <w:rPr>
          <w:color w:val="000000"/>
        </w:rPr>
        <w:t xml:space="preserve"> per cent) of all the amounts due and payable to the Consultant, to be appropriated against breach of this Agreement or for recovery of liquidated damages as specified in Clause 7.2. The balance remaining out of the Performance Security shall be returned to the Consultant at the end of 3 (three) months after the expiry of this Agreement pursuant to Clause 2.4 hereof. For the avoidance of doubt, the parties hereto expressly agree that in addition to appropriation of the amounts withheld hereunder, in the event of any default requiring the appropriation of further amounts comprising the Performance Security, the Authority may make deductions from any subsequent </w:t>
      </w:r>
      <w:r w:rsidRPr="00D240D7">
        <w:rPr>
          <w:color w:val="000000"/>
        </w:rPr>
        <w:lastRenderedPageBreak/>
        <w:t>payments due and payable to the Consultant hereunder, as if it is appropriating the Performance Security in accordance with the provisions of this Agreement.</w:t>
      </w:r>
    </w:p>
    <w:p w14:paraId="47A4682E"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7.1.2</w:t>
      </w:r>
      <w:r w:rsidRPr="00D240D7">
        <w:rPr>
          <w:b/>
          <w:color w:val="000000"/>
        </w:rPr>
        <w:tab/>
      </w:r>
      <w:r w:rsidRPr="00D240D7">
        <w:rPr>
          <w:color w:val="000000"/>
        </w:rPr>
        <w:t>The Consultant</w:t>
      </w:r>
      <w:r w:rsidRPr="00D240D7">
        <w:rPr>
          <w:color w:val="000000"/>
          <w:sz w:val="22"/>
          <w:szCs w:val="22"/>
        </w:rPr>
        <w:t xml:space="preserve"> </w:t>
      </w:r>
      <w:r w:rsidRPr="00D240D7">
        <w:rPr>
          <w:color w:val="000000"/>
        </w:rPr>
        <w:t>may, in lieu of retention of the amounts as referred to in Clause 7.1.1 above, furnish a Bank Guarantee substantially in the form specified at Annex-7 of this Agreement.</w:t>
      </w:r>
    </w:p>
    <w:p w14:paraId="093D96F7"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rPr>
        <w:t>7.2</w:t>
      </w:r>
      <w:r w:rsidRPr="00D240D7">
        <w:rPr>
          <w:b/>
          <w:color w:val="000000"/>
        </w:rPr>
        <w:tab/>
        <w:t>Liquidated Damages</w:t>
      </w:r>
    </w:p>
    <w:p w14:paraId="1AD52493"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7.2.1</w:t>
      </w:r>
      <w:r w:rsidRPr="00D240D7">
        <w:rPr>
          <w:b/>
          <w:color w:val="000000"/>
        </w:rPr>
        <w:tab/>
      </w:r>
      <w:r w:rsidRPr="00D240D7">
        <w:rPr>
          <w:color w:val="000000"/>
        </w:rPr>
        <w:t>Liquidated Damages for error/variation</w:t>
      </w:r>
    </w:p>
    <w:p w14:paraId="7DE8E0A2"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b/>
          <w:color w:val="000000"/>
        </w:rPr>
        <w:tab/>
      </w:r>
      <w:r w:rsidRPr="00D240D7">
        <w:t>In case any error or variation or plagiarism is detected in the data, data analysis or reports, submitted by the Consultant and such error or variation is the result of negligence or lack of due diligence on the part of the Consultant, the consequential damages thereof shall be quantified by the Authority in a reasonable manner and recovered from the Consultant by way of deemed liquidated damages, subject to a maximum of 10% (10 per cent) of the Agreement Value</w:t>
      </w:r>
    </w:p>
    <w:p w14:paraId="69FEA0C2"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7.2.2</w:t>
      </w:r>
      <w:r w:rsidRPr="00D240D7">
        <w:rPr>
          <w:b/>
          <w:color w:val="000000"/>
        </w:rPr>
        <w:tab/>
      </w:r>
      <w:r w:rsidRPr="00D240D7">
        <w:rPr>
          <w:color w:val="000000"/>
        </w:rPr>
        <w:t>Liquidated Damages for delay</w:t>
      </w:r>
    </w:p>
    <w:p w14:paraId="686A20B2" w14:textId="43608028"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In case of delay in completion of Services, liquidated damages not </w:t>
      </w:r>
      <w:r w:rsidR="00971957">
        <w:rPr>
          <w:color w:val="000000"/>
        </w:rPr>
        <w:t>exceeding an amount equal to 1% (one</w:t>
      </w:r>
      <w:r w:rsidRPr="00D240D7">
        <w:rPr>
          <w:color w:val="000000"/>
        </w:rPr>
        <w:t xml:space="preserve"> per cent</w:t>
      </w:r>
      <w:r w:rsidR="00971957">
        <w:rPr>
          <w:color w:val="000000"/>
        </w:rPr>
        <w:t>) of the Agreement Value per week</w:t>
      </w:r>
      <w:r w:rsidRPr="00D240D7">
        <w:rPr>
          <w:color w:val="000000"/>
        </w:rPr>
        <w:t>, subject to a maximum of 10% (ten per cent) of the Agreement Value will be imposed and shall be recovered by appropriation from the Performance Security or otherwise. However, in case of delay due to reasons beyond the control of the Consultant, suitable extension of time shall be granted.</w:t>
      </w:r>
    </w:p>
    <w:p w14:paraId="4A752DEC"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7.2.3</w:t>
      </w:r>
      <w:r w:rsidRPr="00D240D7">
        <w:rPr>
          <w:color w:val="000000"/>
        </w:rPr>
        <w:tab/>
        <w:t>Encashment and appropriation of Performance Security</w:t>
      </w:r>
    </w:p>
    <w:p w14:paraId="0C6F87BC" w14:textId="77777777" w:rsidR="00E35F5C" w:rsidRPr="00D240D7" w:rsidRDefault="00CB1519" w:rsidP="00824B01">
      <w:pPr>
        <w:pBdr>
          <w:top w:val="nil"/>
          <w:left w:val="nil"/>
          <w:bottom w:val="nil"/>
          <w:right w:val="nil"/>
          <w:between w:val="nil"/>
        </w:pBdr>
        <w:spacing w:before="240"/>
        <w:ind w:left="720"/>
        <w:jc w:val="both"/>
        <w:rPr>
          <w:color w:val="000000"/>
        </w:rPr>
      </w:pPr>
      <w:r w:rsidRPr="00D240D7">
        <w:rPr>
          <w:color w:val="000000"/>
        </w:rPr>
        <w:t>The Authority shall have the right to invoke and appropriate the proceeds of the Performance Security, in whole or in part, without notice to the Consultant in the event of breach of this Agreement or for recovery of liquidated damages specified in this Clause 7.2.</w:t>
      </w:r>
    </w:p>
    <w:p w14:paraId="2DB6F856"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7.3</w:t>
      </w:r>
      <w:r w:rsidRPr="00D240D7">
        <w:rPr>
          <w:b/>
          <w:color w:val="000000"/>
        </w:rPr>
        <w:tab/>
        <w:t>Penalty for deficiency in Services</w:t>
      </w:r>
    </w:p>
    <w:p w14:paraId="5F61C831"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 xml:space="preserve">In addition to the liquidated damages not amounting to penalty, as specified in Clause 7.2, warning may be issued to the Consultant for minor deficiencies on its part. In the case of significant deficiencies in Services causing adverse effect on the Project or on the reputation of the Authority, other penal action including debarring for a specified period may also be initiated as per policy of the Authority. </w:t>
      </w:r>
    </w:p>
    <w:p w14:paraId="4549EE8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w:t>
      </w:r>
      <w:r w:rsidRPr="00D240D7">
        <w:rPr>
          <w:color w:val="000000"/>
        </w:rPr>
        <w:tab/>
      </w:r>
      <w:r w:rsidRPr="00D240D7">
        <w:rPr>
          <w:b/>
          <w:color w:val="000000"/>
        </w:rPr>
        <w:t>FAIRNESS AND GOOD FAITH</w:t>
      </w:r>
    </w:p>
    <w:p w14:paraId="4051362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8.1</w:t>
      </w:r>
      <w:r w:rsidRPr="00D240D7">
        <w:rPr>
          <w:b/>
          <w:color w:val="000000"/>
        </w:rPr>
        <w:tab/>
        <w:t>Good Faith</w:t>
      </w:r>
    </w:p>
    <w:p w14:paraId="0697EA23"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Parties undertake to act in good faith with respect to each other’s rights under this Agreement and to adopt all reasonable measures to ensure the realisation of the objectives of this Agreement.</w:t>
      </w:r>
    </w:p>
    <w:p w14:paraId="0CFE0461"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8.2</w:t>
      </w:r>
      <w:r w:rsidRPr="00D240D7">
        <w:rPr>
          <w:b/>
          <w:color w:val="000000"/>
        </w:rPr>
        <w:tab/>
        <w:t>Operation of the Agreement</w:t>
      </w:r>
    </w:p>
    <w:p w14:paraId="07FAB18B" w14:textId="77777777" w:rsidR="00EE1377" w:rsidRPr="00D240D7" w:rsidRDefault="00CB1519" w:rsidP="00EE1377">
      <w:pPr>
        <w:pBdr>
          <w:top w:val="nil"/>
          <w:left w:val="nil"/>
          <w:bottom w:val="nil"/>
          <w:right w:val="nil"/>
          <w:between w:val="nil"/>
        </w:pBdr>
        <w:spacing w:before="240"/>
        <w:ind w:left="702"/>
        <w:jc w:val="both"/>
        <w:rPr>
          <w:color w:val="000000"/>
        </w:rPr>
      </w:pPr>
      <w:r w:rsidRPr="00D240D7">
        <w:rPr>
          <w:color w:val="000000"/>
        </w:rPr>
        <w:lastRenderedPageBreak/>
        <w:t xml:space="preserve">The Parties recognise that it is impractical in this Agreement to provide for every contingency which may arise during the life of the Agreement, and the Parties hereby agree that it is their intention that this Agreement shall operate fairly as between them, and without detriment to the interest of either of them, and that, if during the term of this Agreement either Party believes that this Agreement is operating unfairly, the Parties will use their best efforts to agree on such action as may be necessary to remove the cause or causes of such unfairness, but failure to agree on any action pursuant to this Clause shall not give rise to a dispute subject to arbitration in </w:t>
      </w:r>
      <w:r w:rsidR="00A9199A" w:rsidRPr="00A9199A">
        <w:rPr>
          <w:color w:val="000000"/>
        </w:rPr>
        <w:t>accordance</w:t>
      </w:r>
      <w:r w:rsidR="00A9199A">
        <w:rPr>
          <w:color w:val="000000"/>
        </w:rPr>
        <w:t xml:space="preserve"> </w:t>
      </w:r>
      <w:r w:rsidR="00A9199A" w:rsidRPr="00A9199A">
        <w:rPr>
          <w:color w:val="000000"/>
        </w:rPr>
        <w:t>with</w:t>
      </w:r>
      <w:r w:rsidR="00A9199A">
        <w:rPr>
          <w:color w:val="000000"/>
        </w:rPr>
        <w:t xml:space="preserve"> </w:t>
      </w:r>
      <w:r w:rsidR="00A9199A" w:rsidRPr="00A9199A">
        <w:rPr>
          <w:color w:val="000000"/>
        </w:rPr>
        <w:t>Clause</w:t>
      </w:r>
      <w:r w:rsidR="00A9199A">
        <w:rPr>
          <w:color w:val="000000"/>
        </w:rPr>
        <w:t xml:space="preserve"> </w:t>
      </w:r>
      <w:r w:rsidR="00A9199A" w:rsidRPr="00A9199A">
        <w:rPr>
          <w:color w:val="000000"/>
        </w:rPr>
        <w:t xml:space="preserve">9 </w:t>
      </w:r>
      <w:r w:rsidR="00EE1377">
        <w:rPr>
          <w:color w:val="000000"/>
        </w:rPr>
        <w:t>hereof.</w:t>
      </w:r>
    </w:p>
    <w:p w14:paraId="3779CCB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w:t>
      </w:r>
      <w:r w:rsidRPr="00D240D7">
        <w:rPr>
          <w:color w:val="000000"/>
        </w:rPr>
        <w:tab/>
      </w:r>
      <w:r w:rsidRPr="00D240D7">
        <w:rPr>
          <w:b/>
          <w:color w:val="000000"/>
        </w:rPr>
        <w:t>SETTLEMENT OF DISPUTES</w:t>
      </w:r>
    </w:p>
    <w:p w14:paraId="56AFF45B"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9.1</w:t>
      </w:r>
      <w:r w:rsidRPr="00D240D7">
        <w:rPr>
          <w:b/>
          <w:color w:val="000000"/>
        </w:rPr>
        <w:tab/>
        <w:t>Amicable settlement</w:t>
      </w:r>
    </w:p>
    <w:p w14:paraId="373E1968" w14:textId="77777777" w:rsidR="00E35F5C" w:rsidRPr="00D240D7" w:rsidRDefault="00CB1519" w:rsidP="00824B01">
      <w:pPr>
        <w:pBdr>
          <w:top w:val="nil"/>
          <w:left w:val="nil"/>
          <w:bottom w:val="nil"/>
          <w:right w:val="nil"/>
          <w:between w:val="nil"/>
        </w:pBdr>
        <w:spacing w:before="240"/>
        <w:ind w:left="702"/>
        <w:jc w:val="both"/>
        <w:rPr>
          <w:color w:val="000000"/>
        </w:rPr>
      </w:pPr>
      <w:r w:rsidRPr="00D240D7">
        <w:rPr>
          <w:color w:val="000000"/>
        </w:rPr>
        <w:t>The Parties shall use their best efforts to settle amicably all disputes arising out of or in connection with this Agreement or the interpretation thereof.</w:t>
      </w:r>
    </w:p>
    <w:p w14:paraId="64617628" w14:textId="77777777" w:rsidR="00E35F5C" w:rsidRPr="00D240D7" w:rsidRDefault="00CB1519" w:rsidP="00824B01">
      <w:pPr>
        <w:pBdr>
          <w:top w:val="nil"/>
          <w:left w:val="nil"/>
          <w:bottom w:val="nil"/>
          <w:right w:val="nil"/>
          <w:between w:val="nil"/>
        </w:pBdr>
        <w:spacing w:before="240"/>
        <w:ind w:left="702" w:hanging="702"/>
        <w:jc w:val="both"/>
        <w:rPr>
          <w:color w:val="000000"/>
        </w:rPr>
      </w:pPr>
      <w:r w:rsidRPr="00D240D7">
        <w:rPr>
          <w:b/>
          <w:color w:val="000000"/>
        </w:rPr>
        <w:t>9.2</w:t>
      </w:r>
      <w:r w:rsidRPr="00D240D7">
        <w:rPr>
          <w:b/>
          <w:color w:val="000000"/>
        </w:rPr>
        <w:tab/>
        <w:t>Dispute resolution</w:t>
      </w:r>
    </w:p>
    <w:p w14:paraId="09FED266" w14:textId="77777777" w:rsidR="00E35F5C" w:rsidRPr="00D240D7" w:rsidRDefault="00CB1519" w:rsidP="00824B01">
      <w:pPr>
        <w:spacing w:before="240"/>
        <w:ind w:left="702" w:hanging="702"/>
        <w:jc w:val="both"/>
      </w:pPr>
      <w:r w:rsidRPr="00D240D7">
        <w:t>9.2.1</w:t>
      </w:r>
      <w:r w:rsidRPr="00D240D7">
        <w:tab/>
        <w:t>Any dispute, difference or controversy of whatever nature howsoever arising under or out of or in relation to this Agreement (including its interpretation) between the Parties, and so notified in writing by either Party to the other Party (the “</w:t>
      </w:r>
      <w:r w:rsidRPr="00D240D7">
        <w:rPr>
          <w:b/>
        </w:rPr>
        <w:t>Dispute</w:t>
      </w:r>
      <w:r w:rsidRPr="00D240D7">
        <w:t>”) shall, in the first instance, be attempted to be resolved amicably in accordance with the conciliation procedure set forth in Clause 9.3.</w:t>
      </w:r>
    </w:p>
    <w:p w14:paraId="0FDA3BD2" w14:textId="77777777" w:rsidR="00E35F5C" w:rsidRPr="00D240D7" w:rsidRDefault="00CB1519" w:rsidP="00824B01">
      <w:pPr>
        <w:spacing w:before="240"/>
        <w:ind w:left="702" w:hanging="702"/>
        <w:jc w:val="both"/>
      </w:pPr>
      <w:r w:rsidRPr="00D240D7">
        <w:t>9.2.2</w:t>
      </w:r>
      <w:r w:rsidRPr="00D240D7">
        <w:tab/>
        <w:t>The Parties agree to use their best efforts for resolving all Disputes arising under or in respect of this Agreement promptly, equitably and in good faith, and further agree to provide each other with reasonable access during normal business hours to all non-privileged records, information and data pertaining to any Dispute.</w:t>
      </w:r>
    </w:p>
    <w:p w14:paraId="42359392" w14:textId="77777777" w:rsidR="00E35F5C" w:rsidRPr="00D240D7" w:rsidRDefault="00CB1519" w:rsidP="00824B01">
      <w:pPr>
        <w:pStyle w:val="Heading2"/>
        <w:spacing w:before="240"/>
        <w:ind w:left="702" w:hanging="702"/>
        <w:jc w:val="both"/>
        <w:rPr>
          <w:sz w:val="24"/>
          <w:szCs w:val="24"/>
        </w:rPr>
      </w:pPr>
      <w:r w:rsidRPr="00D240D7">
        <w:rPr>
          <w:sz w:val="24"/>
          <w:szCs w:val="24"/>
        </w:rPr>
        <w:t>9.3</w:t>
      </w:r>
      <w:r w:rsidRPr="00D240D7">
        <w:rPr>
          <w:sz w:val="24"/>
          <w:szCs w:val="24"/>
        </w:rPr>
        <w:tab/>
        <w:t>Conciliation</w:t>
      </w:r>
    </w:p>
    <w:p w14:paraId="1C6B2F4B" w14:textId="051A34D0" w:rsidR="00E35F5C" w:rsidRPr="00D240D7" w:rsidRDefault="00CB1519" w:rsidP="00AF5ABA">
      <w:pPr>
        <w:spacing w:before="240"/>
        <w:ind w:left="709"/>
        <w:jc w:val="both"/>
      </w:pPr>
      <w:r w:rsidRPr="00D240D7">
        <w:t xml:space="preserve">In the event of any Dispute between the Parties, either Party may call upon </w:t>
      </w:r>
      <w:r w:rsidR="009216AD">
        <w:t>CEO, NITI</w:t>
      </w:r>
      <w:r w:rsidR="00AF5ABA">
        <w:t xml:space="preserve"> </w:t>
      </w:r>
      <w:r w:rsidR="009216AD">
        <w:t>Aayog</w:t>
      </w:r>
      <w:r w:rsidR="003C4F21">
        <w:t xml:space="preserve"> </w:t>
      </w:r>
      <w:r w:rsidRPr="00D240D7">
        <w:t>and the Chairman of the Board of Directors of the Consultant or a substitute thereof for amicable settlement, and upon such reference, the said persons shall meet no later than 10 (ten) days from the date of reference to discuss and attempt to amicably resolve the Dispute. If such meeting does not take place within the 10 (ten) day period or the Dispute is not amicably settled within 15 (fifteen) days of the meeting or the Dispute is not resolved as evidenced by the signing of written terms of settlement within 30 (thirty) days of the notice in writing referred to in Clause 9.2.1 or such longer period as may be mutually agreed by the Parties, either Party may refer the Dispute to arbitration in accordance with the provisions of Clause 9.4.</w:t>
      </w:r>
    </w:p>
    <w:p w14:paraId="57020F42" w14:textId="77777777" w:rsidR="00E35F5C" w:rsidRPr="00D240D7" w:rsidRDefault="00CB1519" w:rsidP="00824B01">
      <w:pPr>
        <w:pStyle w:val="Heading2"/>
        <w:spacing w:before="240"/>
        <w:ind w:left="702" w:hanging="702"/>
        <w:jc w:val="both"/>
        <w:rPr>
          <w:sz w:val="24"/>
          <w:szCs w:val="24"/>
        </w:rPr>
      </w:pPr>
      <w:r w:rsidRPr="00D240D7">
        <w:rPr>
          <w:sz w:val="24"/>
          <w:szCs w:val="24"/>
        </w:rPr>
        <w:t>9.4</w:t>
      </w:r>
      <w:r w:rsidRPr="00D240D7">
        <w:rPr>
          <w:sz w:val="24"/>
          <w:szCs w:val="24"/>
        </w:rPr>
        <w:tab/>
        <w:t>Arbitration</w:t>
      </w:r>
    </w:p>
    <w:p w14:paraId="05104DF7" w14:textId="77777777" w:rsidR="00E35F5C" w:rsidRPr="00D240D7" w:rsidRDefault="00CB1519" w:rsidP="00824B01">
      <w:pPr>
        <w:spacing w:before="240"/>
        <w:ind w:left="702" w:hanging="702"/>
        <w:jc w:val="both"/>
      </w:pPr>
      <w:proofErr w:type="gramStart"/>
      <w:r w:rsidRPr="00D240D7">
        <w:t xml:space="preserve">9.4.1  </w:t>
      </w:r>
      <w:r w:rsidRPr="00D240D7">
        <w:tab/>
      </w:r>
      <w:proofErr w:type="gramEnd"/>
      <w:r w:rsidRPr="00D240D7">
        <w:t>Any Dispute which is not resolved amicably by conciliation, as provided in Clause 9.3, shall be finally decided by reference to arbitration by an Arbitral Tribunal appointed in accordance with Clause 9.4.2. Such arbitration shall be held in accordance with the Rules of Arbitration of the International Centre for Alternative Dispute Resolution, New Delhi (the “</w:t>
      </w:r>
      <w:r w:rsidRPr="00D240D7">
        <w:rPr>
          <w:b/>
        </w:rPr>
        <w:t>Rules</w:t>
      </w:r>
      <w:r w:rsidRPr="00D240D7">
        <w:t xml:space="preserve">”), or such other rules as may be mutually agreed by the </w:t>
      </w:r>
      <w:proofErr w:type="gramStart"/>
      <w:r w:rsidRPr="00D240D7">
        <w:t>Parties, and</w:t>
      </w:r>
      <w:proofErr w:type="gramEnd"/>
      <w:r w:rsidRPr="00D240D7">
        <w:t xml:space="preserve"> shall be subject to the provisions of the Arbitration and Conciliation Act,1996. The </w:t>
      </w:r>
      <w:r w:rsidRPr="00D240D7">
        <w:lastRenderedPageBreak/>
        <w:t>place of such arbitration shall be the capital of the State where the Authority has its headquarters and the language of arbitration proceedings shall be English.</w:t>
      </w:r>
    </w:p>
    <w:p w14:paraId="5D8BC14A" w14:textId="77777777" w:rsidR="00E35F5C" w:rsidRPr="00D240D7" w:rsidRDefault="00CB1519" w:rsidP="00824B01">
      <w:pPr>
        <w:spacing w:before="240"/>
        <w:ind w:left="702" w:hanging="702"/>
        <w:jc w:val="both"/>
      </w:pPr>
      <w:r w:rsidRPr="00D240D7">
        <w:t>9.4.2</w:t>
      </w:r>
      <w:r w:rsidRPr="00D240D7">
        <w:tab/>
        <w:t xml:space="preserve">There shall </w:t>
      </w:r>
      <w:r w:rsidRPr="00D17D53">
        <w:rPr>
          <w:b/>
          <w:bCs/>
        </w:rPr>
        <w:t>be a sole arbitrator whose appointment</w:t>
      </w:r>
      <w:r w:rsidR="006E6CB3">
        <w:rPr>
          <w:b/>
          <w:bCs/>
        </w:rPr>
        <w:t xml:space="preserve"> or </w:t>
      </w:r>
      <w:r w:rsidRPr="00D17D53">
        <w:rPr>
          <w:b/>
          <w:bCs/>
        </w:rPr>
        <w:t>an Arbitral Tribunal of three arbitrators, of whom each Party shall select one, and the third arbitrator shall be appointed by the two arbitrators so selected, and in the event of disagreement between the two arbitrators, the appointment</w:t>
      </w:r>
      <w:r w:rsidRPr="00D17D53">
        <w:rPr>
          <w:b/>
          <w:bCs/>
          <w:vertAlign w:val="superscript"/>
        </w:rPr>
        <w:footnoteReference w:id="11"/>
      </w:r>
      <w:r w:rsidRPr="00D240D7">
        <w:t xml:space="preserve"> shall be made in accordance with the Rules.</w:t>
      </w:r>
    </w:p>
    <w:p w14:paraId="55831570" w14:textId="77777777" w:rsidR="00E35F5C" w:rsidRPr="00D240D7" w:rsidRDefault="00CB1519" w:rsidP="00824B01">
      <w:pPr>
        <w:spacing w:before="240"/>
        <w:ind w:left="702" w:hanging="702"/>
        <w:jc w:val="both"/>
      </w:pPr>
      <w:r w:rsidRPr="00D240D7">
        <w:t>9.4.3</w:t>
      </w:r>
      <w:r w:rsidRPr="00D240D7">
        <w:tab/>
        <w:t>The arbitrators shall make a reasoned award (the “</w:t>
      </w:r>
      <w:r w:rsidRPr="00D240D7">
        <w:rPr>
          <w:b/>
        </w:rPr>
        <w:t>Award</w:t>
      </w:r>
      <w:r w:rsidRPr="00D240D7">
        <w:t>”). Any Award made in any arbitration held pursuant to this Clause 9 shall be final and binding on the Parties as from the date it is made, and the Consultant and the Authority agree and undertake to carry out such Award without delay.</w:t>
      </w:r>
    </w:p>
    <w:p w14:paraId="20DA568F" w14:textId="77777777" w:rsidR="00E35F5C" w:rsidRPr="00D240D7" w:rsidRDefault="00CB1519" w:rsidP="00824B01">
      <w:pPr>
        <w:spacing w:before="240"/>
        <w:ind w:left="702" w:hanging="702"/>
        <w:jc w:val="both"/>
      </w:pPr>
      <w:r w:rsidRPr="00D240D7">
        <w:t>9.4.4</w:t>
      </w:r>
      <w:r w:rsidRPr="00D240D7">
        <w:tab/>
        <w:t>The Consultant and the Authority agree that an Award may be enforced against the Consultant and/or the Authority, as the case may be, and their respective assets wherever situated.</w:t>
      </w:r>
    </w:p>
    <w:p w14:paraId="733782DD" w14:textId="77777777" w:rsidR="00E35F5C" w:rsidRPr="00D240D7" w:rsidRDefault="00CB1519" w:rsidP="00824B01">
      <w:pPr>
        <w:spacing w:before="240"/>
        <w:ind w:left="702" w:hanging="702"/>
        <w:jc w:val="both"/>
      </w:pPr>
      <w:r w:rsidRPr="00D240D7">
        <w:t>9.4.5</w:t>
      </w:r>
      <w:r w:rsidRPr="00D240D7">
        <w:tab/>
        <w:t>This Agreement and the rights and obligations of the Parties shall remain in full force and effect, pending the Award in any arbitration proceedings hereunder.</w:t>
      </w:r>
    </w:p>
    <w:p w14:paraId="33A44D19" w14:textId="77777777" w:rsidR="00E35F5C" w:rsidRPr="00D240D7" w:rsidRDefault="00CB1519" w:rsidP="00824B01">
      <w:pPr>
        <w:spacing w:before="240"/>
        <w:jc w:val="both"/>
      </w:pPr>
      <w:r w:rsidRPr="00D240D7">
        <w:rPr>
          <w:b/>
        </w:rPr>
        <w:t>IN WITNESS WHEREOF, the Parties hereto have caused this Agreement to be signed in their respective names as of the day and year first above written.</w:t>
      </w:r>
    </w:p>
    <w:p w14:paraId="412E98D1" w14:textId="77777777" w:rsidR="00E35F5C" w:rsidRPr="00D240D7" w:rsidRDefault="00E35F5C" w:rsidP="00824B01">
      <w:pPr>
        <w:jc w:val="both"/>
      </w:pPr>
    </w:p>
    <w:tbl>
      <w:tblPr>
        <w:tblStyle w:val="a7"/>
        <w:tblW w:w="8640" w:type="dxa"/>
        <w:tblLayout w:type="fixed"/>
        <w:tblLook w:val="0000" w:firstRow="0" w:lastRow="0" w:firstColumn="0" w:lastColumn="0" w:noHBand="0" w:noVBand="0"/>
      </w:tblPr>
      <w:tblGrid>
        <w:gridCol w:w="2654"/>
        <w:gridCol w:w="1906"/>
        <w:gridCol w:w="2073"/>
        <w:gridCol w:w="2007"/>
      </w:tblGrid>
      <w:tr w:rsidR="00E35F5C" w:rsidRPr="00D240D7" w14:paraId="030747DE" w14:textId="77777777">
        <w:trPr>
          <w:trHeight w:val="360"/>
        </w:trPr>
        <w:tc>
          <w:tcPr>
            <w:tcW w:w="4560" w:type="dxa"/>
            <w:gridSpan w:val="2"/>
            <w:tcBorders>
              <w:top w:val="nil"/>
              <w:left w:val="nil"/>
              <w:bottom w:val="nil"/>
              <w:right w:val="nil"/>
            </w:tcBorders>
            <w:shd w:val="clear" w:color="auto" w:fill="FFFFFF"/>
          </w:tcPr>
          <w:p w14:paraId="33A95082" w14:textId="77777777" w:rsidR="00E35F5C" w:rsidRPr="00D240D7" w:rsidRDefault="00CB1519" w:rsidP="00824B01">
            <w:r w:rsidRPr="00D240D7">
              <w:t>SIGNED, SEALED AND DELIVERED</w:t>
            </w:r>
          </w:p>
        </w:tc>
        <w:tc>
          <w:tcPr>
            <w:tcW w:w="4080" w:type="dxa"/>
            <w:gridSpan w:val="2"/>
            <w:tcBorders>
              <w:top w:val="nil"/>
              <w:left w:val="nil"/>
              <w:bottom w:val="nil"/>
              <w:right w:val="nil"/>
            </w:tcBorders>
            <w:shd w:val="clear" w:color="auto" w:fill="FFFFFF"/>
          </w:tcPr>
          <w:p w14:paraId="0182691E" w14:textId="77777777" w:rsidR="00E35F5C" w:rsidRPr="00D240D7" w:rsidRDefault="00CB1519" w:rsidP="00824B01">
            <w:r w:rsidRPr="00D240D7">
              <w:t>SIGNED, SEALED AND DELIVERED</w:t>
            </w:r>
          </w:p>
        </w:tc>
      </w:tr>
      <w:tr w:rsidR="00E35F5C" w:rsidRPr="00D240D7" w14:paraId="6933948B" w14:textId="77777777">
        <w:trPr>
          <w:trHeight w:val="320"/>
        </w:trPr>
        <w:tc>
          <w:tcPr>
            <w:tcW w:w="2654" w:type="dxa"/>
            <w:tcBorders>
              <w:top w:val="nil"/>
              <w:left w:val="nil"/>
              <w:bottom w:val="nil"/>
              <w:right w:val="nil"/>
            </w:tcBorders>
            <w:shd w:val="clear" w:color="auto" w:fill="FFFFFF"/>
          </w:tcPr>
          <w:p w14:paraId="495CCA51" w14:textId="77777777" w:rsidR="00E35F5C" w:rsidRPr="00D240D7" w:rsidRDefault="00CB1519" w:rsidP="00824B01">
            <w:r w:rsidRPr="00D240D7">
              <w:t>For and on behalf of</w:t>
            </w:r>
          </w:p>
        </w:tc>
        <w:tc>
          <w:tcPr>
            <w:tcW w:w="1906" w:type="dxa"/>
            <w:tcBorders>
              <w:top w:val="nil"/>
              <w:left w:val="nil"/>
              <w:bottom w:val="nil"/>
              <w:right w:val="nil"/>
            </w:tcBorders>
            <w:shd w:val="clear" w:color="auto" w:fill="FFFFFF"/>
          </w:tcPr>
          <w:p w14:paraId="07CA7362" w14:textId="77777777" w:rsidR="00E35F5C" w:rsidRPr="00D240D7" w:rsidRDefault="00E35F5C" w:rsidP="00824B01"/>
        </w:tc>
        <w:tc>
          <w:tcPr>
            <w:tcW w:w="4080" w:type="dxa"/>
            <w:gridSpan w:val="2"/>
            <w:tcBorders>
              <w:top w:val="nil"/>
              <w:left w:val="nil"/>
              <w:bottom w:val="nil"/>
              <w:right w:val="nil"/>
            </w:tcBorders>
            <w:shd w:val="clear" w:color="auto" w:fill="FFFFFF"/>
          </w:tcPr>
          <w:p w14:paraId="7CB93BAF" w14:textId="77777777" w:rsidR="00E35F5C" w:rsidRPr="00D240D7" w:rsidRDefault="00CB1519" w:rsidP="00824B01">
            <w:r w:rsidRPr="00D240D7">
              <w:t>For and on behalf of</w:t>
            </w:r>
          </w:p>
        </w:tc>
      </w:tr>
      <w:tr w:rsidR="00E35F5C" w:rsidRPr="00D240D7" w14:paraId="767254BC" w14:textId="77777777">
        <w:trPr>
          <w:trHeight w:val="640"/>
        </w:trPr>
        <w:tc>
          <w:tcPr>
            <w:tcW w:w="2654" w:type="dxa"/>
            <w:tcBorders>
              <w:top w:val="nil"/>
              <w:left w:val="nil"/>
              <w:bottom w:val="nil"/>
              <w:right w:val="nil"/>
            </w:tcBorders>
            <w:shd w:val="clear" w:color="auto" w:fill="FFFFFF"/>
          </w:tcPr>
          <w:p w14:paraId="7AD68EF4" w14:textId="77777777" w:rsidR="00E35F5C" w:rsidRPr="00D240D7" w:rsidRDefault="00CB1519" w:rsidP="00824B01">
            <w:r w:rsidRPr="00D240D7">
              <w:t>Consultant:</w:t>
            </w:r>
          </w:p>
        </w:tc>
        <w:tc>
          <w:tcPr>
            <w:tcW w:w="1906" w:type="dxa"/>
            <w:tcBorders>
              <w:top w:val="nil"/>
              <w:left w:val="nil"/>
              <w:bottom w:val="nil"/>
              <w:right w:val="nil"/>
            </w:tcBorders>
            <w:shd w:val="clear" w:color="auto" w:fill="FFFFFF"/>
          </w:tcPr>
          <w:p w14:paraId="14372D84" w14:textId="77777777" w:rsidR="00E35F5C" w:rsidRPr="00D240D7" w:rsidRDefault="00E35F5C" w:rsidP="00824B01"/>
        </w:tc>
        <w:tc>
          <w:tcPr>
            <w:tcW w:w="4080" w:type="dxa"/>
            <w:gridSpan w:val="2"/>
            <w:tcBorders>
              <w:top w:val="nil"/>
              <w:left w:val="nil"/>
              <w:bottom w:val="nil"/>
              <w:right w:val="nil"/>
            </w:tcBorders>
            <w:shd w:val="clear" w:color="auto" w:fill="FFFFFF"/>
          </w:tcPr>
          <w:p w14:paraId="23D9D2A2" w14:textId="77777777" w:rsidR="00E35F5C" w:rsidRPr="00D240D7" w:rsidRDefault="00CB1519" w:rsidP="00824B01">
            <w:pPr>
              <w:ind w:left="-40"/>
            </w:pPr>
            <w:r w:rsidRPr="00D240D7">
              <w:t xml:space="preserve">Authority </w:t>
            </w:r>
          </w:p>
        </w:tc>
      </w:tr>
      <w:tr w:rsidR="00E35F5C" w:rsidRPr="00D240D7" w14:paraId="2732738F" w14:textId="77777777">
        <w:trPr>
          <w:trHeight w:val="300"/>
        </w:trPr>
        <w:tc>
          <w:tcPr>
            <w:tcW w:w="2654" w:type="dxa"/>
            <w:tcBorders>
              <w:top w:val="nil"/>
              <w:left w:val="nil"/>
              <w:bottom w:val="nil"/>
              <w:right w:val="nil"/>
            </w:tcBorders>
            <w:shd w:val="clear" w:color="auto" w:fill="FFFFFF"/>
          </w:tcPr>
          <w:p w14:paraId="1B299FDE" w14:textId="77777777" w:rsidR="00E35F5C" w:rsidRPr="00D240D7" w:rsidRDefault="00E35F5C" w:rsidP="00824B01"/>
        </w:tc>
        <w:tc>
          <w:tcPr>
            <w:tcW w:w="1906" w:type="dxa"/>
            <w:tcBorders>
              <w:top w:val="nil"/>
              <w:left w:val="nil"/>
              <w:bottom w:val="nil"/>
              <w:right w:val="nil"/>
            </w:tcBorders>
            <w:shd w:val="clear" w:color="auto" w:fill="FFFFFF"/>
          </w:tcPr>
          <w:p w14:paraId="26E6CCF5" w14:textId="77777777" w:rsidR="00E35F5C" w:rsidRPr="00D240D7" w:rsidRDefault="00CB1519" w:rsidP="00824B01">
            <w:pPr>
              <w:ind w:left="91"/>
            </w:pPr>
            <w:r w:rsidRPr="00D240D7">
              <w:t>(Signature)</w:t>
            </w:r>
          </w:p>
        </w:tc>
        <w:tc>
          <w:tcPr>
            <w:tcW w:w="2073" w:type="dxa"/>
            <w:tcBorders>
              <w:top w:val="nil"/>
              <w:left w:val="nil"/>
              <w:bottom w:val="nil"/>
              <w:right w:val="nil"/>
            </w:tcBorders>
            <w:shd w:val="clear" w:color="auto" w:fill="FFFFFF"/>
          </w:tcPr>
          <w:p w14:paraId="7F51AD84" w14:textId="77777777" w:rsidR="00E35F5C" w:rsidRPr="00D240D7" w:rsidRDefault="00E35F5C" w:rsidP="00824B01"/>
        </w:tc>
        <w:tc>
          <w:tcPr>
            <w:tcW w:w="2007" w:type="dxa"/>
            <w:tcBorders>
              <w:top w:val="nil"/>
              <w:left w:val="nil"/>
              <w:bottom w:val="nil"/>
              <w:right w:val="nil"/>
            </w:tcBorders>
            <w:shd w:val="clear" w:color="auto" w:fill="FFFFFF"/>
          </w:tcPr>
          <w:p w14:paraId="7B7A8AF9" w14:textId="77777777" w:rsidR="00E35F5C" w:rsidRPr="00D240D7" w:rsidRDefault="00CB1519" w:rsidP="00824B01">
            <w:pPr>
              <w:ind w:left="480"/>
            </w:pPr>
            <w:r w:rsidRPr="00D240D7">
              <w:t>(Signature)</w:t>
            </w:r>
          </w:p>
        </w:tc>
      </w:tr>
      <w:tr w:rsidR="00E35F5C" w:rsidRPr="00D240D7" w14:paraId="768E31B4" w14:textId="77777777">
        <w:trPr>
          <w:trHeight w:val="320"/>
        </w:trPr>
        <w:tc>
          <w:tcPr>
            <w:tcW w:w="2654" w:type="dxa"/>
            <w:tcBorders>
              <w:top w:val="nil"/>
              <w:left w:val="nil"/>
              <w:bottom w:val="nil"/>
              <w:right w:val="nil"/>
            </w:tcBorders>
            <w:shd w:val="clear" w:color="auto" w:fill="FFFFFF"/>
          </w:tcPr>
          <w:p w14:paraId="55880D97" w14:textId="77777777" w:rsidR="00E35F5C" w:rsidRPr="00D240D7" w:rsidRDefault="00E35F5C" w:rsidP="00824B01"/>
        </w:tc>
        <w:tc>
          <w:tcPr>
            <w:tcW w:w="1906" w:type="dxa"/>
            <w:tcBorders>
              <w:top w:val="nil"/>
              <w:left w:val="nil"/>
              <w:bottom w:val="nil"/>
              <w:right w:val="nil"/>
            </w:tcBorders>
            <w:shd w:val="clear" w:color="auto" w:fill="FFFFFF"/>
          </w:tcPr>
          <w:p w14:paraId="5F7E2F1F" w14:textId="77777777" w:rsidR="00E35F5C" w:rsidRPr="00D240D7" w:rsidRDefault="00CB1519" w:rsidP="00824B01">
            <w:pPr>
              <w:ind w:left="91"/>
            </w:pPr>
            <w:r w:rsidRPr="00D240D7">
              <w:t>(Name)</w:t>
            </w:r>
          </w:p>
        </w:tc>
        <w:tc>
          <w:tcPr>
            <w:tcW w:w="2073" w:type="dxa"/>
            <w:tcBorders>
              <w:top w:val="nil"/>
              <w:left w:val="nil"/>
              <w:bottom w:val="nil"/>
              <w:right w:val="nil"/>
            </w:tcBorders>
            <w:shd w:val="clear" w:color="auto" w:fill="FFFFFF"/>
          </w:tcPr>
          <w:p w14:paraId="06E2AD3B" w14:textId="77777777" w:rsidR="00E35F5C" w:rsidRPr="00D240D7" w:rsidRDefault="00E35F5C" w:rsidP="00824B01"/>
        </w:tc>
        <w:tc>
          <w:tcPr>
            <w:tcW w:w="2007" w:type="dxa"/>
            <w:tcBorders>
              <w:top w:val="nil"/>
              <w:left w:val="nil"/>
              <w:bottom w:val="nil"/>
              <w:right w:val="nil"/>
            </w:tcBorders>
            <w:shd w:val="clear" w:color="auto" w:fill="FFFFFF"/>
          </w:tcPr>
          <w:p w14:paraId="411C524D" w14:textId="77777777" w:rsidR="00E35F5C" w:rsidRPr="00D240D7" w:rsidRDefault="00CB1519" w:rsidP="00824B01">
            <w:pPr>
              <w:ind w:left="480"/>
            </w:pPr>
            <w:r w:rsidRPr="00D240D7">
              <w:t>(Name)</w:t>
            </w:r>
          </w:p>
        </w:tc>
      </w:tr>
      <w:tr w:rsidR="00E35F5C" w:rsidRPr="00D240D7" w14:paraId="375F561C" w14:textId="77777777">
        <w:trPr>
          <w:trHeight w:val="320"/>
        </w:trPr>
        <w:tc>
          <w:tcPr>
            <w:tcW w:w="2654" w:type="dxa"/>
            <w:tcBorders>
              <w:top w:val="nil"/>
              <w:left w:val="nil"/>
              <w:bottom w:val="nil"/>
              <w:right w:val="nil"/>
            </w:tcBorders>
            <w:shd w:val="clear" w:color="auto" w:fill="FFFFFF"/>
          </w:tcPr>
          <w:p w14:paraId="4815CF82" w14:textId="77777777" w:rsidR="00E35F5C" w:rsidRPr="00D240D7" w:rsidRDefault="00E35F5C" w:rsidP="00824B01"/>
        </w:tc>
        <w:tc>
          <w:tcPr>
            <w:tcW w:w="1906" w:type="dxa"/>
            <w:tcBorders>
              <w:top w:val="nil"/>
              <w:left w:val="nil"/>
              <w:bottom w:val="nil"/>
              <w:right w:val="nil"/>
            </w:tcBorders>
            <w:shd w:val="clear" w:color="auto" w:fill="FFFFFF"/>
          </w:tcPr>
          <w:p w14:paraId="07C697A8" w14:textId="77777777" w:rsidR="00E35F5C" w:rsidRPr="00D240D7" w:rsidRDefault="00CB1519" w:rsidP="00824B01">
            <w:pPr>
              <w:ind w:left="91"/>
            </w:pPr>
            <w:r w:rsidRPr="00D240D7">
              <w:t>(Designation)</w:t>
            </w:r>
          </w:p>
        </w:tc>
        <w:tc>
          <w:tcPr>
            <w:tcW w:w="2073" w:type="dxa"/>
            <w:tcBorders>
              <w:top w:val="nil"/>
              <w:left w:val="nil"/>
              <w:bottom w:val="nil"/>
              <w:right w:val="nil"/>
            </w:tcBorders>
            <w:shd w:val="clear" w:color="auto" w:fill="FFFFFF"/>
          </w:tcPr>
          <w:p w14:paraId="68B4AAF2" w14:textId="77777777" w:rsidR="00E35F5C" w:rsidRPr="00D240D7" w:rsidRDefault="00E35F5C" w:rsidP="00824B01"/>
        </w:tc>
        <w:tc>
          <w:tcPr>
            <w:tcW w:w="2007" w:type="dxa"/>
            <w:tcBorders>
              <w:top w:val="nil"/>
              <w:left w:val="nil"/>
              <w:bottom w:val="nil"/>
              <w:right w:val="nil"/>
            </w:tcBorders>
            <w:shd w:val="clear" w:color="auto" w:fill="FFFFFF"/>
          </w:tcPr>
          <w:p w14:paraId="760EF87A" w14:textId="77777777" w:rsidR="00E35F5C" w:rsidRPr="00D240D7" w:rsidRDefault="00CB1519" w:rsidP="00824B01">
            <w:pPr>
              <w:ind w:left="480"/>
            </w:pPr>
            <w:r w:rsidRPr="00D240D7">
              <w:t>(Designation)</w:t>
            </w:r>
          </w:p>
        </w:tc>
      </w:tr>
      <w:tr w:rsidR="00E35F5C" w:rsidRPr="00D240D7" w14:paraId="7D1B4502" w14:textId="77777777">
        <w:trPr>
          <w:trHeight w:val="320"/>
        </w:trPr>
        <w:tc>
          <w:tcPr>
            <w:tcW w:w="2654" w:type="dxa"/>
            <w:tcBorders>
              <w:top w:val="nil"/>
              <w:left w:val="nil"/>
              <w:bottom w:val="nil"/>
              <w:right w:val="nil"/>
            </w:tcBorders>
            <w:shd w:val="clear" w:color="auto" w:fill="FFFFFF"/>
          </w:tcPr>
          <w:p w14:paraId="5F773854" w14:textId="77777777" w:rsidR="00E35F5C" w:rsidRPr="00D240D7" w:rsidRDefault="00E35F5C" w:rsidP="00824B01"/>
        </w:tc>
        <w:tc>
          <w:tcPr>
            <w:tcW w:w="1906" w:type="dxa"/>
            <w:tcBorders>
              <w:top w:val="nil"/>
              <w:left w:val="nil"/>
              <w:bottom w:val="nil"/>
              <w:right w:val="nil"/>
            </w:tcBorders>
            <w:shd w:val="clear" w:color="auto" w:fill="FFFFFF"/>
          </w:tcPr>
          <w:p w14:paraId="7BB8C547" w14:textId="77777777" w:rsidR="00E35F5C" w:rsidRPr="00D240D7" w:rsidRDefault="00CB1519" w:rsidP="00824B01">
            <w:pPr>
              <w:ind w:left="91"/>
            </w:pPr>
            <w:r w:rsidRPr="00D240D7">
              <w:t>(Address)</w:t>
            </w:r>
          </w:p>
        </w:tc>
        <w:tc>
          <w:tcPr>
            <w:tcW w:w="2073" w:type="dxa"/>
            <w:tcBorders>
              <w:top w:val="nil"/>
              <w:left w:val="nil"/>
              <w:bottom w:val="nil"/>
              <w:right w:val="nil"/>
            </w:tcBorders>
            <w:shd w:val="clear" w:color="auto" w:fill="FFFFFF"/>
          </w:tcPr>
          <w:p w14:paraId="7A754208" w14:textId="77777777" w:rsidR="00E35F5C" w:rsidRPr="00D240D7" w:rsidRDefault="00E35F5C" w:rsidP="00824B01"/>
        </w:tc>
        <w:tc>
          <w:tcPr>
            <w:tcW w:w="2007" w:type="dxa"/>
            <w:tcBorders>
              <w:top w:val="nil"/>
              <w:left w:val="nil"/>
              <w:bottom w:val="nil"/>
              <w:right w:val="nil"/>
            </w:tcBorders>
            <w:shd w:val="clear" w:color="auto" w:fill="FFFFFF"/>
          </w:tcPr>
          <w:p w14:paraId="7F7315E1" w14:textId="77777777" w:rsidR="00E35F5C" w:rsidRPr="00D240D7" w:rsidRDefault="00CB1519" w:rsidP="00824B01">
            <w:pPr>
              <w:ind w:left="480"/>
            </w:pPr>
            <w:r w:rsidRPr="00D240D7">
              <w:t>(Address)</w:t>
            </w:r>
          </w:p>
        </w:tc>
      </w:tr>
      <w:tr w:rsidR="00E35F5C" w:rsidRPr="00D240D7" w14:paraId="3977EA94" w14:textId="77777777">
        <w:trPr>
          <w:trHeight w:val="320"/>
        </w:trPr>
        <w:tc>
          <w:tcPr>
            <w:tcW w:w="2654" w:type="dxa"/>
            <w:tcBorders>
              <w:top w:val="nil"/>
              <w:left w:val="nil"/>
              <w:bottom w:val="nil"/>
              <w:right w:val="nil"/>
            </w:tcBorders>
            <w:shd w:val="clear" w:color="auto" w:fill="FFFFFF"/>
          </w:tcPr>
          <w:p w14:paraId="1A3349B3" w14:textId="77777777" w:rsidR="00E35F5C" w:rsidRPr="00D240D7" w:rsidRDefault="00E35F5C" w:rsidP="00824B01"/>
        </w:tc>
        <w:tc>
          <w:tcPr>
            <w:tcW w:w="1906" w:type="dxa"/>
            <w:tcBorders>
              <w:top w:val="nil"/>
              <w:left w:val="nil"/>
              <w:bottom w:val="nil"/>
              <w:right w:val="nil"/>
            </w:tcBorders>
            <w:shd w:val="clear" w:color="auto" w:fill="FFFFFF"/>
          </w:tcPr>
          <w:p w14:paraId="3C9F2820" w14:textId="77777777" w:rsidR="00E35F5C" w:rsidRPr="00D240D7" w:rsidRDefault="00E35F5C" w:rsidP="00824B01">
            <w:pPr>
              <w:ind w:left="91"/>
            </w:pPr>
          </w:p>
        </w:tc>
        <w:tc>
          <w:tcPr>
            <w:tcW w:w="2073" w:type="dxa"/>
            <w:tcBorders>
              <w:top w:val="nil"/>
              <w:left w:val="nil"/>
              <w:bottom w:val="nil"/>
              <w:right w:val="nil"/>
            </w:tcBorders>
            <w:shd w:val="clear" w:color="auto" w:fill="FFFFFF"/>
          </w:tcPr>
          <w:p w14:paraId="40D33422" w14:textId="77777777" w:rsidR="00E35F5C" w:rsidRPr="00D240D7" w:rsidRDefault="00E35F5C" w:rsidP="00824B01"/>
        </w:tc>
        <w:tc>
          <w:tcPr>
            <w:tcW w:w="2007" w:type="dxa"/>
            <w:tcBorders>
              <w:top w:val="nil"/>
              <w:left w:val="nil"/>
              <w:bottom w:val="nil"/>
              <w:right w:val="nil"/>
            </w:tcBorders>
            <w:shd w:val="clear" w:color="auto" w:fill="FFFFFF"/>
          </w:tcPr>
          <w:p w14:paraId="0183D465" w14:textId="77777777" w:rsidR="00E35F5C" w:rsidRPr="00D240D7" w:rsidRDefault="00E35F5C" w:rsidP="00824B01">
            <w:pPr>
              <w:ind w:left="480"/>
            </w:pPr>
          </w:p>
        </w:tc>
      </w:tr>
      <w:tr w:rsidR="00E35F5C" w:rsidRPr="00D240D7" w14:paraId="31D9AE59" w14:textId="77777777">
        <w:trPr>
          <w:trHeight w:val="480"/>
        </w:trPr>
        <w:tc>
          <w:tcPr>
            <w:tcW w:w="2654" w:type="dxa"/>
            <w:tcBorders>
              <w:top w:val="nil"/>
              <w:left w:val="nil"/>
              <w:bottom w:val="nil"/>
              <w:right w:val="nil"/>
            </w:tcBorders>
            <w:shd w:val="clear" w:color="auto" w:fill="FFFFFF"/>
          </w:tcPr>
          <w:p w14:paraId="486EF8F9" w14:textId="77777777" w:rsidR="00E35F5C" w:rsidRPr="00D240D7" w:rsidRDefault="00CB1519" w:rsidP="00824B01">
            <w:r w:rsidRPr="00D240D7">
              <w:t>In the presence of:</w:t>
            </w:r>
          </w:p>
        </w:tc>
        <w:tc>
          <w:tcPr>
            <w:tcW w:w="1906" w:type="dxa"/>
            <w:tcBorders>
              <w:top w:val="nil"/>
              <w:left w:val="nil"/>
              <w:bottom w:val="nil"/>
              <w:right w:val="nil"/>
            </w:tcBorders>
            <w:shd w:val="clear" w:color="auto" w:fill="FFFFFF"/>
          </w:tcPr>
          <w:p w14:paraId="64523927" w14:textId="77777777" w:rsidR="00E35F5C" w:rsidRPr="00D240D7" w:rsidRDefault="00E35F5C" w:rsidP="00824B01"/>
        </w:tc>
        <w:tc>
          <w:tcPr>
            <w:tcW w:w="2073" w:type="dxa"/>
            <w:tcBorders>
              <w:top w:val="nil"/>
              <w:left w:val="nil"/>
              <w:bottom w:val="nil"/>
              <w:right w:val="nil"/>
            </w:tcBorders>
            <w:shd w:val="clear" w:color="auto" w:fill="FFFFFF"/>
          </w:tcPr>
          <w:p w14:paraId="41677F0F" w14:textId="77777777" w:rsidR="00E35F5C" w:rsidRPr="00D240D7" w:rsidRDefault="00E35F5C" w:rsidP="00824B01"/>
        </w:tc>
        <w:tc>
          <w:tcPr>
            <w:tcW w:w="2007" w:type="dxa"/>
            <w:tcBorders>
              <w:top w:val="nil"/>
              <w:left w:val="nil"/>
              <w:bottom w:val="nil"/>
              <w:right w:val="nil"/>
            </w:tcBorders>
            <w:shd w:val="clear" w:color="auto" w:fill="FFFFFF"/>
          </w:tcPr>
          <w:p w14:paraId="3A823FE3" w14:textId="77777777" w:rsidR="00E35F5C" w:rsidRPr="00D240D7" w:rsidRDefault="00E35F5C" w:rsidP="00824B01"/>
        </w:tc>
      </w:tr>
      <w:tr w:rsidR="00E35F5C" w:rsidRPr="00D240D7" w14:paraId="11DD1E64" w14:textId="77777777">
        <w:trPr>
          <w:trHeight w:val="300"/>
        </w:trPr>
        <w:tc>
          <w:tcPr>
            <w:tcW w:w="2654" w:type="dxa"/>
            <w:tcBorders>
              <w:top w:val="nil"/>
              <w:left w:val="nil"/>
              <w:bottom w:val="nil"/>
              <w:right w:val="nil"/>
            </w:tcBorders>
            <w:shd w:val="clear" w:color="auto" w:fill="FFFFFF"/>
          </w:tcPr>
          <w:p w14:paraId="07025FBB" w14:textId="77777777" w:rsidR="00E35F5C" w:rsidRPr="00D240D7" w:rsidRDefault="00CB1519" w:rsidP="00824B01">
            <w:r w:rsidRPr="00D240D7">
              <w:t>1.</w:t>
            </w:r>
          </w:p>
        </w:tc>
        <w:tc>
          <w:tcPr>
            <w:tcW w:w="1906" w:type="dxa"/>
            <w:tcBorders>
              <w:top w:val="nil"/>
              <w:left w:val="nil"/>
              <w:bottom w:val="nil"/>
              <w:right w:val="nil"/>
            </w:tcBorders>
            <w:shd w:val="clear" w:color="auto" w:fill="FFFFFF"/>
          </w:tcPr>
          <w:p w14:paraId="011F42C8" w14:textId="77777777" w:rsidR="00E35F5C" w:rsidRPr="00D240D7" w:rsidRDefault="00E35F5C" w:rsidP="00824B01">
            <w:pPr>
              <w:ind w:left="82"/>
            </w:pPr>
          </w:p>
        </w:tc>
        <w:tc>
          <w:tcPr>
            <w:tcW w:w="2073" w:type="dxa"/>
            <w:tcBorders>
              <w:top w:val="nil"/>
              <w:left w:val="nil"/>
              <w:bottom w:val="nil"/>
              <w:right w:val="nil"/>
            </w:tcBorders>
            <w:shd w:val="clear" w:color="auto" w:fill="FFFFFF"/>
          </w:tcPr>
          <w:p w14:paraId="2751AED3" w14:textId="77777777" w:rsidR="00E35F5C" w:rsidRPr="00D240D7" w:rsidRDefault="00CB1519" w:rsidP="00824B01">
            <w:r w:rsidRPr="00D240D7">
              <w:t>2.</w:t>
            </w:r>
          </w:p>
        </w:tc>
        <w:tc>
          <w:tcPr>
            <w:tcW w:w="2007" w:type="dxa"/>
            <w:tcBorders>
              <w:top w:val="nil"/>
              <w:left w:val="nil"/>
              <w:bottom w:val="nil"/>
              <w:right w:val="nil"/>
            </w:tcBorders>
            <w:shd w:val="clear" w:color="auto" w:fill="FFFFFF"/>
          </w:tcPr>
          <w:p w14:paraId="03ACA907" w14:textId="77777777" w:rsidR="00E35F5C" w:rsidRPr="00D240D7" w:rsidRDefault="00E35F5C" w:rsidP="00824B01"/>
        </w:tc>
      </w:tr>
    </w:tbl>
    <w:p w14:paraId="6AE39DEE" w14:textId="77777777" w:rsidR="00E35F5C" w:rsidRPr="00D240D7" w:rsidRDefault="00E35F5C" w:rsidP="00824B01">
      <w:pPr>
        <w:ind w:left="720"/>
      </w:pPr>
    </w:p>
    <w:p w14:paraId="392EB37A" w14:textId="77777777" w:rsidR="00E35F5C" w:rsidRPr="00D240D7" w:rsidRDefault="00E35F5C" w:rsidP="00824B01">
      <w:pPr>
        <w:ind w:left="720"/>
        <w:jc w:val="both"/>
      </w:pPr>
    </w:p>
    <w:p w14:paraId="4FA822DD" w14:textId="77777777" w:rsidR="00E35F5C" w:rsidRPr="00D240D7" w:rsidRDefault="00E35F5C" w:rsidP="00824B01">
      <w:pPr>
        <w:ind w:left="702" w:hanging="702"/>
        <w:jc w:val="both"/>
      </w:pPr>
    </w:p>
    <w:p w14:paraId="004E666F" w14:textId="77777777" w:rsidR="00E35F5C" w:rsidRPr="00D240D7" w:rsidRDefault="00E35F5C" w:rsidP="00824B01">
      <w:pPr>
        <w:jc w:val="both"/>
      </w:pPr>
    </w:p>
    <w:p w14:paraId="5ABC6440" w14:textId="77777777" w:rsidR="00E35F5C" w:rsidRPr="00D240D7" w:rsidRDefault="00E35F5C" w:rsidP="00824B01">
      <w:pPr>
        <w:jc w:val="both"/>
      </w:pPr>
    </w:p>
    <w:p w14:paraId="085EC060" w14:textId="77777777" w:rsidR="00C92CB3" w:rsidRDefault="00C92CB3" w:rsidP="00824B01">
      <w:pPr>
        <w:rPr>
          <w:sz w:val="28"/>
          <w:szCs w:val="28"/>
        </w:rPr>
      </w:pPr>
      <w:r>
        <w:rPr>
          <w:sz w:val="28"/>
          <w:szCs w:val="28"/>
        </w:rPr>
        <w:br w:type="page"/>
      </w:r>
    </w:p>
    <w:p w14:paraId="3606CB90" w14:textId="77777777" w:rsidR="00E35F5C" w:rsidRPr="00D240D7" w:rsidRDefault="00CB1519" w:rsidP="00824B01">
      <w:pPr>
        <w:tabs>
          <w:tab w:val="left" w:pos="720"/>
          <w:tab w:val="left" w:pos="2160"/>
        </w:tabs>
        <w:ind w:left="2160" w:hanging="2160"/>
        <w:jc w:val="center"/>
        <w:rPr>
          <w:sz w:val="28"/>
          <w:szCs w:val="28"/>
        </w:rPr>
      </w:pPr>
      <w:r w:rsidRPr="00D240D7">
        <w:rPr>
          <w:sz w:val="28"/>
          <w:szCs w:val="28"/>
        </w:rPr>
        <w:lastRenderedPageBreak/>
        <w:t>Annex-1</w:t>
      </w:r>
    </w:p>
    <w:p w14:paraId="3DBC1EFE" w14:textId="77777777" w:rsidR="00E35F5C" w:rsidRPr="00D240D7" w:rsidRDefault="00E35F5C" w:rsidP="00824B01">
      <w:pPr>
        <w:tabs>
          <w:tab w:val="left" w:pos="720"/>
          <w:tab w:val="left" w:pos="2160"/>
        </w:tabs>
        <w:ind w:left="2160" w:hanging="2160"/>
        <w:jc w:val="center"/>
        <w:rPr>
          <w:sz w:val="28"/>
          <w:szCs w:val="28"/>
        </w:rPr>
      </w:pPr>
    </w:p>
    <w:p w14:paraId="74FDBB48"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 xml:space="preserve">Terms of Reference </w:t>
      </w:r>
    </w:p>
    <w:p w14:paraId="45069E29"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3.1.2)</w:t>
      </w:r>
    </w:p>
    <w:p w14:paraId="29EE5F0A" w14:textId="77777777" w:rsidR="00E35F5C" w:rsidRPr="00D240D7" w:rsidRDefault="00E35F5C" w:rsidP="00824B01">
      <w:pPr>
        <w:tabs>
          <w:tab w:val="left" w:pos="720"/>
          <w:tab w:val="left" w:pos="2160"/>
        </w:tabs>
        <w:ind w:left="2160" w:hanging="2160"/>
        <w:jc w:val="center"/>
      </w:pPr>
    </w:p>
    <w:p w14:paraId="38C0DBCC" w14:textId="77777777" w:rsidR="00E35F5C" w:rsidRPr="00D240D7" w:rsidRDefault="00CB1519" w:rsidP="00824B01">
      <w:pPr>
        <w:tabs>
          <w:tab w:val="left" w:pos="720"/>
          <w:tab w:val="left" w:pos="2160"/>
        </w:tabs>
        <w:ind w:left="2160" w:hanging="2160"/>
        <w:jc w:val="center"/>
      </w:pPr>
      <w:r w:rsidRPr="00D240D7">
        <w:t>(Reproduce Schedule-1 of RFP)</w:t>
      </w:r>
    </w:p>
    <w:p w14:paraId="59BD00CB" w14:textId="77777777" w:rsidR="00E35F5C" w:rsidRPr="00D240D7" w:rsidRDefault="00E35F5C" w:rsidP="00824B01">
      <w:pPr>
        <w:tabs>
          <w:tab w:val="left" w:pos="720"/>
          <w:tab w:val="left" w:pos="2160"/>
        </w:tabs>
        <w:ind w:left="2160" w:hanging="2160"/>
        <w:jc w:val="both"/>
      </w:pPr>
    </w:p>
    <w:p w14:paraId="42D443DD" w14:textId="77777777" w:rsidR="00E35F5C" w:rsidRPr="00D240D7" w:rsidRDefault="00CB1519" w:rsidP="00824B01">
      <w:pPr>
        <w:pBdr>
          <w:top w:val="nil"/>
          <w:left w:val="nil"/>
          <w:bottom w:val="nil"/>
          <w:right w:val="nil"/>
          <w:between w:val="nil"/>
        </w:pBdr>
        <w:tabs>
          <w:tab w:val="left" w:pos="720"/>
        </w:tabs>
        <w:ind w:left="2160" w:hanging="2160"/>
        <w:rPr>
          <w:color w:val="000000"/>
        </w:rPr>
      </w:pPr>
      <w:r w:rsidRPr="00D240D7">
        <w:rPr>
          <w:color w:val="000000"/>
        </w:rPr>
        <w:tab/>
      </w:r>
    </w:p>
    <w:p w14:paraId="643C4023" w14:textId="77777777" w:rsidR="00FF5ABF" w:rsidRDefault="00FF5ABF" w:rsidP="00824B01">
      <w:pPr>
        <w:tabs>
          <w:tab w:val="left" w:pos="720"/>
          <w:tab w:val="left" w:pos="2160"/>
        </w:tabs>
        <w:ind w:left="2160" w:hanging="2160"/>
        <w:jc w:val="center"/>
      </w:pPr>
    </w:p>
    <w:p w14:paraId="76756A29" w14:textId="77777777" w:rsidR="00FF5ABF" w:rsidRPr="00D17D53" w:rsidRDefault="00FF5ABF" w:rsidP="00824B01"/>
    <w:p w14:paraId="117692DF" w14:textId="77777777" w:rsidR="00FF5ABF" w:rsidRPr="00D17D53" w:rsidRDefault="00FF5ABF" w:rsidP="00824B01"/>
    <w:p w14:paraId="0CED1EC0" w14:textId="77777777" w:rsidR="00FF5ABF" w:rsidRPr="00D17D53" w:rsidRDefault="00FF5ABF" w:rsidP="00824B01"/>
    <w:p w14:paraId="7FC165E4" w14:textId="77777777" w:rsidR="00FF5ABF" w:rsidRPr="00D17D53" w:rsidRDefault="00FF5ABF" w:rsidP="00824B01"/>
    <w:p w14:paraId="396EDA3C" w14:textId="77777777" w:rsidR="00FF5ABF" w:rsidRPr="00D17D53" w:rsidRDefault="00FF5ABF" w:rsidP="00824B01"/>
    <w:p w14:paraId="6CB6F3C1" w14:textId="77777777" w:rsidR="00FF5ABF" w:rsidRPr="00D17D53" w:rsidRDefault="00FF5ABF" w:rsidP="00824B01"/>
    <w:p w14:paraId="41B229A6" w14:textId="77777777" w:rsidR="00FF5ABF" w:rsidRPr="00D17D53" w:rsidRDefault="00FF5ABF" w:rsidP="00824B01"/>
    <w:p w14:paraId="6AF4ACEE" w14:textId="77777777" w:rsidR="00FF5ABF" w:rsidRPr="00D17D53" w:rsidRDefault="00FF5ABF" w:rsidP="00824B01"/>
    <w:p w14:paraId="479B0851" w14:textId="77777777" w:rsidR="00FF5ABF" w:rsidRPr="00D17D53" w:rsidRDefault="00FF5ABF" w:rsidP="00824B01"/>
    <w:p w14:paraId="219AEDF5" w14:textId="77777777" w:rsidR="00FF5ABF" w:rsidRPr="00D17D53" w:rsidRDefault="00FF5ABF" w:rsidP="00824B01"/>
    <w:p w14:paraId="4FA7A45F" w14:textId="77777777" w:rsidR="00FF5ABF" w:rsidRPr="00D17D53" w:rsidRDefault="00FF5ABF" w:rsidP="00824B01"/>
    <w:p w14:paraId="6D59BE94" w14:textId="77777777" w:rsidR="00FF5ABF" w:rsidRPr="00D17D53" w:rsidRDefault="00FF5ABF" w:rsidP="00824B01"/>
    <w:p w14:paraId="26F12D73" w14:textId="77777777" w:rsidR="00FF5ABF" w:rsidRPr="00D17D53" w:rsidRDefault="00FF5ABF" w:rsidP="00824B01"/>
    <w:p w14:paraId="0D696E05" w14:textId="77777777" w:rsidR="00FF5ABF" w:rsidRPr="00D17D53" w:rsidRDefault="00FF5ABF" w:rsidP="00824B01"/>
    <w:p w14:paraId="20AE761B" w14:textId="77777777" w:rsidR="00FF5ABF" w:rsidRPr="00D17D53" w:rsidRDefault="00FF5ABF" w:rsidP="00824B01"/>
    <w:p w14:paraId="5FF5BDCD" w14:textId="77777777" w:rsidR="00FF5ABF" w:rsidRPr="00D17D53" w:rsidRDefault="00FF5ABF" w:rsidP="00824B01"/>
    <w:p w14:paraId="717F5310" w14:textId="77777777" w:rsidR="00FF5ABF" w:rsidRPr="00D17D53" w:rsidRDefault="00FF5ABF" w:rsidP="00824B01"/>
    <w:p w14:paraId="3CA274BD" w14:textId="77777777" w:rsidR="00FF5ABF" w:rsidRPr="00D17D53" w:rsidRDefault="00FF5ABF" w:rsidP="00824B01"/>
    <w:p w14:paraId="3F654E1A" w14:textId="77777777" w:rsidR="00FF5ABF" w:rsidRPr="00D17D53" w:rsidRDefault="00FF5ABF" w:rsidP="00824B01"/>
    <w:p w14:paraId="2C721450" w14:textId="77777777" w:rsidR="00FF5ABF" w:rsidRPr="00D17D53" w:rsidRDefault="00FF5ABF" w:rsidP="00824B01"/>
    <w:p w14:paraId="2F8204E0" w14:textId="77777777" w:rsidR="00FF5ABF" w:rsidRPr="00D17D53" w:rsidRDefault="00FF5ABF" w:rsidP="00824B01"/>
    <w:p w14:paraId="2A01C79D" w14:textId="77777777" w:rsidR="00FF5ABF" w:rsidRPr="00D17D53" w:rsidRDefault="00FF5ABF" w:rsidP="00824B01"/>
    <w:p w14:paraId="21539B64" w14:textId="77777777" w:rsidR="00FF5ABF" w:rsidRPr="00D17D53" w:rsidRDefault="00FF5ABF" w:rsidP="00824B01"/>
    <w:p w14:paraId="1F7D1E80" w14:textId="77777777" w:rsidR="00FF5ABF" w:rsidRPr="00D17D53" w:rsidRDefault="00FF5ABF" w:rsidP="00824B01"/>
    <w:p w14:paraId="1E07DFCE" w14:textId="77777777" w:rsidR="00FF5ABF" w:rsidRPr="00D17D53" w:rsidRDefault="00FF5ABF" w:rsidP="00824B01"/>
    <w:p w14:paraId="2F21AA5E" w14:textId="77777777" w:rsidR="00FF5ABF" w:rsidRPr="00D17D53" w:rsidRDefault="00FF5ABF" w:rsidP="00824B01"/>
    <w:p w14:paraId="3991AB65" w14:textId="77777777" w:rsidR="00FF5ABF" w:rsidRPr="00D17D53" w:rsidRDefault="00FF5ABF" w:rsidP="00824B01"/>
    <w:p w14:paraId="246913F7" w14:textId="77777777" w:rsidR="00FF5ABF" w:rsidRPr="00D17D53" w:rsidRDefault="00FF5ABF" w:rsidP="00824B01"/>
    <w:p w14:paraId="6E2FAF23" w14:textId="77777777" w:rsidR="00FF5ABF" w:rsidRPr="00D17D53" w:rsidRDefault="00FF5ABF" w:rsidP="00824B01"/>
    <w:p w14:paraId="365ECBB3" w14:textId="77777777" w:rsidR="00FF5ABF" w:rsidRDefault="00FF5ABF" w:rsidP="00824B01">
      <w:pPr>
        <w:tabs>
          <w:tab w:val="left" w:pos="720"/>
          <w:tab w:val="left" w:pos="2160"/>
        </w:tabs>
        <w:ind w:left="2160" w:hanging="2160"/>
        <w:jc w:val="center"/>
      </w:pPr>
    </w:p>
    <w:p w14:paraId="6DB960C6" w14:textId="77777777" w:rsidR="00FF5ABF" w:rsidRPr="00D17D53" w:rsidRDefault="00FF5ABF" w:rsidP="00824B01"/>
    <w:p w14:paraId="7BC28875" w14:textId="77777777" w:rsidR="00FF5ABF" w:rsidRPr="00D17D53" w:rsidRDefault="00FF5ABF" w:rsidP="00824B01"/>
    <w:p w14:paraId="70F9EC82" w14:textId="77777777" w:rsidR="00FF5ABF" w:rsidRPr="00D17D53" w:rsidRDefault="00FF5ABF" w:rsidP="00824B01"/>
    <w:p w14:paraId="3EF328BE" w14:textId="77777777" w:rsidR="00FF5ABF" w:rsidRPr="00D17D53" w:rsidRDefault="00FF5ABF" w:rsidP="00824B01"/>
    <w:p w14:paraId="116EE20F" w14:textId="77777777" w:rsidR="00FF5ABF" w:rsidRDefault="00FF5ABF" w:rsidP="00824B01">
      <w:pPr>
        <w:tabs>
          <w:tab w:val="left" w:pos="720"/>
          <w:tab w:val="left" w:pos="2160"/>
        </w:tabs>
        <w:ind w:left="2160" w:hanging="2160"/>
        <w:jc w:val="center"/>
      </w:pPr>
    </w:p>
    <w:p w14:paraId="65E3158A" w14:textId="77777777" w:rsidR="00FF5ABF" w:rsidRDefault="00FF5ABF" w:rsidP="00824B01">
      <w:pPr>
        <w:tabs>
          <w:tab w:val="left" w:pos="720"/>
          <w:tab w:val="left" w:pos="2160"/>
        </w:tabs>
        <w:ind w:left="2160" w:hanging="2160"/>
        <w:jc w:val="center"/>
      </w:pPr>
    </w:p>
    <w:p w14:paraId="53BE42E5" w14:textId="77777777" w:rsidR="00FF5ABF" w:rsidRDefault="00FF5ABF" w:rsidP="00824B01">
      <w:pPr>
        <w:tabs>
          <w:tab w:val="left" w:pos="720"/>
          <w:tab w:val="left" w:pos="7845"/>
        </w:tabs>
        <w:ind w:left="2160" w:hanging="2160"/>
      </w:pPr>
      <w:r>
        <w:tab/>
      </w:r>
      <w:r>
        <w:tab/>
      </w:r>
      <w:r>
        <w:tab/>
      </w:r>
    </w:p>
    <w:p w14:paraId="45193D62" w14:textId="77777777" w:rsidR="00E35F5C" w:rsidRPr="00D240D7" w:rsidRDefault="00CB1519" w:rsidP="00824B01">
      <w:pPr>
        <w:tabs>
          <w:tab w:val="left" w:pos="720"/>
          <w:tab w:val="left" w:pos="2160"/>
        </w:tabs>
        <w:ind w:left="2160" w:hanging="2160"/>
        <w:jc w:val="center"/>
        <w:rPr>
          <w:sz w:val="28"/>
          <w:szCs w:val="28"/>
        </w:rPr>
      </w:pPr>
      <w:r w:rsidRPr="00D17D53">
        <w:br w:type="page"/>
      </w:r>
      <w:r w:rsidRPr="00D240D7">
        <w:rPr>
          <w:sz w:val="28"/>
          <w:szCs w:val="28"/>
        </w:rPr>
        <w:lastRenderedPageBreak/>
        <w:t>Annex-2</w:t>
      </w:r>
    </w:p>
    <w:p w14:paraId="7454AB8B" w14:textId="77777777" w:rsidR="00E35F5C" w:rsidRPr="00D240D7" w:rsidRDefault="00E35F5C" w:rsidP="00824B01">
      <w:pPr>
        <w:tabs>
          <w:tab w:val="left" w:pos="720"/>
          <w:tab w:val="left" w:pos="2160"/>
        </w:tabs>
        <w:ind w:left="2160" w:hanging="2160"/>
        <w:jc w:val="center"/>
        <w:rPr>
          <w:sz w:val="28"/>
          <w:szCs w:val="28"/>
        </w:rPr>
      </w:pPr>
    </w:p>
    <w:p w14:paraId="6F45F69E"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 xml:space="preserve">Deployment of Personnel </w:t>
      </w:r>
    </w:p>
    <w:p w14:paraId="6A1306CE"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4.2)</w:t>
      </w:r>
    </w:p>
    <w:p w14:paraId="76F8ECF7" w14:textId="77777777" w:rsidR="00E35F5C" w:rsidRPr="00D240D7" w:rsidRDefault="00CB1519" w:rsidP="00824B01">
      <w:pPr>
        <w:tabs>
          <w:tab w:val="left" w:pos="720"/>
          <w:tab w:val="left" w:pos="2160"/>
        </w:tabs>
        <w:ind w:left="2160" w:hanging="2160"/>
        <w:jc w:val="both"/>
      </w:pPr>
      <w:r w:rsidRPr="00D240D7">
        <w:tab/>
      </w:r>
      <w:r w:rsidRPr="00D240D7">
        <w:tab/>
      </w:r>
    </w:p>
    <w:p w14:paraId="46A7C1A8" w14:textId="77777777" w:rsidR="00E35F5C" w:rsidRPr="00D240D7" w:rsidRDefault="00CB1519" w:rsidP="00824B01">
      <w:pPr>
        <w:tabs>
          <w:tab w:val="left" w:pos="720"/>
          <w:tab w:val="left" w:pos="2160"/>
        </w:tabs>
        <w:ind w:left="2160" w:hanging="2160"/>
        <w:jc w:val="center"/>
      </w:pPr>
      <w:r w:rsidRPr="00D240D7">
        <w:t>(Reproduce as per Form-13 of Appendix-I)</w:t>
      </w:r>
    </w:p>
    <w:p w14:paraId="2CBD22AC" w14:textId="77777777" w:rsidR="00E35F5C" w:rsidRPr="00D240D7" w:rsidRDefault="00CB1519" w:rsidP="00824B01">
      <w:pPr>
        <w:pBdr>
          <w:top w:val="nil"/>
          <w:left w:val="nil"/>
          <w:bottom w:val="nil"/>
          <w:right w:val="nil"/>
          <w:between w:val="nil"/>
        </w:pBdr>
        <w:tabs>
          <w:tab w:val="left" w:pos="720"/>
        </w:tabs>
        <w:ind w:left="2160" w:hanging="2160"/>
        <w:rPr>
          <w:color w:val="000000"/>
        </w:rPr>
      </w:pPr>
      <w:r w:rsidRPr="00D240D7">
        <w:rPr>
          <w:color w:val="000000"/>
        </w:rPr>
        <w:tab/>
      </w:r>
    </w:p>
    <w:p w14:paraId="6EE7F5C0" w14:textId="77777777" w:rsidR="00FF5ABF" w:rsidRDefault="00FF5ABF" w:rsidP="00824B01">
      <w:pPr>
        <w:tabs>
          <w:tab w:val="left" w:pos="720"/>
          <w:tab w:val="left" w:pos="2160"/>
        </w:tabs>
        <w:ind w:left="2160" w:hanging="2160"/>
        <w:jc w:val="center"/>
      </w:pPr>
    </w:p>
    <w:p w14:paraId="53CBBBB6" w14:textId="77777777" w:rsidR="00FF5ABF" w:rsidRPr="00D17D53" w:rsidRDefault="00FF5ABF" w:rsidP="00824B01"/>
    <w:p w14:paraId="49ED23C9" w14:textId="77777777" w:rsidR="00FF5ABF" w:rsidRPr="00D17D53" w:rsidRDefault="00FF5ABF" w:rsidP="00824B01"/>
    <w:p w14:paraId="2982BABA" w14:textId="77777777" w:rsidR="00FF5ABF" w:rsidRPr="00D17D53" w:rsidRDefault="00FF5ABF" w:rsidP="00824B01"/>
    <w:p w14:paraId="174229D8" w14:textId="77777777" w:rsidR="00FF5ABF" w:rsidRPr="00D17D53" w:rsidRDefault="00FF5ABF" w:rsidP="00824B01"/>
    <w:p w14:paraId="604C06C1" w14:textId="77777777" w:rsidR="00FF5ABF" w:rsidRPr="00D17D53" w:rsidRDefault="00FF5ABF" w:rsidP="00824B01"/>
    <w:p w14:paraId="5FABF84C" w14:textId="77777777" w:rsidR="00FF5ABF" w:rsidRPr="00D17D53" w:rsidRDefault="00FF5ABF" w:rsidP="00824B01"/>
    <w:p w14:paraId="636161CF" w14:textId="77777777" w:rsidR="00FF5ABF" w:rsidRDefault="00FF5ABF" w:rsidP="00824B01">
      <w:pPr>
        <w:tabs>
          <w:tab w:val="left" w:pos="720"/>
          <w:tab w:val="left" w:pos="2160"/>
        </w:tabs>
        <w:ind w:left="2160" w:hanging="2160"/>
        <w:jc w:val="center"/>
      </w:pPr>
    </w:p>
    <w:p w14:paraId="29F2391D" w14:textId="77777777" w:rsidR="00FF5ABF" w:rsidRDefault="00FF5ABF" w:rsidP="00824B01">
      <w:pPr>
        <w:tabs>
          <w:tab w:val="left" w:pos="720"/>
          <w:tab w:val="left" w:pos="2160"/>
        </w:tabs>
        <w:ind w:left="2160" w:hanging="2160"/>
        <w:jc w:val="center"/>
      </w:pPr>
    </w:p>
    <w:p w14:paraId="4C85CB20" w14:textId="77777777" w:rsidR="00FF5ABF" w:rsidRDefault="00FF5ABF" w:rsidP="00824B01">
      <w:pPr>
        <w:tabs>
          <w:tab w:val="left" w:pos="720"/>
          <w:tab w:val="left" w:pos="2160"/>
        </w:tabs>
        <w:ind w:left="2160" w:hanging="2160"/>
        <w:jc w:val="right"/>
      </w:pPr>
    </w:p>
    <w:p w14:paraId="43CE704E" w14:textId="77777777" w:rsidR="00E35F5C" w:rsidRPr="00D240D7" w:rsidRDefault="00CB1519" w:rsidP="00824B01">
      <w:pPr>
        <w:tabs>
          <w:tab w:val="left" w:pos="720"/>
          <w:tab w:val="left" w:pos="2160"/>
        </w:tabs>
        <w:ind w:left="2160" w:hanging="2160"/>
        <w:jc w:val="center"/>
        <w:rPr>
          <w:sz w:val="28"/>
          <w:szCs w:val="28"/>
        </w:rPr>
      </w:pPr>
      <w:r w:rsidRPr="00D17D53">
        <w:br w:type="page"/>
      </w:r>
      <w:r w:rsidRPr="00D240D7">
        <w:rPr>
          <w:sz w:val="28"/>
          <w:szCs w:val="28"/>
        </w:rPr>
        <w:lastRenderedPageBreak/>
        <w:t xml:space="preserve">Annex-3 </w:t>
      </w:r>
    </w:p>
    <w:p w14:paraId="61B72678" w14:textId="77777777" w:rsidR="00E35F5C" w:rsidRPr="00D240D7" w:rsidRDefault="00E35F5C" w:rsidP="00824B01">
      <w:pPr>
        <w:tabs>
          <w:tab w:val="left" w:pos="720"/>
          <w:tab w:val="left" w:pos="2160"/>
        </w:tabs>
        <w:ind w:left="2160" w:hanging="2160"/>
        <w:jc w:val="center"/>
        <w:rPr>
          <w:sz w:val="28"/>
          <w:szCs w:val="28"/>
        </w:rPr>
      </w:pPr>
    </w:p>
    <w:p w14:paraId="4A4BA408"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Estimate of Personnel Costs</w:t>
      </w:r>
    </w:p>
    <w:p w14:paraId="52E0A9F6"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4.2)</w:t>
      </w:r>
    </w:p>
    <w:p w14:paraId="0FE52128" w14:textId="77777777" w:rsidR="00E35F5C" w:rsidRPr="00D240D7" w:rsidRDefault="00E35F5C" w:rsidP="00824B01">
      <w:pPr>
        <w:tabs>
          <w:tab w:val="left" w:pos="720"/>
          <w:tab w:val="left" w:pos="2160"/>
        </w:tabs>
        <w:ind w:left="2160" w:hanging="2160"/>
        <w:jc w:val="center"/>
        <w:rPr>
          <w:sz w:val="28"/>
          <w:szCs w:val="28"/>
        </w:rPr>
      </w:pPr>
    </w:p>
    <w:p w14:paraId="6435A663" w14:textId="77777777" w:rsidR="00E35F5C" w:rsidRPr="00D240D7" w:rsidRDefault="00CB1519" w:rsidP="00824B01">
      <w:pPr>
        <w:tabs>
          <w:tab w:val="left" w:pos="0"/>
          <w:tab w:val="left" w:pos="720"/>
          <w:tab w:val="left" w:pos="3600"/>
        </w:tabs>
        <w:ind w:left="2160" w:hanging="2160"/>
        <w:jc w:val="center"/>
      </w:pPr>
      <w:r w:rsidRPr="00D240D7">
        <w:t>(Reproduce as per Form-3 of Appendix-II)</w:t>
      </w:r>
      <w:r w:rsidRPr="00D240D7">
        <w:br w:type="page"/>
      </w:r>
    </w:p>
    <w:p w14:paraId="793D2045" w14:textId="77777777" w:rsidR="00E35F5C" w:rsidRPr="00D240D7" w:rsidRDefault="00CB1519" w:rsidP="00824B01">
      <w:pPr>
        <w:tabs>
          <w:tab w:val="left" w:pos="0"/>
          <w:tab w:val="left" w:pos="720"/>
          <w:tab w:val="left" w:pos="3600"/>
        </w:tabs>
        <w:ind w:left="2160" w:hanging="2160"/>
        <w:jc w:val="center"/>
        <w:rPr>
          <w:sz w:val="28"/>
          <w:szCs w:val="28"/>
        </w:rPr>
      </w:pPr>
      <w:r w:rsidRPr="00D240D7">
        <w:rPr>
          <w:sz w:val="28"/>
          <w:szCs w:val="28"/>
        </w:rPr>
        <w:lastRenderedPageBreak/>
        <w:t>Annex-4</w:t>
      </w:r>
    </w:p>
    <w:p w14:paraId="390BDE05" w14:textId="77777777" w:rsidR="00E35F5C" w:rsidRPr="00D240D7" w:rsidRDefault="00E35F5C" w:rsidP="00824B01">
      <w:pPr>
        <w:tabs>
          <w:tab w:val="left" w:pos="0"/>
          <w:tab w:val="left" w:pos="720"/>
          <w:tab w:val="left" w:pos="3600"/>
        </w:tabs>
        <w:ind w:left="2160" w:hanging="2160"/>
        <w:jc w:val="center"/>
        <w:rPr>
          <w:sz w:val="28"/>
          <w:szCs w:val="28"/>
        </w:rPr>
      </w:pPr>
    </w:p>
    <w:p w14:paraId="17512F79"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Approved Sub-Consultant(s)</w:t>
      </w:r>
    </w:p>
    <w:p w14:paraId="2096FDA4"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4.7)</w:t>
      </w:r>
    </w:p>
    <w:p w14:paraId="5B8D3765" w14:textId="77777777" w:rsidR="00E35F5C" w:rsidRPr="00D240D7" w:rsidRDefault="00E35F5C" w:rsidP="00824B01">
      <w:pPr>
        <w:tabs>
          <w:tab w:val="left" w:pos="720"/>
          <w:tab w:val="left" w:pos="2160"/>
        </w:tabs>
        <w:ind w:left="2160" w:hanging="2160"/>
        <w:jc w:val="center"/>
        <w:rPr>
          <w:sz w:val="28"/>
          <w:szCs w:val="28"/>
        </w:rPr>
      </w:pPr>
    </w:p>
    <w:p w14:paraId="53930E15" w14:textId="77777777" w:rsidR="00E35F5C" w:rsidRPr="00D240D7" w:rsidRDefault="00CB1519" w:rsidP="00824B01">
      <w:pPr>
        <w:tabs>
          <w:tab w:val="left" w:pos="720"/>
          <w:tab w:val="left" w:pos="2160"/>
        </w:tabs>
        <w:ind w:left="2160" w:hanging="2160"/>
        <w:jc w:val="center"/>
      </w:pPr>
      <w:r w:rsidRPr="00D240D7">
        <w:t>(Reproduce as per Form-15 of Appendix-I)</w:t>
      </w:r>
    </w:p>
    <w:p w14:paraId="4B902727" w14:textId="77777777" w:rsidR="00E35F5C" w:rsidRPr="00D240D7" w:rsidRDefault="00CB1519" w:rsidP="00824B01">
      <w:pPr>
        <w:tabs>
          <w:tab w:val="left" w:pos="0"/>
          <w:tab w:val="left" w:pos="720"/>
          <w:tab w:val="left" w:pos="3600"/>
        </w:tabs>
        <w:ind w:left="2160" w:hanging="2160"/>
        <w:jc w:val="center"/>
        <w:rPr>
          <w:sz w:val="28"/>
          <w:szCs w:val="28"/>
        </w:rPr>
      </w:pPr>
      <w:r w:rsidRPr="00D240D7">
        <w:br w:type="page"/>
      </w:r>
      <w:r w:rsidRPr="00D240D7">
        <w:rPr>
          <w:sz w:val="28"/>
          <w:szCs w:val="28"/>
        </w:rPr>
        <w:lastRenderedPageBreak/>
        <w:t>Annex-5</w:t>
      </w:r>
    </w:p>
    <w:p w14:paraId="743ACFBE" w14:textId="77777777" w:rsidR="00E35F5C" w:rsidRPr="00D240D7" w:rsidRDefault="00E35F5C" w:rsidP="00824B01">
      <w:pPr>
        <w:tabs>
          <w:tab w:val="left" w:pos="0"/>
          <w:tab w:val="left" w:pos="720"/>
          <w:tab w:val="left" w:pos="3600"/>
        </w:tabs>
        <w:ind w:left="2160" w:hanging="2160"/>
        <w:jc w:val="center"/>
        <w:rPr>
          <w:sz w:val="28"/>
          <w:szCs w:val="28"/>
        </w:rPr>
      </w:pPr>
    </w:p>
    <w:p w14:paraId="0F409E4B" w14:textId="77777777" w:rsidR="00E35F5C" w:rsidRPr="00D240D7" w:rsidRDefault="00CB1519" w:rsidP="00824B01">
      <w:pPr>
        <w:tabs>
          <w:tab w:val="left" w:pos="720"/>
          <w:tab w:val="left" w:pos="2160"/>
        </w:tabs>
        <w:ind w:left="2160" w:hanging="2160"/>
        <w:jc w:val="center"/>
        <w:rPr>
          <w:sz w:val="28"/>
          <w:szCs w:val="28"/>
        </w:rPr>
      </w:pPr>
      <w:r w:rsidRPr="00D240D7">
        <w:rPr>
          <w:b/>
          <w:sz w:val="28"/>
          <w:szCs w:val="28"/>
        </w:rPr>
        <w:t>Cost of Services</w:t>
      </w:r>
    </w:p>
    <w:p w14:paraId="3D0556DF" w14:textId="77777777" w:rsidR="00E35F5C" w:rsidRPr="00D240D7" w:rsidRDefault="00CB1519" w:rsidP="00824B01">
      <w:pPr>
        <w:tabs>
          <w:tab w:val="left" w:pos="720"/>
          <w:tab w:val="left" w:pos="2160"/>
        </w:tabs>
        <w:ind w:left="2160" w:hanging="2160"/>
        <w:jc w:val="center"/>
        <w:rPr>
          <w:sz w:val="20"/>
          <w:szCs w:val="20"/>
        </w:rPr>
      </w:pPr>
      <w:r w:rsidRPr="00D240D7">
        <w:rPr>
          <w:i/>
          <w:sz w:val="20"/>
          <w:szCs w:val="20"/>
        </w:rPr>
        <w:t>(Refer Clause 6.1)</w:t>
      </w:r>
    </w:p>
    <w:p w14:paraId="10E288A0" w14:textId="77777777" w:rsidR="00E35F5C" w:rsidRPr="00D240D7" w:rsidRDefault="00E35F5C" w:rsidP="00824B01">
      <w:pPr>
        <w:tabs>
          <w:tab w:val="left" w:pos="720"/>
          <w:tab w:val="left" w:pos="2160"/>
        </w:tabs>
        <w:ind w:left="2160" w:hanging="2160"/>
        <w:jc w:val="center"/>
        <w:rPr>
          <w:sz w:val="28"/>
          <w:szCs w:val="28"/>
        </w:rPr>
      </w:pPr>
    </w:p>
    <w:p w14:paraId="5DA00CE8" w14:textId="77777777" w:rsidR="00E35F5C" w:rsidRPr="00D240D7" w:rsidRDefault="00CB1519" w:rsidP="00824B01">
      <w:pPr>
        <w:tabs>
          <w:tab w:val="left" w:pos="720"/>
          <w:tab w:val="left" w:pos="2160"/>
        </w:tabs>
        <w:ind w:left="2160" w:hanging="2160"/>
        <w:jc w:val="center"/>
      </w:pPr>
      <w:r w:rsidRPr="00D240D7">
        <w:t>(Reproduce as per Form-2 of Appendix-II)</w:t>
      </w:r>
    </w:p>
    <w:p w14:paraId="601C159E" w14:textId="77777777" w:rsidR="00E35F5C" w:rsidRPr="00D240D7" w:rsidRDefault="00E35F5C" w:rsidP="00824B01">
      <w:pPr>
        <w:jc w:val="center"/>
        <w:rPr>
          <w:sz w:val="28"/>
          <w:szCs w:val="28"/>
        </w:rPr>
      </w:pPr>
    </w:p>
    <w:p w14:paraId="30763979" w14:textId="77777777" w:rsidR="00E35F5C" w:rsidRPr="00D240D7" w:rsidRDefault="00CB1519" w:rsidP="00824B01">
      <w:pPr>
        <w:jc w:val="center"/>
        <w:rPr>
          <w:sz w:val="28"/>
          <w:szCs w:val="28"/>
        </w:rPr>
      </w:pPr>
      <w:r w:rsidRPr="00D240D7">
        <w:br w:type="page"/>
      </w:r>
      <w:r w:rsidRPr="00D240D7">
        <w:rPr>
          <w:sz w:val="28"/>
          <w:szCs w:val="28"/>
        </w:rPr>
        <w:lastRenderedPageBreak/>
        <w:t>Annex-6</w:t>
      </w:r>
    </w:p>
    <w:p w14:paraId="4287A016"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sz w:val="28"/>
          <w:szCs w:val="28"/>
        </w:rPr>
      </w:pPr>
    </w:p>
    <w:p w14:paraId="6815509E"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8"/>
          <w:szCs w:val="28"/>
        </w:rPr>
      </w:pPr>
      <w:r w:rsidRPr="00D240D7">
        <w:rPr>
          <w:b/>
          <w:color w:val="000000"/>
          <w:sz w:val="28"/>
          <w:szCs w:val="28"/>
        </w:rPr>
        <w:t>Payment Schedule</w:t>
      </w:r>
    </w:p>
    <w:p w14:paraId="14C2BB6E"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0"/>
          <w:szCs w:val="20"/>
        </w:rPr>
      </w:pPr>
      <w:r w:rsidRPr="00D240D7">
        <w:rPr>
          <w:i/>
          <w:color w:val="000000"/>
          <w:sz w:val="20"/>
          <w:szCs w:val="20"/>
        </w:rPr>
        <w:t>(Refer Clause 6.3)</w:t>
      </w:r>
    </w:p>
    <w:p w14:paraId="0D9D325F"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p w14:paraId="62A21DF5"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tbl>
      <w:tblPr>
        <w:tblStyle w:val="a8"/>
        <w:tblW w:w="8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
        <w:gridCol w:w="4518"/>
        <w:gridCol w:w="1417"/>
        <w:gridCol w:w="1384"/>
      </w:tblGrid>
      <w:tr w:rsidR="00E35F5C" w:rsidRPr="00D240D7" w14:paraId="1ECD9171" w14:textId="77777777">
        <w:tc>
          <w:tcPr>
            <w:tcW w:w="960" w:type="dxa"/>
            <w:tcMar>
              <w:left w:w="58" w:type="dxa"/>
              <w:right w:w="58" w:type="dxa"/>
            </w:tcMar>
            <w:vAlign w:val="center"/>
          </w:tcPr>
          <w:p w14:paraId="006429BB" w14:textId="77777777" w:rsidR="00E35F5C" w:rsidRPr="00D240D7" w:rsidRDefault="00CB1519" w:rsidP="00824B01">
            <w:pPr>
              <w:spacing w:after="240"/>
              <w:jc w:val="center"/>
              <w:rPr>
                <w:sz w:val="22"/>
                <w:szCs w:val="22"/>
              </w:rPr>
            </w:pPr>
            <w:r w:rsidRPr="00D240D7">
              <w:rPr>
                <w:b/>
                <w:sz w:val="22"/>
                <w:szCs w:val="22"/>
              </w:rPr>
              <w:t>Key Date No.</w:t>
            </w:r>
          </w:p>
        </w:tc>
        <w:tc>
          <w:tcPr>
            <w:tcW w:w="4519" w:type="dxa"/>
            <w:tcMar>
              <w:left w:w="58" w:type="dxa"/>
              <w:right w:w="58" w:type="dxa"/>
            </w:tcMar>
            <w:vAlign w:val="center"/>
          </w:tcPr>
          <w:p w14:paraId="1DA1A9BA" w14:textId="77777777" w:rsidR="00E35F5C" w:rsidRPr="00D240D7" w:rsidRDefault="00CB1519" w:rsidP="00824B01">
            <w:pPr>
              <w:spacing w:after="240"/>
              <w:rPr>
                <w:sz w:val="22"/>
                <w:szCs w:val="22"/>
              </w:rPr>
            </w:pPr>
            <w:r w:rsidRPr="00D240D7">
              <w:rPr>
                <w:b/>
                <w:sz w:val="22"/>
                <w:szCs w:val="22"/>
              </w:rPr>
              <w:t>Description of Deliverables</w:t>
            </w:r>
          </w:p>
        </w:tc>
        <w:tc>
          <w:tcPr>
            <w:tcW w:w="1417" w:type="dxa"/>
            <w:tcMar>
              <w:left w:w="58" w:type="dxa"/>
              <w:right w:w="58" w:type="dxa"/>
            </w:tcMar>
            <w:vAlign w:val="center"/>
          </w:tcPr>
          <w:p w14:paraId="5DF9004A" w14:textId="77777777" w:rsidR="00E35F5C" w:rsidRPr="00D240D7" w:rsidRDefault="00CB1519" w:rsidP="00824B01">
            <w:pPr>
              <w:spacing w:after="240"/>
              <w:jc w:val="center"/>
              <w:rPr>
                <w:sz w:val="22"/>
                <w:szCs w:val="22"/>
              </w:rPr>
            </w:pPr>
            <w:r w:rsidRPr="00D240D7">
              <w:rPr>
                <w:b/>
                <w:sz w:val="22"/>
                <w:szCs w:val="22"/>
              </w:rPr>
              <w:t>Week No.</w:t>
            </w:r>
          </w:p>
        </w:tc>
        <w:tc>
          <w:tcPr>
            <w:tcW w:w="1384" w:type="dxa"/>
            <w:tcMar>
              <w:left w:w="58" w:type="dxa"/>
              <w:right w:w="58" w:type="dxa"/>
            </w:tcMar>
            <w:vAlign w:val="center"/>
          </w:tcPr>
          <w:p w14:paraId="348CF631" w14:textId="77777777" w:rsidR="00E35F5C" w:rsidRPr="00D240D7" w:rsidRDefault="00CB1519" w:rsidP="00824B01">
            <w:pPr>
              <w:spacing w:after="240"/>
              <w:jc w:val="center"/>
              <w:rPr>
                <w:sz w:val="22"/>
                <w:szCs w:val="22"/>
              </w:rPr>
            </w:pPr>
            <w:r w:rsidRPr="00D240D7">
              <w:rPr>
                <w:b/>
                <w:sz w:val="22"/>
                <w:szCs w:val="22"/>
              </w:rPr>
              <w:t>Payment</w:t>
            </w:r>
          </w:p>
        </w:tc>
      </w:tr>
      <w:tr w:rsidR="00E35F5C" w:rsidRPr="00D240D7" w14:paraId="6634A5A9" w14:textId="77777777">
        <w:tc>
          <w:tcPr>
            <w:tcW w:w="960"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4F515525" w14:textId="77777777" w:rsidR="00E35F5C" w:rsidRPr="00D240D7" w:rsidRDefault="00CB1519" w:rsidP="00824B01">
            <w:pPr>
              <w:spacing w:after="240"/>
              <w:ind w:left="100"/>
              <w:jc w:val="center"/>
              <w:rPr>
                <w:sz w:val="22"/>
                <w:szCs w:val="22"/>
              </w:rPr>
            </w:pPr>
            <w:r w:rsidRPr="00D240D7">
              <w:rPr>
                <w:sz w:val="22"/>
                <w:szCs w:val="22"/>
              </w:rPr>
              <w:t>KD1</w:t>
            </w:r>
          </w:p>
        </w:tc>
        <w:tc>
          <w:tcPr>
            <w:tcW w:w="4519"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E3C5603" w14:textId="403F7371" w:rsidR="00E35F5C" w:rsidRPr="00D240D7" w:rsidRDefault="00F90132" w:rsidP="00824B01">
            <w:pPr>
              <w:spacing w:after="240"/>
              <w:ind w:left="100"/>
              <w:rPr>
                <w:sz w:val="22"/>
                <w:szCs w:val="22"/>
              </w:rPr>
            </w:pPr>
            <w:r>
              <w:rPr>
                <w:sz w:val="22"/>
                <w:szCs w:val="22"/>
              </w:rPr>
              <w:t xml:space="preserve">Inception </w:t>
            </w:r>
            <w:proofErr w:type="gramStart"/>
            <w:r>
              <w:rPr>
                <w:sz w:val="22"/>
                <w:szCs w:val="22"/>
              </w:rPr>
              <w:t>r</w:t>
            </w:r>
            <w:r w:rsidR="00CB1519" w:rsidRPr="00D240D7">
              <w:rPr>
                <w:sz w:val="22"/>
                <w:szCs w:val="22"/>
              </w:rPr>
              <w:t>eport  approved</w:t>
            </w:r>
            <w:proofErr w:type="gramEnd"/>
            <w:r w:rsidR="00CB1519" w:rsidRPr="00D240D7">
              <w:rPr>
                <w:sz w:val="22"/>
                <w:szCs w:val="22"/>
              </w:rPr>
              <w:t xml:space="preserve"> by Authority</w:t>
            </w:r>
          </w:p>
        </w:tc>
        <w:tc>
          <w:tcPr>
            <w:tcW w:w="1417"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BBCAEAB" w14:textId="77777777" w:rsidR="00E35F5C" w:rsidRPr="00D240D7" w:rsidRDefault="00CB1519" w:rsidP="00824B01">
            <w:pPr>
              <w:spacing w:after="240"/>
              <w:ind w:left="100"/>
              <w:jc w:val="center"/>
              <w:rPr>
                <w:sz w:val="22"/>
                <w:szCs w:val="22"/>
              </w:rPr>
            </w:pPr>
            <w:r w:rsidRPr="00D240D7">
              <w:rPr>
                <w:sz w:val="22"/>
                <w:szCs w:val="22"/>
              </w:rPr>
              <w:t>3</w:t>
            </w:r>
          </w:p>
        </w:tc>
        <w:tc>
          <w:tcPr>
            <w:tcW w:w="1384"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085C072" w14:textId="77777777" w:rsidR="00E35F5C" w:rsidRPr="00D240D7" w:rsidRDefault="00CB1519" w:rsidP="00824B01">
            <w:pPr>
              <w:spacing w:after="240"/>
              <w:ind w:left="100"/>
              <w:jc w:val="center"/>
              <w:rPr>
                <w:sz w:val="22"/>
                <w:szCs w:val="22"/>
              </w:rPr>
            </w:pPr>
            <w:r w:rsidRPr="00D240D7">
              <w:rPr>
                <w:sz w:val="22"/>
                <w:szCs w:val="22"/>
              </w:rPr>
              <w:t>20%</w:t>
            </w:r>
          </w:p>
        </w:tc>
      </w:tr>
      <w:tr w:rsidR="00E35F5C" w:rsidRPr="00D240D7" w14:paraId="18E27C29"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0CC432D8" w14:textId="77777777" w:rsidR="00E35F5C" w:rsidRPr="00D240D7" w:rsidRDefault="00CB1519" w:rsidP="00824B01">
            <w:pPr>
              <w:spacing w:after="240"/>
              <w:ind w:left="100"/>
              <w:jc w:val="center"/>
              <w:rPr>
                <w:sz w:val="22"/>
                <w:szCs w:val="22"/>
              </w:rPr>
            </w:pPr>
            <w:r w:rsidRPr="00D240D7">
              <w:rPr>
                <w:sz w:val="22"/>
                <w:szCs w:val="22"/>
              </w:rPr>
              <w:t>KD2</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5DDF31E7" w14:textId="386D726E" w:rsidR="00E35F5C" w:rsidRPr="00D240D7" w:rsidRDefault="00F90132" w:rsidP="00824B01">
            <w:pPr>
              <w:spacing w:after="240"/>
              <w:ind w:left="100"/>
              <w:rPr>
                <w:sz w:val="22"/>
                <w:szCs w:val="22"/>
              </w:rPr>
            </w:pPr>
            <w:proofErr w:type="spellStart"/>
            <w:r>
              <w:rPr>
                <w:sz w:val="22"/>
                <w:szCs w:val="22"/>
              </w:rPr>
              <w:t>Mid term</w:t>
            </w:r>
            <w:proofErr w:type="spellEnd"/>
            <w:r>
              <w:rPr>
                <w:sz w:val="22"/>
                <w:szCs w:val="22"/>
              </w:rPr>
              <w:t xml:space="preserve"> r</w:t>
            </w:r>
            <w:r w:rsidR="00CB1519" w:rsidRPr="00D240D7">
              <w:rPr>
                <w:sz w:val="22"/>
                <w:szCs w:val="22"/>
              </w:rPr>
              <w:t>eport approved by Authority</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568A55EA" w14:textId="77777777" w:rsidR="00E35F5C" w:rsidRPr="00D240D7" w:rsidRDefault="00CB1519" w:rsidP="00824B01">
            <w:pPr>
              <w:spacing w:after="240"/>
              <w:ind w:left="100"/>
              <w:jc w:val="center"/>
              <w:rPr>
                <w:sz w:val="22"/>
                <w:szCs w:val="22"/>
              </w:rPr>
            </w:pPr>
            <w:r w:rsidRPr="00D240D7">
              <w:rPr>
                <w:sz w:val="22"/>
                <w:szCs w:val="22"/>
              </w:rPr>
              <w:t>7</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140EDA89" w14:textId="77777777" w:rsidR="00E35F5C" w:rsidRPr="00D240D7" w:rsidRDefault="00CB1519" w:rsidP="00824B01">
            <w:pPr>
              <w:spacing w:after="240"/>
              <w:ind w:left="100"/>
              <w:jc w:val="center"/>
              <w:rPr>
                <w:sz w:val="22"/>
                <w:szCs w:val="22"/>
              </w:rPr>
            </w:pPr>
            <w:r w:rsidRPr="00D240D7">
              <w:rPr>
                <w:sz w:val="22"/>
                <w:szCs w:val="22"/>
              </w:rPr>
              <w:t>30%</w:t>
            </w:r>
          </w:p>
        </w:tc>
      </w:tr>
      <w:tr w:rsidR="00E35F5C" w:rsidRPr="00D240D7" w14:paraId="36856C93"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43C1E1D3" w14:textId="77777777" w:rsidR="00E35F5C" w:rsidRPr="00D240D7" w:rsidRDefault="00CB1519" w:rsidP="00824B01">
            <w:pPr>
              <w:spacing w:after="240"/>
              <w:ind w:left="100"/>
              <w:jc w:val="center"/>
              <w:rPr>
                <w:sz w:val="22"/>
                <w:szCs w:val="22"/>
              </w:rPr>
            </w:pPr>
            <w:r w:rsidRPr="00D240D7">
              <w:rPr>
                <w:sz w:val="22"/>
                <w:szCs w:val="22"/>
              </w:rPr>
              <w:t>KD3</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00012696" w14:textId="3B247FDC" w:rsidR="00E35F5C" w:rsidRPr="00D240D7" w:rsidRDefault="00F90132" w:rsidP="00824B01">
            <w:pPr>
              <w:spacing w:after="240"/>
              <w:ind w:left="100"/>
              <w:rPr>
                <w:sz w:val="22"/>
                <w:szCs w:val="22"/>
              </w:rPr>
            </w:pPr>
            <w:r>
              <w:rPr>
                <w:sz w:val="22"/>
                <w:szCs w:val="22"/>
              </w:rPr>
              <w:t>Draft evaluation r</w:t>
            </w:r>
            <w:r w:rsidR="00CB1519" w:rsidRPr="00D240D7">
              <w:rPr>
                <w:sz w:val="22"/>
                <w:szCs w:val="22"/>
              </w:rPr>
              <w:t>eport</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4731EE2E" w14:textId="14B94765" w:rsidR="00E35F5C" w:rsidRPr="00D240D7" w:rsidRDefault="00CB1519" w:rsidP="00824B01">
            <w:pPr>
              <w:spacing w:after="240"/>
              <w:ind w:left="100"/>
              <w:jc w:val="center"/>
              <w:rPr>
                <w:sz w:val="22"/>
                <w:szCs w:val="22"/>
              </w:rPr>
            </w:pPr>
            <w:r w:rsidRPr="00D240D7">
              <w:rPr>
                <w:sz w:val="22"/>
                <w:szCs w:val="22"/>
              </w:rPr>
              <w:t>1</w:t>
            </w:r>
            <w:r w:rsidR="00911C6C">
              <w:rPr>
                <w:sz w:val="22"/>
                <w:szCs w:val="22"/>
              </w:rPr>
              <w:t>3</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618B4290" w14:textId="77777777" w:rsidR="00E35F5C" w:rsidRPr="00D240D7" w:rsidRDefault="00CB1519" w:rsidP="00824B01">
            <w:pPr>
              <w:spacing w:after="240"/>
              <w:ind w:left="100"/>
              <w:jc w:val="center"/>
              <w:rPr>
                <w:sz w:val="22"/>
                <w:szCs w:val="22"/>
              </w:rPr>
            </w:pPr>
            <w:r w:rsidRPr="00D240D7">
              <w:rPr>
                <w:sz w:val="22"/>
                <w:szCs w:val="22"/>
              </w:rPr>
              <w:t>30%</w:t>
            </w:r>
          </w:p>
        </w:tc>
      </w:tr>
      <w:tr w:rsidR="00E35F5C" w:rsidRPr="00D240D7" w14:paraId="306D7097"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37A30A36" w14:textId="77777777" w:rsidR="00E35F5C" w:rsidRPr="00D240D7" w:rsidRDefault="00CB1519" w:rsidP="00824B01">
            <w:pPr>
              <w:spacing w:after="240"/>
              <w:ind w:left="100"/>
              <w:jc w:val="center"/>
              <w:rPr>
                <w:sz w:val="22"/>
                <w:szCs w:val="22"/>
              </w:rPr>
            </w:pPr>
            <w:r w:rsidRPr="00D240D7">
              <w:rPr>
                <w:sz w:val="22"/>
                <w:szCs w:val="22"/>
              </w:rPr>
              <w:t>KD4</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04CB860C" w14:textId="1DBF4364" w:rsidR="00E35F5C" w:rsidRPr="00D240D7" w:rsidRDefault="00477E14" w:rsidP="00824B01">
            <w:pPr>
              <w:spacing w:after="240"/>
              <w:ind w:left="100"/>
              <w:rPr>
                <w:sz w:val="22"/>
                <w:szCs w:val="22"/>
              </w:rPr>
            </w:pPr>
            <w:r>
              <w:rPr>
                <w:sz w:val="22"/>
                <w:szCs w:val="22"/>
              </w:rPr>
              <w:t>Final Evaluation R</w:t>
            </w:r>
            <w:r w:rsidR="00CB1519" w:rsidRPr="00D240D7">
              <w:rPr>
                <w:sz w:val="22"/>
                <w:szCs w:val="22"/>
              </w:rPr>
              <w:t>eport approved by Authority</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0EE23854" w14:textId="77777777" w:rsidR="00E35F5C" w:rsidRPr="00D240D7" w:rsidRDefault="00CB1519" w:rsidP="00824B01">
            <w:pPr>
              <w:spacing w:after="240"/>
              <w:ind w:left="100"/>
              <w:jc w:val="center"/>
              <w:rPr>
                <w:sz w:val="22"/>
                <w:szCs w:val="22"/>
              </w:rPr>
            </w:pPr>
            <w:r w:rsidRPr="00D240D7">
              <w:rPr>
                <w:sz w:val="22"/>
                <w:szCs w:val="22"/>
              </w:rPr>
              <w:t>14</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1797AA50" w14:textId="77777777" w:rsidR="00E35F5C" w:rsidRPr="00D240D7" w:rsidRDefault="00CB1519" w:rsidP="00824B01">
            <w:pPr>
              <w:spacing w:after="240"/>
              <w:ind w:left="100"/>
              <w:jc w:val="center"/>
              <w:rPr>
                <w:sz w:val="22"/>
                <w:szCs w:val="22"/>
              </w:rPr>
            </w:pPr>
            <w:r w:rsidRPr="00D240D7">
              <w:rPr>
                <w:sz w:val="22"/>
                <w:szCs w:val="22"/>
              </w:rPr>
              <w:t>20%</w:t>
            </w:r>
          </w:p>
        </w:tc>
      </w:tr>
      <w:tr w:rsidR="00E35F5C" w:rsidRPr="00D240D7" w14:paraId="0A7BF517" w14:textId="77777777">
        <w:tc>
          <w:tcPr>
            <w:tcW w:w="960" w:type="dxa"/>
            <w:tcBorders>
              <w:top w:val="nil"/>
              <w:left w:val="single" w:sz="8" w:space="0" w:color="000000"/>
              <w:bottom w:val="single" w:sz="8" w:space="0" w:color="000000"/>
              <w:right w:val="single" w:sz="8" w:space="0" w:color="000000"/>
            </w:tcBorders>
            <w:tcMar>
              <w:top w:w="100" w:type="dxa"/>
              <w:left w:w="60" w:type="dxa"/>
              <w:bottom w:w="100" w:type="dxa"/>
              <w:right w:w="60" w:type="dxa"/>
            </w:tcMar>
          </w:tcPr>
          <w:p w14:paraId="71852D2A" w14:textId="77777777" w:rsidR="00E35F5C" w:rsidRPr="00D240D7" w:rsidRDefault="00CB1519" w:rsidP="00824B01">
            <w:pPr>
              <w:spacing w:after="240"/>
              <w:ind w:left="100"/>
              <w:jc w:val="center"/>
              <w:rPr>
                <w:sz w:val="22"/>
                <w:szCs w:val="22"/>
              </w:rPr>
            </w:pPr>
            <w:r w:rsidRPr="00D240D7">
              <w:rPr>
                <w:sz w:val="22"/>
                <w:szCs w:val="22"/>
              </w:rPr>
              <w:t xml:space="preserve"> </w:t>
            </w:r>
          </w:p>
        </w:tc>
        <w:tc>
          <w:tcPr>
            <w:tcW w:w="4519" w:type="dxa"/>
            <w:tcBorders>
              <w:top w:val="nil"/>
              <w:left w:val="nil"/>
              <w:bottom w:val="single" w:sz="8" w:space="0" w:color="000000"/>
              <w:right w:val="single" w:sz="8" w:space="0" w:color="000000"/>
            </w:tcBorders>
            <w:tcMar>
              <w:top w:w="100" w:type="dxa"/>
              <w:left w:w="60" w:type="dxa"/>
              <w:bottom w:w="100" w:type="dxa"/>
              <w:right w:w="60" w:type="dxa"/>
            </w:tcMar>
          </w:tcPr>
          <w:p w14:paraId="1D229C12" w14:textId="77777777" w:rsidR="00E35F5C" w:rsidRPr="00D240D7" w:rsidRDefault="00CB1519" w:rsidP="00824B01">
            <w:pPr>
              <w:spacing w:after="240"/>
              <w:ind w:left="100"/>
              <w:rPr>
                <w:sz w:val="22"/>
                <w:szCs w:val="22"/>
              </w:rPr>
            </w:pPr>
            <w:r w:rsidRPr="00D240D7">
              <w:rPr>
                <w:sz w:val="22"/>
                <w:szCs w:val="22"/>
              </w:rPr>
              <w:t>Total</w:t>
            </w:r>
          </w:p>
        </w:tc>
        <w:tc>
          <w:tcPr>
            <w:tcW w:w="1417" w:type="dxa"/>
            <w:tcBorders>
              <w:top w:val="nil"/>
              <w:left w:val="nil"/>
              <w:bottom w:val="single" w:sz="8" w:space="0" w:color="000000"/>
              <w:right w:val="single" w:sz="8" w:space="0" w:color="000000"/>
            </w:tcBorders>
            <w:tcMar>
              <w:top w:w="100" w:type="dxa"/>
              <w:left w:w="60" w:type="dxa"/>
              <w:bottom w:w="100" w:type="dxa"/>
              <w:right w:w="60" w:type="dxa"/>
            </w:tcMar>
          </w:tcPr>
          <w:p w14:paraId="53CA2319" w14:textId="77777777" w:rsidR="00E35F5C" w:rsidRPr="00D240D7" w:rsidRDefault="00CB1519" w:rsidP="00824B01">
            <w:pPr>
              <w:spacing w:after="240"/>
              <w:ind w:left="100"/>
              <w:jc w:val="center"/>
              <w:rPr>
                <w:sz w:val="22"/>
                <w:szCs w:val="22"/>
              </w:rPr>
            </w:pPr>
            <w:r w:rsidRPr="00D240D7">
              <w:rPr>
                <w:sz w:val="22"/>
                <w:szCs w:val="22"/>
              </w:rPr>
              <w:t xml:space="preserve"> </w:t>
            </w:r>
          </w:p>
        </w:tc>
        <w:tc>
          <w:tcPr>
            <w:tcW w:w="1384" w:type="dxa"/>
            <w:tcBorders>
              <w:top w:val="nil"/>
              <w:left w:val="nil"/>
              <w:bottom w:val="single" w:sz="8" w:space="0" w:color="000000"/>
              <w:right w:val="single" w:sz="8" w:space="0" w:color="000000"/>
            </w:tcBorders>
            <w:tcMar>
              <w:top w:w="100" w:type="dxa"/>
              <w:left w:w="60" w:type="dxa"/>
              <w:bottom w:w="100" w:type="dxa"/>
              <w:right w:w="60" w:type="dxa"/>
            </w:tcMar>
          </w:tcPr>
          <w:p w14:paraId="0CB157A4" w14:textId="77777777" w:rsidR="00E35F5C" w:rsidRPr="00D240D7" w:rsidRDefault="00CB1519" w:rsidP="00824B01">
            <w:pPr>
              <w:spacing w:after="240"/>
              <w:ind w:left="100"/>
              <w:jc w:val="center"/>
              <w:rPr>
                <w:sz w:val="22"/>
                <w:szCs w:val="22"/>
              </w:rPr>
            </w:pPr>
            <w:r w:rsidRPr="00D240D7">
              <w:rPr>
                <w:sz w:val="22"/>
                <w:szCs w:val="22"/>
              </w:rPr>
              <w:t>100%</w:t>
            </w:r>
          </w:p>
        </w:tc>
      </w:tr>
    </w:tbl>
    <w:p w14:paraId="507623E9" w14:textId="49CFD9C7" w:rsidR="00E35F5C" w:rsidRPr="00D240D7" w:rsidRDefault="00CB1519" w:rsidP="00824B01">
      <w:pPr>
        <w:pBdr>
          <w:top w:val="nil"/>
          <w:left w:val="nil"/>
          <w:bottom w:val="nil"/>
          <w:right w:val="nil"/>
          <w:between w:val="nil"/>
        </w:pBdr>
        <w:tabs>
          <w:tab w:val="center" w:pos="-858"/>
          <w:tab w:val="left" w:pos="-702"/>
        </w:tabs>
        <w:jc w:val="both"/>
        <w:rPr>
          <w:color w:val="000000"/>
        </w:rPr>
      </w:pPr>
      <w:r w:rsidRPr="00D240D7">
        <w:rPr>
          <w:color w:val="000000"/>
          <w:sz w:val="20"/>
          <w:szCs w:val="20"/>
          <w:vertAlign w:val="superscript"/>
        </w:rPr>
        <w:t>$</w:t>
      </w:r>
      <w:r w:rsidRPr="00D240D7">
        <w:rPr>
          <w:color w:val="000000"/>
          <w:sz w:val="20"/>
          <w:szCs w:val="20"/>
        </w:rPr>
        <w:t xml:space="preserve"> </w:t>
      </w:r>
      <w:r w:rsidRPr="00D240D7">
        <w:rPr>
          <w:sz w:val="20"/>
          <w:szCs w:val="20"/>
        </w:rPr>
        <w:t>Excludes the time taken by the Authority in provi</w:t>
      </w:r>
      <w:r w:rsidR="00901143">
        <w:rPr>
          <w:sz w:val="20"/>
          <w:szCs w:val="20"/>
        </w:rPr>
        <w:t xml:space="preserve">ding its comments on the </w:t>
      </w:r>
      <w:r w:rsidR="00FF29B7">
        <w:rPr>
          <w:sz w:val="20"/>
          <w:szCs w:val="20"/>
        </w:rPr>
        <w:t>d</w:t>
      </w:r>
      <w:r w:rsidR="00901143">
        <w:rPr>
          <w:sz w:val="20"/>
          <w:szCs w:val="20"/>
        </w:rPr>
        <w:t>raft evaluation r</w:t>
      </w:r>
      <w:r w:rsidRPr="00D240D7">
        <w:rPr>
          <w:sz w:val="20"/>
          <w:szCs w:val="20"/>
        </w:rPr>
        <w:t xml:space="preserve">eport. The Consultant shall get </w:t>
      </w:r>
      <w:r w:rsidR="00B309B4">
        <w:rPr>
          <w:sz w:val="20"/>
          <w:szCs w:val="20"/>
        </w:rPr>
        <w:t>one</w:t>
      </w:r>
      <w:r w:rsidRPr="00D240D7">
        <w:rPr>
          <w:sz w:val="20"/>
          <w:szCs w:val="20"/>
        </w:rPr>
        <w:t xml:space="preserve"> week for submission of the Final Evaluation Report after comments of the Authority are provided.</w:t>
      </w:r>
    </w:p>
    <w:p w14:paraId="5F4C7018" w14:textId="77777777" w:rsidR="00E35F5C" w:rsidRPr="00D240D7" w:rsidRDefault="00CB1519" w:rsidP="00824B01">
      <w:pPr>
        <w:pBdr>
          <w:top w:val="nil"/>
          <w:left w:val="nil"/>
          <w:bottom w:val="nil"/>
          <w:right w:val="nil"/>
          <w:between w:val="nil"/>
        </w:pBdr>
        <w:tabs>
          <w:tab w:val="center" w:pos="-858"/>
          <w:tab w:val="left" w:pos="-702"/>
        </w:tabs>
        <w:spacing w:before="240"/>
        <w:jc w:val="both"/>
        <w:rPr>
          <w:color w:val="000000"/>
        </w:rPr>
      </w:pPr>
      <w:r w:rsidRPr="00D240D7">
        <w:rPr>
          <w:i/>
          <w:color w:val="000000"/>
        </w:rPr>
        <w:t xml:space="preserve">Notes: </w:t>
      </w:r>
    </w:p>
    <w:p w14:paraId="12752961" w14:textId="77777777" w:rsidR="00E35F5C" w:rsidRPr="00D240D7" w:rsidRDefault="00CB1519" w:rsidP="00824B01">
      <w:pPr>
        <w:spacing w:before="240"/>
        <w:ind w:left="1160" w:right="20" w:hanging="620"/>
        <w:jc w:val="both"/>
        <w:rPr>
          <w:i/>
        </w:rPr>
      </w:pPr>
      <w:r w:rsidRPr="00D240D7">
        <w:rPr>
          <w:i/>
        </w:rPr>
        <w:t>1</w:t>
      </w:r>
      <w:r w:rsidRPr="00D240D7">
        <w:t xml:space="preserve">.    </w:t>
      </w:r>
      <w:r w:rsidRPr="00D240D7">
        <w:tab/>
      </w:r>
      <w:r w:rsidRPr="00D240D7">
        <w:rPr>
          <w:i/>
        </w:rPr>
        <w:t>The above payments shall be made to the Consultant provided that the payments to be made at any time shall not exceed the amount certified by the Consultant in its Statement of Expenses.</w:t>
      </w:r>
    </w:p>
    <w:p w14:paraId="33C12DDA" w14:textId="4C352E0D" w:rsidR="00E35F5C" w:rsidRPr="00D240D7" w:rsidRDefault="00CB1519" w:rsidP="00824B01">
      <w:pPr>
        <w:spacing w:before="240"/>
        <w:ind w:left="1160" w:right="20" w:hanging="620"/>
        <w:jc w:val="both"/>
        <w:rPr>
          <w:i/>
        </w:rPr>
      </w:pPr>
      <w:r w:rsidRPr="00D240D7">
        <w:rPr>
          <w:i/>
        </w:rPr>
        <w:t xml:space="preserve">2.    </w:t>
      </w:r>
      <w:r w:rsidRPr="00D240D7">
        <w:rPr>
          <w:i/>
        </w:rPr>
        <w:tab/>
        <w:t xml:space="preserve">All Reports shall first be submitted as draft reports for comments of the Authority. The Authority shall provide its comments no later than 3 (three) weeks from the date of receiving a draft report and in case no comments are provided within such 3 (three) weeks, the Consultant shall finalise its report. Provided, however, that the Authority may take </w:t>
      </w:r>
      <w:proofErr w:type="spellStart"/>
      <w:r w:rsidRPr="00D240D7">
        <w:rPr>
          <w:i/>
        </w:rPr>
        <w:t>upto</w:t>
      </w:r>
      <w:proofErr w:type="spellEnd"/>
      <w:r w:rsidRPr="00D240D7">
        <w:rPr>
          <w:i/>
        </w:rPr>
        <w:t xml:space="preserve"> 4 (four) weeks in provi</w:t>
      </w:r>
      <w:r w:rsidR="00901143">
        <w:rPr>
          <w:i/>
        </w:rPr>
        <w:t>ding its comments on the Draft evaluation r</w:t>
      </w:r>
      <w:r w:rsidRPr="00D240D7">
        <w:rPr>
          <w:i/>
        </w:rPr>
        <w:t>eport.</w:t>
      </w:r>
    </w:p>
    <w:p w14:paraId="1508E634" w14:textId="3D0B798C" w:rsidR="00E35F5C" w:rsidRPr="00D240D7" w:rsidRDefault="00CB1519" w:rsidP="00824B01">
      <w:pPr>
        <w:spacing w:before="240"/>
        <w:ind w:left="1160" w:right="20" w:hanging="620"/>
        <w:jc w:val="both"/>
        <w:rPr>
          <w:i/>
        </w:rPr>
      </w:pPr>
      <w:r w:rsidRPr="00D240D7">
        <w:rPr>
          <w:i/>
        </w:rPr>
        <w:t xml:space="preserve">3.    </w:t>
      </w:r>
      <w:r w:rsidRPr="00D240D7">
        <w:rPr>
          <w:i/>
        </w:rPr>
        <w:tab/>
      </w:r>
      <w:r w:rsidR="00901143">
        <w:rPr>
          <w:i/>
        </w:rPr>
        <w:t>Draft evaluation r</w:t>
      </w:r>
      <w:r w:rsidRPr="00D240D7">
        <w:rPr>
          <w:i/>
        </w:rPr>
        <w:t xml:space="preserve">eport shall be completed in </w:t>
      </w:r>
      <w:r w:rsidR="00B108DA" w:rsidRPr="00B108DA">
        <w:rPr>
          <w:i/>
        </w:rPr>
        <w:t>13 (thirteen)</w:t>
      </w:r>
      <w:r w:rsidRPr="00D240D7">
        <w:rPr>
          <w:i/>
        </w:rPr>
        <w:t xml:space="preserve"> weeks excluding the time taken by the Authority in providing its comments on the Draft </w:t>
      </w:r>
      <w:r w:rsidR="00901143">
        <w:rPr>
          <w:i/>
        </w:rPr>
        <w:t>evaluation r</w:t>
      </w:r>
      <w:r w:rsidRPr="00D240D7">
        <w:rPr>
          <w:i/>
        </w:rPr>
        <w:t xml:space="preserve">eport. The Consultant may take </w:t>
      </w:r>
      <w:r w:rsidR="00B108DA">
        <w:rPr>
          <w:i/>
        </w:rPr>
        <w:t>1</w:t>
      </w:r>
      <w:r w:rsidRPr="00D240D7">
        <w:rPr>
          <w:i/>
        </w:rPr>
        <w:t xml:space="preserve"> (</w:t>
      </w:r>
      <w:r w:rsidR="00B108DA">
        <w:rPr>
          <w:i/>
        </w:rPr>
        <w:t>one</w:t>
      </w:r>
      <w:r w:rsidRPr="00D240D7">
        <w:rPr>
          <w:i/>
        </w:rPr>
        <w:t xml:space="preserve">) week for submitting its Final Evaluation Report after receipt of comments from the Authority. </w:t>
      </w:r>
    </w:p>
    <w:p w14:paraId="117422D9" w14:textId="77777777" w:rsidR="00E35F5C" w:rsidRPr="00D240D7" w:rsidRDefault="00E35F5C" w:rsidP="00824B01">
      <w:pPr>
        <w:spacing w:before="240"/>
        <w:ind w:left="-90" w:right="14"/>
        <w:jc w:val="both"/>
      </w:pPr>
    </w:p>
    <w:p w14:paraId="2F699D06" w14:textId="77777777" w:rsidR="00E35F5C" w:rsidRPr="00D240D7" w:rsidRDefault="00CB1519" w:rsidP="00824B01">
      <w:pPr>
        <w:pBdr>
          <w:top w:val="nil"/>
          <w:left w:val="nil"/>
          <w:bottom w:val="nil"/>
          <w:right w:val="nil"/>
          <w:between w:val="nil"/>
        </w:pBdr>
        <w:tabs>
          <w:tab w:val="center" w:pos="-858"/>
          <w:tab w:val="left" w:pos="-702"/>
        </w:tabs>
        <w:jc w:val="center"/>
        <w:rPr>
          <w:color w:val="000000"/>
          <w:sz w:val="28"/>
          <w:szCs w:val="28"/>
        </w:rPr>
      </w:pPr>
      <w:r w:rsidRPr="00D240D7">
        <w:br w:type="page"/>
      </w:r>
      <w:r w:rsidRPr="00D240D7">
        <w:rPr>
          <w:color w:val="000000"/>
          <w:sz w:val="28"/>
          <w:szCs w:val="28"/>
        </w:rPr>
        <w:lastRenderedPageBreak/>
        <w:t>Annex- 7</w:t>
      </w:r>
    </w:p>
    <w:p w14:paraId="01B9BFE2" w14:textId="77777777" w:rsidR="00E35F5C" w:rsidRPr="00D240D7" w:rsidRDefault="00E35F5C" w:rsidP="00824B01">
      <w:pPr>
        <w:pBdr>
          <w:top w:val="nil"/>
          <w:left w:val="nil"/>
          <w:bottom w:val="nil"/>
          <w:right w:val="nil"/>
          <w:between w:val="nil"/>
        </w:pBdr>
        <w:tabs>
          <w:tab w:val="center" w:pos="-858"/>
          <w:tab w:val="left" w:pos="-702"/>
        </w:tabs>
        <w:ind w:left="702"/>
        <w:jc w:val="center"/>
        <w:rPr>
          <w:color w:val="000000"/>
        </w:rPr>
      </w:pPr>
    </w:p>
    <w:p w14:paraId="4E02E644" w14:textId="77777777" w:rsidR="00E35F5C" w:rsidRPr="00D240D7" w:rsidRDefault="00CB1519" w:rsidP="00824B01">
      <w:pPr>
        <w:ind w:right="35"/>
        <w:jc w:val="center"/>
        <w:rPr>
          <w:sz w:val="28"/>
          <w:szCs w:val="28"/>
        </w:rPr>
      </w:pPr>
      <w:r w:rsidRPr="00D240D7">
        <w:rPr>
          <w:b/>
          <w:sz w:val="28"/>
          <w:szCs w:val="28"/>
        </w:rPr>
        <w:t xml:space="preserve">Bank Guarantee for Performance Security </w:t>
      </w:r>
    </w:p>
    <w:p w14:paraId="60489C24" w14:textId="77777777" w:rsidR="00E35F5C" w:rsidRPr="00D240D7" w:rsidRDefault="00CB1519" w:rsidP="00824B01">
      <w:pPr>
        <w:ind w:right="35"/>
        <w:jc w:val="center"/>
        <w:rPr>
          <w:sz w:val="20"/>
          <w:szCs w:val="20"/>
        </w:rPr>
      </w:pPr>
      <w:r w:rsidRPr="00D240D7">
        <w:rPr>
          <w:i/>
          <w:sz w:val="20"/>
          <w:szCs w:val="20"/>
        </w:rPr>
        <w:t>(Refer Clause 7.1.2)</w:t>
      </w:r>
    </w:p>
    <w:p w14:paraId="5C9AEEF6" w14:textId="77777777" w:rsidR="00E35F5C" w:rsidRPr="00D240D7" w:rsidRDefault="00E35F5C" w:rsidP="00824B01">
      <w:pPr>
        <w:ind w:right="-720"/>
        <w:jc w:val="both"/>
      </w:pPr>
    </w:p>
    <w:p w14:paraId="3ECE440F" w14:textId="77777777" w:rsidR="00E35F5C" w:rsidRPr="00D240D7" w:rsidRDefault="00CB1519" w:rsidP="00824B01">
      <w:pPr>
        <w:ind w:right="-720"/>
        <w:jc w:val="both"/>
      </w:pPr>
      <w:r w:rsidRPr="00D240D7">
        <w:t>To</w:t>
      </w:r>
    </w:p>
    <w:p w14:paraId="0A15D47C" w14:textId="77777777" w:rsidR="00E35F5C" w:rsidRPr="00D240D7" w:rsidRDefault="00E35F5C" w:rsidP="00824B01">
      <w:pPr>
        <w:ind w:right="-720"/>
        <w:jc w:val="both"/>
      </w:pPr>
    </w:p>
    <w:p w14:paraId="02855525" w14:textId="77777777" w:rsidR="00E35F5C" w:rsidRPr="00D240D7" w:rsidRDefault="00CB1519" w:rsidP="00824B01">
      <w:pPr>
        <w:ind w:right="-720"/>
        <w:jc w:val="both"/>
      </w:pPr>
      <w:r w:rsidRPr="00D240D7">
        <w:t>[The President of India /Governor of ..................]</w:t>
      </w:r>
    </w:p>
    <w:p w14:paraId="5020137A" w14:textId="77777777" w:rsidR="00E35F5C" w:rsidRPr="00D240D7" w:rsidRDefault="00CB1519" w:rsidP="00824B01">
      <w:pPr>
        <w:ind w:right="-720"/>
        <w:jc w:val="both"/>
      </w:pPr>
      <w:r w:rsidRPr="00D240D7">
        <w:t>acting through</w:t>
      </w:r>
    </w:p>
    <w:p w14:paraId="79982183" w14:textId="77777777" w:rsidR="00E35F5C" w:rsidRPr="00D240D7" w:rsidRDefault="00CB1519" w:rsidP="00824B01">
      <w:pPr>
        <w:ind w:right="-720"/>
        <w:jc w:val="both"/>
      </w:pPr>
      <w:r w:rsidRPr="00D240D7">
        <w:t>....................</w:t>
      </w:r>
    </w:p>
    <w:p w14:paraId="5C4A8889" w14:textId="77777777" w:rsidR="00E35F5C" w:rsidRPr="00D240D7" w:rsidRDefault="00CB1519" w:rsidP="00824B01">
      <w:pPr>
        <w:ind w:right="-720"/>
        <w:jc w:val="both"/>
      </w:pPr>
      <w:r w:rsidRPr="00D240D7">
        <w:t>....................</w:t>
      </w:r>
    </w:p>
    <w:p w14:paraId="3264E9FB" w14:textId="77777777" w:rsidR="00E35F5C" w:rsidRPr="00D240D7" w:rsidRDefault="00CB1519" w:rsidP="00824B01">
      <w:pPr>
        <w:ind w:right="-720"/>
        <w:jc w:val="both"/>
      </w:pPr>
      <w:r w:rsidRPr="00D240D7">
        <w:t>....................</w:t>
      </w:r>
    </w:p>
    <w:p w14:paraId="6470FF79" w14:textId="77777777" w:rsidR="00E35F5C" w:rsidRPr="00D240D7" w:rsidRDefault="00CB1519" w:rsidP="00824B01">
      <w:pPr>
        <w:spacing w:before="240"/>
        <w:ind w:right="11" w:firstLine="720"/>
        <w:jc w:val="both"/>
      </w:pPr>
      <w:r w:rsidRPr="00D240D7">
        <w:t>In consideration of ............................. acting on behalf of the [President of India/Governor of ................................] (hereinafter referred as the “</w:t>
      </w:r>
      <w:r w:rsidRPr="00D240D7">
        <w:rPr>
          <w:b/>
        </w:rPr>
        <w:t>Authority</w:t>
      </w:r>
      <w:r w:rsidRPr="00D240D7">
        <w:t>”, which expression shall, unless repugnant to the context or meaning thereof, include its successors, administrators and assigns) awarding to ……………</w:t>
      </w:r>
      <w:proofErr w:type="gramStart"/>
      <w:r w:rsidRPr="00D240D7">
        <w:t>…..</w:t>
      </w:r>
      <w:proofErr w:type="gramEnd"/>
      <w:r w:rsidRPr="00D240D7">
        <w:t>, having its office at ………………..  (hereinafter referred as the “</w:t>
      </w:r>
      <w:r w:rsidRPr="00D240D7">
        <w:rPr>
          <w:b/>
        </w:rPr>
        <w:t>Consultant</w:t>
      </w:r>
      <w:r w:rsidRPr="00D240D7">
        <w:t>” which expression shall, unless repugnant to the context or meaning thereof, include its successors, administrators, executors and assigns), vide the Authority’s Agreement no. ………………. dated ……………</w:t>
      </w:r>
      <w:proofErr w:type="gramStart"/>
      <w:r w:rsidRPr="00D240D7">
        <w:t>…..</w:t>
      </w:r>
      <w:proofErr w:type="gramEnd"/>
      <w:r w:rsidRPr="00D240D7">
        <w:t xml:space="preserve"> valued at Rs. ……………….. (Rupees ……………</w:t>
      </w:r>
      <w:proofErr w:type="gramStart"/>
      <w:r w:rsidRPr="00D240D7">
        <w:t>…..</w:t>
      </w:r>
      <w:proofErr w:type="gramEnd"/>
      <w:r w:rsidRPr="00D240D7">
        <w:t>), (hereinafter referred to as the “</w:t>
      </w:r>
      <w:r w:rsidRPr="00D240D7">
        <w:rPr>
          <w:b/>
        </w:rPr>
        <w:t>Agreement</w:t>
      </w:r>
      <w:r w:rsidRPr="00D240D7">
        <w:t>”) the assignment for consultancy services in respect of the …………………. Project, and the Consultant having agreed to furnish a Bank Guarantee amounting to Rs. ……………….. (Rupees ……………</w:t>
      </w:r>
      <w:proofErr w:type="gramStart"/>
      <w:r w:rsidRPr="00D240D7">
        <w:t>…..</w:t>
      </w:r>
      <w:proofErr w:type="gramEnd"/>
      <w:r w:rsidRPr="00D240D7">
        <w:t xml:space="preserve">) to the Authority for performance of the said Agreement. </w:t>
      </w:r>
    </w:p>
    <w:p w14:paraId="5E05B520" w14:textId="77777777" w:rsidR="00E35F5C" w:rsidRPr="00D240D7" w:rsidRDefault="00CB1519" w:rsidP="00824B01">
      <w:pPr>
        <w:spacing w:before="240"/>
        <w:jc w:val="both"/>
      </w:pPr>
      <w:r w:rsidRPr="00D240D7">
        <w:tab/>
        <w:t>We, ……………</w:t>
      </w:r>
      <w:proofErr w:type="gramStart"/>
      <w:r w:rsidRPr="00D240D7">
        <w:t>…..</w:t>
      </w:r>
      <w:proofErr w:type="gramEnd"/>
      <w:r w:rsidRPr="00D240D7">
        <w:t xml:space="preserve"> (hereinafter referred to as the “</w:t>
      </w:r>
      <w:r w:rsidRPr="00D240D7">
        <w:rPr>
          <w:b/>
        </w:rPr>
        <w:t>Bank</w:t>
      </w:r>
      <w:r w:rsidRPr="00D240D7">
        <w:t>”) at the request of the Consultant do hereby undertake to pay to the Authority an amount not exceeding Rs. ………………… (Rupees …………………</w:t>
      </w:r>
      <w:proofErr w:type="gramStart"/>
      <w:r w:rsidRPr="00D240D7">
        <w:t>. )</w:t>
      </w:r>
      <w:proofErr w:type="gramEnd"/>
      <w:r w:rsidRPr="00D240D7">
        <w:t xml:space="preserve"> against any loss or damage caused to or suffered or would be caused to or suffered by the Authority by reason of any breach by the said Consultant of any of the terms or conditions contained in the said Agreement.</w:t>
      </w:r>
    </w:p>
    <w:p w14:paraId="1C02633F" w14:textId="77777777" w:rsidR="00E35F5C" w:rsidRPr="00D240D7" w:rsidRDefault="00CB1519" w:rsidP="00824B01">
      <w:pPr>
        <w:spacing w:before="240"/>
        <w:jc w:val="both"/>
      </w:pPr>
      <w:r w:rsidRPr="00D240D7">
        <w:t>2.</w:t>
      </w:r>
      <w:r w:rsidRPr="00D240D7">
        <w:tab/>
        <w:t>We, ……………</w:t>
      </w:r>
      <w:proofErr w:type="gramStart"/>
      <w:r w:rsidRPr="00D240D7">
        <w:t>…..</w:t>
      </w:r>
      <w:proofErr w:type="gramEnd"/>
      <w:r w:rsidRPr="00D240D7">
        <w:t xml:space="preserve"> (indicate the name of the Bank) do hereby undertake to pay the amounts due and payable under this Guarantee without any demur, merely on a demand from the Authority stating that the amount/claimed is due by way of loss or damage caused to or would be caused to or suffered by the Authority by reason of breach by the said Consultant of any of the terms or conditions contained in the said Agreement or by reason of the Consultant’s failure to perform the said Agreement.  Any such demand made on the bank shall be conclusive as regards the amount due and payable by the Bank under this Guarantee. However, our liability under this Guarantee shall be restricted to an amount not exceeding Rs. ……………….. (Rupees ………………</w:t>
      </w:r>
      <w:proofErr w:type="gramStart"/>
      <w:r w:rsidRPr="00D240D7">
        <w:t>…..</w:t>
      </w:r>
      <w:proofErr w:type="gramEnd"/>
      <w:r w:rsidRPr="00D240D7">
        <w:t>).</w:t>
      </w:r>
    </w:p>
    <w:p w14:paraId="22A61A77" w14:textId="77777777" w:rsidR="00E35F5C" w:rsidRPr="00D240D7" w:rsidRDefault="00CB1519" w:rsidP="00824B01">
      <w:pPr>
        <w:spacing w:before="240"/>
        <w:jc w:val="both"/>
      </w:pPr>
      <w:r w:rsidRPr="00D240D7">
        <w:t>3.</w:t>
      </w:r>
      <w:r w:rsidRPr="00D240D7">
        <w:tab/>
        <w:t>We, ……………</w:t>
      </w:r>
      <w:proofErr w:type="gramStart"/>
      <w:r w:rsidRPr="00D240D7">
        <w:t>…..</w:t>
      </w:r>
      <w:proofErr w:type="gramEnd"/>
      <w:r w:rsidRPr="00D240D7">
        <w:t xml:space="preserve"> (indicate the name of the Bank) do hereby undertake to pay to the Authority any money so demanded notwithstanding any dispute or disputes raised by the Consultant in any suit or proceeding pending before any court or tribunal relating thereto, our liability under this present being absolute and unequivocal. The payment so made by us under this bond shall be a valid discharge of our liability for payment thereunder and the Consultant shall have no claim against us for making such payment.</w:t>
      </w:r>
    </w:p>
    <w:p w14:paraId="59521202" w14:textId="77777777" w:rsidR="00E35F5C" w:rsidRPr="00D240D7" w:rsidRDefault="00CB1519" w:rsidP="00824B01">
      <w:pPr>
        <w:spacing w:before="240"/>
        <w:jc w:val="both"/>
      </w:pPr>
      <w:r w:rsidRPr="00D240D7">
        <w:t>4.</w:t>
      </w:r>
      <w:r w:rsidRPr="00D240D7">
        <w:tab/>
        <w:t>We, ……………</w:t>
      </w:r>
      <w:proofErr w:type="gramStart"/>
      <w:r w:rsidRPr="00D240D7">
        <w:t>…..</w:t>
      </w:r>
      <w:proofErr w:type="gramEnd"/>
      <w:r w:rsidRPr="00D240D7">
        <w:t xml:space="preserve"> (indicate the name of Bank) further agree that the Guarantee herein contained shall remain in full force and effect during the period that would be required for the performance of the said Agreement and that it shall continue to be enforceable till all </w:t>
      </w:r>
      <w:r w:rsidRPr="00D240D7">
        <w:lastRenderedPageBreak/>
        <w:t>the dues of the Authority under or by virtue of the said Agreement have been fully paid and its claims satisfied or discharged or till the Authority certifies that the terms and conditions of the said Agreement have been fully and properly carried out by the said Consultant and accordingly discharges this Guarantee. Unless a demand or claim under this Guarantee is made on us in writing on or before a period of one year from the date of this Guarantee, we shall be discharged from all liability under this Guarantee thereafter.</w:t>
      </w:r>
    </w:p>
    <w:p w14:paraId="3C89BB35" w14:textId="77777777" w:rsidR="00E35F5C" w:rsidRPr="00D240D7" w:rsidRDefault="00CB1519" w:rsidP="00824B01">
      <w:pPr>
        <w:spacing w:before="240"/>
        <w:jc w:val="both"/>
      </w:pPr>
      <w:r w:rsidRPr="00D240D7">
        <w:t>5.</w:t>
      </w:r>
      <w:r w:rsidRPr="00D240D7">
        <w:tab/>
        <w:t>We, ………………… (indicate the name of Bank) further agree with the Authority that the Authority shall have the fullest liberty without our consent and without affecting in any manner our obligations hereunder to vary any of the terms and conditions of the said Agreement or to extend time of performance by the said Consultant from time to time or to postpone for any time or from time to time any of the powers exercisable by the Authority against the said Consultant and to forbear or enforce any of the terms and conditions relating to the said Agreement and we shall not be relieved from our liability by reason of any such variation, or extension being granted to the said Consultant or for any forbearance, act or omission on the part of the Authority or any indulgence by the Authority to the said Consultant or any such matter or thing whatsoever which under the law relating to sureties would, but for this provision, have the effect of so relieving us.</w:t>
      </w:r>
    </w:p>
    <w:p w14:paraId="0ADFA9FD" w14:textId="77777777" w:rsidR="00E35F5C" w:rsidRPr="00D240D7" w:rsidRDefault="00CB1519" w:rsidP="00824B01">
      <w:pPr>
        <w:spacing w:before="240"/>
        <w:jc w:val="both"/>
      </w:pPr>
      <w:r w:rsidRPr="00D240D7">
        <w:t>6.</w:t>
      </w:r>
      <w:r w:rsidRPr="00D240D7">
        <w:tab/>
        <w:t>This Guarantee will not be discharged due to the change in the constitution of the Bank or the Consultant(s).</w:t>
      </w:r>
    </w:p>
    <w:p w14:paraId="4188F832" w14:textId="77777777" w:rsidR="00E35F5C" w:rsidRPr="00D240D7" w:rsidRDefault="00CB1519" w:rsidP="00824B01">
      <w:pPr>
        <w:spacing w:before="240"/>
        <w:jc w:val="both"/>
      </w:pPr>
      <w:r w:rsidRPr="00D240D7">
        <w:t>7.</w:t>
      </w:r>
      <w:r w:rsidRPr="00D240D7">
        <w:tab/>
        <w:t>We, ……………</w:t>
      </w:r>
      <w:proofErr w:type="gramStart"/>
      <w:r w:rsidRPr="00D240D7">
        <w:t>…..</w:t>
      </w:r>
      <w:proofErr w:type="gramEnd"/>
      <w:r w:rsidRPr="00D240D7">
        <w:t xml:space="preserve"> (indicate the name of Bank) lastly undertake not to revoke this Guarantee during its currency except with the previous consent of the Authority in writing.</w:t>
      </w:r>
    </w:p>
    <w:p w14:paraId="3EA6733A" w14:textId="77777777" w:rsidR="00E35F5C" w:rsidRPr="00D240D7" w:rsidRDefault="00CB1519" w:rsidP="00824B01">
      <w:pPr>
        <w:spacing w:before="240"/>
        <w:jc w:val="both"/>
      </w:pPr>
      <w:r w:rsidRPr="00D240D7">
        <w:t>8.</w:t>
      </w:r>
      <w:r w:rsidRPr="00D240D7">
        <w:tab/>
        <w:t>For the avoidance of doubt, the Bank’s liability under this Guarantee shall be restricted to Rs. .......... crore (Rupees ........................................... crore) only. The Bank shall be liable to pay the said amount or any part thereof only if the Authority serves a written claim on the Bank in accordance with Paragraph 2 hereof, on or before [.......... (indicate the date falling 365 days after the date of this Guarantee)].</w:t>
      </w:r>
    </w:p>
    <w:p w14:paraId="129F427A" w14:textId="77777777" w:rsidR="00E35F5C" w:rsidRPr="00D240D7" w:rsidRDefault="00E35F5C" w:rsidP="00824B01">
      <w:pPr>
        <w:jc w:val="both"/>
      </w:pPr>
    </w:p>
    <w:p w14:paraId="02C603F6" w14:textId="77777777" w:rsidR="00E35F5C" w:rsidRPr="00D240D7" w:rsidRDefault="00CB1519" w:rsidP="00824B01">
      <w:pPr>
        <w:jc w:val="right"/>
      </w:pPr>
      <w:r w:rsidRPr="00D240D7">
        <w:tab/>
      </w:r>
      <w:r w:rsidRPr="00D240D7">
        <w:tab/>
      </w:r>
      <w:r w:rsidRPr="00D240D7">
        <w:tab/>
      </w:r>
      <w:r w:rsidRPr="00D240D7">
        <w:tab/>
        <w:t xml:space="preserve"> For ..............................................................</w:t>
      </w:r>
    </w:p>
    <w:p w14:paraId="0192AC58" w14:textId="77777777" w:rsidR="00E35F5C" w:rsidRPr="00D240D7" w:rsidRDefault="00E35F5C" w:rsidP="00824B01"/>
    <w:p w14:paraId="72EA5361" w14:textId="77777777" w:rsidR="00E35F5C" w:rsidRPr="00D240D7" w:rsidRDefault="00CB1519" w:rsidP="00824B01">
      <w:r w:rsidRPr="00D240D7">
        <w:t>Name of Bank:</w:t>
      </w:r>
    </w:p>
    <w:p w14:paraId="228DB5E8" w14:textId="77777777" w:rsidR="00E35F5C" w:rsidRPr="00D240D7" w:rsidRDefault="00E35F5C" w:rsidP="00824B01"/>
    <w:p w14:paraId="31884DE3" w14:textId="77777777" w:rsidR="00E35F5C" w:rsidRPr="00D240D7" w:rsidRDefault="00CB1519" w:rsidP="00824B01">
      <w:r w:rsidRPr="00D240D7">
        <w:t>Seal of the Bank:</w:t>
      </w:r>
    </w:p>
    <w:p w14:paraId="5520D7AD" w14:textId="77777777" w:rsidR="00E35F5C" w:rsidRPr="00D240D7" w:rsidRDefault="00E35F5C" w:rsidP="00824B01"/>
    <w:p w14:paraId="67FEFC5C" w14:textId="77777777" w:rsidR="00E35F5C" w:rsidRPr="00D240D7" w:rsidRDefault="00CB1519" w:rsidP="00824B01">
      <w:r w:rsidRPr="00D240D7">
        <w:t>Dated, the ...........................day of ................., 20......</w:t>
      </w:r>
    </w:p>
    <w:p w14:paraId="3C244092" w14:textId="77777777" w:rsidR="00E35F5C" w:rsidRPr="00D240D7" w:rsidRDefault="00E35F5C" w:rsidP="00824B01"/>
    <w:p w14:paraId="55CDF123" w14:textId="77777777" w:rsidR="00E35F5C" w:rsidRPr="00D240D7" w:rsidRDefault="00E35F5C" w:rsidP="00824B01">
      <w:pPr>
        <w:jc w:val="right"/>
      </w:pPr>
    </w:p>
    <w:p w14:paraId="58A8AC39" w14:textId="77777777" w:rsidR="00E35F5C" w:rsidRPr="00D240D7" w:rsidRDefault="00CB1519" w:rsidP="00824B01">
      <w:pPr>
        <w:jc w:val="right"/>
      </w:pPr>
      <w:r w:rsidRPr="00D240D7">
        <w:t>(Signature, name and designation of the authorised signatory)</w:t>
      </w:r>
    </w:p>
    <w:p w14:paraId="59E3DEBF" w14:textId="77777777" w:rsidR="00E35F5C" w:rsidRPr="00D240D7" w:rsidRDefault="00CB1519" w:rsidP="00824B01">
      <w:pPr>
        <w:jc w:val="right"/>
      </w:pPr>
      <w:r w:rsidRPr="00D240D7">
        <w:tab/>
      </w:r>
      <w:r w:rsidRPr="00D240D7">
        <w:tab/>
      </w:r>
      <w:r w:rsidRPr="00D240D7">
        <w:tab/>
      </w:r>
    </w:p>
    <w:p w14:paraId="15E52FA3" w14:textId="77777777" w:rsidR="00E35F5C" w:rsidRPr="00D240D7" w:rsidRDefault="00CB1519" w:rsidP="00824B01">
      <w:pPr>
        <w:spacing w:after="120"/>
        <w:ind w:right="-720"/>
        <w:jc w:val="both"/>
      </w:pPr>
      <w:r w:rsidRPr="00D240D7">
        <w:t>NOTES:</w:t>
      </w:r>
    </w:p>
    <w:p w14:paraId="1461496C" w14:textId="77777777" w:rsidR="00E35F5C" w:rsidRPr="00D240D7" w:rsidRDefault="00CB1519" w:rsidP="005A1014">
      <w:pPr>
        <w:numPr>
          <w:ilvl w:val="1"/>
          <w:numId w:val="28"/>
        </w:numPr>
        <w:pBdr>
          <w:top w:val="nil"/>
          <w:left w:val="nil"/>
          <w:bottom w:val="nil"/>
          <w:right w:val="nil"/>
          <w:between w:val="nil"/>
        </w:pBdr>
        <w:tabs>
          <w:tab w:val="left" w:pos="720"/>
        </w:tabs>
        <w:ind w:left="720" w:hanging="600"/>
        <w:jc w:val="both"/>
        <w:rPr>
          <w:color w:val="000000"/>
        </w:rPr>
      </w:pPr>
      <w:r w:rsidRPr="00D240D7">
        <w:rPr>
          <w:color w:val="000000"/>
        </w:rPr>
        <w:t>The Bank Guarantee should contain the name, designation and code number of the officer(s) signing the Guarantee.</w:t>
      </w:r>
    </w:p>
    <w:p w14:paraId="734A7977" w14:textId="77777777" w:rsidR="00E35F5C" w:rsidRPr="00D240D7" w:rsidRDefault="00CB1519" w:rsidP="005A1014">
      <w:pPr>
        <w:numPr>
          <w:ilvl w:val="1"/>
          <w:numId w:val="28"/>
        </w:numPr>
        <w:pBdr>
          <w:top w:val="nil"/>
          <w:left w:val="nil"/>
          <w:bottom w:val="nil"/>
          <w:right w:val="nil"/>
          <w:between w:val="nil"/>
        </w:pBdr>
        <w:tabs>
          <w:tab w:val="left" w:pos="720"/>
          <w:tab w:val="left" w:pos="1440"/>
        </w:tabs>
        <w:spacing w:before="120"/>
        <w:ind w:left="720" w:hanging="601"/>
        <w:jc w:val="both"/>
        <w:rPr>
          <w:color w:val="000000"/>
        </w:rPr>
      </w:pPr>
      <w:r w:rsidRPr="00D240D7">
        <w:rPr>
          <w:color w:val="000000"/>
        </w:rPr>
        <w:t>The address, telephone no. and other details of the Head Office of the Bank as well as of issuing Branch should be mentioned on the covering letter of issuing Branch.</w:t>
      </w:r>
    </w:p>
    <w:p w14:paraId="0B22C424" w14:textId="77777777" w:rsidR="00E35F5C" w:rsidRPr="00D240D7" w:rsidRDefault="00E35F5C" w:rsidP="00824B01">
      <w:pPr>
        <w:pBdr>
          <w:top w:val="nil"/>
          <w:left w:val="nil"/>
          <w:bottom w:val="nil"/>
          <w:right w:val="nil"/>
          <w:between w:val="nil"/>
        </w:pBdr>
        <w:jc w:val="center"/>
        <w:rPr>
          <w:color w:val="000000"/>
          <w:sz w:val="40"/>
          <w:szCs w:val="40"/>
        </w:rPr>
      </w:pPr>
    </w:p>
    <w:p w14:paraId="4FCB60EF" w14:textId="77777777" w:rsidR="00E35F5C" w:rsidRPr="00D240D7" w:rsidRDefault="00CB1519" w:rsidP="00824B01">
      <w:pPr>
        <w:widowControl w:val="0"/>
        <w:pBdr>
          <w:top w:val="nil"/>
          <w:left w:val="nil"/>
          <w:bottom w:val="nil"/>
          <w:right w:val="nil"/>
          <w:between w:val="nil"/>
        </w:pBdr>
        <w:spacing w:line="276" w:lineRule="auto"/>
        <w:jc w:val="center"/>
      </w:pPr>
      <w:r w:rsidRPr="00D240D7">
        <w:br w:type="page"/>
      </w:r>
      <w:r w:rsidRPr="00D240D7">
        <w:rPr>
          <w:b/>
        </w:rPr>
        <w:lastRenderedPageBreak/>
        <w:t>SCHEDULE-3</w:t>
      </w:r>
    </w:p>
    <w:p w14:paraId="48529215" w14:textId="77777777" w:rsidR="00E35F5C" w:rsidRPr="00D240D7" w:rsidRDefault="00CB1519" w:rsidP="00824B01">
      <w:pPr>
        <w:jc w:val="center"/>
        <w:rPr>
          <w:sz w:val="20"/>
          <w:szCs w:val="20"/>
        </w:rPr>
      </w:pPr>
      <w:r w:rsidRPr="00D240D7">
        <w:rPr>
          <w:i/>
          <w:sz w:val="20"/>
          <w:szCs w:val="20"/>
        </w:rPr>
        <w:t>(See Clause 2.3.3)</w:t>
      </w:r>
    </w:p>
    <w:p w14:paraId="22BB00A1" w14:textId="77777777" w:rsidR="00E35F5C" w:rsidRPr="00D240D7" w:rsidRDefault="00E35F5C" w:rsidP="00824B01">
      <w:pPr>
        <w:rPr>
          <w:u w:val="single"/>
        </w:rPr>
      </w:pPr>
    </w:p>
    <w:p w14:paraId="7B13E186" w14:textId="77777777" w:rsidR="00E35F5C" w:rsidRPr="00D240D7" w:rsidRDefault="00CB1519" w:rsidP="00824B01">
      <w:pPr>
        <w:pStyle w:val="Heading1"/>
        <w:spacing w:line="240" w:lineRule="auto"/>
        <w:ind w:left="0" w:right="32"/>
        <w:jc w:val="center"/>
        <w:rPr>
          <w:i w:val="0"/>
          <w:sz w:val="28"/>
          <w:szCs w:val="28"/>
          <w:u w:val="none"/>
        </w:rPr>
      </w:pPr>
      <w:r w:rsidRPr="00D240D7">
        <w:rPr>
          <w:b/>
          <w:i w:val="0"/>
          <w:sz w:val="28"/>
          <w:szCs w:val="28"/>
          <w:u w:val="none"/>
        </w:rPr>
        <w:t>Guidance Note on Conflict of Interest</w:t>
      </w:r>
    </w:p>
    <w:p w14:paraId="44BFC4FF" w14:textId="77777777" w:rsidR="00E35F5C" w:rsidRPr="00D240D7" w:rsidRDefault="00E35F5C" w:rsidP="00824B01">
      <w:pPr>
        <w:rPr>
          <w:u w:val="single"/>
        </w:rPr>
      </w:pPr>
    </w:p>
    <w:p w14:paraId="0BF53319" w14:textId="77777777" w:rsidR="00E35F5C" w:rsidRPr="00D240D7" w:rsidRDefault="00CB1519" w:rsidP="00824B01">
      <w:pPr>
        <w:spacing w:before="240"/>
        <w:ind w:left="720" w:hanging="720"/>
        <w:jc w:val="both"/>
      </w:pPr>
      <w:r w:rsidRPr="00D240D7">
        <w:t>1.</w:t>
      </w:r>
      <w:r w:rsidRPr="00D240D7">
        <w:tab/>
        <w:t>This Note further explains and illustrates the provisions of Clause 2.3 of the RFP and shall be read together therewith in dealing with specific cases.</w:t>
      </w:r>
    </w:p>
    <w:p w14:paraId="58B5EBFF" w14:textId="77777777" w:rsidR="00E35F5C" w:rsidRPr="00D240D7" w:rsidRDefault="00CB1519" w:rsidP="00824B01">
      <w:pPr>
        <w:spacing w:before="240"/>
        <w:ind w:left="720" w:hanging="720"/>
        <w:jc w:val="both"/>
      </w:pPr>
      <w:r w:rsidRPr="00D240D7">
        <w:t>2.</w:t>
      </w:r>
      <w:r w:rsidRPr="00D240D7">
        <w:tab/>
        <w:t xml:space="preserve">Consultants should be deemed to be in a conflict of interest situation if it can be reasonably concluded that their position in a business or their personal interest could improperly influence their judgment in the exercise of their duties. The process for selection of consultants should avoid both actual and perceived conflict of interest. </w:t>
      </w:r>
    </w:p>
    <w:p w14:paraId="562B6C07" w14:textId="77777777" w:rsidR="00E35F5C" w:rsidRPr="00D240D7" w:rsidRDefault="00CB1519" w:rsidP="00824B01">
      <w:pPr>
        <w:spacing w:before="240"/>
        <w:ind w:left="720" w:hanging="720"/>
        <w:jc w:val="both"/>
      </w:pPr>
      <w:r w:rsidRPr="00D240D7">
        <w:t xml:space="preserve">3. </w:t>
      </w:r>
      <w:r w:rsidRPr="00D240D7">
        <w:tab/>
        <w:t>Conflict of interest may arise between the Authority and a consultant or between consultants and present or future contractors. Some of the situations that would involve conflict of interest are identified below:</w:t>
      </w:r>
    </w:p>
    <w:p w14:paraId="5ADC32F1" w14:textId="77777777" w:rsidR="00E35F5C" w:rsidRPr="00D240D7" w:rsidRDefault="00CB1519" w:rsidP="00824B01">
      <w:pPr>
        <w:spacing w:before="240"/>
        <w:ind w:left="360" w:firstLine="360"/>
        <w:jc w:val="both"/>
      </w:pPr>
      <w:r w:rsidRPr="00D240D7">
        <w:t>(a)</w:t>
      </w:r>
      <w:r w:rsidRPr="00D240D7">
        <w:tab/>
        <w:t>Authority and consultants:</w:t>
      </w:r>
    </w:p>
    <w:p w14:paraId="4C9B1EB1" w14:textId="77777777" w:rsidR="00E35F5C" w:rsidRPr="00D240D7" w:rsidRDefault="00CB1519" w:rsidP="00824B01">
      <w:pPr>
        <w:pBdr>
          <w:top w:val="nil"/>
          <w:left w:val="nil"/>
          <w:bottom w:val="nil"/>
          <w:right w:val="nil"/>
          <w:between w:val="nil"/>
        </w:pBdr>
        <w:spacing w:before="240"/>
        <w:ind w:left="2160" w:hanging="720"/>
        <w:jc w:val="both"/>
        <w:rPr>
          <w:color w:val="000000"/>
        </w:rPr>
      </w:pPr>
      <w:r w:rsidRPr="00D240D7">
        <w:rPr>
          <w:color w:val="000000"/>
        </w:rPr>
        <w:t>(</w:t>
      </w:r>
      <w:proofErr w:type="spellStart"/>
      <w:r w:rsidRPr="00D240D7">
        <w:rPr>
          <w:color w:val="000000"/>
        </w:rPr>
        <w:t>i</w:t>
      </w:r>
      <w:proofErr w:type="spellEnd"/>
      <w:r w:rsidRPr="00D240D7">
        <w:rPr>
          <w:color w:val="000000"/>
        </w:rPr>
        <w:t xml:space="preserve">) </w:t>
      </w:r>
      <w:r w:rsidRPr="00D240D7">
        <w:rPr>
          <w:color w:val="000000"/>
        </w:rPr>
        <w:tab/>
        <w:t xml:space="preserve">Potential consultant should not be privy to information from the Authority which is not available to others; </w:t>
      </w:r>
    </w:p>
    <w:p w14:paraId="75F54FA7" w14:textId="77777777" w:rsidR="00E35F5C" w:rsidRPr="00D240D7" w:rsidRDefault="00CB1519" w:rsidP="00824B01">
      <w:pPr>
        <w:spacing w:before="240"/>
        <w:ind w:left="2160" w:hanging="720"/>
        <w:jc w:val="both"/>
      </w:pPr>
      <w:r w:rsidRPr="00D240D7">
        <w:t xml:space="preserve">(ii) </w:t>
      </w:r>
      <w:r w:rsidRPr="00D240D7">
        <w:tab/>
        <w:t xml:space="preserve">potential consultant should not have defined the project when earlier working for the Authority; </w:t>
      </w:r>
    </w:p>
    <w:p w14:paraId="5EFDB453" w14:textId="77777777" w:rsidR="00E35F5C" w:rsidRPr="00D240D7" w:rsidRDefault="00CB1519" w:rsidP="00824B01">
      <w:pPr>
        <w:spacing w:before="240"/>
        <w:ind w:left="2160" w:hanging="720"/>
        <w:jc w:val="both"/>
      </w:pPr>
      <w:r w:rsidRPr="00D240D7">
        <w:t>(iii)</w:t>
      </w:r>
      <w:r w:rsidRPr="00D240D7">
        <w:tab/>
        <w:t>potential consultant should not have recently worked for the Authority overseeing the project.</w:t>
      </w:r>
    </w:p>
    <w:p w14:paraId="45FBBB54" w14:textId="77777777" w:rsidR="00E35F5C" w:rsidRPr="00D240D7" w:rsidRDefault="00CB1519" w:rsidP="00824B01">
      <w:pPr>
        <w:spacing w:before="240"/>
        <w:ind w:firstLine="720"/>
        <w:jc w:val="both"/>
      </w:pPr>
      <w:r w:rsidRPr="00D240D7">
        <w:t>(b)</w:t>
      </w:r>
      <w:r w:rsidRPr="00D240D7">
        <w:tab/>
        <w:t>Consultants and contractors:</w:t>
      </w:r>
    </w:p>
    <w:p w14:paraId="654E63EC" w14:textId="77777777" w:rsidR="00E35F5C" w:rsidRPr="00D240D7" w:rsidRDefault="00CB1519" w:rsidP="00824B01">
      <w:pPr>
        <w:pBdr>
          <w:top w:val="nil"/>
          <w:left w:val="nil"/>
          <w:bottom w:val="nil"/>
          <w:right w:val="nil"/>
          <w:between w:val="nil"/>
        </w:pBdr>
        <w:spacing w:before="240"/>
        <w:ind w:left="2160" w:hanging="720"/>
        <w:jc w:val="both"/>
        <w:rPr>
          <w:color w:val="000000"/>
        </w:rPr>
      </w:pPr>
      <w:r w:rsidRPr="00D240D7">
        <w:rPr>
          <w:color w:val="000000"/>
        </w:rPr>
        <w:t>(</w:t>
      </w:r>
      <w:proofErr w:type="spellStart"/>
      <w:r w:rsidRPr="00D240D7">
        <w:rPr>
          <w:color w:val="000000"/>
        </w:rPr>
        <w:t>i</w:t>
      </w:r>
      <w:proofErr w:type="spellEnd"/>
      <w:r w:rsidRPr="00D240D7">
        <w:rPr>
          <w:color w:val="000000"/>
        </w:rPr>
        <w:t>)</w:t>
      </w:r>
      <w:r w:rsidRPr="00D240D7">
        <w:rPr>
          <w:color w:val="000000"/>
        </w:rPr>
        <w:tab/>
        <w:t>No consultant should have an ownership interest or a continuing business interest or an on-going relationship with a potential contractor save and except relationships restricted to project-specific and short-term assignments; or</w:t>
      </w:r>
    </w:p>
    <w:p w14:paraId="0B5C4FD8" w14:textId="77777777" w:rsidR="00E35F5C" w:rsidRPr="00D240D7" w:rsidRDefault="00CB1519" w:rsidP="00824B01">
      <w:pPr>
        <w:spacing w:before="240"/>
        <w:ind w:left="2160" w:hanging="720"/>
        <w:jc w:val="both"/>
      </w:pPr>
      <w:r w:rsidRPr="00D240D7">
        <w:t>(ii)</w:t>
      </w:r>
      <w:r w:rsidRPr="00D240D7">
        <w:tab/>
        <w:t>no consultant should be involved in owning or operating entities resulting from the project; or</w:t>
      </w:r>
    </w:p>
    <w:p w14:paraId="6F6FD5A7" w14:textId="77777777" w:rsidR="00E35F5C" w:rsidRPr="00D240D7" w:rsidRDefault="00CB1519" w:rsidP="00824B01">
      <w:pPr>
        <w:spacing w:before="240"/>
        <w:ind w:left="2160" w:hanging="720"/>
        <w:jc w:val="both"/>
      </w:pPr>
      <w:r w:rsidRPr="00D240D7">
        <w:t>(iii)</w:t>
      </w:r>
      <w:r w:rsidRPr="00D240D7">
        <w:tab/>
        <w:t>no consultant should bid for works arising from the project.</w:t>
      </w:r>
    </w:p>
    <w:p w14:paraId="30644CBF" w14:textId="77777777" w:rsidR="00E35F5C" w:rsidRPr="00D240D7" w:rsidRDefault="00CB1519" w:rsidP="00824B01">
      <w:pPr>
        <w:spacing w:before="240"/>
        <w:ind w:left="720"/>
        <w:jc w:val="both"/>
      </w:pPr>
      <w:r w:rsidRPr="00D240D7">
        <w:t>The participation of companies that may be involved as investors or consumers and officials of the Authority who have current or recent connections to the companies involved, therefore, needs to be avoided.</w:t>
      </w:r>
    </w:p>
    <w:p w14:paraId="12E11694" w14:textId="77777777" w:rsidR="00E35F5C" w:rsidRPr="00D240D7" w:rsidRDefault="00CB1519" w:rsidP="00824B01">
      <w:pPr>
        <w:spacing w:before="240"/>
        <w:ind w:left="720" w:hanging="720"/>
        <w:jc w:val="both"/>
      </w:pPr>
      <w:r w:rsidRPr="00D240D7">
        <w:t xml:space="preserve">4. </w:t>
      </w:r>
      <w:r w:rsidRPr="00D240D7">
        <w:tab/>
        <w:t>The normal way to identify conflicts of interest is through self-declaration by consultants. Where a conflict exists, which has not been declared, competing companies are likely to bring this to the notice of the Authority. All conflicts must be declared as and when the consultants become aware of them.</w:t>
      </w:r>
    </w:p>
    <w:p w14:paraId="602BE16A" w14:textId="77777777" w:rsidR="00E35F5C" w:rsidRPr="00D240D7" w:rsidRDefault="00CB1519" w:rsidP="00824B01">
      <w:pPr>
        <w:spacing w:before="240"/>
        <w:ind w:left="720" w:hanging="720"/>
        <w:jc w:val="both"/>
      </w:pPr>
      <w:r w:rsidRPr="00D240D7">
        <w:t xml:space="preserve">5. </w:t>
      </w:r>
      <w:r w:rsidRPr="00D240D7">
        <w:tab/>
        <w:t xml:space="preserve">Another approach towards avoiding a conflict of interest is through the use of “Chinese walls” to avoid the flow of commercially sensitive information from one part of the </w:t>
      </w:r>
      <w:r w:rsidRPr="00D240D7">
        <w:lastRenderedPageBreak/>
        <w:t>consultant’s company to another. This could help overcome the problem of availability of limited numbers of experts for the project. However, in reality effective operation of “Chinese walls” may be a difficult proposition. As a general rule, larger companies will be more capable of adopting Chinese walls approach than smaller companies. Although, “Chinese walls” have been relatively common for many years, they are an increasingly discredited means of avoiding conflicts of interest and should be considered with caution. As a rule, “Chinese walls” should be considered as unacceptable and may be accepted only in exceptional cases upon full disclosure by a consultant coupled with provision of safeguards to the satisfaction of the Authority.</w:t>
      </w:r>
    </w:p>
    <w:p w14:paraId="0E737B73" w14:textId="77777777" w:rsidR="00E35F5C" w:rsidRPr="00D240D7" w:rsidRDefault="00CB1519" w:rsidP="00824B01">
      <w:pPr>
        <w:spacing w:before="240"/>
        <w:ind w:left="720" w:hanging="720"/>
        <w:jc w:val="both"/>
      </w:pPr>
      <w:r w:rsidRPr="00D240D7">
        <w:t xml:space="preserve">6. </w:t>
      </w:r>
      <w:r w:rsidRPr="00D240D7">
        <w:tab/>
        <w:t>Another way to avoid conflicts of interest is through the appropriate grouping of tasks. For example, conflicts may arise if consultants drawing up the terms of reference or the proposed documentation are also eligible for the consequent assignment or project.</w:t>
      </w:r>
    </w:p>
    <w:p w14:paraId="7F539961" w14:textId="77777777" w:rsidR="00E35F5C" w:rsidRPr="00D240D7" w:rsidRDefault="00CB1519" w:rsidP="00824B01">
      <w:pPr>
        <w:spacing w:before="240"/>
        <w:ind w:left="720" w:hanging="720"/>
        <w:jc w:val="both"/>
      </w:pPr>
      <w:r w:rsidRPr="00D240D7">
        <w:t xml:space="preserve">7. </w:t>
      </w:r>
      <w:r w:rsidRPr="00D240D7">
        <w:tab/>
        <w:t>Another form of conflict of interest called “scope–creep” arises when consultants advocate either an unnecessary broadening of the terms of reference or make recommendations which are not in the best interests of the Authority but which will generate further work for the consultants. Some forms of contractual arrangements are more likely to lead to scope-creep. For example, lump-sum contracts provide fewer incentives for this, while time and material contracts provide built in incentives for consultants to extend the length of their assignment.</w:t>
      </w:r>
    </w:p>
    <w:p w14:paraId="45301DB1" w14:textId="77777777" w:rsidR="00E35F5C" w:rsidRPr="00D240D7" w:rsidRDefault="00CB1519" w:rsidP="00824B01">
      <w:pPr>
        <w:spacing w:before="240"/>
        <w:ind w:left="720" w:hanging="720"/>
        <w:jc w:val="both"/>
      </w:pPr>
      <w:r w:rsidRPr="00D240D7">
        <w:t xml:space="preserve">8. </w:t>
      </w:r>
      <w:r w:rsidRPr="00D240D7">
        <w:tab/>
        <w:t>Every project contains potential conflicts of interest. Consultants should not only avoid any conflict of interest, they should report any present/ potential conflict of interest to the Authority at the earliest. Officials of the Authority involved in development of a project shall be responsible for identifying and resolving any conflicts of interest. It should be ensured that safeguards are in place to preserve fair and open competition and measures should be taken to eliminate any conflict of interest arising at any stage in the process.</w:t>
      </w:r>
    </w:p>
    <w:p w14:paraId="61EFE817" w14:textId="77777777" w:rsidR="00E35F5C" w:rsidRPr="00D240D7" w:rsidRDefault="00E35F5C" w:rsidP="00824B01">
      <w:pPr>
        <w:pBdr>
          <w:top w:val="nil"/>
          <w:left w:val="nil"/>
          <w:bottom w:val="nil"/>
          <w:right w:val="nil"/>
          <w:between w:val="nil"/>
        </w:pBdr>
        <w:jc w:val="center"/>
        <w:rPr>
          <w:color w:val="000000"/>
          <w:sz w:val="22"/>
          <w:szCs w:val="22"/>
        </w:rPr>
      </w:pPr>
    </w:p>
    <w:p w14:paraId="4BA79D8F" w14:textId="77777777" w:rsidR="00E35F5C" w:rsidRPr="00D240D7" w:rsidRDefault="00E35F5C" w:rsidP="00824B01">
      <w:pPr>
        <w:pBdr>
          <w:top w:val="nil"/>
          <w:left w:val="nil"/>
          <w:bottom w:val="nil"/>
          <w:right w:val="nil"/>
          <w:between w:val="nil"/>
        </w:pBdr>
        <w:jc w:val="center"/>
        <w:rPr>
          <w:color w:val="000000"/>
          <w:sz w:val="40"/>
          <w:szCs w:val="40"/>
        </w:rPr>
      </w:pPr>
    </w:p>
    <w:p w14:paraId="785463AB" w14:textId="77777777" w:rsidR="00E35F5C" w:rsidRPr="00D240D7" w:rsidRDefault="00E35F5C" w:rsidP="00824B01">
      <w:pPr>
        <w:pBdr>
          <w:top w:val="nil"/>
          <w:left w:val="nil"/>
          <w:bottom w:val="nil"/>
          <w:right w:val="nil"/>
          <w:between w:val="nil"/>
        </w:pBdr>
        <w:jc w:val="center"/>
        <w:rPr>
          <w:color w:val="000000"/>
          <w:sz w:val="40"/>
          <w:szCs w:val="40"/>
        </w:rPr>
      </w:pPr>
    </w:p>
    <w:p w14:paraId="58808677" w14:textId="77777777" w:rsidR="00E35F5C" w:rsidRPr="00D240D7" w:rsidRDefault="00E35F5C" w:rsidP="00824B01">
      <w:pPr>
        <w:pBdr>
          <w:top w:val="nil"/>
          <w:left w:val="nil"/>
          <w:bottom w:val="nil"/>
          <w:right w:val="nil"/>
          <w:between w:val="nil"/>
        </w:pBdr>
        <w:jc w:val="center"/>
        <w:rPr>
          <w:color w:val="000000"/>
          <w:sz w:val="40"/>
          <w:szCs w:val="40"/>
        </w:rPr>
      </w:pPr>
    </w:p>
    <w:p w14:paraId="55B35A12" w14:textId="77777777" w:rsidR="00E35F5C" w:rsidRPr="00D240D7" w:rsidRDefault="00CB1519" w:rsidP="00824B01">
      <w:pPr>
        <w:pBdr>
          <w:top w:val="nil"/>
          <w:left w:val="nil"/>
          <w:bottom w:val="nil"/>
          <w:right w:val="nil"/>
          <w:between w:val="nil"/>
        </w:pBdr>
        <w:jc w:val="center"/>
        <w:rPr>
          <w:color w:val="000000"/>
          <w:sz w:val="40"/>
          <w:szCs w:val="40"/>
        </w:rPr>
      </w:pPr>
      <w:r w:rsidRPr="00D240D7">
        <w:br w:type="page"/>
      </w:r>
    </w:p>
    <w:p w14:paraId="5C935262" w14:textId="77777777" w:rsidR="00E35F5C" w:rsidRPr="00D240D7" w:rsidRDefault="00E35F5C" w:rsidP="00824B01">
      <w:pPr>
        <w:pBdr>
          <w:top w:val="nil"/>
          <w:left w:val="nil"/>
          <w:bottom w:val="nil"/>
          <w:right w:val="nil"/>
          <w:between w:val="nil"/>
        </w:pBdr>
        <w:jc w:val="center"/>
        <w:rPr>
          <w:color w:val="000000"/>
          <w:sz w:val="40"/>
          <w:szCs w:val="40"/>
        </w:rPr>
      </w:pPr>
    </w:p>
    <w:p w14:paraId="1ACC5E62" w14:textId="77777777" w:rsidR="00E35F5C" w:rsidRPr="00D240D7" w:rsidRDefault="00E35F5C" w:rsidP="00824B01">
      <w:pPr>
        <w:pBdr>
          <w:top w:val="nil"/>
          <w:left w:val="nil"/>
          <w:bottom w:val="nil"/>
          <w:right w:val="nil"/>
          <w:between w:val="nil"/>
        </w:pBdr>
        <w:jc w:val="center"/>
        <w:rPr>
          <w:color w:val="000000"/>
          <w:sz w:val="40"/>
          <w:szCs w:val="40"/>
        </w:rPr>
      </w:pPr>
    </w:p>
    <w:p w14:paraId="2D4D94D8" w14:textId="77777777" w:rsidR="00E35F5C" w:rsidRPr="00D240D7" w:rsidRDefault="00E35F5C" w:rsidP="00824B01">
      <w:pPr>
        <w:pBdr>
          <w:top w:val="nil"/>
          <w:left w:val="nil"/>
          <w:bottom w:val="nil"/>
          <w:right w:val="nil"/>
          <w:between w:val="nil"/>
        </w:pBdr>
        <w:jc w:val="center"/>
        <w:rPr>
          <w:color w:val="000000"/>
          <w:sz w:val="40"/>
          <w:szCs w:val="40"/>
        </w:rPr>
      </w:pPr>
    </w:p>
    <w:p w14:paraId="1453E1A3" w14:textId="77777777" w:rsidR="00E35F5C" w:rsidRPr="00D240D7" w:rsidRDefault="00E35F5C" w:rsidP="00824B01">
      <w:pPr>
        <w:pBdr>
          <w:top w:val="nil"/>
          <w:left w:val="nil"/>
          <w:bottom w:val="nil"/>
          <w:right w:val="nil"/>
          <w:between w:val="nil"/>
        </w:pBdr>
        <w:jc w:val="center"/>
        <w:rPr>
          <w:color w:val="000000"/>
          <w:sz w:val="40"/>
          <w:szCs w:val="40"/>
        </w:rPr>
      </w:pPr>
    </w:p>
    <w:p w14:paraId="7103E269" w14:textId="77777777" w:rsidR="00E35F5C" w:rsidRPr="00D240D7" w:rsidRDefault="00E35F5C" w:rsidP="00824B01">
      <w:pPr>
        <w:pBdr>
          <w:top w:val="nil"/>
          <w:left w:val="nil"/>
          <w:bottom w:val="nil"/>
          <w:right w:val="nil"/>
          <w:between w:val="nil"/>
        </w:pBdr>
        <w:jc w:val="center"/>
        <w:rPr>
          <w:color w:val="000000"/>
          <w:sz w:val="40"/>
          <w:szCs w:val="40"/>
        </w:rPr>
      </w:pPr>
    </w:p>
    <w:p w14:paraId="3D11B8D3" w14:textId="77777777" w:rsidR="00E35F5C" w:rsidRPr="00D240D7" w:rsidRDefault="00E35F5C" w:rsidP="00824B01">
      <w:pPr>
        <w:pBdr>
          <w:top w:val="nil"/>
          <w:left w:val="nil"/>
          <w:bottom w:val="nil"/>
          <w:right w:val="nil"/>
          <w:between w:val="nil"/>
        </w:pBdr>
        <w:jc w:val="center"/>
        <w:rPr>
          <w:color w:val="000000"/>
          <w:sz w:val="40"/>
          <w:szCs w:val="40"/>
        </w:rPr>
      </w:pPr>
    </w:p>
    <w:p w14:paraId="6BEC5908" w14:textId="77777777" w:rsidR="00E35F5C" w:rsidRPr="00D240D7" w:rsidRDefault="00E35F5C" w:rsidP="00824B01">
      <w:pPr>
        <w:pBdr>
          <w:top w:val="nil"/>
          <w:left w:val="nil"/>
          <w:bottom w:val="nil"/>
          <w:right w:val="nil"/>
          <w:between w:val="nil"/>
        </w:pBdr>
        <w:jc w:val="center"/>
        <w:rPr>
          <w:color w:val="000000"/>
          <w:sz w:val="40"/>
          <w:szCs w:val="40"/>
        </w:rPr>
      </w:pPr>
    </w:p>
    <w:p w14:paraId="652074B3" w14:textId="77777777" w:rsidR="00E35F5C" w:rsidRPr="00D240D7" w:rsidRDefault="00E35F5C" w:rsidP="00824B01">
      <w:pPr>
        <w:pBdr>
          <w:top w:val="nil"/>
          <w:left w:val="nil"/>
          <w:bottom w:val="nil"/>
          <w:right w:val="nil"/>
          <w:between w:val="nil"/>
        </w:pBdr>
        <w:jc w:val="center"/>
        <w:rPr>
          <w:color w:val="000000"/>
          <w:sz w:val="40"/>
          <w:szCs w:val="40"/>
        </w:rPr>
      </w:pPr>
    </w:p>
    <w:p w14:paraId="2929ED57" w14:textId="77777777" w:rsidR="00E35F5C" w:rsidRPr="00D240D7" w:rsidRDefault="00E35F5C" w:rsidP="00824B01">
      <w:pPr>
        <w:pBdr>
          <w:top w:val="nil"/>
          <w:left w:val="nil"/>
          <w:bottom w:val="nil"/>
          <w:right w:val="nil"/>
          <w:between w:val="nil"/>
        </w:pBdr>
        <w:jc w:val="center"/>
        <w:rPr>
          <w:color w:val="000000"/>
          <w:sz w:val="40"/>
          <w:szCs w:val="40"/>
        </w:rPr>
      </w:pPr>
    </w:p>
    <w:p w14:paraId="4882F52D" w14:textId="77777777" w:rsidR="00E35F5C" w:rsidRPr="00D240D7" w:rsidRDefault="00E35F5C" w:rsidP="00824B01">
      <w:pPr>
        <w:pBdr>
          <w:top w:val="nil"/>
          <w:left w:val="nil"/>
          <w:bottom w:val="nil"/>
          <w:right w:val="nil"/>
          <w:between w:val="nil"/>
        </w:pBdr>
        <w:jc w:val="center"/>
        <w:rPr>
          <w:color w:val="000000"/>
          <w:sz w:val="40"/>
          <w:szCs w:val="40"/>
        </w:rPr>
      </w:pPr>
    </w:p>
    <w:p w14:paraId="63049FA1" w14:textId="77777777" w:rsidR="00E35F5C" w:rsidRPr="00D240D7" w:rsidRDefault="00E35F5C" w:rsidP="00824B01">
      <w:pPr>
        <w:pBdr>
          <w:top w:val="nil"/>
          <w:left w:val="nil"/>
          <w:bottom w:val="nil"/>
          <w:right w:val="nil"/>
          <w:between w:val="nil"/>
        </w:pBdr>
        <w:jc w:val="center"/>
        <w:rPr>
          <w:color w:val="000000"/>
          <w:sz w:val="40"/>
          <w:szCs w:val="40"/>
        </w:rPr>
      </w:pPr>
    </w:p>
    <w:p w14:paraId="436CCCFD" w14:textId="77777777" w:rsidR="00E35F5C" w:rsidRPr="00D240D7" w:rsidRDefault="00E35F5C" w:rsidP="00824B01">
      <w:pPr>
        <w:pBdr>
          <w:top w:val="nil"/>
          <w:left w:val="nil"/>
          <w:bottom w:val="nil"/>
          <w:right w:val="nil"/>
          <w:between w:val="nil"/>
        </w:pBdr>
        <w:jc w:val="center"/>
        <w:rPr>
          <w:color w:val="000000"/>
          <w:sz w:val="40"/>
          <w:szCs w:val="40"/>
        </w:rPr>
      </w:pPr>
    </w:p>
    <w:p w14:paraId="4000D629" w14:textId="77777777" w:rsidR="00E35F5C" w:rsidRPr="00D240D7" w:rsidRDefault="00CB1519" w:rsidP="00824B01">
      <w:pPr>
        <w:pBdr>
          <w:top w:val="nil"/>
          <w:left w:val="nil"/>
          <w:bottom w:val="nil"/>
          <w:right w:val="nil"/>
          <w:between w:val="nil"/>
        </w:pBdr>
        <w:jc w:val="center"/>
        <w:rPr>
          <w:color w:val="000000"/>
          <w:sz w:val="22"/>
          <w:szCs w:val="22"/>
        </w:rPr>
      </w:pPr>
      <w:r w:rsidRPr="00D240D7">
        <w:rPr>
          <w:b/>
          <w:color w:val="000000"/>
          <w:sz w:val="40"/>
          <w:szCs w:val="40"/>
        </w:rPr>
        <w:t xml:space="preserve">APPENDICES </w:t>
      </w:r>
    </w:p>
    <w:p w14:paraId="7B24AAF9" w14:textId="77777777" w:rsidR="00E35F5C" w:rsidRPr="00D240D7" w:rsidRDefault="00CB1519" w:rsidP="00824B01">
      <w:pPr>
        <w:jc w:val="center"/>
      </w:pPr>
      <w:r w:rsidRPr="00D240D7">
        <w:br w:type="page"/>
      </w:r>
      <w:r w:rsidRPr="00D240D7">
        <w:lastRenderedPageBreak/>
        <w:t>APPENDIX-I</w:t>
      </w:r>
    </w:p>
    <w:p w14:paraId="48C0089E" w14:textId="77777777" w:rsidR="00E35F5C" w:rsidRPr="00D240D7" w:rsidRDefault="00CB1519" w:rsidP="00824B01">
      <w:pPr>
        <w:jc w:val="center"/>
        <w:rPr>
          <w:sz w:val="20"/>
          <w:szCs w:val="20"/>
        </w:rPr>
      </w:pPr>
      <w:r w:rsidRPr="00D240D7">
        <w:rPr>
          <w:i/>
          <w:sz w:val="20"/>
          <w:szCs w:val="20"/>
        </w:rPr>
        <w:t>(See Clause 2.1.3)</w:t>
      </w:r>
    </w:p>
    <w:p w14:paraId="0A178079" w14:textId="77777777" w:rsidR="00E35F5C" w:rsidRPr="00D240D7" w:rsidRDefault="00CB1519" w:rsidP="00824B01">
      <w:pPr>
        <w:spacing w:before="240"/>
        <w:jc w:val="center"/>
        <w:rPr>
          <w:sz w:val="28"/>
          <w:szCs w:val="28"/>
        </w:rPr>
      </w:pPr>
      <w:r w:rsidRPr="00D240D7">
        <w:rPr>
          <w:b/>
          <w:sz w:val="28"/>
          <w:szCs w:val="28"/>
        </w:rPr>
        <w:t>TECHNICAL PROPOSAL</w:t>
      </w:r>
    </w:p>
    <w:p w14:paraId="42A86B16" w14:textId="77777777" w:rsidR="00E35F5C" w:rsidRPr="00D240D7" w:rsidRDefault="00CB1519" w:rsidP="00824B01">
      <w:pPr>
        <w:spacing w:before="240"/>
        <w:jc w:val="center"/>
        <w:rPr>
          <w:u w:val="single"/>
        </w:rPr>
      </w:pPr>
      <w:r w:rsidRPr="00D240D7">
        <w:rPr>
          <w:u w:val="single"/>
        </w:rPr>
        <w:t>Form-1</w:t>
      </w:r>
    </w:p>
    <w:p w14:paraId="52210F9F" w14:textId="77777777" w:rsidR="00E35F5C" w:rsidRPr="00D240D7" w:rsidRDefault="00CB1519" w:rsidP="00824B01">
      <w:pPr>
        <w:spacing w:before="240"/>
        <w:jc w:val="center"/>
        <w:rPr>
          <w:sz w:val="28"/>
          <w:szCs w:val="28"/>
        </w:rPr>
      </w:pPr>
      <w:r w:rsidRPr="00D240D7">
        <w:rPr>
          <w:b/>
          <w:sz w:val="28"/>
          <w:szCs w:val="28"/>
        </w:rPr>
        <w:t>Letter of Proposal</w:t>
      </w:r>
    </w:p>
    <w:p w14:paraId="59611E6D" w14:textId="77777777" w:rsidR="00E35F5C" w:rsidRPr="00D240D7" w:rsidRDefault="00CB1519" w:rsidP="00824B01">
      <w:pPr>
        <w:pBdr>
          <w:top w:val="nil"/>
          <w:left w:val="nil"/>
          <w:bottom w:val="nil"/>
          <w:right w:val="nil"/>
          <w:between w:val="nil"/>
        </w:pBdr>
        <w:jc w:val="center"/>
        <w:rPr>
          <w:color w:val="000000"/>
        </w:rPr>
      </w:pPr>
      <w:r w:rsidRPr="00D240D7">
        <w:rPr>
          <w:color w:val="000000"/>
        </w:rPr>
        <w:t>(On Applicant’s letter head)</w:t>
      </w:r>
    </w:p>
    <w:p w14:paraId="7DD9295D"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(Date and Reference)</w:t>
      </w:r>
    </w:p>
    <w:p w14:paraId="0F14D8F6" w14:textId="77777777" w:rsidR="00E35F5C" w:rsidRPr="00D240D7" w:rsidRDefault="00CB1519" w:rsidP="00824B01">
      <w:pPr>
        <w:pBdr>
          <w:top w:val="nil"/>
          <w:left w:val="nil"/>
          <w:bottom w:val="nil"/>
          <w:right w:val="nil"/>
          <w:between w:val="nil"/>
        </w:pBdr>
        <w:spacing w:before="240"/>
        <w:rPr>
          <w:color w:val="000000"/>
          <w:sz w:val="22"/>
          <w:szCs w:val="22"/>
        </w:rPr>
      </w:pPr>
      <w:r w:rsidRPr="00D240D7">
        <w:rPr>
          <w:color w:val="000000"/>
        </w:rPr>
        <w:t>To,</w:t>
      </w:r>
      <w:r w:rsidRPr="00D240D7">
        <w:rPr>
          <w:color w:val="000000"/>
          <w:sz w:val="22"/>
          <w:szCs w:val="22"/>
        </w:rPr>
        <w:t xml:space="preserve"> </w:t>
      </w:r>
    </w:p>
    <w:p w14:paraId="2DD418BB" w14:textId="77777777" w:rsidR="00E35F5C" w:rsidRPr="00D240D7" w:rsidRDefault="00CB1519" w:rsidP="00824B01">
      <w:pPr>
        <w:pBdr>
          <w:top w:val="nil"/>
          <w:left w:val="nil"/>
          <w:bottom w:val="nil"/>
          <w:right w:val="nil"/>
          <w:between w:val="nil"/>
        </w:pBdr>
        <w:spacing w:before="240"/>
        <w:rPr>
          <w:color w:val="000000"/>
        </w:rPr>
      </w:pPr>
      <w:r w:rsidRPr="00D240D7">
        <w:rPr>
          <w:color w:val="000000"/>
          <w:sz w:val="22"/>
          <w:szCs w:val="22"/>
        </w:rPr>
        <w:t>........................</w:t>
      </w:r>
    </w:p>
    <w:p w14:paraId="3CC57CB9" w14:textId="77777777" w:rsidR="00E35F5C" w:rsidRPr="00D240D7" w:rsidRDefault="00CB1519" w:rsidP="00824B01">
      <w:pPr>
        <w:pBdr>
          <w:top w:val="nil"/>
          <w:left w:val="nil"/>
          <w:bottom w:val="nil"/>
          <w:right w:val="nil"/>
          <w:between w:val="nil"/>
        </w:pBdr>
        <w:jc w:val="both"/>
        <w:rPr>
          <w:color w:val="000000"/>
        </w:rPr>
      </w:pPr>
      <w:r w:rsidRPr="00D240D7">
        <w:rPr>
          <w:color w:val="000000"/>
          <w:sz w:val="22"/>
          <w:szCs w:val="22"/>
        </w:rPr>
        <w:t>......................</w:t>
      </w:r>
    </w:p>
    <w:p w14:paraId="7F4EA749" w14:textId="77777777" w:rsidR="00E35F5C" w:rsidRPr="00D240D7" w:rsidRDefault="00CB1519" w:rsidP="00824B01">
      <w:pPr>
        <w:pBdr>
          <w:top w:val="nil"/>
          <w:left w:val="nil"/>
          <w:bottom w:val="nil"/>
          <w:right w:val="nil"/>
          <w:between w:val="nil"/>
        </w:pBdr>
        <w:jc w:val="both"/>
        <w:rPr>
          <w:color w:val="000000"/>
        </w:rPr>
      </w:pPr>
      <w:r w:rsidRPr="00D240D7">
        <w:rPr>
          <w:color w:val="000000"/>
          <w:sz w:val="22"/>
          <w:szCs w:val="22"/>
        </w:rPr>
        <w:t>.....................</w:t>
      </w:r>
    </w:p>
    <w:p w14:paraId="077492CF" w14:textId="4E8F957A" w:rsidR="00E35F5C" w:rsidRPr="00D240D7" w:rsidRDefault="00CB1519" w:rsidP="00824B01">
      <w:pPr>
        <w:pBdr>
          <w:top w:val="nil"/>
          <w:left w:val="nil"/>
          <w:bottom w:val="nil"/>
          <w:right w:val="nil"/>
          <w:between w:val="nil"/>
        </w:pBdr>
        <w:spacing w:before="240"/>
        <w:ind w:left="1440" w:hanging="720"/>
        <w:jc w:val="both"/>
        <w:rPr>
          <w:color w:val="000000"/>
        </w:rPr>
      </w:pPr>
      <w:r w:rsidRPr="00D240D7">
        <w:rPr>
          <w:color w:val="000000"/>
        </w:rPr>
        <w:t>Sub:</w:t>
      </w:r>
      <w:r w:rsidRPr="00D240D7">
        <w:rPr>
          <w:color w:val="000000"/>
        </w:rPr>
        <w:tab/>
        <w:t xml:space="preserve">Appointment of Consultant </w:t>
      </w:r>
      <w:r w:rsidR="00901143">
        <w:rPr>
          <w:color w:val="000000"/>
        </w:rPr>
        <w:t xml:space="preserve">for </w:t>
      </w:r>
      <w:r w:rsidR="00901143" w:rsidRPr="00901143">
        <w:rPr>
          <w:color w:val="000000"/>
        </w:rPr>
        <w:t xml:space="preserve">Evaluation of Centrally Sponsored Schemes in </w:t>
      </w:r>
      <w:r w:rsidR="005517CB">
        <w:rPr>
          <w:color w:val="000000"/>
        </w:rPr>
        <w:t>Package 8 -  Jobs and Skills</w:t>
      </w:r>
      <w:r w:rsidR="00901143" w:rsidRPr="00901143">
        <w:rPr>
          <w:color w:val="000000"/>
        </w:rPr>
        <w:t xml:space="preserve"> Sector</w:t>
      </w:r>
    </w:p>
    <w:p w14:paraId="1E30C945"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Dear Sir,</w:t>
      </w:r>
    </w:p>
    <w:p w14:paraId="50A62D2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With reference to your RFP Document dated ………</w:t>
      </w:r>
      <w:proofErr w:type="gramStart"/>
      <w:r w:rsidRPr="00D240D7">
        <w:rPr>
          <w:color w:val="000000"/>
        </w:rPr>
        <w:t>…..</w:t>
      </w:r>
      <w:proofErr w:type="gramEnd"/>
      <w:r w:rsidRPr="00D240D7">
        <w:rPr>
          <w:color w:val="000000"/>
        </w:rPr>
        <w:t>, I/we, having examined all relevant documents and understood their contents, hereby submit our Proposal for selection as Consultant for the …………………… Project. The proposal is unconditional and unqualified.</w:t>
      </w:r>
    </w:p>
    <w:p w14:paraId="121E8616" w14:textId="77777777" w:rsidR="00E35F5C" w:rsidRPr="00D240D7" w:rsidRDefault="00CB1519" w:rsidP="00824B01">
      <w:pPr>
        <w:spacing w:before="240"/>
        <w:ind w:left="547" w:hanging="547"/>
        <w:jc w:val="both"/>
      </w:pPr>
      <w:r w:rsidRPr="00D240D7">
        <w:t xml:space="preserve">2.    </w:t>
      </w:r>
      <w:r w:rsidRPr="00D240D7">
        <w:tab/>
        <w:t xml:space="preserve">All information provided in the Proposal and in the Appendices is true and correct and all documents accompanying such Proposal are true copies of their respective originals. </w:t>
      </w:r>
    </w:p>
    <w:p w14:paraId="380AC2D3" w14:textId="77777777" w:rsidR="00E35F5C" w:rsidRPr="00D240D7" w:rsidRDefault="00CB1519" w:rsidP="00824B01">
      <w:pPr>
        <w:spacing w:before="240"/>
        <w:ind w:left="547" w:hanging="547"/>
        <w:jc w:val="both"/>
      </w:pPr>
      <w:r w:rsidRPr="00D240D7">
        <w:t xml:space="preserve">3.   </w:t>
      </w:r>
      <w:r w:rsidRPr="00D240D7">
        <w:tab/>
        <w:t xml:space="preserve">This statement is made for the express purpose of appointment as the Consultant for the aforesaid Project. </w:t>
      </w:r>
    </w:p>
    <w:p w14:paraId="0FE0E169" w14:textId="77777777" w:rsidR="00E35F5C" w:rsidRPr="00D240D7" w:rsidRDefault="00CB1519" w:rsidP="00824B01">
      <w:pPr>
        <w:spacing w:before="240"/>
        <w:ind w:left="547" w:hanging="547"/>
        <w:jc w:val="both"/>
      </w:pPr>
      <w:r w:rsidRPr="00D240D7">
        <w:t xml:space="preserve">4.    </w:t>
      </w:r>
      <w:r w:rsidRPr="00D240D7">
        <w:tab/>
        <w:t xml:space="preserve">I/We shall make available to the Authority any additional information it may deem necessary or require for supplementing or authenticating the Proposal. </w:t>
      </w:r>
    </w:p>
    <w:p w14:paraId="41343AEF" w14:textId="77777777" w:rsidR="00E35F5C" w:rsidRPr="00D240D7" w:rsidRDefault="00CB1519" w:rsidP="00824B01">
      <w:pPr>
        <w:spacing w:before="240"/>
        <w:ind w:left="547" w:hanging="547"/>
        <w:jc w:val="both"/>
      </w:pPr>
      <w:r w:rsidRPr="00D240D7">
        <w:t xml:space="preserve">5.  </w:t>
      </w:r>
      <w:r w:rsidRPr="00D240D7">
        <w:tab/>
        <w:t>I/We acknowledge the right of the Authority to reject our application without assigning any reason or otherwise and hereby waive our right to challenge the same on any account whatsoever.</w:t>
      </w:r>
    </w:p>
    <w:p w14:paraId="0BC5A8BC" w14:textId="77777777" w:rsidR="00E35F5C" w:rsidRPr="00D240D7" w:rsidRDefault="00CB1519" w:rsidP="00824B01">
      <w:pPr>
        <w:spacing w:before="240"/>
        <w:ind w:left="540" w:hanging="540"/>
        <w:jc w:val="both"/>
      </w:pPr>
      <w:r w:rsidRPr="00D240D7">
        <w:t xml:space="preserve">6.    </w:t>
      </w:r>
      <w:r w:rsidRPr="00D240D7">
        <w:tab/>
        <w:t>I/We certify that in the last three years, we or any of our Associates have neither failed to perform on any contract, as evidenced by imposition of a penalty by an arbitral or judicial authority or a judicial pronouncement or arbitration award against the Applicant, nor been expelled from any project or contract by any public authority nor have had any contract terminated by any public authority for breach on our part.</w:t>
      </w:r>
    </w:p>
    <w:p w14:paraId="38E6F9D5" w14:textId="77777777" w:rsidR="00E35F5C" w:rsidRPr="00D240D7" w:rsidRDefault="00CB1519" w:rsidP="00824B01">
      <w:pPr>
        <w:pBdr>
          <w:top w:val="nil"/>
          <w:left w:val="nil"/>
          <w:bottom w:val="nil"/>
          <w:right w:val="nil"/>
          <w:between w:val="nil"/>
        </w:pBdr>
        <w:tabs>
          <w:tab w:val="left" w:pos="-546"/>
        </w:tabs>
        <w:spacing w:before="240"/>
        <w:ind w:left="540" w:hanging="540"/>
        <w:rPr>
          <w:color w:val="000000"/>
        </w:rPr>
      </w:pPr>
      <w:r w:rsidRPr="00D240D7">
        <w:rPr>
          <w:color w:val="000000"/>
        </w:rPr>
        <w:t>7.</w:t>
      </w:r>
      <w:r w:rsidRPr="00D240D7">
        <w:rPr>
          <w:color w:val="000000"/>
        </w:rPr>
        <w:tab/>
        <w:t>I/We declare that:</w:t>
      </w:r>
    </w:p>
    <w:p w14:paraId="100B2970" w14:textId="77777777" w:rsidR="00E35F5C" w:rsidRPr="00D240D7" w:rsidRDefault="00CB1519" w:rsidP="00824B01">
      <w:pPr>
        <w:spacing w:before="240"/>
        <w:ind w:left="1404" w:hanging="702"/>
        <w:jc w:val="both"/>
      </w:pPr>
      <w:r w:rsidRPr="00D240D7">
        <w:t>(a)</w:t>
      </w:r>
      <w:r w:rsidRPr="00D240D7">
        <w:rPr>
          <w:i/>
        </w:rPr>
        <w:tab/>
      </w:r>
      <w:r w:rsidRPr="00D240D7">
        <w:t>I/We have examined and have no reservations to the RFP Documents, including any Addendum issued by the Authority;</w:t>
      </w:r>
    </w:p>
    <w:p w14:paraId="174164FD" w14:textId="77777777" w:rsidR="00E35F5C" w:rsidRPr="00D240D7" w:rsidRDefault="00CB1519" w:rsidP="00824B01">
      <w:pPr>
        <w:spacing w:before="240"/>
        <w:ind w:left="1404" w:hanging="702"/>
        <w:jc w:val="both"/>
      </w:pPr>
      <w:r w:rsidRPr="00D240D7">
        <w:lastRenderedPageBreak/>
        <w:t xml:space="preserve">(b) </w:t>
      </w:r>
      <w:r w:rsidRPr="00D240D7">
        <w:tab/>
        <w:t xml:space="preserve">I/We do not have any Conflict of Interest in accordance with Clause 2.3 of the RFP Document;  </w:t>
      </w:r>
    </w:p>
    <w:p w14:paraId="42CBF356" w14:textId="77777777" w:rsidR="00E35F5C" w:rsidRPr="00D240D7" w:rsidRDefault="00CB1519" w:rsidP="00824B01">
      <w:pPr>
        <w:spacing w:before="240"/>
        <w:ind w:left="1404" w:hanging="702"/>
        <w:jc w:val="both"/>
      </w:pPr>
      <w:r w:rsidRPr="00D240D7">
        <w:t>(c)</w:t>
      </w:r>
      <w:r w:rsidRPr="00D240D7">
        <w:tab/>
        <w:t xml:space="preserve">I/We have not directly or indirectly or through an agent engaged or indulged in any corrupt practice, fraudulent practice, coercive practice, undesirable practice or restrictive practice, as defined in Clause 4.3 of the RFP document, in respect of any tender or request for proposal issued by or any agreement entered into with the Authority or any other </w:t>
      </w:r>
      <w:proofErr w:type="gramStart"/>
      <w:r w:rsidRPr="00D240D7">
        <w:t>public sector</w:t>
      </w:r>
      <w:proofErr w:type="gramEnd"/>
      <w:r w:rsidRPr="00D240D7">
        <w:t xml:space="preserve"> enterprise or any government, Central or State; and </w:t>
      </w:r>
    </w:p>
    <w:p w14:paraId="2542F147" w14:textId="77777777" w:rsidR="00E35F5C" w:rsidRPr="00D240D7" w:rsidRDefault="00CB1519" w:rsidP="00824B01">
      <w:pPr>
        <w:spacing w:before="240"/>
        <w:ind w:left="1404" w:hanging="702"/>
        <w:jc w:val="both"/>
      </w:pPr>
      <w:r w:rsidRPr="00D240D7">
        <w:t xml:space="preserve">(d) </w:t>
      </w:r>
      <w:r w:rsidRPr="00D240D7">
        <w:tab/>
        <w:t>I/We hereby certify that we have taken steps to ensure that in conformity with the provisions of Section 4 of the RFP, no person acting for us or on our behalf will engage in any corrupt practice, fraudulent practice, coercive practice, undesirable practice or restrictive practice.</w:t>
      </w:r>
    </w:p>
    <w:p w14:paraId="142EEBC4" w14:textId="77777777" w:rsidR="00E35F5C" w:rsidRPr="00D240D7" w:rsidRDefault="00CB1519" w:rsidP="00824B01">
      <w:pPr>
        <w:pBdr>
          <w:top w:val="nil"/>
          <w:left w:val="nil"/>
          <w:bottom w:val="nil"/>
          <w:right w:val="nil"/>
          <w:between w:val="nil"/>
        </w:pBdr>
        <w:tabs>
          <w:tab w:val="left" w:pos="-546"/>
        </w:tabs>
        <w:spacing w:before="240"/>
        <w:ind w:left="706" w:hanging="706"/>
        <w:jc w:val="both"/>
        <w:rPr>
          <w:color w:val="000000"/>
        </w:rPr>
      </w:pPr>
      <w:r w:rsidRPr="00D240D7">
        <w:rPr>
          <w:color w:val="000000"/>
        </w:rPr>
        <w:t>8.</w:t>
      </w:r>
      <w:r w:rsidRPr="00D240D7">
        <w:rPr>
          <w:color w:val="000000"/>
        </w:rPr>
        <w:tab/>
      </w:r>
      <w:r w:rsidRPr="00D240D7">
        <w:rPr>
          <w:color w:val="000000"/>
        </w:rPr>
        <w:tab/>
        <w:t xml:space="preserve">I/We understand that you may cancel the Selection Process at any time </w:t>
      </w:r>
      <w:proofErr w:type="gramStart"/>
      <w:r w:rsidRPr="00D240D7">
        <w:rPr>
          <w:color w:val="000000"/>
        </w:rPr>
        <w:t>and  that</w:t>
      </w:r>
      <w:proofErr w:type="gramEnd"/>
      <w:r w:rsidRPr="00D240D7">
        <w:rPr>
          <w:color w:val="000000"/>
        </w:rPr>
        <w:t xml:space="preserve"> you are neither bound to accept any Proposal that you may receive nor to select the Consultant, without incurring any liability to the Applicants in accordance with Clause 2.8 of the RFP document.</w:t>
      </w:r>
    </w:p>
    <w:p w14:paraId="67176FCE" w14:textId="77777777" w:rsidR="00E35F5C" w:rsidRPr="00D240D7" w:rsidRDefault="00CB1519" w:rsidP="00824B01">
      <w:pPr>
        <w:tabs>
          <w:tab w:val="left" w:pos="-546"/>
        </w:tabs>
        <w:spacing w:before="240"/>
        <w:ind w:left="706" w:hanging="706"/>
        <w:jc w:val="both"/>
      </w:pPr>
      <w:r w:rsidRPr="00D240D7">
        <w:t>9.</w:t>
      </w:r>
      <w:r w:rsidRPr="00D240D7">
        <w:tab/>
        <w:t xml:space="preserve">I/We declare that we/any member of the consortium, are/is not a Member of a/any other Consortium applying for Selection as a Consultant. </w:t>
      </w:r>
    </w:p>
    <w:p w14:paraId="0929151F" w14:textId="77777777" w:rsidR="00E35F5C" w:rsidRPr="00D240D7" w:rsidRDefault="00CB1519" w:rsidP="00824B01">
      <w:pPr>
        <w:tabs>
          <w:tab w:val="left" w:pos="-546"/>
        </w:tabs>
        <w:spacing w:before="240"/>
        <w:ind w:left="706" w:hanging="706"/>
        <w:jc w:val="both"/>
      </w:pPr>
      <w:r w:rsidRPr="00D240D7">
        <w:t>10.</w:t>
      </w:r>
      <w:r w:rsidRPr="00D240D7">
        <w:tab/>
        <w:t>I/We certify that in regard to matters other than security and integrity of the country, we or any of our Associates have not been convicted by a Court of Law or indicted or adverse orders passed by a regulatory authority which would cast a doubt on our ability to undertake the Consultancy for the Project or which relates to a grave offence that outrages the moral sense of the community.</w:t>
      </w:r>
    </w:p>
    <w:p w14:paraId="081BED3A" w14:textId="77777777" w:rsidR="00E35F5C" w:rsidRPr="00D240D7" w:rsidRDefault="00CB1519" w:rsidP="00824B01">
      <w:pPr>
        <w:tabs>
          <w:tab w:val="left" w:pos="-546"/>
        </w:tabs>
        <w:spacing w:before="240"/>
        <w:ind w:left="706" w:hanging="706"/>
        <w:jc w:val="both"/>
      </w:pPr>
      <w:r w:rsidRPr="00D240D7">
        <w:t>11.</w:t>
      </w:r>
      <w:r w:rsidRPr="00D240D7">
        <w:tab/>
        <w:t xml:space="preserve">I/We further certify that in regard to matters relating to security and integrity of the country, we have not been charge-sheeted by any agency of the Government or convicted by a Court of Law for any offence committed by us or by any of our Associates.  </w:t>
      </w:r>
    </w:p>
    <w:p w14:paraId="32688EEE" w14:textId="77777777" w:rsidR="00E35F5C" w:rsidRPr="00D240D7" w:rsidRDefault="00CB1519" w:rsidP="00824B01">
      <w:pPr>
        <w:tabs>
          <w:tab w:val="left" w:pos="-546"/>
        </w:tabs>
        <w:spacing w:before="240"/>
        <w:ind w:left="706" w:hanging="706"/>
        <w:jc w:val="both"/>
      </w:pPr>
      <w:r w:rsidRPr="00D240D7">
        <w:t>12.</w:t>
      </w:r>
      <w:r w:rsidRPr="00D240D7">
        <w:tab/>
        <w:t>I/We further certify that no investigation by a regulatory authority is pending either against us or against our Associates or against our CEO or any of our Directors/Managers/employees.</w:t>
      </w:r>
      <w:r w:rsidRPr="00D240D7">
        <w:rPr>
          <w:vertAlign w:val="superscript"/>
        </w:rPr>
        <w:footnoteReference w:id="12"/>
      </w:r>
      <w:r w:rsidRPr="00D240D7">
        <w:t>$</w:t>
      </w:r>
    </w:p>
    <w:p w14:paraId="70401786" w14:textId="77777777" w:rsidR="00E35F5C" w:rsidRPr="00D240D7" w:rsidRDefault="00CB1519" w:rsidP="00824B01">
      <w:pPr>
        <w:tabs>
          <w:tab w:val="left" w:pos="-546"/>
        </w:tabs>
        <w:spacing w:before="240"/>
        <w:ind w:left="706" w:hanging="706"/>
        <w:jc w:val="both"/>
      </w:pPr>
      <w:r w:rsidRPr="00D240D7">
        <w:t xml:space="preserve">13.   </w:t>
      </w:r>
      <w:r w:rsidRPr="00D240D7">
        <w:tab/>
        <w:t xml:space="preserve">I/We hereby irrevocably waive any right or remedy which we may have at any stage at law or howsoever otherwise arising to challenge or question any decision taken by the Authority [and/ or the Government of India] in connection with the selection of Consultant or in connection with the Selection Process itself in respect of the </w:t>
      </w:r>
      <w:proofErr w:type="gramStart"/>
      <w:r w:rsidRPr="00D240D7">
        <w:t>above mentioned</w:t>
      </w:r>
      <w:proofErr w:type="gramEnd"/>
      <w:r w:rsidRPr="00D240D7">
        <w:t xml:space="preserve"> Project. </w:t>
      </w:r>
    </w:p>
    <w:p w14:paraId="65D3726D" w14:textId="77777777" w:rsidR="00E35F5C" w:rsidRPr="00D240D7" w:rsidRDefault="00CB1519" w:rsidP="00824B01">
      <w:pPr>
        <w:tabs>
          <w:tab w:val="left" w:pos="-546"/>
        </w:tabs>
        <w:spacing w:before="240"/>
        <w:ind w:left="706" w:hanging="706"/>
        <w:jc w:val="both"/>
      </w:pPr>
      <w:r w:rsidRPr="00D240D7">
        <w:t>14.</w:t>
      </w:r>
      <w:r w:rsidRPr="00D240D7">
        <w:tab/>
        <w:t>The Bid Security of Rs. ................... (Rupees ........................................) in the form of a Demand Draft is attached, in accordance with the RFP document.</w:t>
      </w:r>
    </w:p>
    <w:p w14:paraId="7BD9BE73" w14:textId="77777777" w:rsidR="00E35F5C" w:rsidRPr="00D240D7" w:rsidRDefault="00CB1519" w:rsidP="00824B01">
      <w:pPr>
        <w:tabs>
          <w:tab w:val="left" w:pos="-546"/>
        </w:tabs>
        <w:spacing w:before="240"/>
        <w:ind w:left="706" w:hanging="706"/>
        <w:jc w:val="both"/>
      </w:pPr>
      <w:r w:rsidRPr="00D240D7">
        <w:lastRenderedPageBreak/>
        <w:t>15.</w:t>
      </w:r>
      <w:r w:rsidRPr="00D240D7">
        <w:tab/>
        <w:t>I/We agree and understand that the proposal is subject to the provisions of the RFP document. In no case, shall I/we have any claim or right of whatsoever nature if the Consultancy for the Project is not awarded to me/us or our proposal is not opened or rejected.</w:t>
      </w:r>
    </w:p>
    <w:p w14:paraId="6B6C2F78" w14:textId="77777777" w:rsidR="00E35F5C" w:rsidRPr="00D240D7" w:rsidRDefault="00CB1519" w:rsidP="00824B01">
      <w:pPr>
        <w:tabs>
          <w:tab w:val="left" w:pos="-546"/>
        </w:tabs>
        <w:spacing w:before="240"/>
        <w:ind w:left="706" w:hanging="706"/>
        <w:jc w:val="both"/>
      </w:pPr>
      <w:r w:rsidRPr="00D240D7">
        <w:t>16.</w:t>
      </w:r>
      <w:r w:rsidRPr="00D240D7">
        <w:tab/>
        <w:t>I/We agree to keep this offer valid for 90 (ninety) days from the Proposal Due Date specified in the RFP.</w:t>
      </w:r>
    </w:p>
    <w:p w14:paraId="30660BCD" w14:textId="77777777" w:rsidR="00E35F5C" w:rsidRPr="00D240D7" w:rsidRDefault="00CB1519" w:rsidP="00824B01">
      <w:pPr>
        <w:tabs>
          <w:tab w:val="left" w:pos="-546"/>
        </w:tabs>
        <w:spacing w:before="240"/>
        <w:ind w:left="706" w:hanging="706"/>
        <w:jc w:val="both"/>
      </w:pPr>
      <w:r w:rsidRPr="00D240D7">
        <w:t>17.</w:t>
      </w:r>
      <w:r w:rsidRPr="00D240D7">
        <w:tab/>
        <w:t>A Power of Attorney in favour of the authorised signatory to sign and submit this Proposal and documents is attached herewith in Form-4.</w:t>
      </w:r>
    </w:p>
    <w:p w14:paraId="55DF7F07" w14:textId="77777777" w:rsidR="00E35F5C" w:rsidRPr="00D240D7" w:rsidRDefault="00CB1519" w:rsidP="00824B01">
      <w:pPr>
        <w:pBdr>
          <w:top w:val="nil"/>
          <w:left w:val="nil"/>
          <w:bottom w:val="nil"/>
          <w:right w:val="nil"/>
          <w:between w:val="nil"/>
        </w:pBdr>
        <w:tabs>
          <w:tab w:val="left" w:pos="4358"/>
        </w:tabs>
        <w:spacing w:before="240"/>
        <w:ind w:left="720" w:hanging="720"/>
        <w:jc w:val="both"/>
        <w:rPr>
          <w:color w:val="000000"/>
        </w:rPr>
      </w:pPr>
      <w:r w:rsidRPr="00D240D7">
        <w:rPr>
          <w:color w:val="000000"/>
        </w:rPr>
        <w:t>18.</w:t>
      </w:r>
      <w:r w:rsidRPr="00D240D7">
        <w:rPr>
          <w:color w:val="000000"/>
        </w:rPr>
        <w:tab/>
        <w:t xml:space="preserve">In the event of my/our firm/ consortium being selected as the Consultant, I/we agree to enter into an </w:t>
      </w:r>
      <w:r w:rsidR="00142296">
        <w:rPr>
          <w:color w:val="000000"/>
        </w:rPr>
        <w:t>a</w:t>
      </w:r>
      <w:r w:rsidRPr="00D240D7">
        <w:rPr>
          <w:color w:val="000000"/>
        </w:rPr>
        <w:t>greement in accordance with the form at Schedule–2 of the RFP.</w:t>
      </w:r>
      <w:r w:rsidRPr="00D240D7">
        <w:rPr>
          <w:b/>
          <w:color w:val="000000"/>
        </w:rPr>
        <w:t xml:space="preserve"> </w:t>
      </w:r>
      <w:r w:rsidRPr="00D240D7">
        <w:rPr>
          <w:color w:val="000000"/>
        </w:rPr>
        <w:t>We agree not to seek any changes in the aforesaid form and agree to abide by the same.</w:t>
      </w:r>
    </w:p>
    <w:p w14:paraId="7A191B49" w14:textId="77777777" w:rsidR="00E35F5C" w:rsidRPr="00D240D7" w:rsidRDefault="00CB1519" w:rsidP="00824B01">
      <w:pPr>
        <w:pBdr>
          <w:top w:val="nil"/>
          <w:left w:val="nil"/>
          <w:bottom w:val="nil"/>
          <w:right w:val="nil"/>
          <w:between w:val="nil"/>
        </w:pBdr>
        <w:spacing w:before="240"/>
        <w:ind w:left="720" w:hanging="720"/>
        <w:jc w:val="both"/>
        <w:rPr>
          <w:color w:val="000000"/>
        </w:rPr>
      </w:pPr>
      <w:r w:rsidRPr="00D240D7">
        <w:rPr>
          <w:color w:val="000000"/>
        </w:rPr>
        <w:t xml:space="preserve"> 19.</w:t>
      </w:r>
      <w:r w:rsidRPr="00D240D7">
        <w:rPr>
          <w:b/>
          <w:color w:val="000000"/>
        </w:rPr>
        <w:tab/>
      </w:r>
      <w:r w:rsidRPr="00D240D7">
        <w:rPr>
          <w:color w:val="000000"/>
        </w:rPr>
        <w:t xml:space="preserve">I/We have studied RFP and all other documents carefully. We understand that except to the extent as expressly set forth in the Agreement, we shall have no claim, right or title arising out of any documents or information provided to us by the Authority or in respect of any matter arising out of or concerning or relating to the Selection Process including the award of Consultancy. </w:t>
      </w:r>
    </w:p>
    <w:p w14:paraId="3038C75E" w14:textId="77777777" w:rsidR="00E35F5C" w:rsidRPr="00D240D7" w:rsidRDefault="00CB1519" w:rsidP="00824B01">
      <w:pPr>
        <w:tabs>
          <w:tab w:val="left" w:pos="-546"/>
        </w:tabs>
        <w:spacing w:before="240"/>
        <w:ind w:left="706" w:hanging="706"/>
        <w:jc w:val="both"/>
      </w:pPr>
      <w:r w:rsidRPr="00D240D7">
        <w:t xml:space="preserve"> 20.  </w:t>
      </w:r>
      <w:r w:rsidRPr="00D240D7">
        <w:tab/>
        <w:t xml:space="preserve">The Financial Proposal is being submitted in a separate cover. This Technical Proposal read with the Financial Proposal shall constitute the Application which shall be binding on us. </w:t>
      </w:r>
    </w:p>
    <w:p w14:paraId="0D4520C4" w14:textId="77777777" w:rsidR="00E35F5C" w:rsidRPr="00D240D7" w:rsidRDefault="00CB1519" w:rsidP="00824B01">
      <w:pPr>
        <w:tabs>
          <w:tab w:val="left" w:pos="-546"/>
        </w:tabs>
        <w:spacing w:before="240"/>
        <w:ind w:left="706" w:hanging="706"/>
        <w:jc w:val="both"/>
      </w:pPr>
      <w:r w:rsidRPr="00D240D7">
        <w:t>21</w:t>
      </w:r>
      <w:r w:rsidRPr="00D240D7">
        <w:tab/>
        <w:t xml:space="preserve"> I/We agree and undertake to abide by all the terms and conditions of the RFP Document. In witness thereof, I/we submit this Proposal under and in accordance with the terms of the RFP Document.</w:t>
      </w:r>
    </w:p>
    <w:p w14:paraId="3006BAD9" w14:textId="77777777" w:rsidR="00E35F5C" w:rsidRPr="00D240D7" w:rsidRDefault="00E35F5C" w:rsidP="00824B01">
      <w:pPr>
        <w:tabs>
          <w:tab w:val="left" w:pos="-546"/>
        </w:tabs>
        <w:ind w:left="702" w:hanging="702"/>
        <w:jc w:val="both"/>
      </w:pPr>
    </w:p>
    <w:p w14:paraId="0D3AE0CA" w14:textId="77777777" w:rsidR="00E35F5C" w:rsidRPr="00D240D7" w:rsidRDefault="00CB1519" w:rsidP="00824B01">
      <w:pPr>
        <w:ind w:left="702"/>
        <w:jc w:val="both"/>
      </w:pPr>
      <w:r w:rsidRPr="00D240D7">
        <w:t xml:space="preserve"> </w:t>
      </w:r>
    </w:p>
    <w:p w14:paraId="26CE6393" w14:textId="77777777" w:rsidR="00E35F5C" w:rsidRPr="00D240D7" w:rsidRDefault="00CB1519" w:rsidP="00824B01">
      <w:pPr>
        <w:jc w:val="right"/>
      </w:pPr>
      <w:r w:rsidRPr="00D240D7">
        <w:t>Yours faithfully,</w:t>
      </w:r>
    </w:p>
    <w:p w14:paraId="56CECF19" w14:textId="77777777" w:rsidR="00E35F5C" w:rsidRPr="00D240D7" w:rsidRDefault="00E35F5C" w:rsidP="00824B01">
      <w:pPr>
        <w:jc w:val="right"/>
      </w:pPr>
    </w:p>
    <w:p w14:paraId="56EBE3F9" w14:textId="77777777" w:rsidR="00E35F5C" w:rsidRPr="00D240D7" w:rsidRDefault="00CB1519" w:rsidP="00824B01">
      <w:pPr>
        <w:jc w:val="right"/>
      </w:pPr>
      <w:r w:rsidRPr="00D240D7">
        <w:t>(Signature, name and designation of the authorised signatory)</w:t>
      </w:r>
    </w:p>
    <w:p w14:paraId="3295A4E5" w14:textId="77777777" w:rsidR="00E35F5C" w:rsidRPr="00D240D7" w:rsidRDefault="00CB1519" w:rsidP="00824B01">
      <w:pPr>
        <w:jc w:val="right"/>
      </w:pPr>
      <w:r w:rsidRPr="00D240D7">
        <w:t xml:space="preserve"> (Name and seal of the Applicant / Lead Member)</w:t>
      </w:r>
    </w:p>
    <w:p w14:paraId="31E3AC13" w14:textId="77777777" w:rsidR="00E35F5C" w:rsidRPr="00D240D7" w:rsidRDefault="00CB1519" w:rsidP="00824B01">
      <w:pPr>
        <w:pBdr>
          <w:top w:val="nil"/>
          <w:left w:val="nil"/>
          <w:bottom w:val="nil"/>
          <w:right w:val="nil"/>
          <w:between w:val="nil"/>
        </w:pBdr>
        <w:jc w:val="center"/>
        <w:rPr>
          <w:color w:val="000000"/>
        </w:rPr>
      </w:pPr>
      <w:r w:rsidRPr="00D240D7">
        <w:br w:type="page"/>
      </w:r>
      <w:r w:rsidRPr="00D240D7">
        <w:rPr>
          <w:color w:val="000000"/>
        </w:rPr>
        <w:lastRenderedPageBreak/>
        <w:t>APPENDIX-I</w:t>
      </w:r>
    </w:p>
    <w:p w14:paraId="064D284D" w14:textId="77777777" w:rsidR="00E35F5C" w:rsidRPr="00D240D7" w:rsidRDefault="00E35F5C" w:rsidP="00824B01">
      <w:pPr>
        <w:pBdr>
          <w:top w:val="nil"/>
          <w:left w:val="nil"/>
          <w:bottom w:val="nil"/>
          <w:right w:val="nil"/>
          <w:between w:val="nil"/>
        </w:pBdr>
        <w:jc w:val="center"/>
        <w:rPr>
          <w:color w:val="000000"/>
          <w:u w:val="single"/>
        </w:rPr>
      </w:pPr>
    </w:p>
    <w:p w14:paraId="590FCBD1" w14:textId="77777777" w:rsidR="00E35F5C" w:rsidRPr="00D240D7" w:rsidRDefault="00CB1519" w:rsidP="00824B01">
      <w:pPr>
        <w:pBdr>
          <w:top w:val="nil"/>
          <w:left w:val="nil"/>
          <w:bottom w:val="nil"/>
          <w:right w:val="nil"/>
          <w:between w:val="nil"/>
        </w:pBdr>
        <w:jc w:val="center"/>
        <w:rPr>
          <w:color w:val="000000"/>
          <w:u w:val="single"/>
        </w:rPr>
      </w:pPr>
      <w:r w:rsidRPr="00D240D7">
        <w:rPr>
          <w:color w:val="000000"/>
          <w:u w:val="single"/>
        </w:rPr>
        <w:t>Form-2</w:t>
      </w:r>
    </w:p>
    <w:p w14:paraId="4E0AF375" w14:textId="77777777" w:rsidR="00E35F5C" w:rsidRPr="00D240D7" w:rsidRDefault="00CB1519" w:rsidP="00824B01">
      <w:pPr>
        <w:pBdr>
          <w:top w:val="nil"/>
          <w:left w:val="nil"/>
          <w:bottom w:val="nil"/>
          <w:right w:val="nil"/>
          <w:between w:val="nil"/>
        </w:pBdr>
        <w:spacing w:before="240" w:after="240"/>
        <w:jc w:val="center"/>
        <w:rPr>
          <w:color w:val="000000"/>
          <w:sz w:val="28"/>
          <w:szCs w:val="28"/>
        </w:rPr>
      </w:pPr>
      <w:r w:rsidRPr="00D240D7">
        <w:rPr>
          <w:b/>
          <w:color w:val="000000"/>
          <w:sz w:val="28"/>
          <w:szCs w:val="28"/>
        </w:rPr>
        <w:t xml:space="preserve">Particulars of the Applicant </w:t>
      </w:r>
    </w:p>
    <w:tbl>
      <w:tblPr>
        <w:tblStyle w:val="a9"/>
        <w:tblW w:w="8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5"/>
        <w:gridCol w:w="7199"/>
      </w:tblGrid>
      <w:tr w:rsidR="00E35F5C" w:rsidRPr="00D240D7" w14:paraId="57146B84" w14:textId="77777777">
        <w:tc>
          <w:tcPr>
            <w:tcW w:w="835" w:type="dxa"/>
          </w:tcPr>
          <w:p w14:paraId="152AA3E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1.1</w:t>
            </w:r>
          </w:p>
        </w:tc>
        <w:tc>
          <w:tcPr>
            <w:tcW w:w="7199" w:type="dxa"/>
          </w:tcPr>
          <w:p w14:paraId="1FDD9015"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Title of Consultancy:  </w:t>
            </w:r>
            <w:r w:rsidRPr="00D240D7">
              <w:rPr>
                <w:b/>
                <w:color w:val="000000"/>
              </w:rPr>
              <w:t xml:space="preserve">                                                                              </w:t>
            </w:r>
          </w:p>
          <w:p w14:paraId="11ED48F4" w14:textId="77777777" w:rsidR="00E35F5C" w:rsidRPr="00D240D7" w:rsidRDefault="00CB1519" w:rsidP="00824B01">
            <w:pPr>
              <w:pBdr>
                <w:top w:val="nil"/>
                <w:left w:val="nil"/>
                <w:bottom w:val="nil"/>
                <w:right w:val="nil"/>
                <w:between w:val="nil"/>
              </w:pBdr>
              <w:spacing w:before="120"/>
              <w:jc w:val="both"/>
              <w:rPr>
                <w:color w:val="000000"/>
              </w:rPr>
            </w:pPr>
            <w:r w:rsidRPr="00D240D7">
              <w:t>Evaluation of</w:t>
            </w:r>
            <w:r w:rsidR="008840FE">
              <w:t xml:space="preserve"> </w:t>
            </w:r>
            <w:r w:rsidR="00C92CB3">
              <w:t>Centrally Sponsored Scheme</w:t>
            </w:r>
            <w:r w:rsidR="0002099B">
              <w:t>s</w:t>
            </w:r>
          </w:p>
        </w:tc>
      </w:tr>
      <w:tr w:rsidR="00E35F5C" w:rsidRPr="00D240D7" w14:paraId="1D39EA3E" w14:textId="77777777">
        <w:tc>
          <w:tcPr>
            <w:tcW w:w="835" w:type="dxa"/>
          </w:tcPr>
          <w:p w14:paraId="456D8D9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1.2</w:t>
            </w:r>
          </w:p>
        </w:tc>
        <w:tc>
          <w:tcPr>
            <w:tcW w:w="7199" w:type="dxa"/>
          </w:tcPr>
          <w:p w14:paraId="16DE474E" w14:textId="77777777" w:rsidR="00E35F5C" w:rsidRPr="00D240D7" w:rsidRDefault="00CB1519" w:rsidP="00824B01">
            <w:pPr>
              <w:pBdr>
                <w:top w:val="nil"/>
                <w:left w:val="nil"/>
                <w:bottom w:val="nil"/>
                <w:right w:val="nil"/>
                <w:between w:val="nil"/>
              </w:pBdr>
              <w:spacing w:before="120"/>
              <w:jc w:val="both"/>
            </w:pPr>
            <w:r w:rsidRPr="00D240D7">
              <w:rPr>
                <w:color w:val="000000"/>
              </w:rPr>
              <w:t>Title of Project:</w:t>
            </w:r>
          </w:p>
          <w:p w14:paraId="68624690" w14:textId="6577A0E1" w:rsidR="00E35F5C" w:rsidRPr="00D240D7" w:rsidRDefault="005517CB" w:rsidP="00824B01">
            <w:pPr>
              <w:pBdr>
                <w:top w:val="nil"/>
                <w:left w:val="nil"/>
                <w:bottom w:val="nil"/>
                <w:right w:val="nil"/>
                <w:between w:val="nil"/>
              </w:pBdr>
              <w:spacing w:before="120"/>
              <w:jc w:val="both"/>
              <w:rPr>
                <w:color w:val="000000"/>
              </w:rPr>
            </w:pPr>
            <w:r>
              <w:t>Package 8 -  Jobs and Skills</w:t>
            </w:r>
          </w:p>
        </w:tc>
      </w:tr>
      <w:tr w:rsidR="00E35F5C" w:rsidRPr="00D240D7" w14:paraId="0CA24327" w14:textId="77777777">
        <w:tc>
          <w:tcPr>
            <w:tcW w:w="835" w:type="dxa"/>
          </w:tcPr>
          <w:p w14:paraId="51DBFD87"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1.3</w:t>
            </w:r>
          </w:p>
        </w:tc>
        <w:tc>
          <w:tcPr>
            <w:tcW w:w="7199" w:type="dxa"/>
          </w:tcPr>
          <w:p w14:paraId="7F99F5F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State whether applying as Sole Firm or Lead Member of a consortium:</w:t>
            </w:r>
          </w:p>
          <w:p w14:paraId="507CE67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Sole Firm</w:t>
            </w:r>
          </w:p>
          <w:p w14:paraId="62A2E4E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or</w:t>
            </w:r>
          </w:p>
          <w:p w14:paraId="1E348B86"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Lead Member of a consortium</w:t>
            </w:r>
          </w:p>
          <w:p w14:paraId="60D95517" w14:textId="77777777" w:rsidR="00E35F5C" w:rsidRPr="00D240D7" w:rsidRDefault="00E35F5C" w:rsidP="00824B01">
            <w:pPr>
              <w:pBdr>
                <w:top w:val="nil"/>
                <w:left w:val="nil"/>
                <w:bottom w:val="nil"/>
                <w:right w:val="nil"/>
                <w:between w:val="nil"/>
              </w:pBdr>
              <w:spacing w:before="120"/>
              <w:jc w:val="both"/>
              <w:rPr>
                <w:color w:val="000000"/>
              </w:rPr>
            </w:pPr>
          </w:p>
        </w:tc>
      </w:tr>
      <w:tr w:rsidR="00E35F5C" w:rsidRPr="00D240D7" w14:paraId="0D6982A0" w14:textId="77777777">
        <w:tc>
          <w:tcPr>
            <w:tcW w:w="835" w:type="dxa"/>
          </w:tcPr>
          <w:p w14:paraId="47F6E2F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1.4</w:t>
            </w:r>
          </w:p>
        </w:tc>
        <w:tc>
          <w:tcPr>
            <w:tcW w:w="7199" w:type="dxa"/>
          </w:tcPr>
          <w:p w14:paraId="656D251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State the following:</w:t>
            </w:r>
          </w:p>
          <w:p w14:paraId="2734F8FD"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Name of Company or Firm: </w:t>
            </w:r>
          </w:p>
          <w:p w14:paraId="3640D1A3"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Legal status (e.g. incorporated private company, unincorporated business, partnership etc.):</w:t>
            </w:r>
          </w:p>
          <w:p w14:paraId="6FB717E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Country of incorporation:</w:t>
            </w:r>
          </w:p>
          <w:p w14:paraId="5E1BFF6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Registered address:</w:t>
            </w:r>
          </w:p>
          <w:p w14:paraId="73213B20" w14:textId="77777777" w:rsidR="00E35F5C" w:rsidRPr="00D240D7" w:rsidRDefault="00E35F5C" w:rsidP="00824B01">
            <w:pPr>
              <w:pBdr>
                <w:top w:val="nil"/>
                <w:left w:val="nil"/>
                <w:bottom w:val="nil"/>
                <w:right w:val="nil"/>
                <w:between w:val="nil"/>
              </w:pBdr>
              <w:spacing w:before="120"/>
              <w:jc w:val="both"/>
              <w:rPr>
                <w:color w:val="000000"/>
              </w:rPr>
            </w:pPr>
          </w:p>
          <w:p w14:paraId="5CE6236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Year of Incorporation: </w:t>
            </w:r>
          </w:p>
          <w:p w14:paraId="03E7F15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Year of commencement of business: </w:t>
            </w:r>
          </w:p>
          <w:p w14:paraId="7421894A"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Principal place of business: </w:t>
            </w:r>
          </w:p>
          <w:p w14:paraId="459CC60E"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Brief description of the Company including details of its main lines of business </w:t>
            </w:r>
          </w:p>
          <w:p w14:paraId="2A66EFC3" w14:textId="77777777" w:rsidR="00E35F5C" w:rsidRPr="00D240D7" w:rsidRDefault="00CB1519" w:rsidP="00824B01">
            <w:pPr>
              <w:pBdr>
                <w:top w:val="nil"/>
                <w:left w:val="nil"/>
                <w:bottom w:val="nil"/>
                <w:right w:val="nil"/>
                <w:between w:val="nil"/>
              </w:pBdr>
              <w:tabs>
                <w:tab w:val="left" w:pos="-960"/>
              </w:tabs>
              <w:spacing w:before="120"/>
              <w:jc w:val="both"/>
              <w:rPr>
                <w:color w:val="000000"/>
              </w:rPr>
            </w:pPr>
            <w:r w:rsidRPr="00D240D7">
              <w:rPr>
                <w:color w:val="000000"/>
              </w:rPr>
              <w:t>Name, designation, address and phone numbers of authorised signatory of the Applicant:</w:t>
            </w:r>
          </w:p>
          <w:p w14:paraId="4A08DC2A" w14:textId="77777777" w:rsidR="00E35F5C" w:rsidRPr="00D240D7" w:rsidRDefault="00CB1519" w:rsidP="00824B01">
            <w:pPr>
              <w:pBdr>
                <w:top w:val="nil"/>
                <w:left w:val="nil"/>
                <w:bottom w:val="nil"/>
                <w:right w:val="nil"/>
                <w:between w:val="nil"/>
              </w:pBdr>
              <w:spacing w:before="120"/>
              <w:ind w:left="1134" w:hanging="1134"/>
              <w:jc w:val="both"/>
              <w:rPr>
                <w:color w:val="000000"/>
              </w:rPr>
            </w:pPr>
            <w:r w:rsidRPr="00D240D7">
              <w:rPr>
                <w:color w:val="000000"/>
              </w:rPr>
              <w:t>Name:</w:t>
            </w:r>
          </w:p>
          <w:p w14:paraId="50F3064E"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Designation:</w:t>
            </w:r>
          </w:p>
          <w:p w14:paraId="1645D06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Company:</w:t>
            </w:r>
          </w:p>
          <w:p w14:paraId="0F57DE40"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Address:</w:t>
            </w:r>
          </w:p>
          <w:p w14:paraId="38F5FBE4"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Phone No.:</w:t>
            </w:r>
          </w:p>
          <w:p w14:paraId="4FCD2DF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E-mail address:</w:t>
            </w:r>
          </w:p>
        </w:tc>
      </w:tr>
      <w:tr w:rsidR="00E35F5C" w:rsidRPr="00D240D7" w14:paraId="31C55A43" w14:textId="77777777">
        <w:trPr>
          <w:trHeight w:val="100"/>
        </w:trPr>
        <w:tc>
          <w:tcPr>
            <w:tcW w:w="835" w:type="dxa"/>
            <w:vMerge w:val="restart"/>
          </w:tcPr>
          <w:p w14:paraId="23C4ED7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1.5</w:t>
            </w:r>
          </w:p>
        </w:tc>
        <w:tc>
          <w:tcPr>
            <w:tcW w:w="7199" w:type="dxa"/>
          </w:tcPr>
          <w:p w14:paraId="54D60687"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the Applicant is Lead Member of a consortium, state the following for each of the other Member Firms:</w:t>
            </w:r>
          </w:p>
        </w:tc>
      </w:tr>
      <w:tr w:rsidR="00E35F5C" w:rsidRPr="00D240D7" w14:paraId="509CCCEE" w14:textId="77777777">
        <w:trPr>
          <w:trHeight w:val="1420"/>
        </w:trPr>
        <w:tc>
          <w:tcPr>
            <w:tcW w:w="835" w:type="dxa"/>
            <w:vMerge/>
          </w:tcPr>
          <w:p w14:paraId="7B24816C" w14:textId="77777777" w:rsidR="00E35F5C" w:rsidRPr="00D240D7" w:rsidRDefault="00E35F5C" w:rsidP="00824B01">
            <w:pPr>
              <w:widowControl w:val="0"/>
              <w:pBdr>
                <w:top w:val="nil"/>
                <w:left w:val="nil"/>
                <w:bottom w:val="nil"/>
                <w:right w:val="nil"/>
                <w:between w:val="nil"/>
              </w:pBdr>
              <w:spacing w:line="276" w:lineRule="auto"/>
              <w:rPr>
                <w:color w:val="000000"/>
              </w:rPr>
            </w:pPr>
          </w:p>
        </w:tc>
        <w:tc>
          <w:tcPr>
            <w:tcW w:w="7199" w:type="dxa"/>
          </w:tcPr>
          <w:p w14:paraId="4285F835"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w:t>
            </w:r>
            <w:proofErr w:type="spellStart"/>
            <w:r w:rsidRPr="00D240D7">
              <w:rPr>
                <w:color w:val="000000"/>
              </w:rPr>
              <w:t>i</w:t>
            </w:r>
            <w:proofErr w:type="spellEnd"/>
            <w:r w:rsidRPr="00D240D7">
              <w:rPr>
                <w:color w:val="000000"/>
              </w:rPr>
              <w:t>)  Name of Firm:</w:t>
            </w:r>
          </w:p>
          <w:p w14:paraId="288FD95B"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(ii) Legal Status and country of incorporation</w:t>
            </w:r>
          </w:p>
          <w:p w14:paraId="31923234"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(iii) Registered address and principal place of business.</w:t>
            </w:r>
          </w:p>
        </w:tc>
      </w:tr>
      <w:tr w:rsidR="00E35F5C" w:rsidRPr="00D240D7" w14:paraId="5E1A3015" w14:textId="77777777">
        <w:tc>
          <w:tcPr>
            <w:tcW w:w="835" w:type="dxa"/>
          </w:tcPr>
          <w:p w14:paraId="2A6EB0B6"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1.6</w:t>
            </w:r>
          </w:p>
        </w:tc>
        <w:tc>
          <w:tcPr>
            <w:tcW w:w="7199" w:type="dxa"/>
          </w:tcPr>
          <w:p w14:paraId="737DFF5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For the Applicant, (in case of a consortium, for each Member), state the following information:</w:t>
            </w:r>
          </w:p>
          <w:p w14:paraId="43B8D86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w:t>
            </w:r>
            <w:proofErr w:type="spellStart"/>
            <w:r w:rsidRPr="00D240D7">
              <w:rPr>
                <w:color w:val="000000"/>
              </w:rPr>
              <w:t>i</w:t>
            </w:r>
            <w:proofErr w:type="spellEnd"/>
            <w:r w:rsidRPr="00D240D7">
              <w:rPr>
                <w:color w:val="000000"/>
              </w:rPr>
              <w:t xml:space="preserve">)  In case of </w:t>
            </w:r>
            <w:proofErr w:type="spellStart"/>
            <w:proofErr w:type="gramStart"/>
            <w:r w:rsidRPr="00D240D7">
              <w:rPr>
                <w:color w:val="000000"/>
              </w:rPr>
              <w:t>non Indian</w:t>
            </w:r>
            <w:proofErr w:type="spellEnd"/>
            <w:proofErr w:type="gramEnd"/>
            <w:r w:rsidRPr="00D240D7">
              <w:rPr>
                <w:color w:val="000000"/>
              </w:rPr>
              <w:t xml:space="preserve"> Firm, does the Firm have business presence in India?  </w:t>
            </w:r>
          </w:p>
          <w:p w14:paraId="25522183" w14:textId="77777777" w:rsidR="00E35F5C" w:rsidRPr="00D240D7" w:rsidRDefault="00CB1519" w:rsidP="00824B01">
            <w:pPr>
              <w:pBdr>
                <w:top w:val="nil"/>
                <w:left w:val="nil"/>
                <w:bottom w:val="nil"/>
                <w:right w:val="nil"/>
                <w:between w:val="nil"/>
              </w:pBdr>
              <w:spacing w:before="120"/>
              <w:ind w:left="238" w:hanging="238"/>
              <w:jc w:val="right"/>
              <w:rPr>
                <w:color w:val="000000"/>
              </w:rPr>
            </w:pPr>
            <w:r w:rsidRPr="00D240D7">
              <w:rPr>
                <w:color w:val="000000"/>
              </w:rPr>
              <w:t xml:space="preserve">Yes/No                                                                                                                   </w:t>
            </w:r>
          </w:p>
          <w:p w14:paraId="5ADC665F" w14:textId="77777777" w:rsidR="00E35F5C" w:rsidRPr="00D240D7" w:rsidRDefault="00CB1519" w:rsidP="00824B01">
            <w:pPr>
              <w:pBdr>
                <w:top w:val="nil"/>
                <w:left w:val="nil"/>
                <w:bottom w:val="nil"/>
                <w:right w:val="nil"/>
                <w:between w:val="nil"/>
              </w:pBdr>
              <w:tabs>
                <w:tab w:val="left" w:pos="6405"/>
              </w:tabs>
              <w:spacing w:before="120"/>
              <w:ind w:left="316"/>
              <w:jc w:val="both"/>
              <w:rPr>
                <w:color w:val="000000"/>
              </w:rPr>
            </w:pPr>
            <w:r w:rsidRPr="00D240D7">
              <w:rPr>
                <w:color w:val="000000"/>
              </w:rPr>
              <w:t>If so, provide the office address(</w:t>
            </w:r>
            <w:proofErr w:type="spellStart"/>
            <w:r w:rsidRPr="00D240D7">
              <w:rPr>
                <w:color w:val="000000"/>
              </w:rPr>
              <w:t>es</w:t>
            </w:r>
            <w:proofErr w:type="spellEnd"/>
            <w:r w:rsidRPr="00D240D7">
              <w:rPr>
                <w:color w:val="000000"/>
              </w:rPr>
              <w:t>) in India.</w:t>
            </w:r>
            <w:r w:rsidRPr="00D240D7">
              <w:rPr>
                <w:color w:val="000000"/>
              </w:rPr>
              <w:tab/>
            </w:r>
          </w:p>
          <w:p w14:paraId="545024CD" w14:textId="77777777" w:rsidR="00E35F5C" w:rsidRPr="00D240D7" w:rsidRDefault="00E35F5C" w:rsidP="00824B01">
            <w:pPr>
              <w:pBdr>
                <w:top w:val="nil"/>
                <w:left w:val="nil"/>
                <w:bottom w:val="nil"/>
                <w:right w:val="nil"/>
                <w:between w:val="nil"/>
              </w:pBdr>
              <w:spacing w:before="120"/>
              <w:jc w:val="both"/>
              <w:rPr>
                <w:color w:val="000000"/>
              </w:rPr>
            </w:pPr>
          </w:p>
          <w:p w14:paraId="21A0A198"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(ii) Has the Applicant or any of the Members in case of a consortium been penalized by any organization for poor quality of work or breach of contract in the last five years?</w:t>
            </w:r>
          </w:p>
          <w:p w14:paraId="2A6404E2"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                           Yes/No</w:t>
            </w:r>
          </w:p>
          <w:p w14:paraId="5A1C229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(iii) Has the Applicant/ Member ever failed to complete any work awarded to it by any public authority/ entity in last five years?</w:t>
            </w:r>
          </w:p>
          <w:p w14:paraId="04673E64"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07D145C4"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(iv) Has the Applicant or any member of the consortium been blacklisted by any Government department/Public Sector Undertaking in the last five years?</w:t>
            </w:r>
          </w:p>
          <w:p w14:paraId="026E35F7"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5918FC53" w14:textId="77777777" w:rsidR="00E35F5C" w:rsidRPr="00D240D7" w:rsidRDefault="00CB1519" w:rsidP="00824B01">
            <w:pPr>
              <w:pBdr>
                <w:top w:val="nil"/>
                <w:left w:val="nil"/>
                <w:bottom w:val="nil"/>
                <w:right w:val="nil"/>
                <w:between w:val="nil"/>
              </w:pBdr>
              <w:spacing w:before="120"/>
              <w:ind w:left="316" w:hanging="316"/>
              <w:jc w:val="both"/>
              <w:rPr>
                <w:color w:val="000000"/>
              </w:rPr>
            </w:pPr>
            <w:r w:rsidRPr="00D240D7">
              <w:rPr>
                <w:color w:val="000000"/>
              </w:rPr>
              <w:t>(v)  Has the Applicant or any of the Members, in case of a consortium, suffered bankruptcy/insolvency in the last five years?</w:t>
            </w:r>
          </w:p>
          <w:p w14:paraId="2E94F3D1" w14:textId="77777777" w:rsidR="00E35F5C" w:rsidRPr="00D240D7" w:rsidRDefault="00CB1519" w:rsidP="00824B01">
            <w:pPr>
              <w:pBdr>
                <w:top w:val="nil"/>
                <w:left w:val="nil"/>
                <w:bottom w:val="nil"/>
                <w:right w:val="nil"/>
                <w:between w:val="nil"/>
              </w:pBdr>
              <w:spacing w:before="120"/>
              <w:ind w:left="316" w:hanging="316"/>
              <w:jc w:val="right"/>
              <w:rPr>
                <w:color w:val="000000"/>
              </w:rPr>
            </w:pPr>
            <w:r w:rsidRPr="00D240D7">
              <w:rPr>
                <w:color w:val="000000"/>
              </w:rPr>
              <w:t>Yes/No</w:t>
            </w:r>
          </w:p>
          <w:p w14:paraId="235A667B" w14:textId="77777777" w:rsidR="00E35F5C" w:rsidRPr="00D240D7" w:rsidRDefault="00CB1519" w:rsidP="00824B01">
            <w:pPr>
              <w:pBdr>
                <w:top w:val="nil"/>
                <w:left w:val="nil"/>
                <w:bottom w:val="nil"/>
                <w:right w:val="nil"/>
                <w:between w:val="nil"/>
              </w:pBdr>
              <w:spacing w:before="120"/>
              <w:ind w:left="550" w:hanging="550"/>
              <w:jc w:val="both"/>
              <w:rPr>
                <w:color w:val="000000"/>
              </w:rPr>
            </w:pPr>
            <w:r w:rsidRPr="00D240D7">
              <w:rPr>
                <w:b/>
                <w:color w:val="000000"/>
              </w:rPr>
              <w:t>Note: If answer to any of the questions at (ii) to (v) is yes, the Applicant is not eligible for this consultancy assignment.</w:t>
            </w:r>
          </w:p>
        </w:tc>
      </w:tr>
      <w:tr w:rsidR="00E35F5C" w:rsidRPr="00D240D7" w14:paraId="01631ADA" w14:textId="77777777">
        <w:tc>
          <w:tcPr>
            <w:tcW w:w="835" w:type="dxa"/>
          </w:tcPr>
          <w:p w14:paraId="2DB386B2"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1.7</w:t>
            </w:r>
          </w:p>
          <w:p w14:paraId="5B43382C" w14:textId="77777777" w:rsidR="00E35F5C" w:rsidRPr="00D240D7" w:rsidRDefault="00E35F5C" w:rsidP="00824B01">
            <w:pPr>
              <w:pBdr>
                <w:top w:val="nil"/>
                <w:left w:val="nil"/>
                <w:bottom w:val="nil"/>
                <w:right w:val="nil"/>
                <w:between w:val="nil"/>
              </w:pBdr>
              <w:spacing w:before="120"/>
              <w:jc w:val="both"/>
              <w:rPr>
                <w:color w:val="000000"/>
              </w:rPr>
            </w:pPr>
          </w:p>
        </w:tc>
        <w:tc>
          <w:tcPr>
            <w:tcW w:w="7199" w:type="dxa"/>
          </w:tcPr>
          <w:p w14:paraId="3CCEE433"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Does the Applicant’s firm/company (or any member of the consortium) combine functions as a consultant or adviser along with the functions as a contractor and/or a manufacturer?</w:t>
            </w:r>
          </w:p>
          <w:p w14:paraId="681547CD"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1370640F"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If yes, does the Applicant (and other Member of the Applicant’s consortium) agree to limit the Applicant’s role only to that of a consultant/ adviser to the Authority and to disqualify themselves, their Associates/ affiliates, subsidiaries and/or parent organization subsequently from work on this Project in any other capacity? </w:t>
            </w:r>
          </w:p>
          <w:p w14:paraId="59BB4C18"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Yes/No</w:t>
            </w:r>
          </w:p>
        </w:tc>
      </w:tr>
      <w:tr w:rsidR="00E35F5C" w:rsidRPr="00D240D7" w14:paraId="02DC0A1F" w14:textId="77777777">
        <w:tc>
          <w:tcPr>
            <w:tcW w:w="835" w:type="dxa"/>
          </w:tcPr>
          <w:p w14:paraId="5209C06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1.8</w:t>
            </w:r>
          </w:p>
        </w:tc>
        <w:tc>
          <w:tcPr>
            <w:tcW w:w="7199" w:type="dxa"/>
          </w:tcPr>
          <w:p w14:paraId="5B276438"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Does the Applicant intend to borrow or hire temporarily, personnel from contractors, manufacturers or suppliers for performance of the Consulting Services? </w:t>
            </w:r>
          </w:p>
          <w:p w14:paraId="113CA91D"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lastRenderedPageBreak/>
              <w:t>Yes/No</w:t>
            </w:r>
          </w:p>
          <w:p w14:paraId="5F307F2C"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yes, does the Applicant agree that it will only be acceptable as Consultant, if those contractors, manufacturers and suppliers disqualify themselves from subsequent execution of work on this Project (including tendering relating to any goods or services for any other part of the Project) other than that of the Consultant?</w:t>
            </w:r>
          </w:p>
          <w:p w14:paraId="628B9951"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Yes/No                                                                                                                                                                          </w:t>
            </w:r>
          </w:p>
          <w:p w14:paraId="2085AC91"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If yes, have any undertakings been obtained (and annexed) from such contractors, manufacturers, etc. that they agree to disqualify themselves from subsequent execution of work on this Project and they agree to limit their role to that of consultant/ adviser for the Authority only?</w:t>
            </w:r>
          </w:p>
          <w:p w14:paraId="4339FEFB"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 xml:space="preserve">                                                                                         Yes/No</w:t>
            </w:r>
          </w:p>
          <w:p w14:paraId="22F7C7E4" w14:textId="77777777" w:rsidR="00E35F5C" w:rsidRPr="00D240D7" w:rsidRDefault="00E35F5C" w:rsidP="00824B01">
            <w:pPr>
              <w:spacing w:before="120"/>
              <w:jc w:val="right"/>
            </w:pPr>
          </w:p>
          <w:p w14:paraId="16BC2E1A" w14:textId="77777777" w:rsidR="00E35F5C" w:rsidRPr="00D240D7" w:rsidRDefault="00CB1519" w:rsidP="00824B01">
            <w:pPr>
              <w:spacing w:before="120"/>
              <w:jc w:val="right"/>
            </w:pPr>
            <w:r w:rsidRPr="00D240D7">
              <w:t>(Signature, name and designation of the authorised signatory)</w:t>
            </w:r>
          </w:p>
          <w:p w14:paraId="4C415EBB" w14:textId="77777777" w:rsidR="00E35F5C" w:rsidRPr="00D240D7" w:rsidRDefault="00CB1519" w:rsidP="00824B01">
            <w:pPr>
              <w:pBdr>
                <w:top w:val="nil"/>
                <w:left w:val="nil"/>
                <w:bottom w:val="nil"/>
                <w:right w:val="nil"/>
                <w:between w:val="nil"/>
              </w:pBdr>
              <w:spacing w:before="120"/>
              <w:jc w:val="right"/>
              <w:rPr>
                <w:color w:val="000000"/>
              </w:rPr>
            </w:pPr>
            <w:r w:rsidRPr="00D240D7">
              <w:rPr>
                <w:color w:val="000000"/>
              </w:rPr>
              <w:t>For and on behalf of ……………</w:t>
            </w:r>
            <w:proofErr w:type="gramStart"/>
            <w:r w:rsidRPr="00D240D7">
              <w:rPr>
                <w:color w:val="000000"/>
              </w:rPr>
              <w:t>…..</w:t>
            </w:r>
            <w:proofErr w:type="gramEnd"/>
          </w:p>
        </w:tc>
      </w:tr>
    </w:tbl>
    <w:p w14:paraId="4E7D071A" w14:textId="77777777" w:rsidR="00E35F5C" w:rsidRPr="00D240D7" w:rsidRDefault="00E35F5C" w:rsidP="00824B01">
      <w:pPr>
        <w:jc w:val="center"/>
      </w:pPr>
    </w:p>
    <w:p w14:paraId="2D8640FF" w14:textId="77777777" w:rsidR="00E35F5C" w:rsidRPr="00D240D7" w:rsidRDefault="00CB1519" w:rsidP="00824B01">
      <w:pPr>
        <w:jc w:val="center"/>
      </w:pPr>
      <w:r w:rsidRPr="00D240D7">
        <w:br w:type="page"/>
      </w:r>
      <w:r w:rsidRPr="00D240D7">
        <w:lastRenderedPageBreak/>
        <w:t>APPENDIX-I</w:t>
      </w:r>
    </w:p>
    <w:p w14:paraId="12784B3C" w14:textId="77777777" w:rsidR="00E35F5C" w:rsidRPr="00D240D7" w:rsidRDefault="00E35F5C" w:rsidP="00824B01">
      <w:pPr>
        <w:jc w:val="center"/>
        <w:rPr>
          <w:u w:val="single"/>
        </w:rPr>
      </w:pPr>
    </w:p>
    <w:p w14:paraId="2BEAF30C" w14:textId="77777777" w:rsidR="00E35F5C" w:rsidRPr="00D240D7" w:rsidRDefault="00CB1519" w:rsidP="00824B01">
      <w:pPr>
        <w:jc w:val="center"/>
        <w:rPr>
          <w:u w:val="single"/>
        </w:rPr>
      </w:pPr>
      <w:r w:rsidRPr="00D240D7">
        <w:rPr>
          <w:u w:val="single"/>
        </w:rPr>
        <w:t>Form-3</w:t>
      </w:r>
    </w:p>
    <w:p w14:paraId="6F7ADA50" w14:textId="77777777" w:rsidR="00E35F5C" w:rsidRPr="00D240D7" w:rsidRDefault="00CB1519" w:rsidP="00824B01">
      <w:pPr>
        <w:spacing w:before="240"/>
        <w:jc w:val="center"/>
        <w:rPr>
          <w:sz w:val="28"/>
          <w:szCs w:val="28"/>
        </w:rPr>
      </w:pPr>
      <w:r w:rsidRPr="00D240D7">
        <w:rPr>
          <w:b/>
          <w:sz w:val="28"/>
          <w:szCs w:val="28"/>
        </w:rPr>
        <w:t>Statement of Legal Capacity</w:t>
      </w:r>
    </w:p>
    <w:p w14:paraId="57162FCA" w14:textId="77777777" w:rsidR="00E35F5C" w:rsidRPr="00D240D7" w:rsidRDefault="00CB1519" w:rsidP="00824B01">
      <w:pPr>
        <w:jc w:val="center"/>
      </w:pPr>
      <w:r w:rsidRPr="00D240D7">
        <w:rPr>
          <w:i/>
        </w:rPr>
        <w:t>(To be forwarded on the letter head of the Applicant)</w:t>
      </w:r>
    </w:p>
    <w:p w14:paraId="093434A0" w14:textId="77777777" w:rsidR="00E35F5C" w:rsidRPr="00D240D7" w:rsidRDefault="00E35F5C" w:rsidP="00824B01">
      <w:pPr>
        <w:spacing w:before="240"/>
        <w:jc w:val="both"/>
      </w:pPr>
    </w:p>
    <w:p w14:paraId="32D3823E" w14:textId="77777777" w:rsidR="00E35F5C" w:rsidRPr="00D240D7" w:rsidRDefault="00CB1519" w:rsidP="00824B01">
      <w:pPr>
        <w:spacing w:before="240"/>
        <w:jc w:val="both"/>
      </w:pPr>
      <w:r w:rsidRPr="00D240D7">
        <w:t>Ref. Date:</w:t>
      </w:r>
    </w:p>
    <w:p w14:paraId="77384D20" w14:textId="77777777" w:rsidR="00E35F5C" w:rsidRPr="00D240D7" w:rsidRDefault="00CB1519" w:rsidP="00824B01">
      <w:pPr>
        <w:spacing w:before="240"/>
        <w:jc w:val="both"/>
      </w:pPr>
      <w:r w:rsidRPr="00D240D7">
        <w:t xml:space="preserve">To,                                              </w:t>
      </w:r>
    </w:p>
    <w:p w14:paraId="45F3C534" w14:textId="77777777" w:rsidR="00E35F5C" w:rsidRPr="00D240D7" w:rsidRDefault="00CB1519" w:rsidP="00824B01">
      <w:pPr>
        <w:jc w:val="both"/>
      </w:pPr>
      <w:r w:rsidRPr="00D240D7">
        <w:t>.....................</w:t>
      </w:r>
    </w:p>
    <w:p w14:paraId="33E12A0B" w14:textId="77777777" w:rsidR="00E35F5C" w:rsidRPr="00D240D7" w:rsidRDefault="00CB1519" w:rsidP="00824B01">
      <w:pPr>
        <w:jc w:val="both"/>
        <w:rPr>
          <w:color w:val="000000"/>
        </w:rPr>
      </w:pPr>
      <w:r w:rsidRPr="00D240D7">
        <w:t>....................</w:t>
      </w:r>
    </w:p>
    <w:p w14:paraId="6016ACC7" w14:textId="77777777" w:rsidR="00E35F5C" w:rsidRPr="00D240D7" w:rsidRDefault="00CB1519" w:rsidP="00824B01">
      <w:pPr>
        <w:jc w:val="both"/>
        <w:rPr>
          <w:color w:val="000000"/>
        </w:rPr>
      </w:pPr>
      <w:r w:rsidRPr="00D240D7">
        <w:t>....................</w:t>
      </w:r>
    </w:p>
    <w:p w14:paraId="60EF44C1" w14:textId="77777777" w:rsidR="00E35F5C" w:rsidRPr="00D240D7" w:rsidRDefault="00CB1519" w:rsidP="00824B01">
      <w:pPr>
        <w:spacing w:before="240"/>
        <w:jc w:val="both"/>
      </w:pPr>
      <w:r w:rsidRPr="00D240D7">
        <w:t>Dear Sir,</w:t>
      </w:r>
    </w:p>
    <w:p w14:paraId="562D809F" w14:textId="77777777" w:rsidR="00E35F5C" w:rsidRPr="00D240D7" w:rsidRDefault="00CB1519" w:rsidP="00824B01">
      <w:pPr>
        <w:spacing w:before="240"/>
        <w:jc w:val="both"/>
        <w:rPr>
          <w:color w:val="000000"/>
        </w:rPr>
      </w:pPr>
      <w:r w:rsidRPr="00D240D7">
        <w:rPr>
          <w:color w:val="000000"/>
        </w:rPr>
        <w:t xml:space="preserve">Sub: RFP for Consultant:  </w:t>
      </w:r>
      <w:r w:rsidRPr="00D240D7">
        <w:t xml:space="preserve">.................................. </w:t>
      </w:r>
      <w:r w:rsidRPr="00D240D7">
        <w:rPr>
          <w:color w:val="000000"/>
        </w:rPr>
        <w:t>Project</w:t>
      </w:r>
    </w:p>
    <w:p w14:paraId="2AAC2BCE" w14:textId="77777777" w:rsidR="00E35F5C" w:rsidRPr="00D240D7" w:rsidRDefault="00CB1519" w:rsidP="00824B01">
      <w:pPr>
        <w:spacing w:before="240"/>
        <w:jc w:val="both"/>
      </w:pPr>
      <w:r w:rsidRPr="00D240D7">
        <w:t>I/We hereby confirm that we, the Applicant (along with other members in case of consortium, the constitution of which has been described in the Proposal</w:t>
      </w:r>
      <w:r w:rsidRPr="00D240D7">
        <w:rPr>
          <w:vertAlign w:val="superscript"/>
        </w:rPr>
        <w:footnoteReference w:id="13"/>
      </w:r>
      <w:r w:rsidRPr="00D240D7">
        <w:t>$), satisfy the terms and conditions laid down in the RFP document.</w:t>
      </w:r>
    </w:p>
    <w:p w14:paraId="2A1941B9" w14:textId="77777777" w:rsidR="00E35F5C" w:rsidRPr="00D240D7" w:rsidRDefault="00CB1519" w:rsidP="00824B01">
      <w:pPr>
        <w:spacing w:before="240"/>
        <w:jc w:val="both"/>
      </w:pPr>
      <w:r w:rsidRPr="00D240D7">
        <w:t>I/We have agreed that ……………</w:t>
      </w:r>
      <w:proofErr w:type="gramStart"/>
      <w:r w:rsidRPr="00D240D7">
        <w:t>…..</w:t>
      </w:r>
      <w:proofErr w:type="gramEnd"/>
      <w:r w:rsidRPr="00D240D7">
        <w:t xml:space="preserve"> (insert Applicant’s name) will act as the Lead Member of our consortium. </w:t>
      </w:r>
    </w:p>
    <w:p w14:paraId="25FB1F6A" w14:textId="77777777" w:rsidR="00E35F5C" w:rsidRPr="00D240D7" w:rsidRDefault="00CB1519" w:rsidP="00824B01">
      <w:pPr>
        <w:spacing w:before="240"/>
        <w:jc w:val="both"/>
      </w:pPr>
      <w:r w:rsidRPr="00D240D7">
        <w:t>I/We have agreed that ……………</w:t>
      </w:r>
      <w:proofErr w:type="gramStart"/>
      <w:r w:rsidRPr="00D240D7">
        <w:t>…..</w:t>
      </w:r>
      <w:proofErr w:type="gramEnd"/>
      <w:r w:rsidRPr="00D240D7">
        <w:t xml:space="preserve"> (insert individual’s name) will act as our Authorised Representative/ will act as the Authorised Representative of the consortium on our behalf and has been duly authorized to submit our Proposal. Further, the authorised signatory is vested with requisite powers to furnish such proposal and all other documents, information or communication and authenticate the same.</w:t>
      </w:r>
    </w:p>
    <w:p w14:paraId="2DF0EABE" w14:textId="77777777" w:rsidR="00E35F5C" w:rsidRPr="00D240D7" w:rsidRDefault="00CB1519" w:rsidP="00824B01">
      <w:pPr>
        <w:jc w:val="right"/>
      </w:pPr>
      <w:r w:rsidRPr="00D240D7">
        <w:t>Yours faithfully,</w:t>
      </w:r>
    </w:p>
    <w:p w14:paraId="0E6A4E92" w14:textId="77777777" w:rsidR="00E35F5C" w:rsidRPr="00D240D7" w:rsidRDefault="00E35F5C" w:rsidP="00824B01">
      <w:pPr>
        <w:jc w:val="right"/>
      </w:pPr>
    </w:p>
    <w:p w14:paraId="1F54FED3" w14:textId="77777777" w:rsidR="00E35F5C" w:rsidRPr="00D240D7" w:rsidRDefault="00E35F5C" w:rsidP="00824B01">
      <w:pPr>
        <w:jc w:val="right"/>
      </w:pPr>
    </w:p>
    <w:p w14:paraId="1AC09895" w14:textId="77777777" w:rsidR="00E35F5C" w:rsidRPr="00D240D7" w:rsidRDefault="00CB1519" w:rsidP="00824B01">
      <w:pPr>
        <w:jc w:val="right"/>
      </w:pPr>
      <w:r w:rsidRPr="00D240D7">
        <w:t>(Signature, name and designation of the authorised signatory)</w:t>
      </w:r>
    </w:p>
    <w:p w14:paraId="69AA3AE2" w14:textId="77777777" w:rsidR="00E35F5C" w:rsidRPr="00D240D7" w:rsidRDefault="00CB1519" w:rsidP="00824B01">
      <w:pPr>
        <w:jc w:val="right"/>
      </w:pPr>
      <w:r w:rsidRPr="00D240D7">
        <w:t>For and on behalf of ..............................................</w:t>
      </w:r>
    </w:p>
    <w:p w14:paraId="42A1D721" w14:textId="77777777" w:rsidR="00E35F5C" w:rsidRPr="00D240D7" w:rsidRDefault="00E35F5C" w:rsidP="00824B01">
      <w:pPr>
        <w:jc w:val="both"/>
      </w:pPr>
    </w:p>
    <w:p w14:paraId="55C6DD76" w14:textId="77777777" w:rsidR="00E35F5C" w:rsidRPr="00D240D7" w:rsidRDefault="00E35F5C" w:rsidP="00824B01">
      <w:pPr>
        <w:jc w:val="both"/>
      </w:pPr>
    </w:p>
    <w:p w14:paraId="492AD4DA" w14:textId="77777777" w:rsidR="00E35F5C" w:rsidRPr="00D240D7" w:rsidRDefault="00CB1519" w:rsidP="00824B01">
      <w:pPr>
        <w:pStyle w:val="Title"/>
        <w:spacing w:before="0" w:after="0" w:line="240" w:lineRule="auto"/>
        <w:rPr>
          <w:b w:val="0"/>
          <w:sz w:val="24"/>
          <w:szCs w:val="24"/>
        </w:rPr>
      </w:pPr>
      <w:r w:rsidRPr="00D240D7">
        <w:br w:type="page"/>
      </w:r>
      <w:r w:rsidRPr="00D240D7">
        <w:rPr>
          <w:b w:val="0"/>
          <w:sz w:val="24"/>
          <w:szCs w:val="24"/>
        </w:rPr>
        <w:lastRenderedPageBreak/>
        <w:t>APPENDIX-I</w:t>
      </w:r>
    </w:p>
    <w:p w14:paraId="0B3498FF" w14:textId="77777777" w:rsidR="00E35F5C" w:rsidRPr="00D240D7" w:rsidRDefault="00E35F5C" w:rsidP="00824B01">
      <w:pPr>
        <w:pStyle w:val="Title"/>
        <w:spacing w:before="0" w:after="0" w:line="240" w:lineRule="auto"/>
        <w:rPr>
          <w:b w:val="0"/>
          <w:sz w:val="24"/>
          <w:szCs w:val="24"/>
          <w:u w:val="single"/>
        </w:rPr>
      </w:pPr>
    </w:p>
    <w:p w14:paraId="7BDE3464" w14:textId="77777777" w:rsidR="00E35F5C" w:rsidRPr="00D240D7" w:rsidRDefault="00CB1519" w:rsidP="00824B01">
      <w:pPr>
        <w:pStyle w:val="Title"/>
        <w:spacing w:before="0" w:after="0" w:line="240" w:lineRule="auto"/>
        <w:rPr>
          <w:b w:val="0"/>
          <w:sz w:val="24"/>
          <w:szCs w:val="24"/>
          <w:u w:val="single"/>
        </w:rPr>
      </w:pPr>
      <w:r w:rsidRPr="00D240D7">
        <w:rPr>
          <w:b w:val="0"/>
          <w:sz w:val="24"/>
          <w:szCs w:val="24"/>
          <w:u w:val="single"/>
        </w:rPr>
        <w:t>Form-4</w:t>
      </w:r>
    </w:p>
    <w:p w14:paraId="168CE4A8" w14:textId="77777777" w:rsidR="00E35F5C" w:rsidRPr="00D240D7" w:rsidRDefault="00CB1519" w:rsidP="00824B01">
      <w:pPr>
        <w:pBdr>
          <w:top w:val="nil"/>
          <w:left w:val="nil"/>
          <w:bottom w:val="nil"/>
          <w:right w:val="nil"/>
          <w:between w:val="nil"/>
        </w:pBdr>
        <w:spacing w:before="240"/>
        <w:jc w:val="center"/>
        <w:rPr>
          <w:b/>
          <w:smallCaps/>
          <w:color w:val="000000"/>
          <w:sz w:val="28"/>
          <w:szCs w:val="28"/>
        </w:rPr>
      </w:pPr>
      <w:r w:rsidRPr="00D240D7">
        <w:rPr>
          <w:b/>
          <w:color w:val="000000"/>
          <w:sz w:val="28"/>
          <w:szCs w:val="28"/>
        </w:rPr>
        <w:t xml:space="preserve">Power of Attorney </w:t>
      </w:r>
    </w:p>
    <w:p w14:paraId="362CAC1E" w14:textId="027B77B0" w:rsidR="00E35F5C" w:rsidRPr="00D240D7" w:rsidRDefault="00CB1519" w:rsidP="00824B01">
      <w:pPr>
        <w:pBdr>
          <w:top w:val="nil"/>
          <w:left w:val="nil"/>
          <w:bottom w:val="nil"/>
          <w:right w:val="nil"/>
          <w:between w:val="nil"/>
        </w:pBdr>
        <w:spacing w:before="240"/>
        <w:jc w:val="both"/>
        <w:rPr>
          <w:color w:val="000000"/>
        </w:rPr>
      </w:pPr>
      <w:r w:rsidRPr="00D240D7">
        <w:rPr>
          <w:color w:val="000000"/>
        </w:rPr>
        <w:t>Know all men by these presents,</w:t>
      </w:r>
      <w:r w:rsidRPr="00D240D7">
        <w:rPr>
          <w:b/>
          <w:color w:val="000000"/>
        </w:rPr>
        <w:t xml:space="preserve"> </w:t>
      </w:r>
      <w:r w:rsidRPr="00D240D7">
        <w:rPr>
          <w:color w:val="000000"/>
        </w:rPr>
        <w:t xml:space="preserve">we, </w:t>
      </w:r>
      <w:r w:rsidRPr="00D240D7">
        <w:rPr>
          <w:rFonts w:ascii="Helvetica Neue" w:eastAsia="Helvetica Neue" w:hAnsi="Helvetica Neue" w:cs="Helvetica Neue"/>
          <w:color w:val="000000"/>
          <w:sz w:val="20"/>
          <w:szCs w:val="20"/>
        </w:rPr>
        <w:t>.........................................</w:t>
      </w:r>
      <w:r w:rsidRPr="00D240D7">
        <w:rPr>
          <w:color w:val="000000"/>
        </w:rPr>
        <w:t xml:space="preserve"> (name of Firm and address of the registered office) do hereby constitute, nominate, appoint and authorise Mr / Ms</w:t>
      </w:r>
      <w:r w:rsidRPr="00D240D7">
        <w:rPr>
          <w:rFonts w:ascii="Helvetica Neue" w:eastAsia="Helvetica Neue" w:hAnsi="Helvetica Neue" w:cs="Helvetica Neue"/>
          <w:color w:val="000000"/>
          <w:sz w:val="20"/>
          <w:szCs w:val="20"/>
        </w:rPr>
        <w:t>........................................</w:t>
      </w:r>
      <w:r w:rsidRPr="00D240D7">
        <w:rPr>
          <w:color w:val="000000"/>
        </w:rPr>
        <w:t xml:space="preserve"> son/daughter/wife and presently residing</w:t>
      </w:r>
      <w:r w:rsidRPr="00D240D7">
        <w:rPr>
          <w:b/>
          <w:color w:val="000000"/>
        </w:rPr>
        <w:t xml:space="preserve"> </w:t>
      </w:r>
      <w:r w:rsidRPr="00D240D7">
        <w:rPr>
          <w:color w:val="000000"/>
        </w:rPr>
        <w:t xml:space="preserve">at </w:t>
      </w:r>
      <w:r w:rsidRPr="00D240D7">
        <w:rPr>
          <w:rFonts w:ascii="Helvetica Neue" w:eastAsia="Helvetica Neue" w:hAnsi="Helvetica Neue" w:cs="Helvetica Neue"/>
          <w:color w:val="000000"/>
          <w:sz w:val="20"/>
          <w:szCs w:val="20"/>
        </w:rPr>
        <w:t>........................................</w:t>
      </w:r>
      <w:r w:rsidRPr="00D240D7">
        <w:rPr>
          <w:b/>
          <w:color w:val="000000"/>
        </w:rPr>
        <w:t>,</w:t>
      </w:r>
      <w:r w:rsidRPr="00D240D7">
        <w:rPr>
          <w:color w:val="000000"/>
        </w:rPr>
        <w:t xml:space="preserve"> who is presently employed with us and holding the position of </w:t>
      </w:r>
      <w:r w:rsidRPr="00D240D7">
        <w:rPr>
          <w:rFonts w:ascii="Helvetica Neue" w:eastAsia="Helvetica Neue" w:hAnsi="Helvetica Neue" w:cs="Helvetica Neue"/>
          <w:color w:val="000000"/>
          <w:sz w:val="20"/>
          <w:szCs w:val="20"/>
        </w:rPr>
        <w:t>....................</w:t>
      </w:r>
      <w:r w:rsidRPr="00D240D7">
        <w:rPr>
          <w:color w:val="000000"/>
        </w:rPr>
        <w:t xml:space="preserve"> as our true and lawful attorney (hereinafter referred to as the “</w:t>
      </w:r>
      <w:r w:rsidRPr="00D240D7">
        <w:rPr>
          <w:b/>
          <w:color w:val="000000"/>
        </w:rPr>
        <w:t>Authorised Representative</w:t>
      </w:r>
      <w:r w:rsidRPr="00D240D7">
        <w:rPr>
          <w:color w:val="000000"/>
        </w:rPr>
        <w:t xml:space="preserve">”) to do in our name and on our behalf, all such acts, deeds and things as are necessary or required in connection with or incidental to submission of our Proposal for and selection as the Consultant for </w:t>
      </w:r>
      <w:r w:rsidRPr="00D240D7">
        <w:t xml:space="preserve">Evaluation of </w:t>
      </w:r>
      <w:r w:rsidR="008840FE" w:rsidRPr="008840FE">
        <w:t>Centrally Sponsored Schemes</w:t>
      </w:r>
      <w:r w:rsidRPr="00D240D7">
        <w:t xml:space="preserve"> </w:t>
      </w:r>
      <w:r w:rsidR="00266EC4">
        <w:t>in</w:t>
      </w:r>
      <w:r w:rsidRPr="00D240D7">
        <w:t xml:space="preserve"> </w:t>
      </w:r>
      <w:r w:rsidR="005517CB">
        <w:t>Package 8 -  Jobs and Skills</w:t>
      </w:r>
      <w:r w:rsidR="00D23C85">
        <w:t xml:space="preserve"> </w:t>
      </w:r>
      <w:r w:rsidR="00266EC4">
        <w:t>Sector</w:t>
      </w:r>
      <w:r w:rsidRPr="00D240D7">
        <w:rPr>
          <w:color w:val="000000"/>
        </w:rPr>
        <w:t xml:space="preserve"> for the ........................................ Project</w:t>
      </w:r>
      <w:r w:rsidRPr="00D240D7">
        <w:rPr>
          <w:b/>
          <w:color w:val="000000"/>
        </w:rPr>
        <w:t>,</w:t>
      </w:r>
      <w:r w:rsidRPr="00D240D7">
        <w:rPr>
          <w:color w:val="000000"/>
        </w:rPr>
        <w:t xml:space="preserve"> proposed to be developed by the .......................................... (the “</w:t>
      </w:r>
      <w:r w:rsidRPr="00D240D7">
        <w:rPr>
          <w:b/>
          <w:color w:val="000000"/>
        </w:rPr>
        <w:t>Authority</w:t>
      </w:r>
      <w:r w:rsidRPr="00D240D7">
        <w:rPr>
          <w:color w:val="000000"/>
        </w:rPr>
        <w:t>”) including but not limited to signing and submission of all applications, proposals and other documents and writings, participating in pre-bid and other conferences and providing information/ responses to the Authority, representing us in all matters before the Authority, signing and execution of all contracts and undertakings consequent to acceptance of our proposal and generally dealing with the Authority in all matters in connection with or relating to or arising out of our Proposal for the said Project and/or upon award thereof to us till the entering into of the Agreement with the Authority.</w:t>
      </w:r>
    </w:p>
    <w:p w14:paraId="6AD3BF61"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AND, we do hereby agree to ratify and confirm all acts, deeds and things lawfully done or caused to be done by our said Authorised Representative pursuant to and in exercise of the powers conferred by this Power of Attorney and that all acts, deeds and things done by our said Authorised Representative in exercise of the powers hereby conferred shall and shall always be deemed to have been done by us.</w:t>
      </w:r>
    </w:p>
    <w:p w14:paraId="5861ED30"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 xml:space="preserve">IN WITNESS WHEREOF WE, </w:t>
      </w:r>
      <w:r w:rsidRPr="00D240D7">
        <w:rPr>
          <w:rFonts w:ascii="Helvetica Neue" w:eastAsia="Helvetica Neue" w:hAnsi="Helvetica Neue" w:cs="Helvetica Neue"/>
          <w:color w:val="000000"/>
          <w:sz w:val="20"/>
          <w:szCs w:val="20"/>
        </w:rPr>
        <w:t>................................</w:t>
      </w:r>
      <w:r w:rsidRPr="00D240D7">
        <w:rPr>
          <w:b/>
          <w:color w:val="000000"/>
        </w:rPr>
        <w:t xml:space="preserve"> </w:t>
      </w:r>
      <w:r w:rsidRPr="00D240D7">
        <w:rPr>
          <w:color w:val="000000"/>
        </w:rPr>
        <w:t xml:space="preserve">THE </w:t>
      </w:r>
      <w:r w:rsidR="00FD7FB2" w:rsidRPr="00D240D7">
        <w:rPr>
          <w:color w:val="000000"/>
        </w:rPr>
        <w:t>ABOVE-NAMED</w:t>
      </w:r>
      <w:r w:rsidRPr="00D240D7">
        <w:rPr>
          <w:color w:val="000000"/>
        </w:rPr>
        <w:t xml:space="preserve"> PRINCIPAL HAVE EXECUTED THIS POWER OF ATTORNEY ON THIS </w:t>
      </w:r>
      <w:r w:rsidRPr="00D240D7">
        <w:rPr>
          <w:rFonts w:ascii="Helvetica Neue" w:eastAsia="Helvetica Neue" w:hAnsi="Helvetica Neue" w:cs="Helvetica Neue"/>
          <w:color w:val="000000"/>
          <w:sz w:val="20"/>
          <w:szCs w:val="20"/>
        </w:rPr>
        <w:t>......................................</w:t>
      </w:r>
      <w:r w:rsidRPr="00D240D7">
        <w:rPr>
          <w:color w:val="000000"/>
        </w:rPr>
        <w:t xml:space="preserve"> DAY OF </w:t>
      </w:r>
      <w:r w:rsidRPr="00D240D7">
        <w:rPr>
          <w:rFonts w:ascii="Helvetica Neue" w:eastAsia="Helvetica Neue" w:hAnsi="Helvetica Neue" w:cs="Helvetica Neue"/>
          <w:color w:val="000000"/>
          <w:sz w:val="20"/>
          <w:szCs w:val="20"/>
        </w:rPr>
        <w:t>....................</w:t>
      </w:r>
      <w:r w:rsidRPr="00D240D7">
        <w:rPr>
          <w:color w:val="000000"/>
        </w:rPr>
        <w:t>, 20</w:t>
      </w:r>
      <w:r w:rsidRPr="00D240D7">
        <w:rPr>
          <w:rFonts w:ascii="Helvetica Neue" w:eastAsia="Helvetica Neue" w:hAnsi="Helvetica Neue" w:cs="Helvetica Neue"/>
          <w:color w:val="000000"/>
          <w:sz w:val="20"/>
          <w:szCs w:val="20"/>
        </w:rPr>
        <w:t>.......</w:t>
      </w:r>
    </w:p>
    <w:p w14:paraId="3FD53B81" w14:textId="77777777" w:rsidR="00E35F5C" w:rsidRPr="00D240D7" w:rsidRDefault="00E35F5C" w:rsidP="00824B01">
      <w:pPr>
        <w:pBdr>
          <w:top w:val="nil"/>
          <w:left w:val="nil"/>
          <w:bottom w:val="nil"/>
          <w:right w:val="nil"/>
          <w:between w:val="nil"/>
        </w:pBdr>
        <w:ind w:hanging="1134"/>
        <w:jc w:val="right"/>
        <w:rPr>
          <w:color w:val="000000"/>
        </w:rPr>
      </w:pPr>
    </w:p>
    <w:p w14:paraId="7258A15F"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For </w:t>
      </w:r>
      <w:r w:rsidRPr="00D240D7">
        <w:rPr>
          <w:rFonts w:ascii="Helvetica Neue" w:eastAsia="Helvetica Neue" w:hAnsi="Helvetica Neue" w:cs="Helvetica Neue"/>
          <w:color w:val="000000"/>
          <w:sz w:val="20"/>
          <w:szCs w:val="20"/>
        </w:rPr>
        <w:t>............................................</w:t>
      </w:r>
    </w:p>
    <w:p w14:paraId="4D33ADBA" w14:textId="77777777" w:rsidR="00E35F5C" w:rsidRPr="00D240D7" w:rsidRDefault="00E35F5C" w:rsidP="00824B01">
      <w:pPr>
        <w:pBdr>
          <w:top w:val="nil"/>
          <w:left w:val="nil"/>
          <w:bottom w:val="nil"/>
          <w:right w:val="nil"/>
          <w:between w:val="nil"/>
        </w:pBdr>
        <w:ind w:hanging="1134"/>
        <w:jc w:val="right"/>
        <w:rPr>
          <w:color w:val="000000"/>
        </w:rPr>
      </w:pPr>
    </w:p>
    <w:p w14:paraId="529C87EB"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(Signature, name, designation and address)</w:t>
      </w:r>
    </w:p>
    <w:p w14:paraId="5A1729EC"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 </w:t>
      </w:r>
    </w:p>
    <w:p w14:paraId="45B01D9F" w14:textId="77777777" w:rsidR="00E35F5C" w:rsidRPr="00D240D7" w:rsidRDefault="00CB1519" w:rsidP="00824B01">
      <w:pPr>
        <w:pBdr>
          <w:top w:val="nil"/>
          <w:left w:val="nil"/>
          <w:bottom w:val="nil"/>
          <w:right w:val="nil"/>
          <w:between w:val="nil"/>
        </w:pBdr>
        <w:jc w:val="both"/>
        <w:rPr>
          <w:color w:val="000000"/>
        </w:rPr>
      </w:pPr>
      <w:r w:rsidRPr="00D240D7">
        <w:rPr>
          <w:color w:val="000000"/>
        </w:rPr>
        <w:t>Witnesses:</w:t>
      </w:r>
    </w:p>
    <w:p w14:paraId="106D4344" w14:textId="77777777" w:rsidR="00E35F5C" w:rsidRPr="00D240D7" w:rsidRDefault="00CB1519" w:rsidP="00824B01">
      <w:pPr>
        <w:pBdr>
          <w:top w:val="nil"/>
          <w:left w:val="nil"/>
          <w:bottom w:val="nil"/>
          <w:right w:val="nil"/>
          <w:between w:val="nil"/>
        </w:pBdr>
        <w:jc w:val="both"/>
        <w:rPr>
          <w:color w:val="000000"/>
        </w:rPr>
      </w:pPr>
      <w:r w:rsidRPr="00D240D7">
        <w:rPr>
          <w:color w:val="000000"/>
        </w:rPr>
        <w:t>1.</w:t>
      </w:r>
    </w:p>
    <w:p w14:paraId="4ABA4DC3" w14:textId="77777777" w:rsidR="00E35F5C" w:rsidRPr="00D240D7" w:rsidRDefault="00CB1519" w:rsidP="00824B01">
      <w:pPr>
        <w:pBdr>
          <w:top w:val="nil"/>
          <w:left w:val="nil"/>
          <w:bottom w:val="nil"/>
          <w:right w:val="nil"/>
          <w:between w:val="nil"/>
        </w:pBdr>
        <w:jc w:val="both"/>
        <w:rPr>
          <w:color w:val="000000"/>
        </w:rPr>
      </w:pPr>
      <w:r w:rsidRPr="00D240D7">
        <w:rPr>
          <w:color w:val="000000"/>
        </w:rPr>
        <w:t>2.</w:t>
      </w:r>
    </w:p>
    <w:p w14:paraId="6846054F" w14:textId="77777777" w:rsidR="00E35F5C" w:rsidRPr="00D240D7" w:rsidRDefault="00CB1519" w:rsidP="00824B01">
      <w:pPr>
        <w:pBdr>
          <w:top w:val="nil"/>
          <w:left w:val="nil"/>
          <w:bottom w:val="nil"/>
          <w:right w:val="nil"/>
          <w:between w:val="nil"/>
        </w:pBdr>
        <w:jc w:val="both"/>
        <w:rPr>
          <w:color w:val="000000"/>
        </w:rPr>
      </w:pPr>
      <w:r w:rsidRPr="00D240D7">
        <w:rPr>
          <w:color w:val="000000"/>
        </w:rPr>
        <w:t>Notarised</w:t>
      </w:r>
    </w:p>
    <w:p w14:paraId="61468EE0" w14:textId="77777777" w:rsidR="00E35F5C" w:rsidRPr="00D240D7" w:rsidRDefault="00E35F5C" w:rsidP="00824B01">
      <w:pPr>
        <w:pBdr>
          <w:top w:val="nil"/>
          <w:left w:val="nil"/>
          <w:bottom w:val="nil"/>
          <w:right w:val="nil"/>
          <w:between w:val="nil"/>
        </w:pBdr>
        <w:ind w:hanging="1134"/>
        <w:jc w:val="both"/>
        <w:rPr>
          <w:color w:val="000000"/>
        </w:rPr>
      </w:pPr>
    </w:p>
    <w:p w14:paraId="6AE405C8"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Accepted</w:t>
      </w:r>
    </w:p>
    <w:p w14:paraId="48BEC4C3" w14:textId="77777777" w:rsidR="00E35F5C" w:rsidRPr="00D240D7" w:rsidRDefault="00CB1519" w:rsidP="00824B01">
      <w:pPr>
        <w:pBdr>
          <w:top w:val="nil"/>
          <w:left w:val="nil"/>
          <w:bottom w:val="nil"/>
          <w:right w:val="nil"/>
          <w:between w:val="nil"/>
        </w:pBdr>
        <w:ind w:hanging="1134"/>
        <w:jc w:val="right"/>
        <w:rPr>
          <w:color w:val="000000"/>
        </w:rPr>
      </w:pPr>
      <w:r w:rsidRPr="00D240D7">
        <w:rPr>
          <w:rFonts w:ascii="Helvetica Neue" w:eastAsia="Helvetica Neue" w:hAnsi="Helvetica Neue" w:cs="Helvetica Neue"/>
          <w:color w:val="000000"/>
          <w:sz w:val="20"/>
          <w:szCs w:val="20"/>
        </w:rPr>
        <w:t>........................................</w:t>
      </w:r>
    </w:p>
    <w:p w14:paraId="598F5776" w14:textId="77777777" w:rsidR="00E35F5C" w:rsidRPr="00D240D7" w:rsidRDefault="00CB1519" w:rsidP="00824B01">
      <w:pPr>
        <w:pBdr>
          <w:top w:val="nil"/>
          <w:left w:val="nil"/>
          <w:bottom w:val="nil"/>
          <w:right w:val="nil"/>
          <w:between w:val="nil"/>
        </w:pBdr>
        <w:ind w:hanging="1134"/>
        <w:jc w:val="right"/>
        <w:rPr>
          <w:color w:val="000000"/>
        </w:rPr>
      </w:pPr>
      <w:r w:rsidRPr="00D240D7">
        <w:rPr>
          <w:color w:val="000000"/>
        </w:rPr>
        <w:t xml:space="preserve"> (Signature, name, designation and address of the Attorney)</w:t>
      </w:r>
    </w:p>
    <w:p w14:paraId="6B1B35E9" w14:textId="77777777" w:rsidR="00E35F5C" w:rsidRPr="00D240D7" w:rsidRDefault="00CB1519" w:rsidP="00824B01">
      <w:pPr>
        <w:pBdr>
          <w:top w:val="nil"/>
          <w:left w:val="nil"/>
          <w:bottom w:val="nil"/>
          <w:right w:val="nil"/>
          <w:between w:val="nil"/>
        </w:pBdr>
        <w:jc w:val="both"/>
        <w:rPr>
          <w:color w:val="000000"/>
        </w:rPr>
      </w:pPr>
      <w:r w:rsidRPr="00D240D7">
        <w:rPr>
          <w:i/>
          <w:color w:val="000000"/>
        </w:rPr>
        <w:t xml:space="preserve">Notes:  </w:t>
      </w:r>
    </w:p>
    <w:p w14:paraId="0DF02901" w14:textId="77777777" w:rsidR="00E35F5C" w:rsidRPr="00D240D7" w:rsidRDefault="00CB1519" w:rsidP="001405D9">
      <w:pPr>
        <w:numPr>
          <w:ilvl w:val="0"/>
          <w:numId w:val="38"/>
        </w:numPr>
        <w:pBdr>
          <w:top w:val="nil"/>
          <w:left w:val="nil"/>
          <w:bottom w:val="nil"/>
          <w:right w:val="nil"/>
          <w:between w:val="nil"/>
        </w:pBdr>
        <w:spacing w:before="240"/>
        <w:ind w:left="450" w:hanging="450"/>
        <w:jc w:val="both"/>
        <w:rPr>
          <w:color w:val="000000"/>
        </w:rPr>
      </w:pPr>
      <w:r w:rsidRPr="00D240D7">
        <w:rPr>
          <w:i/>
          <w:color w:val="000000"/>
        </w:rPr>
        <w:t xml:space="preserve">The mode of execution of the Power of Attorney should be in accordance with the procedure, if any, laid down by the applicable law and the charter documents of the executant(s) and when it is so required the same should be under common seal affixed in </w:t>
      </w:r>
      <w:r w:rsidRPr="00D240D7">
        <w:rPr>
          <w:i/>
          <w:color w:val="000000"/>
        </w:rPr>
        <w:lastRenderedPageBreak/>
        <w:t>accordance with the required procedure. The Power of Attorney should be executed on a non-judicial stamp paper of Rs. 100 (hundred) and duly notarised by a notary public.</w:t>
      </w:r>
    </w:p>
    <w:p w14:paraId="5161BA7E" w14:textId="77777777" w:rsidR="00E35F5C" w:rsidRPr="00D240D7" w:rsidRDefault="00CB1519" w:rsidP="001405D9">
      <w:pPr>
        <w:numPr>
          <w:ilvl w:val="0"/>
          <w:numId w:val="38"/>
        </w:numPr>
        <w:pBdr>
          <w:top w:val="nil"/>
          <w:left w:val="nil"/>
          <w:bottom w:val="nil"/>
          <w:right w:val="nil"/>
          <w:between w:val="nil"/>
        </w:pBdr>
        <w:spacing w:before="240"/>
        <w:ind w:left="450" w:hanging="450"/>
        <w:jc w:val="both"/>
        <w:rPr>
          <w:color w:val="000000"/>
        </w:rPr>
      </w:pPr>
      <w:r w:rsidRPr="00D240D7">
        <w:rPr>
          <w:i/>
          <w:color w:val="000000"/>
        </w:rPr>
        <w:t>Wherever required, the Applicant should submit for verification the extract of the charter documents and other documents such as a resolution/power of attorney in favour of the person executing this Power of Attorney for the delegation of power hereunder on behalf of the Applicant.</w:t>
      </w:r>
    </w:p>
    <w:p w14:paraId="2D3C5748" w14:textId="77777777" w:rsidR="00E35F5C" w:rsidRPr="00D240D7" w:rsidRDefault="00CB1519" w:rsidP="001405D9">
      <w:pPr>
        <w:numPr>
          <w:ilvl w:val="0"/>
          <w:numId w:val="38"/>
        </w:numPr>
        <w:pBdr>
          <w:top w:val="nil"/>
          <w:left w:val="nil"/>
          <w:bottom w:val="nil"/>
          <w:right w:val="nil"/>
          <w:between w:val="nil"/>
        </w:pBdr>
        <w:spacing w:before="240"/>
        <w:ind w:left="450" w:hanging="450"/>
        <w:jc w:val="both"/>
        <w:rPr>
          <w:color w:val="000000"/>
        </w:rPr>
      </w:pPr>
      <w:r w:rsidRPr="00D240D7">
        <w:rPr>
          <w:i/>
          <w:color w:val="000000"/>
        </w:rPr>
        <w:t xml:space="preserve">For a Power of Attorney executed and issued overseas, the document will also have to be legalised by the Indian Embassy and notarised in the jurisdiction where the Power of Attorney is being issued. However, Applicants from countries that have signed </w:t>
      </w:r>
      <w:proofErr w:type="gramStart"/>
      <w:r w:rsidRPr="00D240D7">
        <w:rPr>
          <w:i/>
          <w:color w:val="000000"/>
        </w:rPr>
        <w:t>the Hague</w:t>
      </w:r>
      <w:proofErr w:type="gramEnd"/>
      <w:r w:rsidRPr="00D240D7">
        <w:rPr>
          <w:i/>
          <w:color w:val="000000"/>
        </w:rPr>
        <w:t xml:space="preserve"> Legislation Convention 1961 need not get their Power of Attorney legalised by the Indian Embassy if it carries a conforming Apostille certificate.</w:t>
      </w:r>
    </w:p>
    <w:p w14:paraId="7EED2105" w14:textId="77777777" w:rsidR="00E35F5C" w:rsidRPr="00D240D7" w:rsidRDefault="00E35F5C" w:rsidP="00824B01">
      <w:pPr>
        <w:ind w:left="450" w:hanging="450"/>
        <w:jc w:val="right"/>
        <w:rPr>
          <w:u w:val="single"/>
        </w:rPr>
      </w:pPr>
    </w:p>
    <w:p w14:paraId="6A18C209" w14:textId="77777777" w:rsidR="00E35F5C" w:rsidRPr="00D240D7" w:rsidRDefault="00E35F5C" w:rsidP="00824B01">
      <w:pPr>
        <w:jc w:val="right"/>
      </w:pPr>
    </w:p>
    <w:p w14:paraId="52D8D1F9" w14:textId="77777777" w:rsidR="00E35F5C" w:rsidRPr="00D240D7" w:rsidRDefault="00CB1519" w:rsidP="00824B01">
      <w:pPr>
        <w:ind w:right="-93"/>
        <w:jc w:val="center"/>
      </w:pPr>
      <w:r w:rsidRPr="00D240D7">
        <w:br w:type="page"/>
      </w:r>
      <w:r w:rsidRPr="00D240D7">
        <w:lastRenderedPageBreak/>
        <w:t>APPENDIX-I</w:t>
      </w:r>
    </w:p>
    <w:p w14:paraId="62FC1D37" w14:textId="77777777" w:rsidR="00E35F5C" w:rsidRPr="00D240D7" w:rsidRDefault="00E35F5C" w:rsidP="00824B01">
      <w:pPr>
        <w:pStyle w:val="Title"/>
        <w:spacing w:before="0" w:after="0" w:line="240" w:lineRule="auto"/>
        <w:rPr>
          <w:b w:val="0"/>
          <w:sz w:val="24"/>
          <w:szCs w:val="24"/>
          <w:u w:val="single"/>
        </w:rPr>
      </w:pPr>
    </w:p>
    <w:p w14:paraId="7CF9A610" w14:textId="77777777" w:rsidR="00E35F5C" w:rsidRPr="00D240D7" w:rsidRDefault="00CB1519" w:rsidP="00824B01">
      <w:pPr>
        <w:pStyle w:val="Title"/>
        <w:spacing w:before="0" w:after="0" w:line="240" w:lineRule="auto"/>
        <w:rPr>
          <w:sz w:val="24"/>
          <w:szCs w:val="24"/>
        </w:rPr>
      </w:pPr>
      <w:r w:rsidRPr="00D240D7">
        <w:rPr>
          <w:b w:val="0"/>
          <w:sz w:val="24"/>
          <w:szCs w:val="24"/>
          <w:u w:val="single"/>
        </w:rPr>
        <w:t>Form-5</w:t>
      </w:r>
    </w:p>
    <w:p w14:paraId="1064A0E9" w14:textId="77777777" w:rsidR="00E35F5C" w:rsidRPr="00D240D7" w:rsidRDefault="00CB1519" w:rsidP="00824B01">
      <w:pPr>
        <w:spacing w:before="240"/>
        <w:jc w:val="center"/>
        <w:rPr>
          <w:sz w:val="28"/>
          <w:szCs w:val="28"/>
        </w:rPr>
      </w:pPr>
      <w:r w:rsidRPr="00D240D7">
        <w:rPr>
          <w:b/>
          <w:sz w:val="28"/>
          <w:szCs w:val="28"/>
        </w:rPr>
        <w:t>Financial Capacity of the Applicant</w:t>
      </w:r>
    </w:p>
    <w:p w14:paraId="7F7DD019" w14:textId="77777777" w:rsidR="00E35F5C" w:rsidRPr="00D240D7" w:rsidRDefault="00CB1519" w:rsidP="00824B01">
      <w:pPr>
        <w:pBdr>
          <w:top w:val="nil"/>
          <w:left w:val="nil"/>
          <w:bottom w:val="nil"/>
          <w:right w:val="nil"/>
          <w:between w:val="nil"/>
        </w:pBdr>
        <w:jc w:val="center"/>
        <w:rPr>
          <w:color w:val="000000"/>
          <w:sz w:val="28"/>
          <w:szCs w:val="28"/>
        </w:rPr>
      </w:pPr>
      <w:r w:rsidRPr="00D240D7">
        <w:rPr>
          <w:color w:val="000000"/>
        </w:rPr>
        <w:t>(Refer Clause 2.2.2 (B))</w:t>
      </w:r>
    </w:p>
    <w:p w14:paraId="18A55DE6" w14:textId="77777777" w:rsidR="00E35F5C" w:rsidRPr="00D240D7" w:rsidRDefault="00E35F5C" w:rsidP="00824B01">
      <w:pPr>
        <w:jc w:val="center"/>
      </w:pPr>
    </w:p>
    <w:p w14:paraId="1B0FFC20" w14:textId="77777777" w:rsidR="00E35F5C" w:rsidRPr="00D240D7" w:rsidRDefault="00E35F5C" w:rsidP="00824B01"/>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0"/>
        <w:gridCol w:w="2292"/>
        <w:gridCol w:w="5755"/>
      </w:tblGrid>
      <w:tr w:rsidR="00E35F5C" w:rsidRPr="00D240D7" w14:paraId="12EAFA4F" w14:textId="77777777" w:rsidTr="00D17D53">
        <w:tc>
          <w:tcPr>
            <w:tcW w:w="538" w:type="pct"/>
          </w:tcPr>
          <w:p w14:paraId="4F481A9C" w14:textId="77777777" w:rsidR="00E35F5C" w:rsidRPr="00D240D7" w:rsidRDefault="00CB1519" w:rsidP="00824B01">
            <w:pPr>
              <w:jc w:val="center"/>
            </w:pPr>
            <w:r w:rsidRPr="00D240D7">
              <w:rPr>
                <w:b/>
              </w:rPr>
              <w:t>S. No.</w:t>
            </w:r>
          </w:p>
        </w:tc>
        <w:tc>
          <w:tcPr>
            <w:tcW w:w="1271" w:type="pct"/>
          </w:tcPr>
          <w:p w14:paraId="1C31BB59" w14:textId="77777777" w:rsidR="00E35F5C" w:rsidRPr="00D240D7" w:rsidRDefault="00CB1519" w:rsidP="00824B01">
            <w:pPr>
              <w:jc w:val="center"/>
            </w:pPr>
            <w:r w:rsidRPr="00D240D7">
              <w:rPr>
                <w:b/>
              </w:rPr>
              <w:t>Financial Year</w:t>
            </w:r>
          </w:p>
        </w:tc>
        <w:tc>
          <w:tcPr>
            <w:tcW w:w="3191" w:type="pct"/>
          </w:tcPr>
          <w:p w14:paraId="3AED15A8" w14:textId="77777777" w:rsidR="00E35F5C" w:rsidRPr="00D240D7" w:rsidRDefault="00CB1519" w:rsidP="00824B01">
            <w:pPr>
              <w:jc w:val="center"/>
            </w:pPr>
            <w:r w:rsidRPr="00D240D7">
              <w:rPr>
                <w:b/>
              </w:rPr>
              <w:t xml:space="preserve">Annual Revenue </w:t>
            </w:r>
          </w:p>
          <w:p w14:paraId="34649D15" w14:textId="77777777" w:rsidR="00E35F5C" w:rsidRPr="00D240D7" w:rsidRDefault="00CB1519" w:rsidP="00824B01">
            <w:pPr>
              <w:jc w:val="center"/>
            </w:pPr>
            <w:r w:rsidRPr="00D240D7">
              <w:rPr>
                <w:b/>
              </w:rPr>
              <w:t>(</w:t>
            </w:r>
            <w:proofErr w:type="gramStart"/>
            <w:r w:rsidRPr="00D240D7">
              <w:rPr>
                <w:b/>
              </w:rPr>
              <w:t>Rs./</w:t>
            </w:r>
            <w:proofErr w:type="gramEnd"/>
            <w:r w:rsidRPr="00D240D7">
              <w:rPr>
                <w:b/>
              </w:rPr>
              <w:t>US $ in million)</w:t>
            </w:r>
          </w:p>
        </w:tc>
      </w:tr>
      <w:tr w:rsidR="00E35F5C" w:rsidRPr="00D240D7" w14:paraId="48DF8000" w14:textId="77777777" w:rsidTr="00D17D53">
        <w:tc>
          <w:tcPr>
            <w:tcW w:w="538" w:type="pct"/>
            <w:vAlign w:val="center"/>
          </w:tcPr>
          <w:p w14:paraId="5B916DB5" w14:textId="77777777" w:rsidR="00E35F5C" w:rsidRPr="00D240D7" w:rsidRDefault="00E35F5C" w:rsidP="00824B01">
            <w:pPr>
              <w:numPr>
                <w:ilvl w:val="0"/>
                <w:numId w:val="2"/>
              </w:numPr>
              <w:jc w:val="center"/>
            </w:pPr>
          </w:p>
        </w:tc>
        <w:tc>
          <w:tcPr>
            <w:tcW w:w="1271" w:type="pct"/>
            <w:vAlign w:val="center"/>
          </w:tcPr>
          <w:p w14:paraId="752A9DC1" w14:textId="77777777" w:rsidR="00E35F5C" w:rsidRPr="00D240D7" w:rsidRDefault="00E35F5C" w:rsidP="00824B01">
            <w:pPr>
              <w:jc w:val="center"/>
            </w:pPr>
          </w:p>
        </w:tc>
        <w:tc>
          <w:tcPr>
            <w:tcW w:w="3191" w:type="pct"/>
            <w:vAlign w:val="center"/>
          </w:tcPr>
          <w:p w14:paraId="7EF2EF9E" w14:textId="77777777" w:rsidR="00E35F5C" w:rsidRPr="00D240D7" w:rsidRDefault="00E35F5C" w:rsidP="00824B01">
            <w:pPr>
              <w:jc w:val="center"/>
            </w:pPr>
          </w:p>
        </w:tc>
      </w:tr>
      <w:tr w:rsidR="00E35F5C" w:rsidRPr="00D240D7" w14:paraId="2A0FD7AD" w14:textId="77777777" w:rsidTr="00D17D53">
        <w:tc>
          <w:tcPr>
            <w:tcW w:w="538" w:type="pct"/>
            <w:vAlign w:val="center"/>
          </w:tcPr>
          <w:p w14:paraId="413E66BA" w14:textId="77777777" w:rsidR="00E35F5C" w:rsidRPr="00D240D7" w:rsidRDefault="00E35F5C" w:rsidP="00824B01">
            <w:pPr>
              <w:numPr>
                <w:ilvl w:val="0"/>
                <w:numId w:val="2"/>
              </w:numPr>
              <w:jc w:val="center"/>
            </w:pPr>
          </w:p>
        </w:tc>
        <w:tc>
          <w:tcPr>
            <w:tcW w:w="1271" w:type="pct"/>
            <w:vAlign w:val="center"/>
          </w:tcPr>
          <w:p w14:paraId="11F7C889" w14:textId="77777777" w:rsidR="00E35F5C" w:rsidRPr="00D240D7" w:rsidRDefault="00E35F5C" w:rsidP="00824B01">
            <w:pPr>
              <w:jc w:val="center"/>
            </w:pPr>
          </w:p>
        </w:tc>
        <w:tc>
          <w:tcPr>
            <w:tcW w:w="3191" w:type="pct"/>
            <w:vAlign w:val="center"/>
          </w:tcPr>
          <w:p w14:paraId="69D4F6E0" w14:textId="77777777" w:rsidR="00E35F5C" w:rsidRPr="00D240D7" w:rsidRDefault="00E35F5C" w:rsidP="00824B01">
            <w:pPr>
              <w:jc w:val="center"/>
            </w:pPr>
          </w:p>
        </w:tc>
      </w:tr>
      <w:tr w:rsidR="00E35F5C" w:rsidRPr="00D240D7" w14:paraId="3ACF13D1" w14:textId="77777777" w:rsidTr="00D17D53">
        <w:tc>
          <w:tcPr>
            <w:tcW w:w="538" w:type="pct"/>
            <w:vAlign w:val="center"/>
          </w:tcPr>
          <w:p w14:paraId="3CD1DBB1" w14:textId="77777777" w:rsidR="00E35F5C" w:rsidRPr="00D240D7" w:rsidRDefault="00E35F5C" w:rsidP="00824B01">
            <w:pPr>
              <w:numPr>
                <w:ilvl w:val="0"/>
                <w:numId w:val="2"/>
              </w:numPr>
              <w:jc w:val="center"/>
            </w:pPr>
          </w:p>
        </w:tc>
        <w:tc>
          <w:tcPr>
            <w:tcW w:w="1271" w:type="pct"/>
            <w:vAlign w:val="center"/>
          </w:tcPr>
          <w:p w14:paraId="59E5F8F4" w14:textId="77777777" w:rsidR="00E35F5C" w:rsidRPr="00D240D7" w:rsidRDefault="00E35F5C" w:rsidP="00824B01">
            <w:pPr>
              <w:jc w:val="center"/>
            </w:pPr>
          </w:p>
        </w:tc>
        <w:tc>
          <w:tcPr>
            <w:tcW w:w="3191" w:type="pct"/>
            <w:vAlign w:val="center"/>
          </w:tcPr>
          <w:p w14:paraId="668C98CE" w14:textId="77777777" w:rsidR="00E35F5C" w:rsidRPr="00D240D7" w:rsidRDefault="00E35F5C" w:rsidP="00824B01">
            <w:pPr>
              <w:jc w:val="center"/>
            </w:pPr>
          </w:p>
        </w:tc>
      </w:tr>
      <w:tr w:rsidR="00E35F5C" w:rsidRPr="00D240D7" w14:paraId="29DF8496" w14:textId="77777777" w:rsidTr="00D17D53">
        <w:tc>
          <w:tcPr>
            <w:tcW w:w="5000" w:type="pct"/>
            <w:gridSpan w:val="3"/>
            <w:vAlign w:val="center"/>
          </w:tcPr>
          <w:p w14:paraId="353811DE" w14:textId="77777777" w:rsidR="00E35F5C" w:rsidRPr="00D240D7" w:rsidRDefault="00E35F5C" w:rsidP="00824B01">
            <w:pPr>
              <w:jc w:val="center"/>
            </w:pPr>
          </w:p>
          <w:p w14:paraId="43123C6D" w14:textId="77777777" w:rsidR="00E35F5C" w:rsidRPr="00D240D7" w:rsidRDefault="00CB1519" w:rsidP="00824B01">
            <w:pPr>
              <w:jc w:val="center"/>
            </w:pPr>
            <w:r w:rsidRPr="00D240D7">
              <w:rPr>
                <w:b/>
              </w:rPr>
              <w:t>Certificate from the Statutory Auditor</w:t>
            </w:r>
            <w:r w:rsidRPr="00D240D7">
              <w:rPr>
                <w:b/>
                <w:vertAlign w:val="superscript"/>
              </w:rPr>
              <w:t>$</w:t>
            </w:r>
            <w:r w:rsidRPr="00D240D7">
              <w:rPr>
                <w:b/>
              </w:rPr>
              <w:t xml:space="preserve"> </w:t>
            </w:r>
          </w:p>
          <w:p w14:paraId="2DA50614" w14:textId="77777777" w:rsidR="00E35F5C" w:rsidRPr="00D240D7" w:rsidRDefault="00E35F5C" w:rsidP="00824B01">
            <w:pPr>
              <w:jc w:val="center"/>
            </w:pPr>
          </w:p>
          <w:p w14:paraId="2EE6F6FF" w14:textId="77777777" w:rsidR="00E35F5C" w:rsidRPr="00D240D7" w:rsidRDefault="00CB1519" w:rsidP="00824B01">
            <w:r w:rsidRPr="00D240D7">
              <w:t>This is to certify that .................... (name of the Applicant) has received the payments shown above against the respective years on account of professional fees.</w:t>
            </w:r>
          </w:p>
          <w:p w14:paraId="6D9E6448" w14:textId="77777777" w:rsidR="00E35F5C" w:rsidRPr="00D240D7" w:rsidRDefault="00E35F5C" w:rsidP="00824B01"/>
          <w:p w14:paraId="707A2194" w14:textId="77777777" w:rsidR="00E35F5C" w:rsidRPr="00D240D7" w:rsidRDefault="00CB1519" w:rsidP="00824B01">
            <w:r w:rsidRPr="00D240D7">
              <w:t>Name of the audit firm:</w:t>
            </w:r>
          </w:p>
          <w:p w14:paraId="18671BAF" w14:textId="77777777" w:rsidR="00E35F5C" w:rsidRPr="00D240D7" w:rsidRDefault="00E35F5C" w:rsidP="00824B01"/>
          <w:p w14:paraId="469DD839" w14:textId="77777777" w:rsidR="00E35F5C" w:rsidRPr="00D240D7" w:rsidRDefault="00CB1519" w:rsidP="00824B01">
            <w:r w:rsidRPr="00D240D7">
              <w:t>Seal of the audit firm</w:t>
            </w:r>
          </w:p>
          <w:p w14:paraId="307CDFC5" w14:textId="77777777" w:rsidR="00E35F5C" w:rsidRPr="00D240D7" w:rsidRDefault="00E35F5C" w:rsidP="00824B01"/>
          <w:p w14:paraId="41A152F8" w14:textId="77777777" w:rsidR="00E35F5C" w:rsidRPr="00D240D7" w:rsidRDefault="00CB1519" w:rsidP="00824B01">
            <w:r w:rsidRPr="00D240D7">
              <w:t>Date:</w:t>
            </w:r>
          </w:p>
          <w:p w14:paraId="64F8DC18" w14:textId="77777777" w:rsidR="00E35F5C" w:rsidRPr="00D240D7" w:rsidRDefault="00E35F5C" w:rsidP="00824B01"/>
          <w:p w14:paraId="3A20630E" w14:textId="77777777" w:rsidR="00E35F5C" w:rsidRPr="00D240D7" w:rsidRDefault="00E35F5C" w:rsidP="00824B01"/>
          <w:p w14:paraId="0784DDDE" w14:textId="77777777" w:rsidR="00E35F5C" w:rsidRPr="00D240D7" w:rsidRDefault="00E35F5C" w:rsidP="00824B01"/>
          <w:p w14:paraId="0F402F98" w14:textId="77777777" w:rsidR="00E35F5C" w:rsidRPr="00D240D7" w:rsidRDefault="00CB1519" w:rsidP="00824B01">
            <w:pPr>
              <w:jc w:val="right"/>
            </w:pPr>
            <w:r w:rsidRPr="00D240D7">
              <w:t>(Signature, name and designation of the authorised signatory)</w:t>
            </w:r>
          </w:p>
          <w:p w14:paraId="2C6E9890" w14:textId="77777777" w:rsidR="00E35F5C" w:rsidRPr="00D240D7" w:rsidRDefault="00CB1519" w:rsidP="00824B01">
            <w:pPr>
              <w:jc w:val="right"/>
            </w:pPr>
            <w:r w:rsidRPr="00D240D7">
              <w:t xml:space="preserve">                                                         </w:t>
            </w:r>
          </w:p>
        </w:tc>
      </w:tr>
    </w:tbl>
    <w:p w14:paraId="7EEE31C6" w14:textId="77777777" w:rsidR="00E35F5C" w:rsidRPr="00D240D7" w:rsidRDefault="00CB1519" w:rsidP="00824B01">
      <w:pPr>
        <w:ind w:left="180" w:hanging="180"/>
        <w:jc w:val="both"/>
      </w:pPr>
      <w:r w:rsidRPr="00D240D7">
        <w:rPr>
          <w:b/>
          <w:vertAlign w:val="superscript"/>
        </w:rPr>
        <w:t xml:space="preserve">$ </w:t>
      </w:r>
      <w:r w:rsidRPr="00D240D7">
        <w:t>In case the Applicant does not have a statutory auditor, it shall provide the certificate from its chartered accountant that ordinarily audits the annual accounts of the Applicant.</w:t>
      </w:r>
    </w:p>
    <w:p w14:paraId="12F87D7B" w14:textId="77777777" w:rsidR="00E35F5C" w:rsidRPr="00D240D7" w:rsidRDefault="00E35F5C" w:rsidP="00824B01">
      <w:pPr>
        <w:jc w:val="both"/>
        <w:rPr>
          <w:vertAlign w:val="superscript"/>
        </w:rPr>
      </w:pPr>
    </w:p>
    <w:p w14:paraId="61F29798" w14:textId="77777777" w:rsidR="00E35F5C" w:rsidRPr="00D240D7" w:rsidRDefault="00E35F5C" w:rsidP="00824B01">
      <w:pPr>
        <w:jc w:val="both"/>
      </w:pPr>
    </w:p>
    <w:p w14:paraId="32AEA019" w14:textId="77777777" w:rsidR="00E35F5C" w:rsidRPr="00D240D7" w:rsidRDefault="00CB1519" w:rsidP="00824B01">
      <w:r w:rsidRPr="00D240D7">
        <w:rPr>
          <w:b/>
        </w:rPr>
        <w:t>Note:</w:t>
      </w:r>
      <w:r w:rsidRPr="00D240D7">
        <w:t xml:space="preserve"> Please do not attach any printed Annual Financial Statement. </w:t>
      </w:r>
    </w:p>
    <w:p w14:paraId="7040BEEA" w14:textId="77777777" w:rsidR="00E35F5C" w:rsidRPr="00D240D7" w:rsidRDefault="00E35F5C" w:rsidP="00824B01">
      <w:pPr>
        <w:rPr>
          <w:sz w:val="28"/>
          <w:szCs w:val="28"/>
        </w:rPr>
      </w:pPr>
    </w:p>
    <w:p w14:paraId="7EE8FD0F" w14:textId="77777777" w:rsidR="00E35F5C" w:rsidRPr="00D240D7" w:rsidRDefault="00CB1519" w:rsidP="00824B01">
      <w:pPr>
        <w:ind w:left="720" w:hanging="720"/>
      </w:pPr>
      <w:r w:rsidRPr="00D240D7">
        <w:tab/>
      </w:r>
    </w:p>
    <w:p w14:paraId="4B411193" w14:textId="77777777" w:rsidR="00E35F5C" w:rsidRPr="00D240D7" w:rsidRDefault="00E35F5C" w:rsidP="00824B01">
      <w:pPr>
        <w:rPr>
          <w:sz w:val="28"/>
          <w:szCs w:val="28"/>
        </w:rPr>
      </w:pPr>
    </w:p>
    <w:p w14:paraId="1A4C0840" w14:textId="77777777" w:rsidR="00104C65" w:rsidRDefault="00104C65" w:rsidP="00824B01">
      <w:pPr>
        <w:widowControl w:val="0"/>
        <w:pBdr>
          <w:top w:val="nil"/>
          <w:left w:val="nil"/>
          <w:bottom w:val="nil"/>
          <w:right w:val="nil"/>
          <w:between w:val="nil"/>
        </w:pBdr>
        <w:spacing w:line="276" w:lineRule="auto"/>
        <w:rPr>
          <w:color w:val="000000"/>
        </w:rPr>
        <w:sectPr w:rsidR="00104C65">
          <w:type w:val="continuous"/>
          <w:pgSz w:w="11907" w:h="16840"/>
          <w:pgMar w:top="1440" w:right="1440" w:bottom="1440" w:left="1440" w:header="720" w:footer="805" w:gutter="0"/>
          <w:cols w:space="720"/>
        </w:sectPr>
      </w:pPr>
    </w:p>
    <w:p w14:paraId="71E53C8A" w14:textId="77777777" w:rsidR="00E35F5C" w:rsidRPr="00D240D7" w:rsidRDefault="00CB1519" w:rsidP="00824B01">
      <w:pPr>
        <w:pBdr>
          <w:top w:val="nil"/>
          <w:left w:val="nil"/>
          <w:bottom w:val="nil"/>
          <w:right w:val="nil"/>
          <w:between w:val="nil"/>
        </w:pBdr>
        <w:jc w:val="center"/>
        <w:rPr>
          <w:color w:val="000000"/>
        </w:rPr>
      </w:pPr>
      <w:r w:rsidRPr="00D240D7">
        <w:rPr>
          <w:color w:val="000000"/>
        </w:rPr>
        <w:lastRenderedPageBreak/>
        <w:t>APPENDIX-I</w:t>
      </w:r>
    </w:p>
    <w:p w14:paraId="02506A4E" w14:textId="77777777" w:rsidR="00E35F5C" w:rsidRPr="00D240D7" w:rsidRDefault="00E35F5C" w:rsidP="00824B01">
      <w:pPr>
        <w:pBdr>
          <w:top w:val="nil"/>
          <w:left w:val="nil"/>
          <w:bottom w:val="nil"/>
          <w:right w:val="nil"/>
          <w:between w:val="nil"/>
        </w:pBdr>
        <w:jc w:val="center"/>
        <w:rPr>
          <w:color w:val="000000"/>
          <w:u w:val="single"/>
        </w:rPr>
      </w:pPr>
    </w:p>
    <w:p w14:paraId="620AE2AA" w14:textId="77777777" w:rsidR="00E35F5C" w:rsidRPr="00D240D7" w:rsidRDefault="00CB1519" w:rsidP="00824B01">
      <w:pPr>
        <w:pBdr>
          <w:top w:val="nil"/>
          <w:left w:val="nil"/>
          <w:bottom w:val="nil"/>
          <w:right w:val="nil"/>
          <w:between w:val="nil"/>
        </w:pBdr>
        <w:jc w:val="center"/>
        <w:rPr>
          <w:color w:val="000000"/>
          <w:u w:val="single"/>
        </w:rPr>
      </w:pPr>
      <w:r w:rsidRPr="00D240D7">
        <w:rPr>
          <w:color w:val="000000"/>
          <w:u w:val="single"/>
        </w:rPr>
        <w:t>Form-6</w:t>
      </w:r>
    </w:p>
    <w:p w14:paraId="56A673AB" w14:textId="77777777" w:rsidR="00E35F5C" w:rsidRPr="00D240D7" w:rsidRDefault="00CB1519" w:rsidP="00824B01">
      <w:pPr>
        <w:pBdr>
          <w:top w:val="nil"/>
          <w:left w:val="nil"/>
          <w:bottom w:val="nil"/>
          <w:right w:val="nil"/>
          <w:between w:val="nil"/>
        </w:pBdr>
        <w:spacing w:before="240" w:after="240"/>
        <w:jc w:val="center"/>
        <w:rPr>
          <w:color w:val="000000"/>
          <w:sz w:val="28"/>
          <w:szCs w:val="28"/>
        </w:rPr>
      </w:pPr>
      <w:r w:rsidRPr="00D240D7">
        <w:rPr>
          <w:b/>
          <w:color w:val="000000"/>
          <w:sz w:val="28"/>
          <w:szCs w:val="28"/>
        </w:rPr>
        <w:t>Particulars of Key Personnel</w:t>
      </w:r>
    </w:p>
    <w:p w14:paraId="4AB044C8" w14:textId="77777777" w:rsidR="00E35F5C" w:rsidRPr="00D240D7" w:rsidRDefault="00E35F5C" w:rsidP="00824B01">
      <w:pPr>
        <w:ind w:left="720" w:right="-979" w:hanging="720"/>
      </w:pPr>
    </w:p>
    <w:tbl>
      <w:tblPr>
        <w:tblStyle w:val="ab"/>
        <w:tblW w:w="0" w:type="auto"/>
        <w:tblBorders>
          <w:top w:val="nil"/>
          <w:left w:val="nil"/>
          <w:bottom w:val="nil"/>
          <w:right w:val="nil"/>
          <w:insideH w:val="nil"/>
          <w:insideV w:val="nil"/>
        </w:tblBorders>
        <w:tblLook w:val="0600" w:firstRow="0" w:lastRow="0" w:firstColumn="0" w:lastColumn="0" w:noHBand="1" w:noVBand="1"/>
      </w:tblPr>
      <w:tblGrid>
        <w:gridCol w:w="613"/>
        <w:gridCol w:w="2003"/>
        <w:gridCol w:w="800"/>
        <w:gridCol w:w="1853"/>
        <w:gridCol w:w="1985"/>
        <w:gridCol w:w="998"/>
        <w:gridCol w:w="1384"/>
        <w:gridCol w:w="2140"/>
        <w:gridCol w:w="2174"/>
      </w:tblGrid>
      <w:tr w:rsidR="004F5A3D" w:rsidRPr="00D240D7" w14:paraId="6F6E23EA" w14:textId="77777777" w:rsidTr="0001474E">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4B8871" w14:textId="77777777" w:rsidR="004F5A3D" w:rsidRPr="00D240D7" w:rsidRDefault="004F5A3D" w:rsidP="0001474E">
            <w:pPr>
              <w:jc w:val="center"/>
              <w:rPr>
                <w:b/>
              </w:rPr>
            </w:pPr>
            <w:r w:rsidRPr="00D240D7">
              <w:rPr>
                <w:b/>
              </w:rPr>
              <w:t>S. No.</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BE4472" w14:textId="77777777" w:rsidR="004F5A3D" w:rsidRPr="00D240D7" w:rsidRDefault="004F5A3D" w:rsidP="0001474E">
            <w:pPr>
              <w:jc w:val="both"/>
              <w:rPr>
                <w:b/>
              </w:rPr>
            </w:pPr>
            <w:r w:rsidRPr="00D240D7">
              <w:rPr>
                <w:b/>
              </w:rPr>
              <w:t>Designation of Key Personnel</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954AABF" w14:textId="77777777" w:rsidR="004F5A3D" w:rsidRPr="00D240D7" w:rsidRDefault="004F5A3D" w:rsidP="0001474E">
            <w:pPr>
              <w:jc w:val="both"/>
              <w:rPr>
                <w:b/>
              </w:rPr>
            </w:pPr>
            <w:r w:rsidRPr="00D240D7">
              <w:rPr>
                <w:b/>
              </w:rPr>
              <w:t>Name</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27395B" w14:textId="77777777" w:rsidR="004F5A3D" w:rsidRPr="00D240D7" w:rsidRDefault="004F5A3D" w:rsidP="0001474E">
            <w:pPr>
              <w:jc w:val="both"/>
              <w:rPr>
                <w:b/>
              </w:rPr>
            </w:pPr>
            <w:r w:rsidRPr="00D240D7">
              <w:rPr>
                <w:b/>
              </w:rPr>
              <w:t>Educational Qualification</w:t>
            </w:r>
          </w:p>
        </w:tc>
        <w:tc>
          <w:tcPr>
            <w:tcW w:w="0" w:type="auto"/>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D014F9" w14:textId="77777777" w:rsidR="004F5A3D" w:rsidRPr="00D240D7" w:rsidRDefault="004F5A3D" w:rsidP="0001474E">
            <w:pPr>
              <w:jc w:val="both"/>
              <w:rPr>
                <w:b/>
              </w:rPr>
            </w:pPr>
            <w:r w:rsidRPr="00D240D7">
              <w:rPr>
                <w:b/>
              </w:rPr>
              <w:t>Length of Professional Experience</w:t>
            </w:r>
          </w:p>
        </w:tc>
        <w:tc>
          <w:tcPr>
            <w:tcW w:w="0" w:type="auto"/>
            <w:gridSpan w:val="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C18825" w14:textId="77777777" w:rsidR="004F5A3D" w:rsidRPr="00D240D7" w:rsidRDefault="004F5A3D" w:rsidP="0001474E">
            <w:pPr>
              <w:jc w:val="center"/>
              <w:rPr>
                <w:b/>
              </w:rPr>
            </w:pPr>
            <w:r w:rsidRPr="00D240D7">
              <w:rPr>
                <w:b/>
              </w:rPr>
              <w:t>Present Employment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90ED0D" w14:textId="26A396A5" w:rsidR="004F5A3D" w:rsidRPr="00D240D7" w:rsidRDefault="004F5A3D" w:rsidP="0001474E">
            <w:pPr>
              <w:jc w:val="center"/>
              <w:rPr>
                <w:b/>
                <w:vertAlign w:val="superscript"/>
              </w:rPr>
            </w:pPr>
            <w:r w:rsidRPr="00D240D7">
              <w:rPr>
                <w:b/>
              </w:rPr>
              <w:t xml:space="preserve">No. of Eligible </w:t>
            </w:r>
            <w:r w:rsidR="00901143">
              <w:rPr>
                <w:b/>
              </w:rPr>
              <w:t xml:space="preserve">General </w:t>
            </w:r>
            <w:r w:rsidRPr="00D240D7">
              <w:rPr>
                <w:b/>
              </w:rPr>
              <w:t>Assignments</w:t>
            </w:r>
            <w:r w:rsidRPr="00D240D7">
              <w:rPr>
                <w:b/>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Pr>
          <w:p w14:paraId="59E2DE11" w14:textId="77777777" w:rsidR="004F5A3D" w:rsidRPr="00D240D7" w:rsidRDefault="004F5A3D" w:rsidP="0001474E">
            <w:pPr>
              <w:jc w:val="center"/>
              <w:rPr>
                <w:b/>
              </w:rPr>
            </w:pPr>
            <w:r w:rsidRPr="004F5A3D">
              <w:rPr>
                <w:b/>
              </w:rPr>
              <w:t>No. of Eligible Specific Assignments$</w:t>
            </w:r>
          </w:p>
        </w:tc>
      </w:tr>
      <w:tr w:rsidR="004F5A3D" w:rsidRPr="00D240D7" w14:paraId="479A3766" w14:textId="77777777" w:rsidTr="0001474E">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4BDDE" w14:textId="77777777" w:rsidR="004F5A3D" w:rsidRPr="00D240D7" w:rsidRDefault="004F5A3D" w:rsidP="0001474E">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D4E337" w14:textId="77777777" w:rsidR="004F5A3D" w:rsidRPr="00D240D7" w:rsidRDefault="004F5A3D" w:rsidP="0001474E">
            <w:pPr>
              <w:widowControl w:val="0"/>
              <w:pBdr>
                <w:top w:val="nil"/>
                <w:left w:val="nil"/>
                <w:bottom w:val="nil"/>
                <w:right w:val="nil"/>
                <w:between w:val="nil"/>
              </w:pBd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1D684F" w14:textId="77777777" w:rsidR="004F5A3D" w:rsidRPr="00D240D7" w:rsidRDefault="004F5A3D" w:rsidP="0001474E">
            <w:pPr>
              <w:widowControl w:val="0"/>
              <w:pBdr>
                <w:top w:val="nil"/>
                <w:left w:val="nil"/>
                <w:bottom w:val="nil"/>
                <w:right w:val="nil"/>
                <w:between w:val="nil"/>
              </w:pBd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7626E" w14:textId="77777777" w:rsidR="004F5A3D" w:rsidRPr="00D240D7" w:rsidRDefault="004F5A3D" w:rsidP="0001474E">
            <w:pPr>
              <w:widowControl w:val="0"/>
              <w:pBdr>
                <w:top w:val="nil"/>
                <w:left w:val="nil"/>
                <w:bottom w:val="nil"/>
                <w:right w:val="nil"/>
                <w:between w:val="nil"/>
              </w:pBd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C81DF5" w14:textId="77777777" w:rsidR="004F5A3D" w:rsidRPr="00D240D7" w:rsidRDefault="004F5A3D" w:rsidP="0001474E">
            <w:pPr>
              <w:widowControl w:val="0"/>
              <w:pBdr>
                <w:top w:val="nil"/>
                <w:left w:val="nil"/>
                <w:bottom w:val="nil"/>
                <w:right w:val="nil"/>
                <w:between w:val="nil"/>
              </w:pBd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320D8E" w14:textId="77777777" w:rsidR="004F5A3D" w:rsidRPr="00D240D7" w:rsidRDefault="004F5A3D" w:rsidP="0001474E">
            <w:pPr>
              <w:jc w:val="both"/>
              <w:rPr>
                <w:b/>
              </w:rPr>
            </w:pPr>
            <w:r w:rsidRPr="00D240D7">
              <w:rPr>
                <w:b/>
              </w:rPr>
              <w:t>Name of Firm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3EDA59" w14:textId="77777777" w:rsidR="004F5A3D" w:rsidRPr="00D240D7" w:rsidRDefault="004F5A3D" w:rsidP="0001474E">
            <w:pPr>
              <w:jc w:val="both"/>
              <w:rPr>
                <w:b/>
              </w:rPr>
            </w:pPr>
            <w:r w:rsidRPr="00D240D7">
              <w:rPr>
                <w:b/>
              </w:rPr>
              <w:t>Employed Since</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4B7967" w14:textId="77777777" w:rsidR="004F5A3D" w:rsidRPr="00D240D7" w:rsidRDefault="004F5A3D" w:rsidP="0001474E"/>
        </w:tc>
        <w:tc>
          <w:tcPr>
            <w:tcW w:w="0" w:type="auto"/>
            <w:vMerge/>
            <w:tcBorders>
              <w:top w:val="single" w:sz="4" w:space="0" w:color="auto"/>
              <w:left w:val="single" w:sz="4" w:space="0" w:color="auto"/>
              <w:bottom w:val="single" w:sz="4" w:space="0" w:color="auto"/>
              <w:right w:val="single" w:sz="4" w:space="0" w:color="auto"/>
            </w:tcBorders>
          </w:tcPr>
          <w:p w14:paraId="517D1BA4" w14:textId="77777777" w:rsidR="004F5A3D" w:rsidRPr="00D240D7" w:rsidRDefault="004F5A3D" w:rsidP="0001474E"/>
        </w:tc>
      </w:tr>
      <w:tr w:rsidR="004F5A3D" w:rsidRPr="00D240D7" w14:paraId="563CA79A"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4C0F36" w14:textId="77777777" w:rsidR="004F5A3D" w:rsidRPr="00D240D7" w:rsidRDefault="004F5A3D" w:rsidP="0001474E">
            <w:pPr>
              <w:jc w:val="center"/>
            </w:pPr>
            <w:r w:rsidRPr="00D240D7">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F04536" w14:textId="77777777" w:rsidR="004F5A3D" w:rsidRPr="00D240D7" w:rsidRDefault="004F5A3D" w:rsidP="0001474E">
            <w:pPr>
              <w:jc w:val="center"/>
            </w:pPr>
            <w:r w:rsidRPr="00D240D7">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9C041C" w14:textId="77777777" w:rsidR="004F5A3D" w:rsidRPr="00D240D7" w:rsidRDefault="004F5A3D" w:rsidP="0001474E">
            <w:pPr>
              <w:jc w:val="center"/>
            </w:pPr>
            <w:r w:rsidRPr="00D240D7">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566856" w14:textId="77777777" w:rsidR="004F5A3D" w:rsidRPr="00D240D7" w:rsidRDefault="004F5A3D" w:rsidP="0001474E">
            <w:pPr>
              <w:jc w:val="center"/>
            </w:pPr>
            <w:r w:rsidRPr="00D240D7">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ED6DA1" w14:textId="77777777" w:rsidR="004F5A3D" w:rsidRPr="00D240D7" w:rsidRDefault="004F5A3D" w:rsidP="0001474E">
            <w:pPr>
              <w:jc w:val="center"/>
            </w:pPr>
            <w:r w:rsidRPr="00D240D7">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9390C8" w14:textId="77777777" w:rsidR="004F5A3D" w:rsidRPr="00D240D7" w:rsidRDefault="004F5A3D" w:rsidP="0001474E">
            <w:pPr>
              <w:jc w:val="center"/>
            </w:pPr>
            <w:r w:rsidRPr="00D240D7">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261395" w14:textId="77777777" w:rsidR="004F5A3D" w:rsidRPr="00D240D7" w:rsidRDefault="004F5A3D" w:rsidP="0001474E">
            <w:pPr>
              <w:jc w:val="center"/>
            </w:pPr>
            <w:r w:rsidRPr="00D240D7">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CA2D8C" w14:textId="77777777" w:rsidR="004F5A3D" w:rsidRPr="00D240D7" w:rsidRDefault="004F5A3D" w:rsidP="0001474E">
            <w:pPr>
              <w:jc w:val="center"/>
            </w:pPr>
            <w:r w:rsidRPr="00D240D7">
              <w:t>(8)</w:t>
            </w:r>
          </w:p>
        </w:tc>
        <w:tc>
          <w:tcPr>
            <w:tcW w:w="0" w:type="auto"/>
            <w:tcBorders>
              <w:top w:val="single" w:sz="4" w:space="0" w:color="auto"/>
              <w:left w:val="single" w:sz="4" w:space="0" w:color="auto"/>
              <w:bottom w:val="single" w:sz="4" w:space="0" w:color="auto"/>
              <w:right w:val="single" w:sz="4" w:space="0" w:color="auto"/>
            </w:tcBorders>
          </w:tcPr>
          <w:p w14:paraId="6442156B" w14:textId="77777777" w:rsidR="004F5A3D" w:rsidRPr="00D240D7" w:rsidRDefault="004F5A3D" w:rsidP="0001474E">
            <w:pPr>
              <w:jc w:val="center"/>
            </w:pPr>
            <w:r>
              <w:t>(9)</w:t>
            </w:r>
          </w:p>
        </w:tc>
      </w:tr>
      <w:tr w:rsidR="004F5A3D" w:rsidRPr="00D240D7" w14:paraId="539E9C6D"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F690D7" w14:textId="77777777" w:rsidR="004F5A3D" w:rsidRPr="00D240D7" w:rsidRDefault="004F5A3D" w:rsidP="0001474E">
            <w:pPr>
              <w:jc w:val="center"/>
            </w:pPr>
            <w:r w:rsidRPr="00D240D7">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1F7666" w14:textId="77777777" w:rsidR="004F5A3D" w:rsidRPr="00D240D7" w:rsidRDefault="004F5A3D" w:rsidP="0001474E">
            <w:pPr>
              <w:jc w:val="both"/>
            </w:pPr>
            <w:r w:rsidRPr="00D240D7">
              <w:t xml:space="preserve">Team Leader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0E0F4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6D0A0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26BCAE"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14F02"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E0B38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53230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47744C44" w14:textId="77777777" w:rsidR="004F5A3D" w:rsidRPr="00D240D7" w:rsidRDefault="004F5A3D" w:rsidP="0001474E">
            <w:pPr>
              <w:jc w:val="both"/>
            </w:pPr>
          </w:p>
        </w:tc>
      </w:tr>
      <w:tr w:rsidR="004F5A3D" w:rsidRPr="00D240D7" w14:paraId="17BA9E15"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3E5A1" w14:textId="77777777" w:rsidR="004F5A3D" w:rsidRPr="00D240D7" w:rsidRDefault="004F5A3D" w:rsidP="0001474E">
            <w:pPr>
              <w:jc w:val="center"/>
            </w:pPr>
            <w:r w:rsidRPr="00D240D7">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ED17C5" w14:textId="77777777" w:rsidR="004F5A3D" w:rsidRPr="00D240D7" w:rsidRDefault="004F5A3D" w:rsidP="0001474E">
            <w:pPr>
              <w:jc w:val="both"/>
            </w:pPr>
            <w:r w:rsidRPr="00D240D7">
              <w:t>Deputy Team Leader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5C8F0"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EAA070"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19CF44"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3130B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27454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9C2B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1ECF74A5" w14:textId="77777777" w:rsidR="004F5A3D" w:rsidRPr="00D240D7" w:rsidRDefault="004F5A3D" w:rsidP="0001474E">
            <w:pPr>
              <w:jc w:val="both"/>
            </w:pPr>
          </w:p>
        </w:tc>
      </w:tr>
      <w:tr w:rsidR="004F5A3D" w:rsidRPr="00D240D7" w14:paraId="1AF5AAE4"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4F51AF" w14:textId="77777777" w:rsidR="004F5A3D" w:rsidRPr="00D240D7" w:rsidRDefault="004F5A3D" w:rsidP="0001474E">
            <w:pPr>
              <w:jc w:val="center"/>
            </w:pPr>
            <w:r w:rsidRPr="00D240D7">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FDA069" w14:textId="77777777" w:rsidR="004F5A3D" w:rsidRPr="00D240D7" w:rsidRDefault="004F5A3D" w:rsidP="0001474E">
            <w:pPr>
              <w:jc w:val="both"/>
            </w:pPr>
            <w:r w:rsidRPr="00D240D7">
              <w:t>Monitoring and Evaluation Expert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FF9D1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3B0127"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8280A"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14A63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38F6E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65C5D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516496AF" w14:textId="77777777" w:rsidR="004F5A3D" w:rsidRPr="00D240D7" w:rsidRDefault="004F5A3D" w:rsidP="0001474E">
            <w:pPr>
              <w:jc w:val="both"/>
            </w:pPr>
          </w:p>
        </w:tc>
      </w:tr>
      <w:tr w:rsidR="004F5A3D" w:rsidRPr="00D240D7" w14:paraId="3185C367"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A9B535" w14:textId="77777777" w:rsidR="004F5A3D" w:rsidRPr="00D240D7" w:rsidRDefault="004F5A3D" w:rsidP="0001474E">
            <w:pPr>
              <w:jc w:val="center"/>
            </w:pPr>
            <w:r w:rsidRPr="00D240D7">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999DED" w14:textId="77777777" w:rsidR="004F5A3D" w:rsidRPr="00D240D7" w:rsidRDefault="004F5A3D" w:rsidP="0001474E">
            <w:pPr>
              <w:jc w:val="both"/>
            </w:pPr>
            <w:r w:rsidRPr="00D240D7">
              <w:t>Economist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4C679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2FB5B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5A485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5901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C67AF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7DB5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F56D713" w14:textId="77777777" w:rsidR="004F5A3D" w:rsidRPr="00D240D7" w:rsidRDefault="004F5A3D" w:rsidP="0001474E">
            <w:pPr>
              <w:jc w:val="both"/>
            </w:pPr>
          </w:p>
        </w:tc>
      </w:tr>
      <w:tr w:rsidR="004F5A3D" w:rsidRPr="00D240D7" w14:paraId="5301B9D7"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A6158A" w14:textId="77777777" w:rsidR="004F5A3D" w:rsidRPr="00D240D7" w:rsidRDefault="004F5A3D" w:rsidP="0001474E">
            <w:pPr>
              <w:jc w:val="center"/>
            </w:pPr>
            <w:r w:rsidRPr="00D240D7">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954824" w14:textId="52CDDAD2" w:rsidR="004F5A3D" w:rsidRPr="00D240D7" w:rsidRDefault="00FF0284" w:rsidP="0001474E">
            <w:pPr>
              <w:jc w:val="both"/>
            </w:pPr>
            <w:r>
              <w:t>Wage Data</w:t>
            </w:r>
            <w:r w:rsidR="00981027">
              <w:t xml:space="preserve">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FD746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677FC4"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9D4EB4"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E13AB0"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54FFA"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9DBB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68DF20FF" w14:textId="77777777" w:rsidR="004F5A3D" w:rsidRPr="00D240D7" w:rsidRDefault="004F5A3D" w:rsidP="0001474E">
            <w:pPr>
              <w:jc w:val="both"/>
            </w:pPr>
          </w:p>
        </w:tc>
      </w:tr>
      <w:tr w:rsidR="004F5A3D" w:rsidRPr="00D240D7" w14:paraId="255AF0A5"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4359D5" w14:textId="77777777" w:rsidR="004F5A3D" w:rsidRPr="00D240D7" w:rsidRDefault="004F5A3D" w:rsidP="0001474E">
            <w:pPr>
              <w:jc w:val="center"/>
            </w:pPr>
            <w:r w:rsidRPr="00D240D7">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9E2FF" w14:textId="77777777" w:rsidR="004F5A3D" w:rsidRPr="00D240D7" w:rsidRDefault="004F5A3D" w:rsidP="0001474E">
            <w:pPr>
              <w:jc w:val="both"/>
            </w:pPr>
            <w:r w:rsidRPr="00D240D7">
              <w:t>Financial Analyst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E6275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7FA16D"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60994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E4377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30BCCE"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C7E5E2"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53CAC7AC" w14:textId="77777777" w:rsidR="004F5A3D" w:rsidRPr="00D240D7" w:rsidRDefault="004F5A3D" w:rsidP="0001474E">
            <w:pPr>
              <w:jc w:val="both"/>
            </w:pPr>
          </w:p>
        </w:tc>
      </w:tr>
      <w:tr w:rsidR="004F5A3D" w:rsidRPr="00D240D7" w14:paraId="69D34850"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CEB7A5" w14:textId="77777777" w:rsidR="004F5A3D" w:rsidRPr="00D240D7" w:rsidRDefault="004F5A3D" w:rsidP="0001474E">
            <w:pPr>
              <w:jc w:val="center"/>
            </w:pPr>
            <w:r w:rsidRPr="00D240D7">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7F648" w14:textId="77777777" w:rsidR="004F5A3D" w:rsidRPr="00D240D7" w:rsidRDefault="004F5A3D" w:rsidP="0001474E">
            <w:pPr>
              <w:jc w:val="both"/>
            </w:pPr>
            <w:r w:rsidRPr="00D240D7">
              <w:t>Statistician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5FEA9E"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88DA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F533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C7BE5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DD0DC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65874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6F0339F4" w14:textId="77777777" w:rsidR="004F5A3D" w:rsidRPr="00D240D7" w:rsidRDefault="004F5A3D" w:rsidP="0001474E">
            <w:pPr>
              <w:jc w:val="both"/>
            </w:pPr>
          </w:p>
        </w:tc>
      </w:tr>
      <w:tr w:rsidR="004F5A3D" w:rsidRPr="00D240D7" w14:paraId="388D11A9"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8A1CDF" w14:textId="77777777" w:rsidR="004F5A3D" w:rsidRPr="00D240D7" w:rsidRDefault="004F5A3D" w:rsidP="0001474E">
            <w:pPr>
              <w:jc w:val="center"/>
            </w:pPr>
            <w:r w:rsidRPr="00D240D7">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8281DB" w14:textId="77777777" w:rsidR="004F5A3D" w:rsidRPr="00D240D7" w:rsidRDefault="004F5A3D" w:rsidP="0001474E">
            <w:pPr>
              <w:jc w:val="both"/>
            </w:pPr>
            <w:r w:rsidRPr="00D240D7">
              <w:t>Public Institution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CAF8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5FF4B"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FBDC2"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5F895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242ACA"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8A67F7"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DC34DD1" w14:textId="77777777" w:rsidR="004F5A3D" w:rsidRPr="00D240D7" w:rsidRDefault="004F5A3D" w:rsidP="0001474E">
            <w:pPr>
              <w:jc w:val="both"/>
            </w:pPr>
          </w:p>
        </w:tc>
      </w:tr>
      <w:tr w:rsidR="004F5A3D" w:rsidRPr="00D240D7" w14:paraId="2B18BF19"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EB45DB" w14:textId="77777777" w:rsidR="004F5A3D" w:rsidRPr="00D240D7" w:rsidRDefault="004F5A3D" w:rsidP="0001474E">
            <w:pPr>
              <w:jc w:val="center"/>
            </w:pPr>
            <w:r w:rsidRPr="00D240D7">
              <w:lastRenderedPageBreak/>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E3A4A5" w14:textId="77777777" w:rsidR="004F5A3D" w:rsidRPr="00D240D7" w:rsidRDefault="004F5A3D" w:rsidP="0001474E">
            <w:pPr>
              <w:jc w:val="both"/>
            </w:pPr>
            <w:r w:rsidRPr="00D240D7">
              <w:t>Gender and Social Inclusion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02FB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3A79E"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624952"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A3780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3F6E19"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6F743F"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FCB7373" w14:textId="77777777" w:rsidR="004F5A3D" w:rsidRPr="00D240D7" w:rsidRDefault="004F5A3D" w:rsidP="0001474E">
            <w:pPr>
              <w:jc w:val="both"/>
            </w:pPr>
          </w:p>
        </w:tc>
      </w:tr>
      <w:tr w:rsidR="004F5A3D" w:rsidRPr="00D240D7" w14:paraId="7FA869E4"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EF7BE7" w14:textId="32AA4EFF" w:rsidR="004F5A3D" w:rsidRPr="00D240D7" w:rsidRDefault="004F5A3D" w:rsidP="0001474E">
            <w:pPr>
              <w:jc w:val="center"/>
            </w:pPr>
            <w:r w:rsidRPr="00D240D7">
              <w:t>1</w:t>
            </w:r>
            <w:r w:rsidR="00FF0284">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713526" w14:textId="77777777" w:rsidR="004F5A3D" w:rsidRPr="00D240D7" w:rsidRDefault="004F5A3D" w:rsidP="0001474E">
            <w:pPr>
              <w:jc w:val="both"/>
            </w:pPr>
            <w:r w:rsidRPr="00D240D7">
              <w:t>Information Technology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109951"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D6A034"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CCCB5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A1003A"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927913"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3BBD1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29D230D7" w14:textId="77777777" w:rsidR="004F5A3D" w:rsidRPr="00D240D7" w:rsidRDefault="004F5A3D" w:rsidP="0001474E">
            <w:pPr>
              <w:jc w:val="both"/>
            </w:pPr>
          </w:p>
        </w:tc>
      </w:tr>
      <w:tr w:rsidR="004F5A3D" w:rsidRPr="00D240D7" w14:paraId="0DD344D9" w14:textId="77777777" w:rsidTr="0001474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F33C19" w14:textId="452595D4" w:rsidR="004F5A3D" w:rsidRPr="00D240D7" w:rsidRDefault="004F5A3D" w:rsidP="0001474E">
            <w:pPr>
              <w:jc w:val="center"/>
            </w:pPr>
            <w:r w:rsidRPr="00D240D7">
              <w:t>1</w:t>
            </w:r>
            <w:r w:rsidR="00FF0284">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5770D" w14:textId="4E8F7CB1" w:rsidR="004F5A3D" w:rsidRPr="00D240D7" w:rsidRDefault="004F5A3D" w:rsidP="0001474E">
            <w:pPr>
              <w:jc w:val="both"/>
            </w:pPr>
            <w:r w:rsidRPr="00D240D7">
              <w:t>Safeguards Specialist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5242F"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9FF9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ECF2C"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7E8EDF"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3BCA38"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C98B95" w14:textId="77777777" w:rsidR="004F5A3D" w:rsidRPr="00D240D7" w:rsidRDefault="004F5A3D" w:rsidP="0001474E">
            <w:pPr>
              <w:jc w:val="both"/>
            </w:pPr>
            <w:r w:rsidRPr="00D240D7">
              <w:t xml:space="preserve"> </w:t>
            </w:r>
          </w:p>
        </w:tc>
        <w:tc>
          <w:tcPr>
            <w:tcW w:w="0" w:type="auto"/>
            <w:tcBorders>
              <w:top w:val="single" w:sz="4" w:space="0" w:color="auto"/>
              <w:left w:val="single" w:sz="4" w:space="0" w:color="auto"/>
              <w:bottom w:val="single" w:sz="4" w:space="0" w:color="auto"/>
              <w:right w:val="single" w:sz="4" w:space="0" w:color="auto"/>
            </w:tcBorders>
          </w:tcPr>
          <w:p w14:paraId="4CFC804F" w14:textId="77777777" w:rsidR="004F5A3D" w:rsidRPr="00D240D7" w:rsidRDefault="004F5A3D" w:rsidP="0001474E">
            <w:pPr>
              <w:jc w:val="both"/>
            </w:pPr>
          </w:p>
        </w:tc>
      </w:tr>
    </w:tbl>
    <w:p w14:paraId="711A2113" w14:textId="77777777" w:rsidR="00E35F5C" w:rsidRPr="00D240D7" w:rsidRDefault="00CB1519" w:rsidP="00824B01">
      <w:pPr>
        <w:ind w:left="720" w:right="-979" w:hanging="720"/>
      </w:pPr>
      <w:r w:rsidRPr="00D240D7">
        <w:t xml:space="preserve"> </w:t>
      </w:r>
    </w:p>
    <w:p w14:paraId="1273D296" w14:textId="77777777" w:rsidR="00E35F5C" w:rsidRPr="00D240D7" w:rsidRDefault="00CB1519" w:rsidP="00824B01">
      <w:pPr>
        <w:ind w:left="720" w:right="-979" w:hanging="720"/>
      </w:pPr>
      <w:r w:rsidRPr="00D240D7">
        <w:rPr>
          <w:b/>
          <w:vertAlign w:val="superscript"/>
        </w:rPr>
        <w:t>$</w:t>
      </w:r>
      <w:r w:rsidRPr="00D240D7">
        <w:t>Refer Form 9 of Appendix I Experience of Key Personnel</w:t>
      </w:r>
      <w:r w:rsidRPr="00D240D7">
        <w:rPr>
          <w:b/>
        </w:rPr>
        <w:t xml:space="preserve"> </w:t>
      </w:r>
    </w:p>
    <w:p w14:paraId="00628190" w14:textId="77777777" w:rsidR="00104C65" w:rsidRDefault="00CB1519" w:rsidP="00824B01">
      <w:pPr>
        <w:widowControl w:val="0"/>
        <w:pBdr>
          <w:top w:val="nil"/>
          <w:left w:val="nil"/>
          <w:bottom w:val="nil"/>
          <w:right w:val="nil"/>
          <w:between w:val="nil"/>
        </w:pBdr>
        <w:spacing w:line="276" w:lineRule="auto"/>
        <w:sectPr w:rsidR="00104C65" w:rsidSect="00D17D53">
          <w:pgSz w:w="16840" w:h="11907" w:orient="landscape"/>
          <w:pgMar w:top="1440" w:right="1440" w:bottom="1440" w:left="1440" w:header="720" w:footer="805" w:gutter="0"/>
          <w:cols w:space="720"/>
          <w:docGrid w:linePitch="326"/>
        </w:sectPr>
      </w:pPr>
      <w:r w:rsidRPr="00D240D7">
        <w:br w:type="page"/>
      </w:r>
    </w:p>
    <w:p w14:paraId="5E112636" w14:textId="77777777" w:rsidR="00E35F5C" w:rsidRPr="00D240D7" w:rsidRDefault="00E35F5C" w:rsidP="00824B01">
      <w:pPr>
        <w:widowControl w:val="0"/>
        <w:pBdr>
          <w:top w:val="nil"/>
          <w:left w:val="nil"/>
          <w:bottom w:val="nil"/>
          <w:right w:val="nil"/>
          <w:between w:val="nil"/>
        </w:pBdr>
        <w:spacing w:line="276" w:lineRule="auto"/>
        <w:sectPr w:rsidR="00E35F5C" w:rsidRPr="00D240D7" w:rsidSect="00104C65">
          <w:pgSz w:w="11907" w:h="16840"/>
          <w:pgMar w:top="1440" w:right="1440" w:bottom="1440" w:left="1440" w:header="720" w:footer="805" w:gutter="0"/>
          <w:cols w:space="720"/>
        </w:sectPr>
      </w:pPr>
    </w:p>
    <w:p w14:paraId="52F3C899" w14:textId="77777777" w:rsidR="00E35F5C" w:rsidRPr="00D240D7" w:rsidRDefault="00E35F5C" w:rsidP="00824B01">
      <w:pPr>
        <w:ind w:left="720" w:right="-979" w:hanging="720"/>
      </w:pPr>
    </w:p>
    <w:p w14:paraId="6D637BC8" w14:textId="77777777" w:rsidR="00E35F5C" w:rsidRPr="00D240D7" w:rsidRDefault="00CB1519" w:rsidP="00824B01">
      <w:pPr>
        <w:tabs>
          <w:tab w:val="left" w:pos="-1440"/>
          <w:tab w:val="left" w:pos="-720"/>
          <w:tab w:val="left" w:pos="0"/>
          <w:tab w:val="left" w:pos="540"/>
          <w:tab w:val="left" w:pos="1080"/>
          <w:tab w:val="left" w:pos="2160"/>
        </w:tabs>
        <w:jc w:val="center"/>
      </w:pPr>
      <w:r w:rsidRPr="00D240D7">
        <w:t>APPENDIX-I</w:t>
      </w:r>
    </w:p>
    <w:p w14:paraId="1C909E92"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732004B4" w14:textId="77777777" w:rsidR="00E35F5C" w:rsidRPr="00D240D7" w:rsidRDefault="00CB1519" w:rsidP="00824B01">
      <w:pPr>
        <w:tabs>
          <w:tab w:val="left" w:pos="-1440"/>
          <w:tab w:val="left" w:pos="-720"/>
          <w:tab w:val="left" w:pos="0"/>
          <w:tab w:val="left" w:pos="540"/>
          <w:tab w:val="left" w:pos="1080"/>
          <w:tab w:val="left" w:pos="2160"/>
        </w:tabs>
        <w:jc w:val="center"/>
        <w:rPr>
          <w:sz w:val="28"/>
          <w:szCs w:val="28"/>
        </w:rPr>
      </w:pPr>
      <w:r w:rsidRPr="00D240D7">
        <w:rPr>
          <w:u w:val="single"/>
        </w:rPr>
        <w:t>Form-7</w:t>
      </w:r>
    </w:p>
    <w:p w14:paraId="2E615A0A" w14:textId="77777777" w:rsidR="00E35F5C" w:rsidRPr="00D240D7" w:rsidRDefault="00CB1519" w:rsidP="00824B01">
      <w:pPr>
        <w:tabs>
          <w:tab w:val="left" w:pos="-1440"/>
          <w:tab w:val="left" w:pos="-720"/>
          <w:tab w:val="left" w:pos="-540"/>
          <w:tab w:val="left" w:pos="-180"/>
        </w:tabs>
        <w:spacing w:before="240" w:after="240"/>
        <w:jc w:val="center"/>
        <w:rPr>
          <w:sz w:val="28"/>
          <w:szCs w:val="28"/>
        </w:rPr>
      </w:pPr>
      <w:r w:rsidRPr="00D240D7">
        <w:rPr>
          <w:b/>
          <w:sz w:val="28"/>
          <w:szCs w:val="28"/>
        </w:rPr>
        <w:t>Proposed Methodology and Work Plan</w:t>
      </w:r>
    </w:p>
    <w:p w14:paraId="67C7F3CB"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 xml:space="preserve">The proposed methodology and work plan shall be described as follows: </w:t>
      </w:r>
    </w:p>
    <w:p w14:paraId="7CE09B7E" w14:textId="77777777" w:rsidR="00E35F5C" w:rsidRPr="00D240D7" w:rsidRDefault="00CB1519" w:rsidP="00824B01">
      <w:pPr>
        <w:tabs>
          <w:tab w:val="left" w:pos="-1440"/>
          <w:tab w:val="left" w:pos="-1014"/>
          <w:tab w:val="left" w:pos="-720"/>
          <w:tab w:val="left" w:pos="-312"/>
        </w:tabs>
        <w:spacing w:before="240"/>
        <w:ind w:left="703" w:hanging="703"/>
        <w:jc w:val="both"/>
      </w:pPr>
      <w:r w:rsidRPr="00D240D7">
        <w:t>1.</w:t>
      </w:r>
      <w:r w:rsidRPr="00D240D7">
        <w:tab/>
        <w:t>Understanding of TOR (not more than two pages)</w:t>
      </w:r>
    </w:p>
    <w:p w14:paraId="4FBA2E6D" w14:textId="77777777" w:rsidR="00E35F5C" w:rsidRPr="00D240D7" w:rsidRDefault="00CB1519" w:rsidP="00824B01">
      <w:pPr>
        <w:tabs>
          <w:tab w:val="left" w:pos="-1440"/>
          <w:tab w:val="left" w:pos="-720"/>
          <w:tab w:val="left" w:pos="0"/>
          <w:tab w:val="left" w:pos="540"/>
          <w:tab w:val="left" w:pos="1080"/>
          <w:tab w:val="left" w:pos="2160"/>
          <w:tab w:val="left" w:pos="5760"/>
        </w:tabs>
        <w:spacing w:before="240"/>
        <w:ind w:left="709" w:hanging="709"/>
        <w:jc w:val="both"/>
      </w:pPr>
      <w:r w:rsidRPr="00D240D7">
        <w:tab/>
      </w:r>
      <w:r w:rsidRPr="00D240D7">
        <w:tab/>
        <w:t xml:space="preserve">The Applicant shall clearly state its understanding of the TOR and also highlight its important aspects. The Applicant may supplement various requirements of the TOR and also make precise suggestions if it considers this would bring more clarity and assist in achieving the Objectives laid down in the TOR. </w:t>
      </w:r>
    </w:p>
    <w:p w14:paraId="3493FCF7" w14:textId="3664B147" w:rsidR="00E35F5C" w:rsidRPr="00D240D7" w:rsidRDefault="00CB1519" w:rsidP="00824B01">
      <w:pPr>
        <w:tabs>
          <w:tab w:val="left" w:pos="-1440"/>
          <w:tab w:val="left" w:pos="-720"/>
          <w:tab w:val="left" w:pos="-468"/>
          <w:tab w:val="left" w:pos="-390"/>
        </w:tabs>
        <w:spacing w:before="240"/>
      </w:pPr>
      <w:r w:rsidRPr="00D240D7">
        <w:t>2.</w:t>
      </w:r>
      <w:r w:rsidRPr="00D240D7">
        <w:tab/>
        <w:t>Methodolog</w:t>
      </w:r>
      <w:r w:rsidR="00860261">
        <w:t>y and Work Plan (not more than four</w:t>
      </w:r>
      <w:r w:rsidRPr="00D240D7">
        <w:t xml:space="preserve"> pages)</w:t>
      </w:r>
    </w:p>
    <w:p w14:paraId="2C5C62C1" w14:textId="11650EA6" w:rsidR="00E35F5C" w:rsidRPr="00D240D7" w:rsidRDefault="00CB1519" w:rsidP="00824B01">
      <w:pPr>
        <w:tabs>
          <w:tab w:val="left" w:pos="-1440"/>
          <w:tab w:val="left" w:pos="-720"/>
          <w:tab w:val="left" w:pos="0"/>
          <w:tab w:val="left" w:pos="540"/>
          <w:tab w:val="left" w:pos="1080"/>
          <w:tab w:val="left" w:pos="2160"/>
          <w:tab w:val="left" w:pos="5760"/>
        </w:tabs>
        <w:spacing w:before="240"/>
        <w:ind w:left="709" w:hanging="709"/>
        <w:jc w:val="both"/>
      </w:pPr>
      <w:r w:rsidRPr="00D240D7">
        <w:tab/>
      </w:r>
      <w:r w:rsidRPr="00D240D7">
        <w:tab/>
        <w:t>The Applicant will submit its methodology for carrying out this assignment, outlining its approach toward achieving the Objectives laid down in the TOR</w:t>
      </w:r>
      <w:r w:rsidR="002C0CEB">
        <w:t>, including approach, metho</w:t>
      </w:r>
      <w:r w:rsidR="00331E32">
        <w:t>dology, sampling, criteria for S</w:t>
      </w:r>
      <w:r w:rsidR="002C0CEB">
        <w:t>tate</w:t>
      </w:r>
      <w:r w:rsidR="00331E32">
        <w:t>/UT</w:t>
      </w:r>
      <w:r w:rsidR="002C0CEB">
        <w:t xml:space="preserve"> selection etc</w:t>
      </w:r>
      <w:r w:rsidRPr="00D240D7">
        <w:t>. The Applicant will submit a brief write up on its proposed team and organisation of personnel explaining how different areas of expertise needed for this assignment have been fully covered by its proposal. In case the Applicant is a consortium, it should specify how the expertise of each firm is proposed to be utilised for this assignment. The Applicant</w:t>
      </w:r>
      <w:r w:rsidR="00331E32">
        <w:t xml:space="preserve"> should specify the sequence,</w:t>
      </w:r>
      <w:r w:rsidRPr="00D240D7">
        <w:t xml:space="preserve"> locations</w:t>
      </w:r>
      <w:r w:rsidR="00331E32">
        <w:t xml:space="preserve"> and timelines</w:t>
      </w:r>
      <w:r w:rsidRPr="00D240D7">
        <w:t xml:space="preserve"> of important activities</w:t>
      </w:r>
      <w:r w:rsidR="00331E32">
        <w:t xml:space="preserve"> in the form of a Gantt chart</w:t>
      </w:r>
      <w:r w:rsidRPr="00D240D7">
        <w:t>, and provide a quality assurance plan for carrying out the Consultancy Services.</w:t>
      </w:r>
    </w:p>
    <w:p w14:paraId="6F45437A" w14:textId="77777777" w:rsidR="00E35F5C" w:rsidRPr="00D240D7" w:rsidRDefault="00E35F5C" w:rsidP="00824B01">
      <w:pPr>
        <w:tabs>
          <w:tab w:val="left" w:pos="-1440"/>
          <w:tab w:val="left" w:pos="-720"/>
          <w:tab w:val="left" w:pos="-468"/>
          <w:tab w:val="left" w:pos="-390"/>
          <w:tab w:val="left" w:pos="-234"/>
        </w:tabs>
        <w:ind w:left="702" w:hanging="702"/>
        <w:jc w:val="both"/>
      </w:pPr>
    </w:p>
    <w:p w14:paraId="4F3A9675" w14:textId="77777777" w:rsidR="00E35F5C" w:rsidRPr="00D240D7" w:rsidRDefault="00CB1519" w:rsidP="00824B01">
      <w:pPr>
        <w:tabs>
          <w:tab w:val="left" w:pos="-1440"/>
          <w:tab w:val="left" w:pos="-720"/>
          <w:tab w:val="left" w:pos="-312"/>
        </w:tabs>
        <w:spacing w:before="240"/>
        <w:ind w:left="703" w:hanging="703"/>
        <w:jc w:val="both"/>
      </w:pPr>
      <w:r w:rsidRPr="00D240D7">
        <w:rPr>
          <w:b/>
        </w:rPr>
        <w:t>Note</w:t>
      </w:r>
      <w:r w:rsidRPr="00D240D7">
        <w:t xml:space="preserve">: </w:t>
      </w:r>
      <w:r w:rsidRPr="00D240D7">
        <w:tab/>
        <w:t xml:space="preserve">Marks will be deducted for writing lengthy and out of context responses. </w:t>
      </w:r>
    </w:p>
    <w:p w14:paraId="15AAD927"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56596E0E"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3FDFF477"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Form-8</w:t>
      </w:r>
    </w:p>
    <w:p w14:paraId="0DB249DB" w14:textId="77777777" w:rsidR="00E35F5C" w:rsidRPr="00D240D7" w:rsidRDefault="00CB1519" w:rsidP="00824B01">
      <w:pPr>
        <w:spacing w:before="240"/>
        <w:ind w:left="1253" w:hanging="1066"/>
        <w:jc w:val="center"/>
        <w:rPr>
          <w:sz w:val="28"/>
          <w:szCs w:val="28"/>
        </w:rPr>
      </w:pPr>
      <w:r w:rsidRPr="00D240D7">
        <w:rPr>
          <w:b/>
          <w:sz w:val="28"/>
          <w:szCs w:val="28"/>
        </w:rPr>
        <w:t>Abstract of Eligible Assignments of the Applicant</w:t>
      </w:r>
      <w:r w:rsidRPr="00D240D7">
        <w:rPr>
          <w:b/>
          <w:vertAlign w:val="superscript"/>
        </w:rPr>
        <w:t>$</w:t>
      </w:r>
    </w:p>
    <w:p w14:paraId="0BC81B1F" w14:textId="77777777" w:rsidR="00E35F5C" w:rsidRPr="00D240D7" w:rsidRDefault="00CB1519" w:rsidP="00824B01">
      <w:pPr>
        <w:spacing w:after="240"/>
        <w:jc w:val="center"/>
      </w:pPr>
      <w:r w:rsidRPr="00D240D7">
        <w:t>(Refer Clause 3.1.4)</w:t>
      </w:r>
    </w:p>
    <w:tbl>
      <w:tblPr>
        <w:tblStyle w:val="ac"/>
        <w:tblW w:w="46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7"/>
        <w:gridCol w:w="1217"/>
        <w:gridCol w:w="1244"/>
        <w:gridCol w:w="1522"/>
        <w:gridCol w:w="1797"/>
        <w:gridCol w:w="1940"/>
      </w:tblGrid>
      <w:tr w:rsidR="004F5A3D" w:rsidRPr="00D240D7" w14:paraId="214686D6" w14:textId="77777777" w:rsidTr="00830BD2">
        <w:trPr>
          <w:trHeight w:val="1880"/>
        </w:trPr>
        <w:tc>
          <w:tcPr>
            <w:tcW w:w="408" w:type="pct"/>
          </w:tcPr>
          <w:p w14:paraId="16C52F75" w14:textId="77777777" w:rsidR="004F5A3D" w:rsidRPr="00D240D7" w:rsidRDefault="004F5A3D" w:rsidP="00824B01">
            <w:proofErr w:type="spellStart"/>
            <w:proofErr w:type="gramStart"/>
            <w:r w:rsidRPr="00D240D7">
              <w:t>S.No</w:t>
            </w:r>
            <w:proofErr w:type="spellEnd"/>
            <w:proofErr w:type="gramEnd"/>
            <w:r w:rsidRPr="00D240D7">
              <w:t xml:space="preserve">  </w:t>
            </w:r>
          </w:p>
        </w:tc>
        <w:tc>
          <w:tcPr>
            <w:tcW w:w="724" w:type="pct"/>
          </w:tcPr>
          <w:p w14:paraId="25BA6203" w14:textId="77777777" w:rsidR="004F5A3D" w:rsidRPr="00D240D7" w:rsidRDefault="004F5A3D" w:rsidP="00824B01">
            <w:r w:rsidRPr="00D240D7">
              <w:t>Name of Project</w:t>
            </w:r>
          </w:p>
        </w:tc>
        <w:tc>
          <w:tcPr>
            <w:tcW w:w="740" w:type="pct"/>
          </w:tcPr>
          <w:p w14:paraId="7A4EE401" w14:textId="77777777" w:rsidR="004F5A3D" w:rsidRPr="00D240D7" w:rsidRDefault="004F5A3D" w:rsidP="00824B01">
            <w:r w:rsidRPr="00D240D7">
              <w:t>Name of Client</w:t>
            </w:r>
          </w:p>
        </w:tc>
        <w:tc>
          <w:tcPr>
            <w:tcW w:w="905" w:type="pct"/>
          </w:tcPr>
          <w:p w14:paraId="3F8DEF2D" w14:textId="77777777" w:rsidR="004F5A3D" w:rsidRPr="00D240D7" w:rsidRDefault="004F5A3D" w:rsidP="00824B01">
            <w:r w:rsidRPr="00D240D7">
              <w:t>Estimated cost of Project/Assignment (in Rs. crore/ US$ million)</w:t>
            </w:r>
          </w:p>
        </w:tc>
        <w:tc>
          <w:tcPr>
            <w:tcW w:w="1069" w:type="pct"/>
          </w:tcPr>
          <w:p w14:paraId="431D7215" w14:textId="77777777" w:rsidR="004F5A3D" w:rsidRPr="00D240D7" w:rsidRDefault="004F5A3D" w:rsidP="00824B01">
            <w:r w:rsidRPr="00D240D7">
              <w:t>Payment</w:t>
            </w:r>
            <w:r w:rsidRPr="00D240D7">
              <w:rPr>
                <w:b/>
                <w:vertAlign w:val="superscript"/>
              </w:rPr>
              <w:t>$$</w:t>
            </w:r>
            <w:r w:rsidRPr="00D240D7">
              <w:t xml:space="preserve"> of professional fees received by the Applicant (in Rs. crore)</w:t>
            </w:r>
          </w:p>
        </w:tc>
        <w:tc>
          <w:tcPr>
            <w:tcW w:w="1154" w:type="pct"/>
          </w:tcPr>
          <w:p w14:paraId="5BAE5636" w14:textId="77777777" w:rsidR="004F5A3D" w:rsidRDefault="004F5A3D" w:rsidP="004F5A3D">
            <w:r>
              <w:t xml:space="preserve">Type of Assignment </w:t>
            </w:r>
          </w:p>
          <w:p w14:paraId="4A2E3381" w14:textId="77777777" w:rsidR="004F5A3D" w:rsidRDefault="004F5A3D" w:rsidP="004F5A3D">
            <w:r>
              <w:t>(General/Specific)</w:t>
            </w:r>
          </w:p>
          <w:p w14:paraId="697AA631" w14:textId="77777777" w:rsidR="004F5A3D" w:rsidRPr="00D240D7" w:rsidRDefault="004F5A3D" w:rsidP="004F5A3D">
            <w:r>
              <w:t>As per Clause 3.1.4</w:t>
            </w:r>
          </w:p>
        </w:tc>
      </w:tr>
      <w:tr w:rsidR="004F5A3D" w:rsidRPr="00D240D7" w14:paraId="11FD1A8E" w14:textId="77777777" w:rsidTr="00830BD2">
        <w:tc>
          <w:tcPr>
            <w:tcW w:w="408" w:type="pct"/>
          </w:tcPr>
          <w:p w14:paraId="29AF7BD6" w14:textId="77777777" w:rsidR="004F5A3D" w:rsidRPr="00D240D7" w:rsidRDefault="004F5A3D" w:rsidP="00824B01">
            <w:pPr>
              <w:jc w:val="center"/>
              <w:rPr>
                <w:sz w:val="20"/>
                <w:szCs w:val="20"/>
              </w:rPr>
            </w:pPr>
            <w:r w:rsidRPr="00D240D7">
              <w:rPr>
                <w:sz w:val="20"/>
                <w:szCs w:val="20"/>
              </w:rPr>
              <w:t>(1)</w:t>
            </w:r>
            <w:r w:rsidRPr="00D240D7">
              <w:rPr>
                <w:b/>
                <w:vertAlign w:val="superscript"/>
              </w:rPr>
              <w:t xml:space="preserve"> </w:t>
            </w:r>
            <w:r w:rsidRPr="00D240D7">
              <w:rPr>
                <w:vertAlign w:val="superscript"/>
              </w:rPr>
              <w:t>£</w:t>
            </w:r>
          </w:p>
        </w:tc>
        <w:tc>
          <w:tcPr>
            <w:tcW w:w="724" w:type="pct"/>
            <w:vAlign w:val="center"/>
          </w:tcPr>
          <w:p w14:paraId="4C2E8E25" w14:textId="77777777" w:rsidR="004F5A3D" w:rsidRPr="00D240D7" w:rsidRDefault="004F5A3D" w:rsidP="00824B01">
            <w:pPr>
              <w:jc w:val="center"/>
              <w:rPr>
                <w:sz w:val="20"/>
                <w:szCs w:val="20"/>
              </w:rPr>
            </w:pPr>
            <w:r w:rsidRPr="00D240D7">
              <w:rPr>
                <w:sz w:val="20"/>
                <w:szCs w:val="20"/>
              </w:rPr>
              <w:t>(2)</w:t>
            </w:r>
          </w:p>
        </w:tc>
        <w:tc>
          <w:tcPr>
            <w:tcW w:w="740" w:type="pct"/>
          </w:tcPr>
          <w:p w14:paraId="310FED45" w14:textId="77777777" w:rsidR="004F5A3D" w:rsidRPr="00D240D7" w:rsidRDefault="004F5A3D" w:rsidP="00824B01">
            <w:pPr>
              <w:jc w:val="center"/>
              <w:rPr>
                <w:sz w:val="20"/>
                <w:szCs w:val="20"/>
              </w:rPr>
            </w:pPr>
            <w:r w:rsidRPr="00D240D7">
              <w:rPr>
                <w:sz w:val="20"/>
                <w:szCs w:val="20"/>
              </w:rPr>
              <w:t>(3)</w:t>
            </w:r>
          </w:p>
        </w:tc>
        <w:tc>
          <w:tcPr>
            <w:tcW w:w="905" w:type="pct"/>
            <w:vAlign w:val="center"/>
          </w:tcPr>
          <w:p w14:paraId="4B0E4303" w14:textId="77777777" w:rsidR="004F5A3D" w:rsidRPr="00D240D7" w:rsidRDefault="004F5A3D" w:rsidP="00824B01">
            <w:pPr>
              <w:jc w:val="center"/>
              <w:rPr>
                <w:sz w:val="20"/>
                <w:szCs w:val="20"/>
              </w:rPr>
            </w:pPr>
            <w:r w:rsidRPr="00D240D7">
              <w:rPr>
                <w:sz w:val="20"/>
                <w:szCs w:val="20"/>
              </w:rPr>
              <w:t>(4)</w:t>
            </w:r>
          </w:p>
        </w:tc>
        <w:tc>
          <w:tcPr>
            <w:tcW w:w="1069" w:type="pct"/>
            <w:vAlign w:val="center"/>
          </w:tcPr>
          <w:p w14:paraId="7D2DA6D9" w14:textId="77777777" w:rsidR="004F5A3D" w:rsidRPr="00D240D7" w:rsidRDefault="004F5A3D" w:rsidP="00824B01">
            <w:pPr>
              <w:jc w:val="center"/>
              <w:rPr>
                <w:sz w:val="20"/>
                <w:szCs w:val="20"/>
              </w:rPr>
            </w:pPr>
            <w:r w:rsidRPr="00D240D7">
              <w:rPr>
                <w:sz w:val="20"/>
                <w:szCs w:val="20"/>
              </w:rPr>
              <w:t>(5)</w:t>
            </w:r>
          </w:p>
        </w:tc>
        <w:tc>
          <w:tcPr>
            <w:tcW w:w="1154" w:type="pct"/>
          </w:tcPr>
          <w:p w14:paraId="5B66CE16" w14:textId="77777777" w:rsidR="004F5A3D" w:rsidRPr="00D240D7" w:rsidRDefault="004F5A3D" w:rsidP="00824B01">
            <w:pPr>
              <w:jc w:val="center"/>
              <w:rPr>
                <w:sz w:val="20"/>
                <w:szCs w:val="20"/>
              </w:rPr>
            </w:pPr>
            <w:r>
              <w:rPr>
                <w:sz w:val="20"/>
                <w:szCs w:val="20"/>
              </w:rPr>
              <w:t>(6)</w:t>
            </w:r>
          </w:p>
        </w:tc>
      </w:tr>
      <w:tr w:rsidR="004F5A3D" w:rsidRPr="00D240D7" w14:paraId="2402835B" w14:textId="77777777" w:rsidTr="00830BD2">
        <w:trPr>
          <w:trHeight w:val="560"/>
        </w:trPr>
        <w:tc>
          <w:tcPr>
            <w:tcW w:w="408" w:type="pct"/>
          </w:tcPr>
          <w:p w14:paraId="35F07707" w14:textId="77777777" w:rsidR="004F5A3D" w:rsidRPr="00D240D7" w:rsidRDefault="004F5A3D" w:rsidP="00824B01">
            <w:pPr>
              <w:jc w:val="center"/>
            </w:pPr>
            <w:r w:rsidRPr="00D240D7">
              <w:t>1</w:t>
            </w:r>
          </w:p>
        </w:tc>
        <w:tc>
          <w:tcPr>
            <w:tcW w:w="724" w:type="pct"/>
          </w:tcPr>
          <w:p w14:paraId="65131F48" w14:textId="77777777" w:rsidR="004F5A3D" w:rsidRPr="00D240D7" w:rsidRDefault="004F5A3D" w:rsidP="00824B01">
            <w:pPr>
              <w:jc w:val="center"/>
            </w:pPr>
          </w:p>
        </w:tc>
        <w:tc>
          <w:tcPr>
            <w:tcW w:w="740" w:type="pct"/>
          </w:tcPr>
          <w:p w14:paraId="29A401E5" w14:textId="77777777" w:rsidR="004F5A3D" w:rsidRPr="00D240D7" w:rsidRDefault="004F5A3D" w:rsidP="00824B01">
            <w:pPr>
              <w:jc w:val="center"/>
            </w:pPr>
          </w:p>
        </w:tc>
        <w:tc>
          <w:tcPr>
            <w:tcW w:w="905" w:type="pct"/>
          </w:tcPr>
          <w:p w14:paraId="13E987E2" w14:textId="77777777" w:rsidR="004F5A3D" w:rsidRPr="00D240D7" w:rsidRDefault="004F5A3D" w:rsidP="00824B01">
            <w:pPr>
              <w:jc w:val="center"/>
            </w:pPr>
          </w:p>
        </w:tc>
        <w:tc>
          <w:tcPr>
            <w:tcW w:w="1069" w:type="pct"/>
          </w:tcPr>
          <w:p w14:paraId="010EACD7" w14:textId="77777777" w:rsidR="004F5A3D" w:rsidRPr="00D240D7" w:rsidRDefault="004F5A3D" w:rsidP="00824B01">
            <w:pPr>
              <w:jc w:val="center"/>
            </w:pPr>
          </w:p>
        </w:tc>
        <w:tc>
          <w:tcPr>
            <w:tcW w:w="1154" w:type="pct"/>
          </w:tcPr>
          <w:p w14:paraId="2B096F60" w14:textId="77777777" w:rsidR="004F5A3D" w:rsidRPr="00D240D7" w:rsidRDefault="004F5A3D" w:rsidP="00824B01">
            <w:pPr>
              <w:jc w:val="center"/>
            </w:pPr>
          </w:p>
        </w:tc>
      </w:tr>
      <w:tr w:rsidR="004F5A3D" w:rsidRPr="00D240D7" w14:paraId="707F3BC9" w14:textId="77777777" w:rsidTr="00830BD2">
        <w:trPr>
          <w:trHeight w:val="560"/>
        </w:trPr>
        <w:tc>
          <w:tcPr>
            <w:tcW w:w="408" w:type="pct"/>
          </w:tcPr>
          <w:p w14:paraId="0F75F1FF" w14:textId="77777777" w:rsidR="004F5A3D" w:rsidRPr="00D240D7" w:rsidRDefault="004F5A3D" w:rsidP="00824B01">
            <w:pPr>
              <w:jc w:val="center"/>
            </w:pPr>
            <w:r w:rsidRPr="00D240D7">
              <w:t>2</w:t>
            </w:r>
          </w:p>
        </w:tc>
        <w:tc>
          <w:tcPr>
            <w:tcW w:w="724" w:type="pct"/>
          </w:tcPr>
          <w:p w14:paraId="3AD17ABF" w14:textId="77777777" w:rsidR="004F5A3D" w:rsidRPr="00D240D7" w:rsidRDefault="004F5A3D" w:rsidP="00824B01">
            <w:pPr>
              <w:jc w:val="center"/>
            </w:pPr>
          </w:p>
        </w:tc>
        <w:tc>
          <w:tcPr>
            <w:tcW w:w="740" w:type="pct"/>
          </w:tcPr>
          <w:p w14:paraId="115ECEF0" w14:textId="77777777" w:rsidR="004F5A3D" w:rsidRPr="00D240D7" w:rsidRDefault="004F5A3D" w:rsidP="00824B01">
            <w:pPr>
              <w:jc w:val="center"/>
            </w:pPr>
          </w:p>
        </w:tc>
        <w:tc>
          <w:tcPr>
            <w:tcW w:w="905" w:type="pct"/>
          </w:tcPr>
          <w:p w14:paraId="7D358B60" w14:textId="77777777" w:rsidR="004F5A3D" w:rsidRPr="00D240D7" w:rsidRDefault="004F5A3D" w:rsidP="00824B01">
            <w:pPr>
              <w:jc w:val="center"/>
            </w:pPr>
          </w:p>
        </w:tc>
        <w:tc>
          <w:tcPr>
            <w:tcW w:w="1069" w:type="pct"/>
          </w:tcPr>
          <w:p w14:paraId="0A30D8F1" w14:textId="77777777" w:rsidR="004F5A3D" w:rsidRPr="00D240D7" w:rsidRDefault="004F5A3D" w:rsidP="00824B01">
            <w:pPr>
              <w:jc w:val="center"/>
            </w:pPr>
          </w:p>
        </w:tc>
        <w:tc>
          <w:tcPr>
            <w:tcW w:w="1154" w:type="pct"/>
          </w:tcPr>
          <w:p w14:paraId="0EFF3ACB" w14:textId="77777777" w:rsidR="004F5A3D" w:rsidRPr="00D240D7" w:rsidRDefault="004F5A3D" w:rsidP="00824B01">
            <w:pPr>
              <w:jc w:val="center"/>
            </w:pPr>
          </w:p>
        </w:tc>
      </w:tr>
      <w:tr w:rsidR="004F5A3D" w:rsidRPr="00D240D7" w14:paraId="205EB90A" w14:textId="77777777" w:rsidTr="00830BD2">
        <w:trPr>
          <w:trHeight w:val="560"/>
        </w:trPr>
        <w:tc>
          <w:tcPr>
            <w:tcW w:w="408" w:type="pct"/>
          </w:tcPr>
          <w:p w14:paraId="5C257724" w14:textId="77777777" w:rsidR="004F5A3D" w:rsidRPr="00D240D7" w:rsidRDefault="004F5A3D" w:rsidP="00824B01">
            <w:pPr>
              <w:jc w:val="center"/>
            </w:pPr>
            <w:r w:rsidRPr="00D240D7">
              <w:t>3</w:t>
            </w:r>
          </w:p>
        </w:tc>
        <w:tc>
          <w:tcPr>
            <w:tcW w:w="724" w:type="pct"/>
          </w:tcPr>
          <w:p w14:paraId="24589A4A" w14:textId="77777777" w:rsidR="004F5A3D" w:rsidRPr="00D240D7" w:rsidRDefault="004F5A3D" w:rsidP="00824B01">
            <w:pPr>
              <w:jc w:val="center"/>
            </w:pPr>
          </w:p>
        </w:tc>
        <w:tc>
          <w:tcPr>
            <w:tcW w:w="740" w:type="pct"/>
          </w:tcPr>
          <w:p w14:paraId="7623C62C" w14:textId="77777777" w:rsidR="004F5A3D" w:rsidRPr="00D240D7" w:rsidRDefault="004F5A3D" w:rsidP="00824B01">
            <w:pPr>
              <w:jc w:val="center"/>
            </w:pPr>
          </w:p>
        </w:tc>
        <w:tc>
          <w:tcPr>
            <w:tcW w:w="905" w:type="pct"/>
          </w:tcPr>
          <w:p w14:paraId="55767627" w14:textId="77777777" w:rsidR="004F5A3D" w:rsidRPr="00D240D7" w:rsidRDefault="004F5A3D" w:rsidP="00824B01">
            <w:pPr>
              <w:jc w:val="center"/>
            </w:pPr>
          </w:p>
        </w:tc>
        <w:tc>
          <w:tcPr>
            <w:tcW w:w="1069" w:type="pct"/>
          </w:tcPr>
          <w:p w14:paraId="3C9F8CDC" w14:textId="77777777" w:rsidR="004F5A3D" w:rsidRPr="00D240D7" w:rsidRDefault="004F5A3D" w:rsidP="00824B01">
            <w:pPr>
              <w:jc w:val="center"/>
            </w:pPr>
          </w:p>
        </w:tc>
        <w:tc>
          <w:tcPr>
            <w:tcW w:w="1154" w:type="pct"/>
          </w:tcPr>
          <w:p w14:paraId="4FEBB3D4" w14:textId="77777777" w:rsidR="004F5A3D" w:rsidRPr="00D240D7" w:rsidRDefault="004F5A3D" w:rsidP="00824B01">
            <w:pPr>
              <w:jc w:val="center"/>
            </w:pPr>
          </w:p>
        </w:tc>
      </w:tr>
      <w:tr w:rsidR="004F5A3D" w:rsidRPr="00D240D7" w14:paraId="50FC7142" w14:textId="77777777" w:rsidTr="00830BD2">
        <w:trPr>
          <w:trHeight w:val="560"/>
        </w:trPr>
        <w:tc>
          <w:tcPr>
            <w:tcW w:w="408" w:type="pct"/>
          </w:tcPr>
          <w:p w14:paraId="6CED731F" w14:textId="77777777" w:rsidR="004F5A3D" w:rsidRPr="00D240D7" w:rsidRDefault="004F5A3D" w:rsidP="00824B01">
            <w:pPr>
              <w:jc w:val="center"/>
            </w:pPr>
            <w:r w:rsidRPr="00D240D7">
              <w:t>4</w:t>
            </w:r>
          </w:p>
        </w:tc>
        <w:tc>
          <w:tcPr>
            <w:tcW w:w="724" w:type="pct"/>
          </w:tcPr>
          <w:p w14:paraId="6C6658D5" w14:textId="77777777" w:rsidR="004F5A3D" w:rsidRPr="00D240D7" w:rsidRDefault="004F5A3D" w:rsidP="00824B01">
            <w:pPr>
              <w:jc w:val="center"/>
            </w:pPr>
          </w:p>
        </w:tc>
        <w:tc>
          <w:tcPr>
            <w:tcW w:w="740" w:type="pct"/>
          </w:tcPr>
          <w:p w14:paraId="2D6AC4DD" w14:textId="77777777" w:rsidR="004F5A3D" w:rsidRPr="00D240D7" w:rsidRDefault="004F5A3D" w:rsidP="00824B01">
            <w:pPr>
              <w:jc w:val="center"/>
            </w:pPr>
          </w:p>
        </w:tc>
        <w:tc>
          <w:tcPr>
            <w:tcW w:w="905" w:type="pct"/>
          </w:tcPr>
          <w:p w14:paraId="740F11E5" w14:textId="77777777" w:rsidR="004F5A3D" w:rsidRPr="00D240D7" w:rsidRDefault="004F5A3D" w:rsidP="00824B01">
            <w:pPr>
              <w:jc w:val="center"/>
            </w:pPr>
          </w:p>
        </w:tc>
        <w:tc>
          <w:tcPr>
            <w:tcW w:w="1069" w:type="pct"/>
          </w:tcPr>
          <w:p w14:paraId="012E8691" w14:textId="77777777" w:rsidR="004F5A3D" w:rsidRPr="00D240D7" w:rsidRDefault="004F5A3D" w:rsidP="00824B01">
            <w:pPr>
              <w:jc w:val="center"/>
            </w:pPr>
          </w:p>
        </w:tc>
        <w:tc>
          <w:tcPr>
            <w:tcW w:w="1154" w:type="pct"/>
          </w:tcPr>
          <w:p w14:paraId="70ED0C44" w14:textId="77777777" w:rsidR="004F5A3D" w:rsidRPr="00D240D7" w:rsidRDefault="004F5A3D" w:rsidP="00824B01">
            <w:pPr>
              <w:jc w:val="center"/>
            </w:pPr>
          </w:p>
        </w:tc>
      </w:tr>
    </w:tbl>
    <w:p w14:paraId="7F91CD36" w14:textId="77777777" w:rsidR="00E35F5C" w:rsidRPr="00D240D7" w:rsidRDefault="00CB1519" w:rsidP="00824B01">
      <w:pPr>
        <w:tabs>
          <w:tab w:val="left" w:pos="270"/>
        </w:tabs>
        <w:ind w:right="947"/>
        <w:jc w:val="both"/>
      </w:pPr>
      <w:r w:rsidRPr="00D240D7">
        <w:rPr>
          <w:vertAlign w:val="superscript"/>
        </w:rPr>
        <w:t>$</w:t>
      </w:r>
      <w:r w:rsidRPr="00D240D7">
        <w:tab/>
        <w:t xml:space="preserve">The Applicant should provide details of only those projects that have been undertaken by it under its own name. </w:t>
      </w:r>
    </w:p>
    <w:p w14:paraId="177A8176" w14:textId="77777777" w:rsidR="00E35F5C" w:rsidRPr="00D240D7" w:rsidRDefault="00CB1519" w:rsidP="00824B01">
      <w:pPr>
        <w:jc w:val="both"/>
      </w:pPr>
      <w:r w:rsidRPr="00D240D7">
        <w:rPr>
          <w:vertAlign w:val="superscript"/>
        </w:rPr>
        <w:t>$$</w:t>
      </w:r>
      <w:r w:rsidRPr="00D240D7">
        <w:t xml:space="preserve"> Exchange rate for conversion of US $ shall be as per Clause 1.7.1.</w:t>
      </w:r>
    </w:p>
    <w:p w14:paraId="51C5549F" w14:textId="77777777" w:rsidR="00E35F5C" w:rsidRPr="00D240D7" w:rsidRDefault="00CB1519" w:rsidP="00824B01">
      <w:pPr>
        <w:pBdr>
          <w:top w:val="nil"/>
          <w:left w:val="nil"/>
          <w:bottom w:val="nil"/>
          <w:right w:val="nil"/>
          <w:between w:val="nil"/>
        </w:pBdr>
        <w:ind w:left="270" w:right="947" w:hanging="270"/>
        <w:jc w:val="both"/>
        <w:rPr>
          <w:color w:val="000000"/>
        </w:rPr>
      </w:pPr>
      <w:r w:rsidRPr="00D240D7">
        <w:rPr>
          <w:color w:val="000000"/>
          <w:vertAlign w:val="superscript"/>
        </w:rPr>
        <w:t>£</w:t>
      </w:r>
      <w:r w:rsidRPr="00D240D7">
        <w:rPr>
          <w:color w:val="000000"/>
        </w:rPr>
        <w:t xml:space="preserve"> </w:t>
      </w:r>
      <w:r w:rsidRPr="00D240D7">
        <w:rPr>
          <w:color w:val="000000"/>
        </w:rPr>
        <w:tab/>
        <w:t xml:space="preserve">The names and chronology of Eligible Projects included here should conform to the project-wise details submitted in Form-10 of Appendix-I. </w:t>
      </w:r>
    </w:p>
    <w:p w14:paraId="1A4C3FEA" w14:textId="77777777" w:rsidR="00E35F5C" w:rsidRPr="00D240D7" w:rsidRDefault="00E35F5C" w:rsidP="00824B01">
      <w:pPr>
        <w:pBdr>
          <w:top w:val="nil"/>
          <w:left w:val="nil"/>
          <w:bottom w:val="nil"/>
          <w:right w:val="nil"/>
          <w:between w:val="nil"/>
        </w:pBdr>
        <w:rPr>
          <w:color w:val="000000"/>
        </w:rPr>
      </w:pPr>
    </w:p>
    <w:tbl>
      <w:tblPr>
        <w:tblStyle w:val="ad"/>
        <w:tblW w:w="8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3"/>
      </w:tblGrid>
      <w:tr w:rsidR="00E35F5C" w:rsidRPr="00D240D7" w14:paraId="7FCE37B6" w14:textId="77777777">
        <w:trPr>
          <w:trHeight w:val="3660"/>
        </w:trPr>
        <w:tc>
          <w:tcPr>
            <w:tcW w:w="8223" w:type="dxa"/>
          </w:tcPr>
          <w:p w14:paraId="7A3CB9EA" w14:textId="77777777" w:rsidR="00E35F5C" w:rsidRPr="00D240D7" w:rsidRDefault="00CB1519" w:rsidP="00824B01">
            <w:pPr>
              <w:pBdr>
                <w:top w:val="nil"/>
                <w:left w:val="nil"/>
                <w:bottom w:val="nil"/>
                <w:right w:val="nil"/>
                <w:between w:val="nil"/>
              </w:pBdr>
              <w:jc w:val="center"/>
              <w:rPr>
                <w:color w:val="000000"/>
              </w:rPr>
            </w:pPr>
            <w:r w:rsidRPr="00D240D7">
              <w:rPr>
                <w:b/>
                <w:color w:val="000000"/>
              </w:rPr>
              <w:t>Certificate from the Statutory Auditor</w:t>
            </w:r>
            <w:r w:rsidRPr="00D240D7">
              <w:rPr>
                <w:b/>
                <w:color w:val="000000"/>
                <w:vertAlign w:val="superscript"/>
              </w:rPr>
              <w:t>$</w:t>
            </w:r>
          </w:p>
          <w:p w14:paraId="06B531E9" w14:textId="77777777" w:rsidR="00E35F5C" w:rsidRPr="00D240D7" w:rsidRDefault="00E35F5C" w:rsidP="00824B01">
            <w:pPr>
              <w:pBdr>
                <w:top w:val="nil"/>
                <w:left w:val="nil"/>
                <w:bottom w:val="nil"/>
                <w:right w:val="nil"/>
                <w:between w:val="nil"/>
              </w:pBdr>
              <w:rPr>
                <w:color w:val="000000"/>
              </w:rPr>
            </w:pPr>
          </w:p>
          <w:p w14:paraId="70485A55" w14:textId="77777777" w:rsidR="00E35F5C" w:rsidRPr="00D240D7" w:rsidRDefault="00CB1519" w:rsidP="00824B01">
            <w:pPr>
              <w:pBdr>
                <w:top w:val="nil"/>
                <w:left w:val="nil"/>
                <w:bottom w:val="nil"/>
                <w:right w:val="nil"/>
                <w:between w:val="nil"/>
              </w:pBdr>
              <w:rPr>
                <w:color w:val="000000"/>
              </w:rPr>
            </w:pPr>
            <w:r w:rsidRPr="00D240D7">
              <w:rPr>
                <w:color w:val="000000"/>
              </w:rPr>
              <w:t>This is to certify that the information contained in Column 5 above is correct as per the accounts of the Applicant and/ or the clients.</w:t>
            </w:r>
          </w:p>
          <w:p w14:paraId="22BE72E8" w14:textId="77777777" w:rsidR="00E35F5C" w:rsidRPr="00D240D7" w:rsidRDefault="00E35F5C" w:rsidP="00824B01">
            <w:pPr>
              <w:pBdr>
                <w:top w:val="nil"/>
                <w:left w:val="nil"/>
                <w:bottom w:val="nil"/>
                <w:right w:val="nil"/>
                <w:between w:val="nil"/>
              </w:pBdr>
              <w:rPr>
                <w:color w:val="000000"/>
              </w:rPr>
            </w:pPr>
          </w:p>
          <w:p w14:paraId="7F4AE3DA" w14:textId="77777777" w:rsidR="00E35F5C" w:rsidRPr="00D240D7" w:rsidRDefault="00CB1519" w:rsidP="00824B01">
            <w:pPr>
              <w:pBdr>
                <w:top w:val="nil"/>
                <w:left w:val="nil"/>
                <w:bottom w:val="nil"/>
                <w:right w:val="nil"/>
                <w:between w:val="nil"/>
              </w:pBdr>
              <w:rPr>
                <w:color w:val="000000"/>
              </w:rPr>
            </w:pPr>
            <w:r w:rsidRPr="00D240D7">
              <w:rPr>
                <w:color w:val="000000"/>
              </w:rPr>
              <w:t>Name of the audit firm:</w:t>
            </w:r>
          </w:p>
          <w:p w14:paraId="77141D86" w14:textId="77777777" w:rsidR="00E35F5C" w:rsidRPr="00D240D7" w:rsidRDefault="00CB1519" w:rsidP="00824B01">
            <w:pPr>
              <w:pBdr>
                <w:top w:val="nil"/>
                <w:left w:val="nil"/>
                <w:bottom w:val="nil"/>
                <w:right w:val="nil"/>
                <w:between w:val="nil"/>
              </w:pBdr>
              <w:rPr>
                <w:color w:val="000000"/>
              </w:rPr>
            </w:pPr>
            <w:r w:rsidRPr="00D240D7">
              <w:rPr>
                <w:color w:val="000000"/>
              </w:rPr>
              <w:t xml:space="preserve"> </w:t>
            </w:r>
          </w:p>
          <w:p w14:paraId="59BD9D48" w14:textId="77777777" w:rsidR="00E35F5C" w:rsidRPr="00D240D7" w:rsidRDefault="00CB1519" w:rsidP="00824B01">
            <w:pPr>
              <w:pBdr>
                <w:top w:val="nil"/>
                <w:left w:val="nil"/>
                <w:bottom w:val="nil"/>
                <w:right w:val="nil"/>
                <w:between w:val="nil"/>
              </w:pBdr>
              <w:rPr>
                <w:color w:val="000000"/>
              </w:rPr>
            </w:pPr>
            <w:r w:rsidRPr="00D240D7">
              <w:rPr>
                <w:color w:val="000000"/>
              </w:rPr>
              <w:t>Seal of the audit firm</w:t>
            </w:r>
          </w:p>
          <w:p w14:paraId="5A47B9E2" w14:textId="77777777" w:rsidR="00E35F5C" w:rsidRPr="00D240D7" w:rsidRDefault="00E35F5C" w:rsidP="00824B01">
            <w:pPr>
              <w:pBdr>
                <w:top w:val="nil"/>
                <w:left w:val="nil"/>
                <w:bottom w:val="nil"/>
                <w:right w:val="nil"/>
                <w:between w:val="nil"/>
              </w:pBdr>
              <w:rPr>
                <w:color w:val="000000"/>
              </w:rPr>
            </w:pPr>
          </w:p>
          <w:p w14:paraId="0CB2EE11" w14:textId="77777777" w:rsidR="00E35F5C" w:rsidRPr="00D240D7" w:rsidRDefault="00CB1519" w:rsidP="00824B01">
            <w:pPr>
              <w:pBdr>
                <w:top w:val="nil"/>
                <w:left w:val="nil"/>
                <w:bottom w:val="nil"/>
                <w:right w:val="nil"/>
                <w:between w:val="nil"/>
              </w:pBdr>
              <w:rPr>
                <w:color w:val="000000"/>
              </w:rPr>
            </w:pPr>
            <w:r w:rsidRPr="00D240D7">
              <w:rPr>
                <w:color w:val="000000"/>
              </w:rPr>
              <w:t>Date:</w:t>
            </w:r>
          </w:p>
          <w:p w14:paraId="4763C948" w14:textId="77777777" w:rsidR="00E35F5C" w:rsidRPr="00D240D7" w:rsidRDefault="00E35F5C" w:rsidP="00824B01">
            <w:pPr>
              <w:pBdr>
                <w:top w:val="nil"/>
                <w:left w:val="nil"/>
                <w:bottom w:val="nil"/>
                <w:right w:val="nil"/>
                <w:between w:val="nil"/>
              </w:pBdr>
              <w:jc w:val="right"/>
              <w:rPr>
                <w:color w:val="000000"/>
              </w:rPr>
            </w:pPr>
          </w:p>
          <w:p w14:paraId="5A2DB775" w14:textId="77777777" w:rsidR="00E35F5C" w:rsidRPr="00D240D7" w:rsidRDefault="00E35F5C" w:rsidP="00824B01">
            <w:pPr>
              <w:pBdr>
                <w:top w:val="nil"/>
                <w:left w:val="nil"/>
                <w:bottom w:val="nil"/>
                <w:right w:val="nil"/>
                <w:between w:val="nil"/>
              </w:pBdr>
              <w:jc w:val="right"/>
              <w:rPr>
                <w:color w:val="000000"/>
              </w:rPr>
            </w:pPr>
          </w:p>
          <w:p w14:paraId="26E3D75A" w14:textId="77777777" w:rsidR="00E35F5C" w:rsidRPr="00D240D7" w:rsidRDefault="00CB1519" w:rsidP="00824B01">
            <w:pPr>
              <w:pBdr>
                <w:top w:val="nil"/>
                <w:left w:val="nil"/>
                <w:bottom w:val="nil"/>
                <w:right w:val="nil"/>
                <w:between w:val="nil"/>
              </w:pBdr>
              <w:jc w:val="right"/>
              <w:rPr>
                <w:color w:val="000000"/>
              </w:rPr>
            </w:pPr>
            <w:r w:rsidRPr="00D240D7">
              <w:rPr>
                <w:color w:val="000000"/>
              </w:rPr>
              <w:t>(Signature, name and designation of the authorised signatory)</w:t>
            </w:r>
          </w:p>
          <w:p w14:paraId="0DC954FD" w14:textId="77777777" w:rsidR="00E35F5C" w:rsidRPr="00D240D7" w:rsidRDefault="00E35F5C" w:rsidP="00824B01">
            <w:pPr>
              <w:pBdr>
                <w:top w:val="nil"/>
                <w:left w:val="nil"/>
                <w:bottom w:val="nil"/>
                <w:right w:val="nil"/>
                <w:between w:val="nil"/>
              </w:pBdr>
              <w:jc w:val="right"/>
              <w:rPr>
                <w:color w:val="000000"/>
              </w:rPr>
            </w:pPr>
          </w:p>
        </w:tc>
      </w:tr>
    </w:tbl>
    <w:p w14:paraId="253C3E19" w14:textId="77777777" w:rsidR="00E35F5C" w:rsidRPr="00D240D7" w:rsidRDefault="00CB1519" w:rsidP="00824B01">
      <w:pPr>
        <w:pBdr>
          <w:top w:val="nil"/>
          <w:left w:val="nil"/>
          <w:bottom w:val="nil"/>
          <w:right w:val="nil"/>
          <w:between w:val="nil"/>
        </w:pBdr>
        <w:spacing w:before="60"/>
        <w:ind w:left="180" w:right="947" w:hanging="180"/>
        <w:jc w:val="both"/>
        <w:rPr>
          <w:color w:val="000000"/>
        </w:rPr>
      </w:pPr>
      <w:r w:rsidRPr="00D240D7">
        <w:rPr>
          <w:color w:val="000000"/>
          <w:vertAlign w:val="superscript"/>
        </w:rPr>
        <w:t xml:space="preserve">$ </w:t>
      </w:r>
      <w:r w:rsidRPr="00D240D7">
        <w:rPr>
          <w:color w:val="000000"/>
          <w:vertAlign w:val="superscript"/>
        </w:rPr>
        <w:tab/>
      </w:r>
      <w:r w:rsidRPr="00D240D7">
        <w:rPr>
          <w:color w:val="000000"/>
        </w:rPr>
        <w:t>In case the Applicant does not have a statutory auditor, it shall provide the certificate from its chartered accountant that ordinarily audits the annual accounts of the Applicant.</w:t>
      </w:r>
    </w:p>
    <w:p w14:paraId="13271E06" w14:textId="77777777" w:rsidR="00E35F5C" w:rsidRPr="00D240D7" w:rsidRDefault="00E35F5C" w:rsidP="00824B01">
      <w:pPr>
        <w:pBdr>
          <w:top w:val="nil"/>
          <w:left w:val="nil"/>
          <w:bottom w:val="nil"/>
          <w:right w:val="nil"/>
          <w:between w:val="nil"/>
        </w:pBdr>
        <w:ind w:right="947"/>
        <w:rPr>
          <w:color w:val="000000"/>
        </w:rPr>
      </w:pPr>
    </w:p>
    <w:p w14:paraId="5EB796F5" w14:textId="77777777" w:rsidR="00E35F5C" w:rsidRPr="00D240D7" w:rsidRDefault="00CB1519" w:rsidP="00824B01">
      <w:pPr>
        <w:pBdr>
          <w:top w:val="nil"/>
          <w:left w:val="nil"/>
          <w:bottom w:val="nil"/>
          <w:right w:val="nil"/>
          <w:between w:val="nil"/>
        </w:pBdr>
        <w:ind w:right="947"/>
        <w:rPr>
          <w:color w:val="000000"/>
        </w:rPr>
      </w:pPr>
      <w:r w:rsidRPr="00D240D7">
        <w:rPr>
          <w:b/>
          <w:color w:val="000000"/>
        </w:rPr>
        <w:t xml:space="preserve">Note: </w:t>
      </w:r>
      <w:r w:rsidRPr="00D240D7">
        <w:rPr>
          <w:color w:val="000000"/>
        </w:rPr>
        <w:t>The Applicant may attach separate sheets to provide brief particulars of other relevant experience of the Applicant.</w:t>
      </w:r>
    </w:p>
    <w:p w14:paraId="4427197C" w14:textId="77777777" w:rsidR="00994DC8" w:rsidRDefault="00CB1519" w:rsidP="00824B01">
      <w:pPr>
        <w:widowControl w:val="0"/>
        <w:pBdr>
          <w:top w:val="nil"/>
          <w:left w:val="nil"/>
          <w:bottom w:val="nil"/>
          <w:right w:val="nil"/>
          <w:between w:val="nil"/>
        </w:pBdr>
        <w:spacing w:line="276" w:lineRule="auto"/>
        <w:sectPr w:rsidR="00994DC8">
          <w:type w:val="continuous"/>
          <w:pgSz w:w="11907" w:h="16840"/>
          <w:pgMar w:top="1440" w:right="1440" w:bottom="1440" w:left="1440" w:header="720" w:footer="805" w:gutter="0"/>
          <w:cols w:space="720"/>
        </w:sectPr>
      </w:pPr>
      <w:r w:rsidRPr="00D240D7">
        <w:br w:type="page"/>
      </w:r>
    </w:p>
    <w:p w14:paraId="2B0973C7" w14:textId="77777777" w:rsidR="00E35F5C" w:rsidRPr="00D240D7" w:rsidRDefault="00CB1519" w:rsidP="00824B01">
      <w:pPr>
        <w:widowControl w:val="0"/>
        <w:pBdr>
          <w:top w:val="nil"/>
          <w:left w:val="nil"/>
          <w:bottom w:val="nil"/>
          <w:right w:val="nil"/>
          <w:between w:val="nil"/>
        </w:pBdr>
        <w:spacing w:line="276" w:lineRule="auto"/>
        <w:jc w:val="center"/>
      </w:pPr>
      <w:r w:rsidRPr="00D240D7">
        <w:lastRenderedPageBreak/>
        <w:t>APPENDIX-I</w:t>
      </w:r>
    </w:p>
    <w:p w14:paraId="24AB68F2"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5EE5C29C"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Form-9</w:t>
      </w:r>
    </w:p>
    <w:p w14:paraId="2F67CB71" w14:textId="77777777" w:rsidR="00E35F5C" w:rsidRPr="00D240D7" w:rsidRDefault="00CB1519" w:rsidP="00824B01">
      <w:pPr>
        <w:spacing w:before="240"/>
        <w:jc w:val="center"/>
        <w:rPr>
          <w:sz w:val="28"/>
          <w:szCs w:val="28"/>
        </w:rPr>
      </w:pPr>
      <w:r w:rsidRPr="00D240D7">
        <w:rPr>
          <w:b/>
          <w:sz w:val="28"/>
          <w:szCs w:val="28"/>
        </w:rPr>
        <w:t>Abstract of Eligible Assignments of Key Personnel</w:t>
      </w:r>
      <w:r w:rsidRPr="00D240D7">
        <w:rPr>
          <w:vertAlign w:val="superscript"/>
        </w:rPr>
        <w:t>$</w:t>
      </w:r>
    </w:p>
    <w:p w14:paraId="3BF46FB0" w14:textId="77777777" w:rsidR="00E35F5C" w:rsidRPr="00D240D7" w:rsidRDefault="00CB1519" w:rsidP="00824B01">
      <w:pPr>
        <w:spacing w:after="240"/>
        <w:jc w:val="center"/>
      </w:pPr>
      <w:r w:rsidRPr="00D240D7">
        <w:t>(Refer Clause 3.1.4)</w:t>
      </w:r>
    </w:p>
    <w:p w14:paraId="2B6D9146" w14:textId="77777777" w:rsidR="00E35F5C" w:rsidRPr="00D240D7" w:rsidRDefault="00CB1519" w:rsidP="00824B01">
      <w:pPr>
        <w:spacing w:after="120"/>
      </w:pPr>
      <w:r w:rsidRPr="00D240D7">
        <w:t xml:space="preserve">Name of Key Personnel:                                                            </w:t>
      </w:r>
      <w:r w:rsidRPr="00D240D7">
        <w:tab/>
      </w:r>
      <w:r w:rsidRPr="00D240D7">
        <w:tab/>
      </w:r>
      <w:r w:rsidRPr="00D240D7">
        <w:tab/>
      </w:r>
      <w:r w:rsidRPr="00D240D7">
        <w:tab/>
      </w:r>
      <w:r w:rsidRPr="00D240D7">
        <w:tab/>
        <w:t>Designation:</w:t>
      </w:r>
    </w:p>
    <w:tbl>
      <w:tblPr>
        <w:tblStyle w:val="a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3"/>
        <w:gridCol w:w="1102"/>
        <w:gridCol w:w="1102"/>
        <w:gridCol w:w="1947"/>
        <w:gridCol w:w="2080"/>
        <w:gridCol w:w="1932"/>
        <w:gridCol w:w="1546"/>
        <w:gridCol w:w="1252"/>
        <w:gridCol w:w="2286"/>
      </w:tblGrid>
      <w:tr w:rsidR="00241198" w:rsidRPr="00D240D7" w14:paraId="142DB007" w14:textId="77777777" w:rsidTr="00241198">
        <w:trPr>
          <w:trHeight w:val="1040"/>
        </w:trPr>
        <w:tc>
          <w:tcPr>
            <w:tcW w:w="0" w:type="auto"/>
          </w:tcPr>
          <w:p w14:paraId="256AF835" w14:textId="77777777" w:rsidR="002E1886" w:rsidRPr="00D240D7" w:rsidRDefault="002E1886" w:rsidP="00824B01">
            <w:proofErr w:type="spellStart"/>
            <w:proofErr w:type="gramStart"/>
            <w:r w:rsidRPr="00D240D7">
              <w:rPr>
                <w:b/>
              </w:rPr>
              <w:t>S.No</w:t>
            </w:r>
            <w:proofErr w:type="spellEnd"/>
            <w:proofErr w:type="gramEnd"/>
          </w:p>
        </w:tc>
        <w:tc>
          <w:tcPr>
            <w:tcW w:w="1106" w:type="dxa"/>
          </w:tcPr>
          <w:p w14:paraId="13C0D190" w14:textId="77777777" w:rsidR="002E1886" w:rsidRPr="00D240D7" w:rsidRDefault="002E1886" w:rsidP="00824B01">
            <w:r w:rsidRPr="00D240D7">
              <w:rPr>
                <w:b/>
              </w:rPr>
              <w:t>Name of Project</w:t>
            </w:r>
            <w:r w:rsidRPr="00D240D7">
              <w:rPr>
                <w:vertAlign w:val="superscript"/>
              </w:rPr>
              <w:t>$</w:t>
            </w:r>
          </w:p>
        </w:tc>
        <w:tc>
          <w:tcPr>
            <w:tcW w:w="1121" w:type="dxa"/>
          </w:tcPr>
          <w:p w14:paraId="67343FA7" w14:textId="77777777" w:rsidR="002E1886" w:rsidRPr="00D240D7" w:rsidRDefault="002E1886" w:rsidP="00824B01">
            <w:r w:rsidRPr="00D240D7">
              <w:rPr>
                <w:b/>
              </w:rPr>
              <w:t>Name of Client</w:t>
            </w:r>
          </w:p>
        </w:tc>
        <w:tc>
          <w:tcPr>
            <w:tcW w:w="1998" w:type="dxa"/>
          </w:tcPr>
          <w:p w14:paraId="5A7AC84D" w14:textId="77777777" w:rsidR="002E1886" w:rsidRPr="00D240D7" w:rsidRDefault="002E1886" w:rsidP="00824B01">
            <w:r w:rsidRPr="00D240D7">
              <w:rPr>
                <w:b/>
              </w:rPr>
              <w:t>Estimated capital cost of project (in Rs. cr./ US$ million)</w:t>
            </w:r>
          </w:p>
        </w:tc>
        <w:tc>
          <w:tcPr>
            <w:tcW w:w="2142" w:type="dxa"/>
          </w:tcPr>
          <w:p w14:paraId="33631B9F" w14:textId="77777777" w:rsidR="002E1886" w:rsidRPr="00D240D7" w:rsidRDefault="002E1886" w:rsidP="00824B01">
            <w:r w:rsidRPr="00D240D7">
              <w:rPr>
                <w:b/>
              </w:rPr>
              <w:t>Name of firm for which the Key Personnel worked</w:t>
            </w:r>
          </w:p>
        </w:tc>
        <w:tc>
          <w:tcPr>
            <w:tcW w:w="1969" w:type="dxa"/>
          </w:tcPr>
          <w:p w14:paraId="7C2780F1" w14:textId="77777777" w:rsidR="002E1886" w:rsidRPr="00D240D7" w:rsidRDefault="002E1886" w:rsidP="00824B01">
            <w:r w:rsidRPr="00D240D7">
              <w:rPr>
                <w:b/>
              </w:rPr>
              <w:t>Designation of the Key Personnel on the assignment</w:t>
            </w:r>
          </w:p>
        </w:tc>
        <w:tc>
          <w:tcPr>
            <w:tcW w:w="1559" w:type="dxa"/>
          </w:tcPr>
          <w:p w14:paraId="128AAA1F" w14:textId="77777777" w:rsidR="002E1886" w:rsidRPr="00D240D7" w:rsidRDefault="002E1886" w:rsidP="00824B01">
            <w:r w:rsidRPr="00D240D7">
              <w:rPr>
                <w:b/>
              </w:rPr>
              <w:t xml:space="preserve">Date of completion of the assignment </w:t>
            </w:r>
          </w:p>
        </w:tc>
        <w:tc>
          <w:tcPr>
            <w:tcW w:w="1276" w:type="dxa"/>
          </w:tcPr>
          <w:p w14:paraId="6CAD1172" w14:textId="1D7840C5" w:rsidR="002E1886" w:rsidRPr="00D240D7" w:rsidRDefault="00486F6D" w:rsidP="00824B01">
            <w:r>
              <w:rPr>
                <w:b/>
              </w:rPr>
              <w:t>Person day</w:t>
            </w:r>
            <w:r w:rsidR="002E1886" w:rsidRPr="00D240D7">
              <w:rPr>
                <w:b/>
              </w:rPr>
              <w:t>s spent</w:t>
            </w:r>
          </w:p>
        </w:tc>
        <w:tc>
          <w:tcPr>
            <w:tcW w:w="2302" w:type="dxa"/>
          </w:tcPr>
          <w:p w14:paraId="4683265E" w14:textId="77777777" w:rsidR="00241198" w:rsidRDefault="002E1886" w:rsidP="00824B01">
            <w:pPr>
              <w:rPr>
                <w:b/>
              </w:rPr>
            </w:pPr>
            <w:r>
              <w:rPr>
                <w:b/>
              </w:rPr>
              <w:t>Type</w:t>
            </w:r>
            <w:r w:rsidR="00E40C3B">
              <w:rPr>
                <w:b/>
              </w:rPr>
              <w:t xml:space="preserve"> of </w:t>
            </w:r>
            <w:r w:rsidR="00241198">
              <w:rPr>
                <w:b/>
              </w:rPr>
              <w:t>Assignment</w:t>
            </w:r>
            <w:r w:rsidR="00E40C3B">
              <w:rPr>
                <w:b/>
              </w:rPr>
              <w:t xml:space="preserve"> </w:t>
            </w:r>
          </w:p>
          <w:p w14:paraId="3063C9FA" w14:textId="77777777" w:rsidR="002E1886" w:rsidRDefault="00E40C3B" w:rsidP="00824B01">
            <w:pPr>
              <w:rPr>
                <w:b/>
              </w:rPr>
            </w:pPr>
            <w:r>
              <w:rPr>
                <w:b/>
              </w:rPr>
              <w:t>(</w:t>
            </w:r>
            <w:r w:rsidR="00241198">
              <w:rPr>
                <w:b/>
              </w:rPr>
              <w:t>G</w:t>
            </w:r>
            <w:r>
              <w:rPr>
                <w:b/>
              </w:rPr>
              <w:t>eneral/Specif</w:t>
            </w:r>
            <w:r w:rsidR="00241198">
              <w:rPr>
                <w:b/>
              </w:rPr>
              <w:t>ic</w:t>
            </w:r>
            <w:r>
              <w:rPr>
                <w:b/>
              </w:rPr>
              <w:t>)</w:t>
            </w:r>
          </w:p>
          <w:p w14:paraId="7F484FE3" w14:textId="77777777" w:rsidR="00241198" w:rsidRPr="00D240D7" w:rsidRDefault="00241198" w:rsidP="00824B01">
            <w:pPr>
              <w:rPr>
                <w:b/>
              </w:rPr>
            </w:pPr>
            <w:r>
              <w:rPr>
                <w:b/>
              </w:rPr>
              <w:t>As per Clause 3.1.4</w:t>
            </w:r>
          </w:p>
        </w:tc>
      </w:tr>
      <w:tr w:rsidR="00241198" w:rsidRPr="00D240D7" w14:paraId="6975CCA2" w14:textId="77777777" w:rsidTr="00241198">
        <w:trPr>
          <w:trHeight w:val="360"/>
        </w:trPr>
        <w:tc>
          <w:tcPr>
            <w:tcW w:w="0" w:type="auto"/>
          </w:tcPr>
          <w:p w14:paraId="37C6BA0F" w14:textId="77777777" w:rsidR="002E1886" w:rsidRPr="00D240D7" w:rsidRDefault="002E1886" w:rsidP="00824B01">
            <w:pPr>
              <w:jc w:val="center"/>
              <w:rPr>
                <w:sz w:val="20"/>
                <w:szCs w:val="20"/>
              </w:rPr>
            </w:pPr>
            <w:r w:rsidRPr="00D240D7">
              <w:rPr>
                <w:sz w:val="20"/>
                <w:szCs w:val="20"/>
              </w:rPr>
              <w:t>(1)</w:t>
            </w:r>
          </w:p>
        </w:tc>
        <w:tc>
          <w:tcPr>
            <w:tcW w:w="1106" w:type="dxa"/>
          </w:tcPr>
          <w:p w14:paraId="5DDCB028" w14:textId="77777777" w:rsidR="002E1886" w:rsidRPr="00D240D7" w:rsidRDefault="002E1886" w:rsidP="00824B01">
            <w:pPr>
              <w:jc w:val="center"/>
              <w:rPr>
                <w:sz w:val="20"/>
                <w:szCs w:val="20"/>
              </w:rPr>
            </w:pPr>
            <w:r w:rsidRPr="00D240D7">
              <w:rPr>
                <w:sz w:val="20"/>
                <w:szCs w:val="20"/>
              </w:rPr>
              <w:t>(2)</w:t>
            </w:r>
          </w:p>
        </w:tc>
        <w:tc>
          <w:tcPr>
            <w:tcW w:w="1121" w:type="dxa"/>
          </w:tcPr>
          <w:p w14:paraId="765EDF25" w14:textId="77777777" w:rsidR="002E1886" w:rsidRPr="00D240D7" w:rsidRDefault="002E1886" w:rsidP="00824B01">
            <w:pPr>
              <w:jc w:val="center"/>
              <w:rPr>
                <w:sz w:val="20"/>
                <w:szCs w:val="20"/>
              </w:rPr>
            </w:pPr>
            <w:r w:rsidRPr="00D240D7">
              <w:rPr>
                <w:sz w:val="20"/>
                <w:szCs w:val="20"/>
              </w:rPr>
              <w:t>(3)</w:t>
            </w:r>
          </w:p>
        </w:tc>
        <w:tc>
          <w:tcPr>
            <w:tcW w:w="1998" w:type="dxa"/>
          </w:tcPr>
          <w:p w14:paraId="30A38EDF" w14:textId="77777777" w:rsidR="002E1886" w:rsidRPr="00D240D7" w:rsidRDefault="002E1886" w:rsidP="00824B01">
            <w:pPr>
              <w:jc w:val="center"/>
              <w:rPr>
                <w:sz w:val="20"/>
                <w:szCs w:val="20"/>
              </w:rPr>
            </w:pPr>
            <w:r w:rsidRPr="00D240D7">
              <w:rPr>
                <w:sz w:val="20"/>
                <w:szCs w:val="20"/>
              </w:rPr>
              <w:t>(4)</w:t>
            </w:r>
          </w:p>
        </w:tc>
        <w:tc>
          <w:tcPr>
            <w:tcW w:w="2142" w:type="dxa"/>
          </w:tcPr>
          <w:p w14:paraId="0DACC161" w14:textId="77777777" w:rsidR="002E1886" w:rsidRPr="00D240D7" w:rsidRDefault="002E1886" w:rsidP="00824B01">
            <w:pPr>
              <w:jc w:val="center"/>
              <w:rPr>
                <w:sz w:val="20"/>
                <w:szCs w:val="20"/>
              </w:rPr>
            </w:pPr>
            <w:r w:rsidRPr="00D240D7">
              <w:rPr>
                <w:sz w:val="20"/>
                <w:szCs w:val="20"/>
              </w:rPr>
              <w:t>(5)</w:t>
            </w:r>
          </w:p>
        </w:tc>
        <w:tc>
          <w:tcPr>
            <w:tcW w:w="1969" w:type="dxa"/>
          </w:tcPr>
          <w:p w14:paraId="37835AD7" w14:textId="77777777" w:rsidR="002E1886" w:rsidRPr="00D240D7" w:rsidRDefault="002E1886" w:rsidP="00824B01">
            <w:pPr>
              <w:jc w:val="center"/>
              <w:rPr>
                <w:sz w:val="20"/>
                <w:szCs w:val="20"/>
              </w:rPr>
            </w:pPr>
            <w:r w:rsidRPr="00D240D7">
              <w:rPr>
                <w:sz w:val="20"/>
                <w:szCs w:val="20"/>
              </w:rPr>
              <w:t>(6)</w:t>
            </w:r>
          </w:p>
        </w:tc>
        <w:tc>
          <w:tcPr>
            <w:tcW w:w="1559" w:type="dxa"/>
          </w:tcPr>
          <w:p w14:paraId="4540B136" w14:textId="77777777" w:rsidR="002E1886" w:rsidRPr="00D240D7" w:rsidRDefault="002E1886" w:rsidP="00824B01">
            <w:pPr>
              <w:jc w:val="center"/>
              <w:rPr>
                <w:sz w:val="20"/>
                <w:szCs w:val="20"/>
              </w:rPr>
            </w:pPr>
            <w:r w:rsidRPr="00D240D7">
              <w:rPr>
                <w:sz w:val="20"/>
                <w:szCs w:val="20"/>
              </w:rPr>
              <w:t>(7)</w:t>
            </w:r>
          </w:p>
        </w:tc>
        <w:tc>
          <w:tcPr>
            <w:tcW w:w="1276" w:type="dxa"/>
          </w:tcPr>
          <w:p w14:paraId="5DDB4CEA" w14:textId="77777777" w:rsidR="002E1886" w:rsidRPr="00D240D7" w:rsidRDefault="002E1886" w:rsidP="00824B01">
            <w:pPr>
              <w:jc w:val="center"/>
              <w:rPr>
                <w:sz w:val="20"/>
                <w:szCs w:val="20"/>
              </w:rPr>
            </w:pPr>
            <w:r w:rsidRPr="00D240D7">
              <w:rPr>
                <w:sz w:val="20"/>
                <w:szCs w:val="20"/>
              </w:rPr>
              <w:t>(8)</w:t>
            </w:r>
          </w:p>
        </w:tc>
        <w:tc>
          <w:tcPr>
            <w:tcW w:w="2302" w:type="dxa"/>
          </w:tcPr>
          <w:p w14:paraId="4122A737" w14:textId="77777777" w:rsidR="002E1886" w:rsidRPr="00D240D7" w:rsidRDefault="00E40C3B" w:rsidP="00824B01">
            <w:pPr>
              <w:jc w:val="center"/>
              <w:rPr>
                <w:sz w:val="20"/>
                <w:szCs w:val="20"/>
              </w:rPr>
            </w:pPr>
            <w:r>
              <w:rPr>
                <w:sz w:val="20"/>
                <w:szCs w:val="20"/>
              </w:rPr>
              <w:t>(9)</w:t>
            </w:r>
          </w:p>
        </w:tc>
      </w:tr>
      <w:tr w:rsidR="00241198" w:rsidRPr="00D240D7" w14:paraId="37AA63C1" w14:textId="77777777" w:rsidTr="00241198">
        <w:trPr>
          <w:trHeight w:val="420"/>
        </w:trPr>
        <w:tc>
          <w:tcPr>
            <w:tcW w:w="0" w:type="auto"/>
          </w:tcPr>
          <w:p w14:paraId="67385304" w14:textId="77777777" w:rsidR="002E1886" w:rsidRPr="00D240D7" w:rsidRDefault="002E1886" w:rsidP="00824B01">
            <w:pPr>
              <w:jc w:val="center"/>
            </w:pPr>
            <w:r w:rsidRPr="00D240D7">
              <w:t>1</w:t>
            </w:r>
          </w:p>
        </w:tc>
        <w:tc>
          <w:tcPr>
            <w:tcW w:w="1106" w:type="dxa"/>
          </w:tcPr>
          <w:p w14:paraId="76D5BD6E" w14:textId="77777777" w:rsidR="002E1886" w:rsidRPr="00D240D7" w:rsidRDefault="002E1886" w:rsidP="00824B01">
            <w:pPr>
              <w:jc w:val="center"/>
            </w:pPr>
          </w:p>
        </w:tc>
        <w:tc>
          <w:tcPr>
            <w:tcW w:w="1121" w:type="dxa"/>
          </w:tcPr>
          <w:p w14:paraId="00D12445" w14:textId="77777777" w:rsidR="002E1886" w:rsidRPr="00D240D7" w:rsidRDefault="002E1886" w:rsidP="00824B01">
            <w:pPr>
              <w:jc w:val="center"/>
            </w:pPr>
          </w:p>
        </w:tc>
        <w:tc>
          <w:tcPr>
            <w:tcW w:w="1998" w:type="dxa"/>
          </w:tcPr>
          <w:p w14:paraId="72690F8E" w14:textId="77777777" w:rsidR="002E1886" w:rsidRPr="00D240D7" w:rsidRDefault="002E1886" w:rsidP="00824B01">
            <w:pPr>
              <w:jc w:val="center"/>
            </w:pPr>
          </w:p>
        </w:tc>
        <w:tc>
          <w:tcPr>
            <w:tcW w:w="2142" w:type="dxa"/>
          </w:tcPr>
          <w:p w14:paraId="4386A609" w14:textId="77777777" w:rsidR="002E1886" w:rsidRPr="00D240D7" w:rsidRDefault="002E1886" w:rsidP="00824B01">
            <w:pPr>
              <w:jc w:val="center"/>
            </w:pPr>
          </w:p>
        </w:tc>
        <w:tc>
          <w:tcPr>
            <w:tcW w:w="1969" w:type="dxa"/>
          </w:tcPr>
          <w:p w14:paraId="1F9C786B" w14:textId="77777777" w:rsidR="002E1886" w:rsidRPr="00D240D7" w:rsidRDefault="002E1886" w:rsidP="00824B01">
            <w:pPr>
              <w:jc w:val="center"/>
            </w:pPr>
          </w:p>
        </w:tc>
        <w:tc>
          <w:tcPr>
            <w:tcW w:w="1559" w:type="dxa"/>
          </w:tcPr>
          <w:p w14:paraId="50C46FD8" w14:textId="77777777" w:rsidR="002E1886" w:rsidRPr="00D240D7" w:rsidRDefault="002E1886" w:rsidP="00824B01">
            <w:pPr>
              <w:jc w:val="center"/>
            </w:pPr>
          </w:p>
        </w:tc>
        <w:tc>
          <w:tcPr>
            <w:tcW w:w="1276" w:type="dxa"/>
          </w:tcPr>
          <w:p w14:paraId="1B039C8B" w14:textId="77777777" w:rsidR="002E1886" w:rsidRPr="00D240D7" w:rsidRDefault="002E1886" w:rsidP="00824B01">
            <w:pPr>
              <w:jc w:val="center"/>
            </w:pPr>
          </w:p>
        </w:tc>
        <w:tc>
          <w:tcPr>
            <w:tcW w:w="2302" w:type="dxa"/>
          </w:tcPr>
          <w:p w14:paraId="749949A0" w14:textId="77777777" w:rsidR="002E1886" w:rsidRPr="00D240D7" w:rsidRDefault="002E1886" w:rsidP="00824B01">
            <w:pPr>
              <w:jc w:val="center"/>
            </w:pPr>
          </w:p>
        </w:tc>
      </w:tr>
      <w:tr w:rsidR="00241198" w:rsidRPr="00D240D7" w14:paraId="7EF2BAE8" w14:textId="77777777" w:rsidTr="00241198">
        <w:trPr>
          <w:trHeight w:val="420"/>
        </w:trPr>
        <w:tc>
          <w:tcPr>
            <w:tcW w:w="0" w:type="auto"/>
          </w:tcPr>
          <w:p w14:paraId="1EC1BADB" w14:textId="77777777" w:rsidR="002E1886" w:rsidRPr="00D240D7" w:rsidRDefault="002E1886" w:rsidP="00824B01">
            <w:pPr>
              <w:jc w:val="center"/>
            </w:pPr>
            <w:r w:rsidRPr="00D240D7">
              <w:t>2</w:t>
            </w:r>
          </w:p>
        </w:tc>
        <w:tc>
          <w:tcPr>
            <w:tcW w:w="1106" w:type="dxa"/>
          </w:tcPr>
          <w:p w14:paraId="092A31F0" w14:textId="77777777" w:rsidR="002E1886" w:rsidRPr="00D240D7" w:rsidRDefault="002E1886" w:rsidP="00824B01">
            <w:pPr>
              <w:jc w:val="center"/>
            </w:pPr>
          </w:p>
        </w:tc>
        <w:tc>
          <w:tcPr>
            <w:tcW w:w="1121" w:type="dxa"/>
          </w:tcPr>
          <w:p w14:paraId="32CA7784" w14:textId="77777777" w:rsidR="002E1886" w:rsidRPr="00D240D7" w:rsidRDefault="002E1886" w:rsidP="00824B01">
            <w:pPr>
              <w:jc w:val="center"/>
            </w:pPr>
          </w:p>
        </w:tc>
        <w:tc>
          <w:tcPr>
            <w:tcW w:w="1998" w:type="dxa"/>
          </w:tcPr>
          <w:p w14:paraId="1C57C6B1" w14:textId="77777777" w:rsidR="002E1886" w:rsidRPr="00D240D7" w:rsidRDefault="002E1886" w:rsidP="00824B01">
            <w:pPr>
              <w:jc w:val="center"/>
            </w:pPr>
          </w:p>
        </w:tc>
        <w:tc>
          <w:tcPr>
            <w:tcW w:w="2142" w:type="dxa"/>
          </w:tcPr>
          <w:p w14:paraId="6E6E2F91" w14:textId="77777777" w:rsidR="002E1886" w:rsidRPr="00D240D7" w:rsidRDefault="002E1886" w:rsidP="00824B01">
            <w:pPr>
              <w:jc w:val="center"/>
            </w:pPr>
          </w:p>
        </w:tc>
        <w:tc>
          <w:tcPr>
            <w:tcW w:w="1969" w:type="dxa"/>
          </w:tcPr>
          <w:p w14:paraId="1423C185" w14:textId="77777777" w:rsidR="002E1886" w:rsidRPr="00D240D7" w:rsidRDefault="002E1886" w:rsidP="00824B01">
            <w:pPr>
              <w:jc w:val="center"/>
            </w:pPr>
          </w:p>
        </w:tc>
        <w:tc>
          <w:tcPr>
            <w:tcW w:w="1559" w:type="dxa"/>
          </w:tcPr>
          <w:p w14:paraId="3AC3B7E6" w14:textId="77777777" w:rsidR="002E1886" w:rsidRPr="00D240D7" w:rsidRDefault="002E1886" w:rsidP="00824B01">
            <w:pPr>
              <w:jc w:val="center"/>
            </w:pPr>
          </w:p>
        </w:tc>
        <w:tc>
          <w:tcPr>
            <w:tcW w:w="1276" w:type="dxa"/>
          </w:tcPr>
          <w:p w14:paraId="0172CF52" w14:textId="77777777" w:rsidR="002E1886" w:rsidRPr="00D240D7" w:rsidRDefault="002E1886" w:rsidP="00824B01">
            <w:pPr>
              <w:jc w:val="center"/>
            </w:pPr>
          </w:p>
        </w:tc>
        <w:tc>
          <w:tcPr>
            <w:tcW w:w="2302" w:type="dxa"/>
          </w:tcPr>
          <w:p w14:paraId="2C882B52" w14:textId="77777777" w:rsidR="002E1886" w:rsidRPr="00D240D7" w:rsidRDefault="002E1886" w:rsidP="00824B01">
            <w:pPr>
              <w:jc w:val="center"/>
            </w:pPr>
          </w:p>
        </w:tc>
      </w:tr>
      <w:tr w:rsidR="00241198" w:rsidRPr="00D240D7" w14:paraId="2605E631" w14:textId="77777777" w:rsidTr="00241198">
        <w:trPr>
          <w:trHeight w:val="420"/>
        </w:trPr>
        <w:tc>
          <w:tcPr>
            <w:tcW w:w="0" w:type="auto"/>
          </w:tcPr>
          <w:p w14:paraId="40F964FC" w14:textId="77777777" w:rsidR="002E1886" w:rsidRPr="00D240D7" w:rsidRDefault="002E1886" w:rsidP="00824B01">
            <w:pPr>
              <w:jc w:val="center"/>
            </w:pPr>
            <w:r w:rsidRPr="00D240D7">
              <w:t>3</w:t>
            </w:r>
          </w:p>
        </w:tc>
        <w:tc>
          <w:tcPr>
            <w:tcW w:w="1106" w:type="dxa"/>
          </w:tcPr>
          <w:p w14:paraId="3AA3DBCF" w14:textId="77777777" w:rsidR="002E1886" w:rsidRPr="00D240D7" w:rsidRDefault="002E1886" w:rsidP="00824B01">
            <w:pPr>
              <w:jc w:val="center"/>
            </w:pPr>
          </w:p>
        </w:tc>
        <w:tc>
          <w:tcPr>
            <w:tcW w:w="1121" w:type="dxa"/>
          </w:tcPr>
          <w:p w14:paraId="3B3459E2" w14:textId="77777777" w:rsidR="002E1886" w:rsidRPr="00D240D7" w:rsidRDefault="002E1886" w:rsidP="00824B01">
            <w:pPr>
              <w:jc w:val="center"/>
            </w:pPr>
          </w:p>
        </w:tc>
        <w:tc>
          <w:tcPr>
            <w:tcW w:w="1998" w:type="dxa"/>
          </w:tcPr>
          <w:p w14:paraId="62690A17" w14:textId="77777777" w:rsidR="002E1886" w:rsidRPr="00D240D7" w:rsidRDefault="002E1886" w:rsidP="00824B01">
            <w:pPr>
              <w:jc w:val="center"/>
            </w:pPr>
          </w:p>
        </w:tc>
        <w:tc>
          <w:tcPr>
            <w:tcW w:w="2142" w:type="dxa"/>
          </w:tcPr>
          <w:p w14:paraId="72B51022" w14:textId="77777777" w:rsidR="002E1886" w:rsidRPr="00D240D7" w:rsidRDefault="002E1886" w:rsidP="00824B01">
            <w:pPr>
              <w:jc w:val="center"/>
            </w:pPr>
          </w:p>
        </w:tc>
        <w:tc>
          <w:tcPr>
            <w:tcW w:w="1969" w:type="dxa"/>
          </w:tcPr>
          <w:p w14:paraId="2738EB41" w14:textId="77777777" w:rsidR="002E1886" w:rsidRPr="00D240D7" w:rsidRDefault="002E1886" w:rsidP="00824B01">
            <w:pPr>
              <w:jc w:val="center"/>
            </w:pPr>
          </w:p>
        </w:tc>
        <w:tc>
          <w:tcPr>
            <w:tcW w:w="1559" w:type="dxa"/>
          </w:tcPr>
          <w:p w14:paraId="4DA5DCAD" w14:textId="77777777" w:rsidR="002E1886" w:rsidRPr="00D240D7" w:rsidRDefault="002E1886" w:rsidP="00824B01">
            <w:pPr>
              <w:jc w:val="center"/>
            </w:pPr>
          </w:p>
        </w:tc>
        <w:tc>
          <w:tcPr>
            <w:tcW w:w="1276" w:type="dxa"/>
          </w:tcPr>
          <w:p w14:paraId="6F0FBE4C" w14:textId="77777777" w:rsidR="002E1886" w:rsidRPr="00D240D7" w:rsidRDefault="002E1886" w:rsidP="00824B01">
            <w:pPr>
              <w:jc w:val="center"/>
            </w:pPr>
          </w:p>
        </w:tc>
        <w:tc>
          <w:tcPr>
            <w:tcW w:w="2302" w:type="dxa"/>
          </w:tcPr>
          <w:p w14:paraId="4A046790" w14:textId="77777777" w:rsidR="002E1886" w:rsidRPr="00D240D7" w:rsidRDefault="002E1886" w:rsidP="00824B01">
            <w:pPr>
              <w:jc w:val="center"/>
            </w:pPr>
          </w:p>
        </w:tc>
      </w:tr>
      <w:tr w:rsidR="00241198" w:rsidRPr="00D240D7" w14:paraId="7737DFE6" w14:textId="77777777" w:rsidTr="00241198">
        <w:trPr>
          <w:trHeight w:val="420"/>
        </w:trPr>
        <w:tc>
          <w:tcPr>
            <w:tcW w:w="0" w:type="auto"/>
          </w:tcPr>
          <w:p w14:paraId="4B5CA856" w14:textId="77777777" w:rsidR="002E1886" w:rsidRPr="00D240D7" w:rsidRDefault="002E1886" w:rsidP="00824B01">
            <w:pPr>
              <w:jc w:val="center"/>
            </w:pPr>
            <w:r w:rsidRPr="00D240D7">
              <w:t>4</w:t>
            </w:r>
          </w:p>
        </w:tc>
        <w:tc>
          <w:tcPr>
            <w:tcW w:w="1106" w:type="dxa"/>
          </w:tcPr>
          <w:p w14:paraId="3CB2D079" w14:textId="77777777" w:rsidR="002E1886" w:rsidRPr="00D240D7" w:rsidRDefault="002E1886" w:rsidP="00824B01">
            <w:pPr>
              <w:jc w:val="center"/>
            </w:pPr>
          </w:p>
        </w:tc>
        <w:tc>
          <w:tcPr>
            <w:tcW w:w="1121" w:type="dxa"/>
          </w:tcPr>
          <w:p w14:paraId="32F474A5" w14:textId="77777777" w:rsidR="002E1886" w:rsidRPr="00D240D7" w:rsidRDefault="002E1886" w:rsidP="00824B01">
            <w:pPr>
              <w:jc w:val="center"/>
            </w:pPr>
          </w:p>
        </w:tc>
        <w:tc>
          <w:tcPr>
            <w:tcW w:w="1998" w:type="dxa"/>
          </w:tcPr>
          <w:p w14:paraId="672BAABE" w14:textId="77777777" w:rsidR="002E1886" w:rsidRPr="00D240D7" w:rsidRDefault="002E1886" w:rsidP="00824B01">
            <w:pPr>
              <w:jc w:val="center"/>
            </w:pPr>
          </w:p>
        </w:tc>
        <w:tc>
          <w:tcPr>
            <w:tcW w:w="2142" w:type="dxa"/>
          </w:tcPr>
          <w:p w14:paraId="11421BD5" w14:textId="77777777" w:rsidR="002E1886" w:rsidRPr="00D240D7" w:rsidRDefault="002E1886" w:rsidP="00824B01">
            <w:pPr>
              <w:jc w:val="center"/>
            </w:pPr>
          </w:p>
        </w:tc>
        <w:tc>
          <w:tcPr>
            <w:tcW w:w="1969" w:type="dxa"/>
          </w:tcPr>
          <w:p w14:paraId="303287EE" w14:textId="77777777" w:rsidR="002E1886" w:rsidRPr="00D240D7" w:rsidRDefault="002E1886" w:rsidP="00824B01">
            <w:pPr>
              <w:jc w:val="center"/>
            </w:pPr>
          </w:p>
        </w:tc>
        <w:tc>
          <w:tcPr>
            <w:tcW w:w="1559" w:type="dxa"/>
          </w:tcPr>
          <w:p w14:paraId="1D958F3A" w14:textId="77777777" w:rsidR="002E1886" w:rsidRPr="00D240D7" w:rsidRDefault="002E1886" w:rsidP="00824B01">
            <w:pPr>
              <w:jc w:val="center"/>
            </w:pPr>
          </w:p>
        </w:tc>
        <w:tc>
          <w:tcPr>
            <w:tcW w:w="1276" w:type="dxa"/>
          </w:tcPr>
          <w:p w14:paraId="0DA46EC7" w14:textId="77777777" w:rsidR="002E1886" w:rsidRPr="00D240D7" w:rsidRDefault="002E1886" w:rsidP="00824B01">
            <w:pPr>
              <w:jc w:val="center"/>
            </w:pPr>
          </w:p>
        </w:tc>
        <w:tc>
          <w:tcPr>
            <w:tcW w:w="2302" w:type="dxa"/>
          </w:tcPr>
          <w:p w14:paraId="783A7F70" w14:textId="77777777" w:rsidR="002E1886" w:rsidRPr="00D240D7" w:rsidRDefault="002E1886" w:rsidP="00824B01">
            <w:pPr>
              <w:jc w:val="center"/>
            </w:pPr>
          </w:p>
        </w:tc>
      </w:tr>
      <w:tr w:rsidR="00241198" w:rsidRPr="00D240D7" w14:paraId="1EFD88A5" w14:textId="77777777" w:rsidTr="00241198">
        <w:trPr>
          <w:trHeight w:val="420"/>
        </w:trPr>
        <w:tc>
          <w:tcPr>
            <w:tcW w:w="0" w:type="auto"/>
          </w:tcPr>
          <w:p w14:paraId="35957045" w14:textId="77777777" w:rsidR="002E1886" w:rsidRPr="00D240D7" w:rsidRDefault="002E1886" w:rsidP="00824B01">
            <w:pPr>
              <w:jc w:val="center"/>
            </w:pPr>
            <w:r w:rsidRPr="00D240D7">
              <w:t>5</w:t>
            </w:r>
          </w:p>
        </w:tc>
        <w:tc>
          <w:tcPr>
            <w:tcW w:w="1106" w:type="dxa"/>
          </w:tcPr>
          <w:p w14:paraId="4100C854" w14:textId="77777777" w:rsidR="002E1886" w:rsidRPr="00D240D7" w:rsidRDefault="002E1886" w:rsidP="00824B01">
            <w:pPr>
              <w:jc w:val="center"/>
            </w:pPr>
          </w:p>
        </w:tc>
        <w:tc>
          <w:tcPr>
            <w:tcW w:w="1121" w:type="dxa"/>
          </w:tcPr>
          <w:p w14:paraId="5612205F" w14:textId="77777777" w:rsidR="002E1886" w:rsidRPr="00D240D7" w:rsidRDefault="002E1886" w:rsidP="00824B01">
            <w:pPr>
              <w:jc w:val="center"/>
            </w:pPr>
          </w:p>
        </w:tc>
        <w:tc>
          <w:tcPr>
            <w:tcW w:w="1998" w:type="dxa"/>
          </w:tcPr>
          <w:p w14:paraId="1070BEE5" w14:textId="77777777" w:rsidR="002E1886" w:rsidRPr="00D240D7" w:rsidRDefault="002E1886" w:rsidP="00824B01">
            <w:pPr>
              <w:jc w:val="center"/>
            </w:pPr>
          </w:p>
        </w:tc>
        <w:tc>
          <w:tcPr>
            <w:tcW w:w="2142" w:type="dxa"/>
          </w:tcPr>
          <w:p w14:paraId="50581DA0" w14:textId="77777777" w:rsidR="002E1886" w:rsidRPr="00D240D7" w:rsidRDefault="002E1886" w:rsidP="00824B01">
            <w:pPr>
              <w:jc w:val="center"/>
            </w:pPr>
          </w:p>
        </w:tc>
        <w:tc>
          <w:tcPr>
            <w:tcW w:w="1969" w:type="dxa"/>
          </w:tcPr>
          <w:p w14:paraId="5F755312" w14:textId="77777777" w:rsidR="002E1886" w:rsidRPr="00D240D7" w:rsidRDefault="002E1886" w:rsidP="00824B01">
            <w:pPr>
              <w:jc w:val="center"/>
            </w:pPr>
          </w:p>
        </w:tc>
        <w:tc>
          <w:tcPr>
            <w:tcW w:w="1559" w:type="dxa"/>
          </w:tcPr>
          <w:p w14:paraId="3300D279" w14:textId="77777777" w:rsidR="002E1886" w:rsidRPr="00D240D7" w:rsidRDefault="002E1886" w:rsidP="00824B01">
            <w:pPr>
              <w:jc w:val="center"/>
            </w:pPr>
          </w:p>
        </w:tc>
        <w:tc>
          <w:tcPr>
            <w:tcW w:w="1276" w:type="dxa"/>
          </w:tcPr>
          <w:p w14:paraId="41974C3D" w14:textId="77777777" w:rsidR="002E1886" w:rsidRPr="00D240D7" w:rsidRDefault="002E1886" w:rsidP="00824B01">
            <w:pPr>
              <w:jc w:val="center"/>
            </w:pPr>
          </w:p>
        </w:tc>
        <w:tc>
          <w:tcPr>
            <w:tcW w:w="2302" w:type="dxa"/>
          </w:tcPr>
          <w:p w14:paraId="6454A9A8" w14:textId="77777777" w:rsidR="002E1886" w:rsidRPr="00D240D7" w:rsidRDefault="002E1886" w:rsidP="00824B01">
            <w:pPr>
              <w:jc w:val="center"/>
            </w:pPr>
          </w:p>
        </w:tc>
      </w:tr>
      <w:tr w:rsidR="00241198" w:rsidRPr="00D240D7" w14:paraId="1BBCCF7A" w14:textId="77777777" w:rsidTr="00241198">
        <w:trPr>
          <w:trHeight w:val="420"/>
        </w:trPr>
        <w:tc>
          <w:tcPr>
            <w:tcW w:w="0" w:type="auto"/>
          </w:tcPr>
          <w:p w14:paraId="7F6FEA05" w14:textId="77777777" w:rsidR="002E1886" w:rsidRPr="00D240D7" w:rsidRDefault="002E1886" w:rsidP="00824B01">
            <w:pPr>
              <w:jc w:val="center"/>
            </w:pPr>
            <w:r w:rsidRPr="00D240D7">
              <w:t>6</w:t>
            </w:r>
          </w:p>
        </w:tc>
        <w:tc>
          <w:tcPr>
            <w:tcW w:w="1106" w:type="dxa"/>
          </w:tcPr>
          <w:p w14:paraId="0371B7FB" w14:textId="77777777" w:rsidR="002E1886" w:rsidRPr="00D240D7" w:rsidRDefault="002E1886" w:rsidP="00824B01">
            <w:pPr>
              <w:jc w:val="center"/>
            </w:pPr>
          </w:p>
        </w:tc>
        <w:tc>
          <w:tcPr>
            <w:tcW w:w="1121" w:type="dxa"/>
          </w:tcPr>
          <w:p w14:paraId="3CABDCE5" w14:textId="77777777" w:rsidR="002E1886" w:rsidRPr="00D240D7" w:rsidRDefault="002E1886" w:rsidP="00824B01">
            <w:pPr>
              <w:jc w:val="center"/>
            </w:pPr>
          </w:p>
        </w:tc>
        <w:tc>
          <w:tcPr>
            <w:tcW w:w="1998" w:type="dxa"/>
          </w:tcPr>
          <w:p w14:paraId="28460653" w14:textId="77777777" w:rsidR="002E1886" w:rsidRPr="00D240D7" w:rsidRDefault="002E1886" w:rsidP="00824B01">
            <w:pPr>
              <w:jc w:val="center"/>
            </w:pPr>
          </w:p>
        </w:tc>
        <w:tc>
          <w:tcPr>
            <w:tcW w:w="2142" w:type="dxa"/>
          </w:tcPr>
          <w:p w14:paraId="216D5C6C" w14:textId="77777777" w:rsidR="002E1886" w:rsidRPr="00D240D7" w:rsidRDefault="002E1886" w:rsidP="00824B01">
            <w:pPr>
              <w:jc w:val="center"/>
            </w:pPr>
          </w:p>
        </w:tc>
        <w:tc>
          <w:tcPr>
            <w:tcW w:w="1969" w:type="dxa"/>
          </w:tcPr>
          <w:p w14:paraId="7B7F4C89" w14:textId="77777777" w:rsidR="002E1886" w:rsidRPr="00D240D7" w:rsidRDefault="002E1886" w:rsidP="00824B01">
            <w:pPr>
              <w:jc w:val="center"/>
            </w:pPr>
          </w:p>
        </w:tc>
        <w:tc>
          <w:tcPr>
            <w:tcW w:w="1559" w:type="dxa"/>
          </w:tcPr>
          <w:p w14:paraId="5DA8118A" w14:textId="77777777" w:rsidR="002E1886" w:rsidRPr="00D240D7" w:rsidRDefault="002E1886" w:rsidP="00824B01">
            <w:pPr>
              <w:jc w:val="center"/>
            </w:pPr>
          </w:p>
        </w:tc>
        <w:tc>
          <w:tcPr>
            <w:tcW w:w="1276" w:type="dxa"/>
          </w:tcPr>
          <w:p w14:paraId="13B5B905" w14:textId="77777777" w:rsidR="002E1886" w:rsidRPr="00D240D7" w:rsidRDefault="002E1886" w:rsidP="00824B01">
            <w:pPr>
              <w:jc w:val="center"/>
            </w:pPr>
          </w:p>
        </w:tc>
        <w:tc>
          <w:tcPr>
            <w:tcW w:w="2302" w:type="dxa"/>
          </w:tcPr>
          <w:p w14:paraId="3D87BF25" w14:textId="77777777" w:rsidR="002E1886" w:rsidRPr="00D240D7" w:rsidRDefault="002E1886" w:rsidP="00824B01">
            <w:pPr>
              <w:jc w:val="center"/>
            </w:pPr>
          </w:p>
        </w:tc>
      </w:tr>
      <w:tr w:rsidR="00241198" w:rsidRPr="00D240D7" w14:paraId="052F28F6" w14:textId="77777777" w:rsidTr="00241198">
        <w:trPr>
          <w:trHeight w:val="420"/>
        </w:trPr>
        <w:tc>
          <w:tcPr>
            <w:tcW w:w="0" w:type="auto"/>
          </w:tcPr>
          <w:p w14:paraId="3570376A" w14:textId="77777777" w:rsidR="002E1886" w:rsidRPr="00D240D7" w:rsidRDefault="002E1886" w:rsidP="00824B01">
            <w:pPr>
              <w:jc w:val="center"/>
            </w:pPr>
            <w:r w:rsidRPr="00D240D7">
              <w:t>7</w:t>
            </w:r>
          </w:p>
        </w:tc>
        <w:tc>
          <w:tcPr>
            <w:tcW w:w="1106" w:type="dxa"/>
          </w:tcPr>
          <w:p w14:paraId="2D0AAAE9" w14:textId="77777777" w:rsidR="002E1886" w:rsidRPr="00D240D7" w:rsidRDefault="002E1886" w:rsidP="00824B01">
            <w:pPr>
              <w:jc w:val="center"/>
            </w:pPr>
          </w:p>
        </w:tc>
        <w:tc>
          <w:tcPr>
            <w:tcW w:w="1121" w:type="dxa"/>
          </w:tcPr>
          <w:p w14:paraId="0D4B787A" w14:textId="77777777" w:rsidR="002E1886" w:rsidRPr="00D240D7" w:rsidRDefault="002E1886" w:rsidP="00824B01">
            <w:pPr>
              <w:jc w:val="center"/>
            </w:pPr>
          </w:p>
        </w:tc>
        <w:tc>
          <w:tcPr>
            <w:tcW w:w="1998" w:type="dxa"/>
          </w:tcPr>
          <w:p w14:paraId="23598CE8" w14:textId="77777777" w:rsidR="002E1886" w:rsidRPr="00D240D7" w:rsidRDefault="002E1886" w:rsidP="00824B01">
            <w:pPr>
              <w:jc w:val="center"/>
            </w:pPr>
          </w:p>
        </w:tc>
        <w:tc>
          <w:tcPr>
            <w:tcW w:w="2142" w:type="dxa"/>
          </w:tcPr>
          <w:p w14:paraId="3D7F56AE" w14:textId="77777777" w:rsidR="002E1886" w:rsidRPr="00D240D7" w:rsidRDefault="002E1886" w:rsidP="00824B01">
            <w:pPr>
              <w:jc w:val="center"/>
            </w:pPr>
          </w:p>
        </w:tc>
        <w:tc>
          <w:tcPr>
            <w:tcW w:w="1969" w:type="dxa"/>
          </w:tcPr>
          <w:p w14:paraId="592D261A" w14:textId="77777777" w:rsidR="002E1886" w:rsidRPr="00D240D7" w:rsidRDefault="002E1886" w:rsidP="00824B01">
            <w:pPr>
              <w:jc w:val="center"/>
            </w:pPr>
          </w:p>
        </w:tc>
        <w:tc>
          <w:tcPr>
            <w:tcW w:w="1559" w:type="dxa"/>
          </w:tcPr>
          <w:p w14:paraId="341BABEE" w14:textId="77777777" w:rsidR="002E1886" w:rsidRPr="00D240D7" w:rsidRDefault="002E1886" w:rsidP="00824B01">
            <w:pPr>
              <w:jc w:val="center"/>
            </w:pPr>
          </w:p>
        </w:tc>
        <w:tc>
          <w:tcPr>
            <w:tcW w:w="1276" w:type="dxa"/>
          </w:tcPr>
          <w:p w14:paraId="249FA64D" w14:textId="77777777" w:rsidR="002E1886" w:rsidRPr="00D240D7" w:rsidRDefault="002E1886" w:rsidP="00824B01">
            <w:pPr>
              <w:jc w:val="center"/>
            </w:pPr>
          </w:p>
        </w:tc>
        <w:tc>
          <w:tcPr>
            <w:tcW w:w="2302" w:type="dxa"/>
          </w:tcPr>
          <w:p w14:paraId="1BBB8D79" w14:textId="77777777" w:rsidR="002E1886" w:rsidRPr="00D240D7" w:rsidRDefault="002E1886" w:rsidP="00824B01">
            <w:pPr>
              <w:jc w:val="center"/>
            </w:pPr>
          </w:p>
        </w:tc>
      </w:tr>
      <w:tr w:rsidR="00241198" w:rsidRPr="00D240D7" w14:paraId="129C5477" w14:textId="77777777" w:rsidTr="00241198">
        <w:trPr>
          <w:trHeight w:val="420"/>
        </w:trPr>
        <w:tc>
          <w:tcPr>
            <w:tcW w:w="0" w:type="auto"/>
          </w:tcPr>
          <w:p w14:paraId="7D431C36" w14:textId="77777777" w:rsidR="002E1886" w:rsidRPr="00D240D7" w:rsidRDefault="002E1886" w:rsidP="00824B01">
            <w:pPr>
              <w:jc w:val="center"/>
            </w:pPr>
            <w:r w:rsidRPr="00D240D7">
              <w:t>8</w:t>
            </w:r>
          </w:p>
        </w:tc>
        <w:tc>
          <w:tcPr>
            <w:tcW w:w="1106" w:type="dxa"/>
          </w:tcPr>
          <w:p w14:paraId="129E4253" w14:textId="77777777" w:rsidR="002E1886" w:rsidRPr="00D240D7" w:rsidRDefault="002E1886" w:rsidP="00824B01">
            <w:pPr>
              <w:jc w:val="center"/>
            </w:pPr>
          </w:p>
        </w:tc>
        <w:tc>
          <w:tcPr>
            <w:tcW w:w="1121" w:type="dxa"/>
          </w:tcPr>
          <w:p w14:paraId="5C63239F" w14:textId="77777777" w:rsidR="002E1886" w:rsidRPr="00D240D7" w:rsidRDefault="002E1886" w:rsidP="00824B01">
            <w:pPr>
              <w:jc w:val="center"/>
            </w:pPr>
          </w:p>
        </w:tc>
        <w:tc>
          <w:tcPr>
            <w:tcW w:w="1998" w:type="dxa"/>
          </w:tcPr>
          <w:p w14:paraId="625A70D0" w14:textId="77777777" w:rsidR="002E1886" w:rsidRPr="00D240D7" w:rsidRDefault="002E1886" w:rsidP="00824B01">
            <w:pPr>
              <w:jc w:val="center"/>
            </w:pPr>
          </w:p>
        </w:tc>
        <w:tc>
          <w:tcPr>
            <w:tcW w:w="2142" w:type="dxa"/>
          </w:tcPr>
          <w:p w14:paraId="42A6C48A" w14:textId="77777777" w:rsidR="002E1886" w:rsidRPr="00D240D7" w:rsidRDefault="002E1886" w:rsidP="00824B01">
            <w:pPr>
              <w:jc w:val="center"/>
            </w:pPr>
          </w:p>
        </w:tc>
        <w:tc>
          <w:tcPr>
            <w:tcW w:w="1969" w:type="dxa"/>
          </w:tcPr>
          <w:p w14:paraId="12CEA7F8" w14:textId="77777777" w:rsidR="002E1886" w:rsidRPr="00D240D7" w:rsidRDefault="002E1886" w:rsidP="00824B01">
            <w:pPr>
              <w:jc w:val="center"/>
            </w:pPr>
          </w:p>
        </w:tc>
        <w:tc>
          <w:tcPr>
            <w:tcW w:w="1559" w:type="dxa"/>
          </w:tcPr>
          <w:p w14:paraId="1D0E93A9" w14:textId="77777777" w:rsidR="002E1886" w:rsidRPr="00D240D7" w:rsidRDefault="002E1886" w:rsidP="00824B01">
            <w:pPr>
              <w:jc w:val="center"/>
            </w:pPr>
          </w:p>
        </w:tc>
        <w:tc>
          <w:tcPr>
            <w:tcW w:w="1276" w:type="dxa"/>
          </w:tcPr>
          <w:p w14:paraId="53438792" w14:textId="77777777" w:rsidR="002E1886" w:rsidRPr="00D240D7" w:rsidRDefault="002E1886" w:rsidP="00824B01">
            <w:pPr>
              <w:jc w:val="center"/>
            </w:pPr>
          </w:p>
        </w:tc>
        <w:tc>
          <w:tcPr>
            <w:tcW w:w="2302" w:type="dxa"/>
          </w:tcPr>
          <w:p w14:paraId="60B4C953" w14:textId="77777777" w:rsidR="002E1886" w:rsidRPr="00D240D7" w:rsidRDefault="002E1886" w:rsidP="00824B01">
            <w:pPr>
              <w:jc w:val="center"/>
            </w:pPr>
          </w:p>
        </w:tc>
      </w:tr>
      <w:tr w:rsidR="00241198" w:rsidRPr="00D240D7" w14:paraId="042F2C78" w14:textId="77777777" w:rsidTr="00241198">
        <w:trPr>
          <w:trHeight w:val="420"/>
        </w:trPr>
        <w:tc>
          <w:tcPr>
            <w:tcW w:w="0" w:type="auto"/>
          </w:tcPr>
          <w:p w14:paraId="12610E82" w14:textId="77777777" w:rsidR="002E1886" w:rsidRPr="00D240D7" w:rsidRDefault="002E1886" w:rsidP="00824B01">
            <w:pPr>
              <w:jc w:val="center"/>
            </w:pPr>
            <w:r w:rsidRPr="00D240D7">
              <w:t>9</w:t>
            </w:r>
          </w:p>
        </w:tc>
        <w:tc>
          <w:tcPr>
            <w:tcW w:w="1106" w:type="dxa"/>
          </w:tcPr>
          <w:p w14:paraId="30764A53" w14:textId="77777777" w:rsidR="002E1886" w:rsidRPr="00D240D7" w:rsidRDefault="002E1886" w:rsidP="00824B01">
            <w:pPr>
              <w:jc w:val="center"/>
            </w:pPr>
          </w:p>
        </w:tc>
        <w:tc>
          <w:tcPr>
            <w:tcW w:w="1121" w:type="dxa"/>
          </w:tcPr>
          <w:p w14:paraId="450E155D" w14:textId="77777777" w:rsidR="002E1886" w:rsidRPr="00D240D7" w:rsidRDefault="002E1886" w:rsidP="00824B01">
            <w:pPr>
              <w:jc w:val="center"/>
            </w:pPr>
          </w:p>
        </w:tc>
        <w:tc>
          <w:tcPr>
            <w:tcW w:w="1998" w:type="dxa"/>
          </w:tcPr>
          <w:p w14:paraId="48566800" w14:textId="77777777" w:rsidR="002E1886" w:rsidRPr="00D240D7" w:rsidRDefault="002E1886" w:rsidP="00824B01">
            <w:pPr>
              <w:jc w:val="center"/>
            </w:pPr>
          </w:p>
        </w:tc>
        <w:tc>
          <w:tcPr>
            <w:tcW w:w="2142" w:type="dxa"/>
          </w:tcPr>
          <w:p w14:paraId="35E0B253" w14:textId="77777777" w:rsidR="002E1886" w:rsidRPr="00D240D7" w:rsidRDefault="002E1886" w:rsidP="00824B01">
            <w:pPr>
              <w:jc w:val="center"/>
            </w:pPr>
          </w:p>
        </w:tc>
        <w:tc>
          <w:tcPr>
            <w:tcW w:w="1969" w:type="dxa"/>
          </w:tcPr>
          <w:p w14:paraId="0825EA54" w14:textId="77777777" w:rsidR="002E1886" w:rsidRPr="00D240D7" w:rsidRDefault="002E1886" w:rsidP="00824B01">
            <w:pPr>
              <w:jc w:val="center"/>
            </w:pPr>
          </w:p>
        </w:tc>
        <w:tc>
          <w:tcPr>
            <w:tcW w:w="1559" w:type="dxa"/>
          </w:tcPr>
          <w:p w14:paraId="319B59A1" w14:textId="77777777" w:rsidR="002E1886" w:rsidRPr="00D240D7" w:rsidRDefault="002E1886" w:rsidP="00824B01">
            <w:pPr>
              <w:jc w:val="center"/>
            </w:pPr>
          </w:p>
        </w:tc>
        <w:tc>
          <w:tcPr>
            <w:tcW w:w="1276" w:type="dxa"/>
          </w:tcPr>
          <w:p w14:paraId="2FCA4969" w14:textId="77777777" w:rsidR="002E1886" w:rsidRPr="00D240D7" w:rsidRDefault="002E1886" w:rsidP="00824B01">
            <w:pPr>
              <w:jc w:val="center"/>
            </w:pPr>
          </w:p>
        </w:tc>
        <w:tc>
          <w:tcPr>
            <w:tcW w:w="2302" w:type="dxa"/>
          </w:tcPr>
          <w:p w14:paraId="7E6F0567" w14:textId="77777777" w:rsidR="002E1886" w:rsidRPr="00D240D7" w:rsidRDefault="002E1886" w:rsidP="00824B01">
            <w:pPr>
              <w:jc w:val="center"/>
            </w:pPr>
          </w:p>
        </w:tc>
      </w:tr>
      <w:tr w:rsidR="00241198" w:rsidRPr="00D240D7" w14:paraId="5001CE69" w14:textId="77777777" w:rsidTr="00241198">
        <w:trPr>
          <w:trHeight w:val="420"/>
        </w:trPr>
        <w:tc>
          <w:tcPr>
            <w:tcW w:w="0" w:type="auto"/>
          </w:tcPr>
          <w:p w14:paraId="20C9A860" w14:textId="77777777" w:rsidR="002E1886" w:rsidRPr="00D240D7" w:rsidRDefault="002E1886" w:rsidP="00824B01">
            <w:pPr>
              <w:jc w:val="center"/>
            </w:pPr>
            <w:r w:rsidRPr="00D240D7">
              <w:t>10</w:t>
            </w:r>
          </w:p>
        </w:tc>
        <w:tc>
          <w:tcPr>
            <w:tcW w:w="1106" w:type="dxa"/>
          </w:tcPr>
          <w:p w14:paraId="734D27DD" w14:textId="77777777" w:rsidR="002E1886" w:rsidRPr="00D240D7" w:rsidRDefault="002E1886" w:rsidP="00824B01">
            <w:pPr>
              <w:jc w:val="center"/>
            </w:pPr>
          </w:p>
        </w:tc>
        <w:tc>
          <w:tcPr>
            <w:tcW w:w="1121" w:type="dxa"/>
          </w:tcPr>
          <w:p w14:paraId="71FF43F1" w14:textId="77777777" w:rsidR="002E1886" w:rsidRPr="00D240D7" w:rsidRDefault="002E1886" w:rsidP="00824B01">
            <w:pPr>
              <w:jc w:val="center"/>
            </w:pPr>
          </w:p>
        </w:tc>
        <w:tc>
          <w:tcPr>
            <w:tcW w:w="1998" w:type="dxa"/>
          </w:tcPr>
          <w:p w14:paraId="68DE5BBA" w14:textId="77777777" w:rsidR="002E1886" w:rsidRPr="00D240D7" w:rsidRDefault="002E1886" w:rsidP="00824B01">
            <w:pPr>
              <w:jc w:val="center"/>
            </w:pPr>
          </w:p>
        </w:tc>
        <w:tc>
          <w:tcPr>
            <w:tcW w:w="2142" w:type="dxa"/>
          </w:tcPr>
          <w:p w14:paraId="3571CD0E" w14:textId="77777777" w:rsidR="002E1886" w:rsidRPr="00D240D7" w:rsidRDefault="002E1886" w:rsidP="00824B01">
            <w:pPr>
              <w:jc w:val="center"/>
            </w:pPr>
          </w:p>
        </w:tc>
        <w:tc>
          <w:tcPr>
            <w:tcW w:w="1969" w:type="dxa"/>
          </w:tcPr>
          <w:p w14:paraId="69D46DCC" w14:textId="77777777" w:rsidR="002E1886" w:rsidRPr="00D240D7" w:rsidRDefault="002E1886" w:rsidP="00824B01">
            <w:pPr>
              <w:jc w:val="center"/>
            </w:pPr>
          </w:p>
        </w:tc>
        <w:tc>
          <w:tcPr>
            <w:tcW w:w="1559" w:type="dxa"/>
          </w:tcPr>
          <w:p w14:paraId="1585118A" w14:textId="77777777" w:rsidR="002E1886" w:rsidRPr="00D240D7" w:rsidRDefault="002E1886" w:rsidP="00824B01">
            <w:pPr>
              <w:jc w:val="center"/>
            </w:pPr>
          </w:p>
        </w:tc>
        <w:tc>
          <w:tcPr>
            <w:tcW w:w="1276" w:type="dxa"/>
          </w:tcPr>
          <w:p w14:paraId="2CFE9A39" w14:textId="77777777" w:rsidR="002E1886" w:rsidRPr="00D240D7" w:rsidRDefault="002E1886" w:rsidP="00824B01">
            <w:pPr>
              <w:jc w:val="center"/>
            </w:pPr>
          </w:p>
        </w:tc>
        <w:tc>
          <w:tcPr>
            <w:tcW w:w="2302" w:type="dxa"/>
          </w:tcPr>
          <w:p w14:paraId="3E6F544C" w14:textId="77777777" w:rsidR="002E1886" w:rsidRPr="00D240D7" w:rsidRDefault="002E1886" w:rsidP="00824B01">
            <w:pPr>
              <w:jc w:val="center"/>
            </w:pPr>
          </w:p>
        </w:tc>
      </w:tr>
    </w:tbl>
    <w:p w14:paraId="70587413" w14:textId="77777777" w:rsidR="00E35F5C" w:rsidRPr="00D240D7" w:rsidRDefault="00CB1519" w:rsidP="00824B01">
      <w:pPr>
        <w:jc w:val="both"/>
      </w:pPr>
      <w:r w:rsidRPr="00D240D7">
        <w:rPr>
          <w:vertAlign w:val="superscript"/>
        </w:rPr>
        <w:t>$</w:t>
      </w:r>
      <w:r w:rsidRPr="00D240D7">
        <w:t xml:space="preserve"> Use separate Form for each Key Personnel. </w:t>
      </w:r>
    </w:p>
    <w:p w14:paraId="0C69E641" w14:textId="77777777" w:rsidR="00E35F5C" w:rsidRPr="00D240D7" w:rsidRDefault="00CB1519" w:rsidP="00824B01">
      <w:pPr>
        <w:jc w:val="both"/>
      </w:pPr>
      <w:r w:rsidRPr="00D240D7">
        <w:rPr>
          <w:vertAlign w:val="superscript"/>
        </w:rPr>
        <w:t>$$</w:t>
      </w:r>
      <w:r w:rsidRPr="00D240D7">
        <w:t xml:space="preserve"> The names and chronology of projects included here should conform to the project-wise details submitted in Form-11 of Appendix-I.</w:t>
      </w:r>
    </w:p>
    <w:p w14:paraId="55B30E13" w14:textId="77777777" w:rsidR="00E35F5C" w:rsidRPr="00D240D7" w:rsidRDefault="00CB1519" w:rsidP="00824B01">
      <w:pPr>
        <w:pBdr>
          <w:top w:val="nil"/>
          <w:left w:val="nil"/>
          <w:bottom w:val="nil"/>
          <w:right w:val="nil"/>
          <w:between w:val="nil"/>
        </w:pBdr>
        <w:ind w:left="720" w:hanging="720"/>
        <w:jc w:val="both"/>
        <w:rPr>
          <w:color w:val="000000"/>
        </w:rPr>
      </w:pPr>
      <w:r w:rsidRPr="00D240D7">
        <w:rPr>
          <w:b/>
          <w:color w:val="000000"/>
        </w:rPr>
        <w:t>Note</w:t>
      </w:r>
      <w:r w:rsidRPr="00D240D7">
        <w:rPr>
          <w:color w:val="000000"/>
        </w:rPr>
        <w:t>: The Applicant may attach separate sheets to provide brief particulars of other relevant experience of the Key Personnel.</w:t>
      </w:r>
    </w:p>
    <w:p w14:paraId="512FCD29" w14:textId="77777777" w:rsidR="00994DC8" w:rsidRDefault="00994DC8" w:rsidP="00824B01">
      <w:pPr>
        <w:widowControl w:val="0"/>
        <w:pBdr>
          <w:top w:val="nil"/>
          <w:left w:val="nil"/>
          <w:bottom w:val="nil"/>
          <w:right w:val="nil"/>
          <w:between w:val="nil"/>
        </w:pBdr>
        <w:spacing w:line="276" w:lineRule="auto"/>
        <w:sectPr w:rsidR="00994DC8" w:rsidSect="00D17D53">
          <w:type w:val="continuous"/>
          <w:pgSz w:w="16840" w:h="11907" w:orient="landscape"/>
          <w:pgMar w:top="1440" w:right="1440" w:bottom="1440" w:left="1440" w:header="720" w:footer="805" w:gutter="0"/>
          <w:cols w:space="720"/>
          <w:docGrid w:linePitch="326"/>
        </w:sectPr>
      </w:pPr>
    </w:p>
    <w:p w14:paraId="31DE8B11" w14:textId="77777777" w:rsidR="00E35F5C" w:rsidRPr="00D240D7" w:rsidRDefault="00E35F5C" w:rsidP="00824B01">
      <w:pPr>
        <w:widowControl w:val="0"/>
        <w:pBdr>
          <w:top w:val="nil"/>
          <w:left w:val="nil"/>
          <w:bottom w:val="nil"/>
          <w:right w:val="nil"/>
          <w:between w:val="nil"/>
        </w:pBdr>
        <w:spacing w:line="276" w:lineRule="auto"/>
        <w:sectPr w:rsidR="00E35F5C" w:rsidRPr="00D240D7" w:rsidSect="00994DC8">
          <w:pgSz w:w="11907" w:h="16840"/>
          <w:pgMar w:top="1440" w:right="1440" w:bottom="1440" w:left="1440" w:header="720" w:footer="805" w:gutter="0"/>
          <w:cols w:space="720"/>
        </w:sectPr>
      </w:pPr>
    </w:p>
    <w:p w14:paraId="4189D79A" w14:textId="77777777" w:rsidR="00E35F5C" w:rsidRPr="00D240D7" w:rsidRDefault="00CB1519" w:rsidP="00824B01">
      <w:pPr>
        <w:tabs>
          <w:tab w:val="left" w:pos="-1440"/>
          <w:tab w:val="left" w:pos="-720"/>
          <w:tab w:val="left" w:pos="0"/>
          <w:tab w:val="left" w:pos="540"/>
          <w:tab w:val="left" w:pos="1080"/>
          <w:tab w:val="left" w:pos="2160"/>
        </w:tabs>
        <w:jc w:val="center"/>
      </w:pPr>
      <w:r w:rsidRPr="00D240D7">
        <w:t>APPENDIX-I</w:t>
      </w:r>
    </w:p>
    <w:p w14:paraId="60211346"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Form-10</w:t>
      </w:r>
    </w:p>
    <w:p w14:paraId="6FED4695" w14:textId="77777777" w:rsidR="00E35F5C" w:rsidRPr="00D240D7" w:rsidRDefault="00CB1519" w:rsidP="00824B01">
      <w:pPr>
        <w:pBdr>
          <w:top w:val="nil"/>
          <w:left w:val="nil"/>
          <w:bottom w:val="nil"/>
          <w:right w:val="nil"/>
          <w:between w:val="nil"/>
        </w:pBdr>
        <w:tabs>
          <w:tab w:val="left" w:pos="-1440"/>
          <w:tab w:val="left" w:pos="-720"/>
        </w:tabs>
        <w:spacing w:before="240"/>
        <w:jc w:val="center"/>
        <w:rPr>
          <w:color w:val="000000"/>
          <w:sz w:val="28"/>
          <w:szCs w:val="28"/>
        </w:rPr>
      </w:pPr>
      <w:r w:rsidRPr="00D240D7">
        <w:rPr>
          <w:b/>
          <w:color w:val="000000"/>
          <w:sz w:val="28"/>
          <w:szCs w:val="28"/>
        </w:rPr>
        <w:t>Eligible Assignments of Applicant</w:t>
      </w:r>
      <w:r w:rsidRPr="00D240D7">
        <w:rPr>
          <w:color w:val="000000"/>
          <w:sz w:val="28"/>
          <w:szCs w:val="28"/>
          <w:vertAlign w:val="superscript"/>
        </w:rPr>
        <w:t xml:space="preserve"> </w:t>
      </w:r>
    </w:p>
    <w:p w14:paraId="7CB9C061" w14:textId="77777777" w:rsidR="00E35F5C" w:rsidRPr="00D240D7" w:rsidRDefault="00CB1519" w:rsidP="00824B01">
      <w:pPr>
        <w:pBdr>
          <w:top w:val="nil"/>
          <w:left w:val="nil"/>
          <w:bottom w:val="nil"/>
          <w:right w:val="nil"/>
          <w:between w:val="nil"/>
        </w:pBdr>
        <w:tabs>
          <w:tab w:val="left" w:pos="-1440"/>
          <w:tab w:val="left" w:pos="-720"/>
        </w:tabs>
        <w:jc w:val="center"/>
        <w:rPr>
          <w:color w:val="000000"/>
        </w:rPr>
      </w:pPr>
      <w:r w:rsidRPr="00D240D7">
        <w:rPr>
          <w:color w:val="000000"/>
        </w:rPr>
        <w:t>(Refer Clause 3.1.4)</w:t>
      </w:r>
    </w:p>
    <w:p w14:paraId="7D164BFC" w14:textId="77777777" w:rsidR="00E35F5C" w:rsidRPr="00D240D7" w:rsidRDefault="00E35F5C" w:rsidP="00824B01">
      <w:pPr>
        <w:pBdr>
          <w:top w:val="nil"/>
          <w:left w:val="nil"/>
          <w:bottom w:val="nil"/>
          <w:right w:val="nil"/>
          <w:between w:val="nil"/>
        </w:pBdr>
        <w:tabs>
          <w:tab w:val="left" w:pos="-1440"/>
          <w:tab w:val="left" w:pos="-720"/>
        </w:tabs>
        <w:jc w:val="center"/>
        <w:rPr>
          <w:color w:val="000000"/>
          <w:sz w:val="28"/>
          <w:szCs w:val="28"/>
        </w:rPr>
      </w:pPr>
    </w:p>
    <w:tbl>
      <w:tblPr>
        <w:tblStyle w:val="af"/>
        <w:tblW w:w="801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780"/>
        <w:gridCol w:w="3690"/>
      </w:tblGrid>
      <w:tr w:rsidR="00E35F5C" w:rsidRPr="00D240D7" w14:paraId="08A20F98" w14:textId="77777777">
        <w:tc>
          <w:tcPr>
            <w:tcW w:w="540" w:type="dxa"/>
          </w:tcPr>
          <w:p w14:paraId="5B6E0166" w14:textId="77777777" w:rsidR="00E35F5C" w:rsidRPr="00D240D7" w:rsidRDefault="00E35F5C" w:rsidP="005A1014">
            <w:pPr>
              <w:numPr>
                <w:ilvl w:val="0"/>
                <w:numId w:val="25"/>
              </w:numPr>
              <w:spacing w:before="120"/>
              <w:ind w:left="432" w:hanging="432"/>
            </w:pPr>
          </w:p>
        </w:tc>
        <w:tc>
          <w:tcPr>
            <w:tcW w:w="3780" w:type="dxa"/>
          </w:tcPr>
          <w:p w14:paraId="263893D4" w14:textId="77777777" w:rsidR="00E35F5C" w:rsidRPr="00D240D7" w:rsidRDefault="00CB1519" w:rsidP="00824B01">
            <w:pPr>
              <w:spacing w:before="120"/>
              <w:ind w:left="-18"/>
            </w:pPr>
            <w:r w:rsidRPr="00D240D7">
              <w:t>Name of Applicant:</w:t>
            </w:r>
          </w:p>
        </w:tc>
        <w:tc>
          <w:tcPr>
            <w:tcW w:w="3690" w:type="dxa"/>
          </w:tcPr>
          <w:p w14:paraId="638BE376" w14:textId="77777777" w:rsidR="00E35F5C" w:rsidRPr="00D240D7" w:rsidRDefault="00E35F5C" w:rsidP="00824B01">
            <w:pPr>
              <w:spacing w:before="120"/>
            </w:pPr>
          </w:p>
        </w:tc>
      </w:tr>
      <w:tr w:rsidR="00E35F5C" w:rsidRPr="00D240D7" w14:paraId="20CA3EB2" w14:textId="77777777">
        <w:tc>
          <w:tcPr>
            <w:tcW w:w="540" w:type="dxa"/>
          </w:tcPr>
          <w:p w14:paraId="4C3CF902" w14:textId="77777777" w:rsidR="00E35F5C" w:rsidRPr="00D240D7" w:rsidRDefault="00E35F5C" w:rsidP="005A1014">
            <w:pPr>
              <w:numPr>
                <w:ilvl w:val="0"/>
                <w:numId w:val="25"/>
              </w:numPr>
              <w:spacing w:before="120"/>
              <w:ind w:left="432" w:hanging="432"/>
            </w:pPr>
          </w:p>
        </w:tc>
        <w:tc>
          <w:tcPr>
            <w:tcW w:w="3780" w:type="dxa"/>
          </w:tcPr>
          <w:p w14:paraId="5A29A3CE" w14:textId="77777777" w:rsidR="00E35F5C" w:rsidRPr="00D240D7" w:rsidRDefault="00CB1519" w:rsidP="00824B01">
            <w:pPr>
              <w:spacing w:before="120"/>
              <w:ind w:left="-18"/>
            </w:pPr>
            <w:r w:rsidRPr="00D240D7">
              <w:t>Name of the Project:</w:t>
            </w:r>
          </w:p>
        </w:tc>
        <w:tc>
          <w:tcPr>
            <w:tcW w:w="3690" w:type="dxa"/>
          </w:tcPr>
          <w:p w14:paraId="0A7E0D20" w14:textId="77777777" w:rsidR="00E35F5C" w:rsidRPr="00D240D7" w:rsidRDefault="00E35F5C" w:rsidP="00824B01">
            <w:pPr>
              <w:spacing w:before="120"/>
            </w:pPr>
          </w:p>
        </w:tc>
      </w:tr>
      <w:tr w:rsidR="00E35F5C" w:rsidRPr="00D240D7" w14:paraId="09889A66" w14:textId="77777777">
        <w:tc>
          <w:tcPr>
            <w:tcW w:w="540" w:type="dxa"/>
          </w:tcPr>
          <w:p w14:paraId="09D403BD" w14:textId="77777777" w:rsidR="00E35F5C" w:rsidRPr="00D240D7" w:rsidRDefault="00E35F5C" w:rsidP="005A1014">
            <w:pPr>
              <w:numPr>
                <w:ilvl w:val="0"/>
                <w:numId w:val="25"/>
              </w:numPr>
              <w:spacing w:before="120"/>
              <w:ind w:left="432" w:hanging="432"/>
            </w:pPr>
          </w:p>
        </w:tc>
        <w:tc>
          <w:tcPr>
            <w:tcW w:w="3780" w:type="dxa"/>
          </w:tcPr>
          <w:p w14:paraId="25A031AB" w14:textId="77777777" w:rsidR="00E35F5C" w:rsidRPr="00D240D7" w:rsidRDefault="0002099B" w:rsidP="00824B01">
            <w:pPr>
              <w:spacing w:before="120"/>
              <w:ind w:left="-18"/>
            </w:pPr>
            <w:r w:rsidRPr="0002099B">
              <w:t>Type of Assignment (General/Specific) as per Clause 3.1.4</w:t>
            </w:r>
          </w:p>
        </w:tc>
        <w:tc>
          <w:tcPr>
            <w:tcW w:w="3690" w:type="dxa"/>
          </w:tcPr>
          <w:p w14:paraId="0D9E35F4" w14:textId="77777777" w:rsidR="00E35F5C" w:rsidRPr="00D240D7" w:rsidRDefault="00E35F5C" w:rsidP="00824B01">
            <w:pPr>
              <w:spacing w:before="120"/>
            </w:pPr>
          </w:p>
        </w:tc>
      </w:tr>
      <w:tr w:rsidR="00E35F5C" w:rsidRPr="00D240D7" w14:paraId="3386FAFC" w14:textId="77777777">
        <w:tc>
          <w:tcPr>
            <w:tcW w:w="540" w:type="dxa"/>
          </w:tcPr>
          <w:p w14:paraId="5897FCD7" w14:textId="77777777" w:rsidR="00E35F5C" w:rsidRPr="00D240D7" w:rsidRDefault="00E35F5C" w:rsidP="005A1014">
            <w:pPr>
              <w:numPr>
                <w:ilvl w:val="0"/>
                <w:numId w:val="25"/>
              </w:numPr>
              <w:spacing w:before="120"/>
              <w:ind w:left="432" w:hanging="432"/>
            </w:pPr>
          </w:p>
        </w:tc>
        <w:tc>
          <w:tcPr>
            <w:tcW w:w="3780" w:type="dxa"/>
          </w:tcPr>
          <w:p w14:paraId="59CBB060" w14:textId="77777777" w:rsidR="00E35F5C" w:rsidRPr="00D240D7" w:rsidRDefault="00CB1519" w:rsidP="00824B01">
            <w:pPr>
              <w:spacing w:before="120"/>
              <w:ind w:left="-18"/>
            </w:pPr>
            <w:r w:rsidRPr="00D240D7">
              <w:t>Description of services performed by the Applicant Firm:</w:t>
            </w:r>
          </w:p>
        </w:tc>
        <w:tc>
          <w:tcPr>
            <w:tcW w:w="3690" w:type="dxa"/>
          </w:tcPr>
          <w:p w14:paraId="763A3EC5" w14:textId="77777777" w:rsidR="00E35F5C" w:rsidRPr="00D240D7" w:rsidRDefault="00E35F5C" w:rsidP="00824B01">
            <w:pPr>
              <w:spacing w:before="120"/>
            </w:pPr>
          </w:p>
        </w:tc>
      </w:tr>
      <w:tr w:rsidR="00E35F5C" w:rsidRPr="00D240D7" w14:paraId="7012D2B5" w14:textId="77777777">
        <w:tc>
          <w:tcPr>
            <w:tcW w:w="540" w:type="dxa"/>
          </w:tcPr>
          <w:p w14:paraId="5C577348" w14:textId="77777777" w:rsidR="00E35F5C" w:rsidRPr="00D240D7" w:rsidRDefault="00E35F5C" w:rsidP="005A1014">
            <w:pPr>
              <w:numPr>
                <w:ilvl w:val="0"/>
                <w:numId w:val="25"/>
              </w:numPr>
              <w:spacing w:before="120"/>
              <w:ind w:left="432" w:hanging="432"/>
            </w:pPr>
          </w:p>
        </w:tc>
        <w:tc>
          <w:tcPr>
            <w:tcW w:w="3780" w:type="dxa"/>
          </w:tcPr>
          <w:p w14:paraId="21EE73EA" w14:textId="77777777" w:rsidR="00E35F5C" w:rsidRPr="00D240D7" w:rsidRDefault="00CB1519" w:rsidP="00824B01">
            <w:pPr>
              <w:spacing w:before="120"/>
              <w:ind w:left="-18"/>
            </w:pPr>
            <w:r w:rsidRPr="00D240D7">
              <w:t>Name of client and Address:</w:t>
            </w:r>
          </w:p>
          <w:p w14:paraId="53E19AEB" w14:textId="77777777" w:rsidR="00E35F5C" w:rsidRPr="00D240D7" w:rsidRDefault="00CB1519" w:rsidP="00824B01">
            <w:pPr>
              <w:spacing w:before="120"/>
              <w:ind w:left="-18"/>
            </w:pPr>
            <w:r w:rsidRPr="00D240D7">
              <w:t>(indicate whether public or private)</w:t>
            </w:r>
          </w:p>
        </w:tc>
        <w:tc>
          <w:tcPr>
            <w:tcW w:w="3690" w:type="dxa"/>
          </w:tcPr>
          <w:p w14:paraId="11010B15" w14:textId="77777777" w:rsidR="00E35F5C" w:rsidRPr="00D240D7" w:rsidRDefault="00E35F5C" w:rsidP="00824B01">
            <w:pPr>
              <w:spacing w:before="120"/>
            </w:pPr>
          </w:p>
        </w:tc>
      </w:tr>
      <w:tr w:rsidR="00E35F5C" w:rsidRPr="00D240D7" w14:paraId="4CD9DB1B" w14:textId="77777777">
        <w:trPr>
          <w:trHeight w:val="620"/>
        </w:trPr>
        <w:tc>
          <w:tcPr>
            <w:tcW w:w="540" w:type="dxa"/>
          </w:tcPr>
          <w:p w14:paraId="1D2A5ECB" w14:textId="77777777" w:rsidR="00E35F5C" w:rsidRPr="00D240D7" w:rsidRDefault="00E35F5C" w:rsidP="005A1014">
            <w:pPr>
              <w:numPr>
                <w:ilvl w:val="0"/>
                <w:numId w:val="25"/>
              </w:numPr>
              <w:spacing w:before="120"/>
              <w:ind w:left="432" w:hanging="432"/>
            </w:pPr>
          </w:p>
        </w:tc>
        <w:tc>
          <w:tcPr>
            <w:tcW w:w="3780" w:type="dxa"/>
          </w:tcPr>
          <w:p w14:paraId="7D836117" w14:textId="77777777" w:rsidR="00E35F5C" w:rsidRPr="00D240D7" w:rsidRDefault="00CB1519" w:rsidP="00824B01">
            <w:pPr>
              <w:spacing w:before="120"/>
              <w:ind w:left="-18"/>
            </w:pPr>
            <w:r w:rsidRPr="00D240D7">
              <w:t>Name and telephone no. of client’s representative:</w:t>
            </w:r>
          </w:p>
        </w:tc>
        <w:tc>
          <w:tcPr>
            <w:tcW w:w="3690" w:type="dxa"/>
          </w:tcPr>
          <w:p w14:paraId="3430BD45" w14:textId="77777777" w:rsidR="00E35F5C" w:rsidRPr="00D240D7" w:rsidRDefault="00E35F5C" w:rsidP="00824B01">
            <w:pPr>
              <w:spacing w:before="120"/>
            </w:pPr>
          </w:p>
        </w:tc>
      </w:tr>
      <w:tr w:rsidR="00E35F5C" w:rsidRPr="00D240D7" w14:paraId="5FE90302" w14:textId="77777777">
        <w:trPr>
          <w:trHeight w:val="600"/>
        </w:trPr>
        <w:tc>
          <w:tcPr>
            <w:tcW w:w="540" w:type="dxa"/>
          </w:tcPr>
          <w:p w14:paraId="5CB768E2" w14:textId="77777777" w:rsidR="00E35F5C" w:rsidRPr="00D240D7" w:rsidRDefault="00E35F5C" w:rsidP="005A1014">
            <w:pPr>
              <w:numPr>
                <w:ilvl w:val="0"/>
                <w:numId w:val="25"/>
              </w:numPr>
              <w:spacing w:before="120"/>
              <w:ind w:left="432" w:hanging="432"/>
            </w:pPr>
          </w:p>
        </w:tc>
        <w:tc>
          <w:tcPr>
            <w:tcW w:w="3780" w:type="dxa"/>
          </w:tcPr>
          <w:p w14:paraId="033F8A49" w14:textId="77777777" w:rsidR="00E35F5C" w:rsidRPr="00D240D7" w:rsidRDefault="00CB1519" w:rsidP="00824B01">
            <w:pPr>
              <w:spacing w:before="120"/>
              <w:ind w:left="-18"/>
            </w:pPr>
            <w:r w:rsidRPr="00D240D7">
              <w:t>Estimated capital cost of the Project (in Rs crore or US$ million):</w:t>
            </w:r>
          </w:p>
        </w:tc>
        <w:tc>
          <w:tcPr>
            <w:tcW w:w="3690" w:type="dxa"/>
          </w:tcPr>
          <w:p w14:paraId="37A8C060" w14:textId="77777777" w:rsidR="00E35F5C" w:rsidRPr="00D240D7" w:rsidRDefault="00E35F5C" w:rsidP="00824B01">
            <w:pPr>
              <w:spacing w:before="120"/>
            </w:pPr>
          </w:p>
        </w:tc>
      </w:tr>
      <w:tr w:rsidR="00E35F5C" w:rsidRPr="00D240D7" w14:paraId="66E31A6B" w14:textId="77777777">
        <w:trPr>
          <w:trHeight w:val="760"/>
        </w:trPr>
        <w:tc>
          <w:tcPr>
            <w:tcW w:w="540" w:type="dxa"/>
          </w:tcPr>
          <w:p w14:paraId="0925564C" w14:textId="77777777" w:rsidR="00E35F5C" w:rsidRPr="00D240D7" w:rsidRDefault="00E35F5C" w:rsidP="005A1014">
            <w:pPr>
              <w:numPr>
                <w:ilvl w:val="0"/>
                <w:numId w:val="25"/>
              </w:numPr>
              <w:spacing w:before="120"/>
              <w:ind w:left="432" w:hanging="432"/>
            </w:pPr>
          </w:p>
        </w:tc>
        <w:tc>
          <w:tcPr>
            <w:tcW w:w="3780" w:type="dxa"/>
          </w:tcPr>
          <w:p w14:paraId="786C4AAB" w14:textId="77777777" w:rsidR="00E35F5C" w:rsidRPr="00D240D7" w:rsidRDefault="00CB1519" w:rsidP="00824B01">
            <w:pPr>
              <w:spacing w:before="120"/>
              <w:ind w:left="-18"/>
            </w:pPr>
            <w:proofErr w:type="gramStart"/>
            <w:r w:rsidRPr="00D240D7">
              <w:t>Payment</w:t>
            </w:r>
            <w:r w:rsidRPr="00D240D7">
              <w:rPr>
                <w:vertAlign w:val="superscript"/>
              </w:rPr>
              <w:t xml:space="preserve">  </w:t>
            </w:r>
            <w:r w:rsidRPr="00D240D7">
              <w:t>received</w:t>
            </w:r>
            <w:proofErr w:type="gramEnd"/>
            <w:r w:rsidRPr="00D240D7">
              <w:t xml:space="preserve"> by the Applicant (in Rs. crore):</w:t>
            </w:r>
          </w:p>
        </w:tc>
        <w:tc>
          <w:tcPr>
            <w:tcW w:w="3690" w:type="dxa"/>
          </w:tcPr>
          <w:p w14:paraId="6D7970A3" w14:textId="77777777" w:rsidR="00E35F5C" w:rsidRPr="00D240D7" w:rsidRDefault="00E35F5C" w:rsidP="00824B01">
            <w:pPr>
              <w:spacing w:before="120"/>
            </w:pPr>
          </w:p>
        </w:tc>
      </w:tr>
      <w:tr w:rsidR="00E35F5C" w:rsidRPr="00D240D7" w14:paraId="65A0097F" w14:textId="77777777">
        <w:trPr>
          <w:trHeight w:val="760"/>
        </w:trPr>
        <w:tc>
          <w:tcPr>
            <w:tcW w:w="540" w:type="dxa"/>
          </w:tcPr>
          <w:p w14:paraId="317968CB" w14:textId="77777777" w:rsidR="00E35F5C" w:rsidRPr="00D240D7" w:rsidRDefault="00E35F5C" w:rsidP="005A1014">
            <w:pPr>
              <w:numPr>
                <w:ilvl w:val="0"/>
                <w:numId w:val="25"/>
              </w:numPr>
              <w:spacing w:before="120"/>
              <w:ind w:left="432" w:hanging="432"/>
            </w:pPr>
          </w:p>
        </w:tc>
        <w:tc>
          <w:tcPr>
            <w:tcW w:w="3780" w:type="dxa"/>
          </w:tcPr>
          <w:p w14:paraId="19B5F922" w14:textId="77777777" w:rsidR="00E35F5C" w:rsidRPr="00D240D7" w:rsidRDefault="00CB1519" w:rsidP="00824B01">
            <w:pPr>
              <w:spacing w:before="120"/>
              <w:ind w:left="-18"/>
            </w:pPr>
            <w:r w:rsidRPr="00D240D7">
              <w:t>Start date of the services (month/ year):</w:t>
            </w:r>
          </w:p>
        </w:tc>
        <w:tc>
          <w:tcPr>
            <w:tcW w:w="3690" w:type="dxa"/>
          </w:tcPr>
          <w:p w14:paraId="75234878" w14:textId="77777777" w:rsidR="00E35F5C" w:rsidRPr="00D240D7" w:rsidRDefault="00E35F5C" w:rsidP="00824B01">
            <w:pPr>
              <w:spacing w:before="120"/>
            </w:pPr>
          </w:p>
        </w:tc>
      </w:tr>
      <w:tr w:rsidR="00E35F5C" w:rsidRPr="00D240D7" w14:paraId="6F7151BA" w14:textId="77777777">
        <w:trPr>
          <w:trHeight w:val="760"/>
        </w:trPr>
        <w:tc>
          <w:tcPr>
            <w:tcW w:w="540" w:type="dxa"/>
          </w:tcPr>
          <w:p w14:paraId="4799282D" w14:textId="77777777" w:rsidR="00E35F5C" w:rsidRPr="00D240D7" w:rsidRDefault="00E35F5C" w:rsidP="005A1014">
            <w:pPr>
              <w:numPr>
                <w:ilvl w:val="0"/>
                <w:numId w:val="25"/>
              </w:numPr>
              <w:spacing w:before="120"/>
              <w:ind w:left="432" w:hanging="432"/>
            </w:pPr>
          </w:p>
        </w:tc>
        <w:tc>
          <w:tcPr>
            <w:tcW w:w="3780" w:type="dxa"/>
          </w:tcPr>
          <w:p w14:paraId="59A7146C" w14:textId="77777777" w:rsidR="00E35F5C" w:rsidRPr="00D240D7" w:rsidRDefault="00CB1519" w:rsidP="00824B01">
            <w:pPr>
              <w:spacing w:before="120"/>
              <w:ind w:left="-18"/>
            </w:pPr>
            <w:r w:rsidRPr="00D240D7">
              <w:t>Finish date of the services (month/ year):</w:t>
            </w:r>
          </w:p>
        </w:tc>
        <w:tc>
          <w:tcPr>
            <w:tcW w:w="3690" w:type="dxa"/>
          </w:tcPr>
          <w:p w14:paraId="79C75769" w14:textId="77777777" w:rsidR="00E35F5C" w:rsidRPr="00D240D7" w:rsidRDefault="00E35F5C" w:rsidP="00824B01">
            <w:pPr>
              <w:spacing w:before="120"/>
            </w:pPr>
          </w:p>
        </w:tc>
      </w:tr>
      <w:tr w:rsidR="00E35F5C" w:rsidRPr="00D240D7" w14:paraId="42A3D900" w14:textId="77777777">
        <w:trPr>
          <w:trHeight w:val="700"/>
        </w:trPr>
        <w:tc>
          <w:tcPr>
            <w:tcW w:w="540" w:type="dxa"/>
          </w:tcPr>
          <w:p w14:paraId="69592CB3" w14:textId="77777777" w:rsidR="00E35F5C" w:rsidRPr="00D240D7" w:rsidRDefault="00E35F5C" w:rsidP="005A1014">
            <w:pPr>
              <w:numPr>
                <w:ilvl w:val="0"/>
                <w:numId w:val="25"/>
              </w:numPr>
              <w:spacing w:before="120"/>
              <w:ind w:left="432" w:hanging="432"/>
            </w:pPr>
          </w:p>
        </w:tc>
        <w:tc>
          <w:tcPr>
            <w:tcW w:w="7470" w:type="dxa"/>
            <w:gridSpan w:val="2"/>
          </w:tcPr>
          <w:p w14:paraId="1D14D108" w14:textId="77777777" w:rsidR="00E35F5C" w:rsidRPr="00D240D7" w:rsidRDefault="00CB1519" w:rsidP="00824B01">
            <w:pPr>
              <w:spacing w:before="120"/>
            </w:pPr>
            <w:r w:rsidRPr="00D240D7">
              <w:t xml:space="preserve">Brief description of the Project: </w:t>
            </w:r>
          </w:p>
        </w:tc>
      </w:tr>
      <w:tr w:rsidR="00E35F5C" w:rsidRPr="00D240D7" w14:paraId="69A66BB8" w14:textId="77777777">
        <w:trPr>
          <w:trHeight w:val="900"/>
        </w:trPr>
        <w:tc>
          <w:tcPr>
            <w:tcW w:w="8010" w:type="dxa"/>
            <w:gridSpan w:val="3"/>
          </w:tcPr>
          <w:p w14:paraId="22C8BE93" w14:textId="77777777" w:rsidR="00E35F5C" w:rsidRPr="00D240D7" w:rsidRDefault="00CB1519" w:rsidP="00824B01">
            <w:pPr>
              <w:spacing w:before="120"/>
            </w:pPr>
            <w:r w:rsidRPr="00D240D7">
              <w:t xml:space="preserve">It is certified that the aforesaid information is true and correct to the best of my knowledge and belief. </w:t>
            </w:r>
          </w:p>
          <w:p w14:paraId="0A43E49F" w14:textId="77777777" w:rsidR="00E35F5C" w:rsidRPr="00D240D7" w:rsidRDefault="00CB1519" w:rsidP="00824B01">
            <w:pPr>
              <w:spacing w:before="120"/>
              <w:jc w:val="right"/>
            </w:pPr>
            <w:r w:rsidRPr="00D240D7">
              <w:t>(Signature and name of Key Personnel)</w:t>
            </w:r>
          </w:p>
        </w:tc>
      </w:tr>
    </w:tbl>
    <w:p w14:paraId="307F6862" w14:textId="77777777" w:rsidR="00E35F5C" w:rsidRPr="00D240D7" w:rsidRDefault="00CB1519" w:rsidP="00824B01">
      <w:pPr>
        <w:pBdr>
          <w:top w:val="nil"/>
          <w:left w:val="nil"/>
          <w:bottom w:val="nil"/>
          <w:right w:val="nil"/>
          <w:between w:val="nil"/>
        </w:pBdr>
        <w:spacing w:before="240"/>
        <w:rPr>
          <w:color w:val="000000"/>
        </w:rPr>
      </w:pPr>
      <w:r w:rsidRPr="00D240D7">
        <w:rPr>
          <w:b/>
          <w:color w:val="000000"/>
        </w:rPr>
        <w:t>Notes:</w:t>
      </w:r>
    </w:p>
    <w:p w14:paraId="22D438B7"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 xml:space="preserve">1. Use separate sheet for each Eligible Project. </w:t>
      </w:r>
    </w:p>
    <w:p w14:paraId="42909866"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2. The Applicant may attach separate sheets to provide brief particulars of other relevant experience of the Applicant.</w:t>
      </w:r>
    </w:p>
    <w:p w14:paraId="40336BAE" w14:textId="77777777" w:rsidR="00E35F5C" w:rsidRPr="00D240D7" w:rsidRDefault="00CB1519" w:rsidP="00824B01">
      <w:pPr>
        <w:pBdr>
          <w:top w:val="nil"/>
          <w:left w:val="nil"/>
          <w:bottom w:val="nil"/>
          <w:right w:val="nil"/>
          <w:between w:val="nil"/>
        </w:pBdr>
        <w:spacing w:before="240"/>
        <w:rPr>
          <w:color w:val="000000"/>
        </w:rPr>
      </w:pPr>
      <w:r w:rsidRPr="00D240D7">
        <w:rPr>
          <w:color w:val="000000"/>
        </w:rPr>
        <w:t>3. Exchange rate for conversion of US $ shall be as per Clause 1.7.1.</w:t>
      </w:r>
    </w:p>
    <w:p w14:paraId="0FB6B7E6"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6FB9A32E"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3FB6177E"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Form-11</w:t>
      </w:r>
    </w:p>
    <w:p w14:paraId="47B0194F"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49C7D20D" w14:textId="77777777" w:rsidR="00E35F5C" w:rsidRPr="00D240D7" w:rsidRDefault="00CB1519" w:rsidP="00824B01">
      <w:pPr>
        <w:tabs>
          <w:tab w:val="left" w:pos="-1440"/>
          <w:tab w:val="left" w:pos="-720"/>
          <w:tab w:val="left" w:pos="0"/>
          <w:tab w:val="left" w:pos="540"/>
          <w:tab w:val="left" w:pos="1080"/>
          <w:tab w:val="left" w:pos="2160"/>
        </w:tabs>
        <w:jc w:val="center"/>
        <w:rPr>
          <w:sz w:val="28"/>
          <w:szCs w:val="28"/>
        </w:rPr>
      </w:pPr>
      <w:r w:rsidRPr="00D240D7">
        <w:rPr>
          <w:b/>
          <w:sz w:val="28"/>
          <w:szCs w:val="28"/>
        </w:rPr>
        <w:t>Eligible Assignments of Key Personnel</w:t>
      </w:r>
    </w:p>
    <w:p w14:paraId="11D21B36" w14:textId="77777777" w:rsidR="00E35F5C" w:rsidRPr="00D240D7" w:rsidRDefault="00CB1519" w:rsidP="00824B01">
      <w:pPr>
        <w:tabs>
          <w:tab w:val="left" w:pos="-1440"/>
          <w:tab w:val="left" w:pos="-720"/>
          <w:tab w:val="left" w:pos="0"/>
          <w:tab w:val="left" w:pos="540"/>
          <w:tab w:val="left" w:pos="1080"/>
          <w:tab w:val="left" w:pos="2160"/>
        </w:tabs>
        <w:spacing w:after="240"/>
        <w:jc w:val="center"/>
      </w:pPr>
      <w:r w:rsidRPr="00D240D7">
        <w:t>(Refer Clause 3.1.4)</w:t>
      </w:r>
    </w:p>
    <w:tbl>
      <w:tblPr>
        <w:tblStyle w:val="af0"/>
        <w:tblW w:w="79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780"/>
        <w:gridCol w:w="3690"/>
      </w:tblGrid>
      <w:tr w:rsidR="00E35F5C" w:rsidRPr="00D240D7" w14:paraId="68E0D323" w14:textId="77777777">
        <w:tc>
          <w:tcPr>
            <w:tcW w:w="450" w:type="dxa"/>
          </w:tcPr>
          <w:p w14:paraId="446A9BF7" w14:textId="77777777" w:rsidR="00E35F5C" w:rsidRPr="00D240D7" w:rsidRDefault="00E35F5C" w:rsidP="005A1014">
            <w:pPr>
              <w:numPr>
                <w:ilvl w:val="0"/>
                <w:numId w:val="37"/>
              </w:numPr>
              <w:spacing w:before="120"/>
              <w:ind w:left="0" w:firstLine="0"/>
            </w:pPr>
          </w:p>
        </w:tc>
        <w:tc>
          <w:tcPr>
            <w:tcW w:w="3780" w:type="dxa"/>
          </w:tcPr>
          <w:p w14:paraId="48EE3928" w14:textId="77777777" w:rsidR="00E35F5C" w:rsidRPr="00D240D7" w:rsidRDefault="00CB1519" w:rsidP="00824B01">
            <w:pPr>
              <w:spacing w:before="120"/>
              <w:ind w:left="-18"/>
            </w:pPr>
            <w:r w:rsidRPr="00D240D7">
              <w:t>Name of Key Personnel:</w:t>
            </w:r>
          </w:p>
        </w:tc>
        <w:tc>
          <w:tcPr>
            <w:tcW w:w="3690" w:type="dxa"/>
          </w:tcPr>
          <w:p w14:paraId="761398FB" w14:textId="77777777" w:rsidR="00E35F5C" w:rsidRPr="00D240D7" w:rsidRDefault="00E35F5C" w:rsidP="00824B01">
            <w:pPr>
              <w:spacing w:before="120"/>
            </w:pPr>
          </w:p>
        </w:tc>
      </w:tr>
      <w:tr w:rsidR="00E35F5C" w:rsidRPr="00D240D7" w14:paraId="18106CA8" w14:textId="77777777">
        <w:tc>
          <w:tcPr>
            <w:tcW w:w="450" w:type="dxa"/>
          </w:tcPr>
          <w:p w14:paraId="1410CC98" w14:textId="77777777" w:rsidR="00E35F5C" w:rsidRPr="00D240D7" w:rsidRDefault="00E35F5C" w:rsidP="005A1014">
            <w:pPr>
              <w:numPr>
                <w:ilvl w:val="0"/>
                <w:numId w:val="37"/>
              </w:numPr>
              <w:spacing w:before="120"/>
              <w:ind w:left="0" w:firstLine="0"/>
            </w:pPr>
          </w:p>
        </w:tc>
        <w:tc>
          <w:tcPr>
            <w:tcW w:w="3780" w:type="dxa"/>
          </w:tcPr>
          <w:p w14:paraId="6385A5C1" w14:textId="77777777" w:rsidR="00E35F5C" w:rsidRPr="00D240D7" w:rsidRDefault="00CB1519" w:rsidP="00824B01">
            <w:pPr>
              <w:spacing w:before="120"/>
              <w:ind w:left="-18"/>
            </w:pPr>
            <w:r w:rsidRPr="00D240D7">
              <w:t>Designation of Key Personnel:</w:t>
            </w:r>
          </w:p>
        </w:tc>
        <w:tc>
          <w:tcPr>
            <w:tcW w:w="3690" w:type="dxa"/>
          </w:tcPr>
          <w:p w14:paraId="1934C258" w14:textId="77777777" w:rsidR="00E35F5C" w:rsidRPr="00D240D7" w:rsidRDefault="00E35F5C" w:rsidP="00824B01">
            <w:pPr>
              <w:spacing w:before="120"/>
            </w:pPr>
          </w:p>
        </w:tc>
      </w:tr>
      <w:tr w:rsidR="00E35F5C" w:rsidRPr="00D240D7" w14:paraId="34143EAD" w14:textId="77777777">
        <w:tc>
          <w:tcPr>
            <w:tcW w:w="450" w:type="dxa"/>
          </w:tcPr>
          <w:p w14:paraId="492535D5" w14:textId="77777777" w:rsidR="00E35F5C" w:rsidRPr="00D240D7" w:rsidRDefault="00E35F5C" w:rsidP="005A1014">
            <w:pPr>
              <w:numPr>
                <w:ilvl w:val="0"/>
                <w:numId w:val="37"/>
              </w:numPr>
              <w:spacing w:before="120"/>
              <w:ind w:left="432" w:hanging="432"/>
            </w:pPr>
          </w:p>
        </w:tc>
        <w:tc>
          <w:tcPr>
            <w:tcW w:w="3780" w:type="dxa"/>
          </w:tcPr>
          <w:p w14:paraId="338F0D30" w14:textId="77777777" w:rsidR="00E35F5C" w:rsidRPr="00D240D7" w:rsidRDefault="00CB1519" w:rsidP="00824B01">
            <w:pPr>
              <w:spacing w:before="120"/>
              <w:ind w:left="-18"/>
            </w:pPr>
            <w:r w:rsidRPr="00D240D7">
              <w:t>Name of the Project:</w:t>
            </w:r>
          </w:p>
        </w:tc>
        <w:tc>
          <w:tcPr>
            <w:tcW w:w="3690" w:type="dxa"/>
          </w:tcPr>
          <w:p w14:paraId="11F9B7FE" w14:textId="77777777" w:rsidR="00E35F5C" w:rsidRPr="00D240D7" w:rsidRDefault="00E35F5C" w:rsidP="00824B01">
            <w:pPr>
              <w:spacing w:before="120"/>
            </w:pPr>
          </w:p>
        </w:tc>
      </w:tr>
      <w:tr w:rsidR="00E35F5C" w:rsidRPr="00D240D7" w14:paraId="7B79F213" w14:textId="77777777">
        <w:tc>
          <w:tcPr>
            <w:tcW w:w="450" w:type="dxa"/>
          </w:tcPr>
          <w:p w14:paraId="07B53D8E" w14:textId="77777777" w:rsidR="00E35F5C" w:rsidRPr="00D240D7" w:rsidRDefault="00E35F5C" w:rsidP="005A1014">
            <w:pPr>
              <w:numPr>
                <w:ilvl w:val="0"/>
                <w:numId w:val="37"/>
              </w:numPr>
              <w:spacing w:before="120"/>
              <w:ind w:left="432" w:hanging="432"/>
            </w:pPr>
          </w:p>
        </w:tc>
        <w:tc>
          <w:tcPr>
            <w:tcW w:w="3780" w:type="dxa"/>
          </w:tcPr>
          <w:p w14:paraId="4F0727BC" w14:textId="77777777" w:rsidR="00E35F5C" w:rsidRPr="00D240D7" w:rsidRDefault="0002099B" w:rsidP="00824B01">
            <w:pPr>
              <w:spacing w:before="120"/>
              <w:ind w:left="-18"/>
            </w:pPr>
            <w:r w:rsidRPr="0002099B">
              <w:t>Type of Assignment (General/Specific) as per Clause 3.1.4</w:t>
            </w:r>
          </w:p>
        </w:tc>
        <w:tc>
          <w:tcPr>
            <w:tcW w:w="3690" w:type="dxa"/>
          </w:tcPr>
          <w:p w14:paraId="608C2525" w14:textId="77777777" w:rsidR="00E35F5C" w:rsidRPr="00D240D7" w:rsidRDefault="00E35F5C" w:rsidP="00824B01">
            <w:pPr>
              <w:spacing w:before="120"/>
            </w:pPr>
          </w:p>
        </w:tc>
      </w:tr>
      <w:tr w:rsidR="00E35F5C" w:rsidRPr="00D240D7" w14:paraId="2A61BF45" w14:textId="77777777">
        <w:tc>
          <w:tcPr>
            <w:tcW w:w="450" w:type="dxa"/>
          </w:tcPr>
          <w:p w14:paraId="1048C9DA" w14:textId="77777777" w:rsidR="00E35F5C" w:rsidRPr="00D240D7" w:rsidRDefault="00E35F5C" w:rsidP="005A1014">
            <w:pPr>
              <w:numPr>
                <w:ilvl w:val="0"/>
                <w:numId w:val="37"/>
              </w:numPr>
              <w:spacing w:before="120"/>
              <w:ind w:left="432" w:hanging="432"/>
            </w:pPr>
          </w:p>
        </w:tc>
        <w:tc>
          <w:tcPr>
            <w:tcW w:w="3780" w:type="dxa"/>
          </w:tcPr>
          <w:p w14:paraId="537468EA" w14:textId="77777777" w:rsidR="00E35F5C" w:rsidRPr="00D240D7" w:rsidRDefault="00CB1519" w:rsidP="00824B01">
            <w:pPr>
              <w:spacing w:before="120"/>
              <w:ind w:left="-18"/>
            </w:pPr>
            <w:r w:rsidRPr="00D240D7">
              <w:t>Name of Consulting Firm where employed:</w:t>
            </w:r>
          </w:p>
        </w:tc>
        <w:tc>
          <w:tcPr>
            <w:tcW w:w="3690" w:type="dxa"/>
          </w:tcPr>
          <w:p w14:paraId="33E9C61B" w14:textId="77777777" w:rsidR="00E35F5C" w:rsidRPr="00D240D7" w:rsidRDefault="00E35F5C" w:rsidP="00824B01">
            <w:pPr>
              <w:spacing w:before="120"/>
            </w:pPr>
          </w:p>
        </w:tc>
      </w:tr>
      <w:tr w:rsidR="00E35F5C" w:rsidRPr="00D240D7" w14:paraId="633525DB" w14:textId="77777777">
        <w:tc>
          <w:tcPr>
            <w:tcW w:w="450" w:type="dxa"/>
          </w:tcPr>
          <w:p w14:paraId="02F37C28" w14:textId="77777777" w:rsidR="00E35F5C" w:rsidRPr="00D240D7" w:rsidRDefault="00E35F5C" w:rsidP="005A1014">
            <w:pPr>
              <w:numPr>
                <w:ilvl w:val="0"/>
                <w:numId w:val="37"/>
              </w:numPr>
              <w:spacing w:before="120"/>
              <w:ind w:left="432" w:hanging="432"/>
            </w:pPr>
          </w:p>
        </w:tc>
        <w:tc>
          <w:tcPr>
            <w:tcW w:w="3780" w:type="dxa"/>
          </w:tcPr>
          <w:p w14:paraId="51EEC5F3" w14:textId="77777777" w:rsidR="00E35F5C" w:rsidRPr="00D240D7" w:rsidRDefault="00CB1519" w:rsidP="00824B01">
            <w:pPr>
              <w:spacing w:before="120"/>
              <w:ind w:left="-18"/>
            </w:pPr>
            <w:r w:rsidRPr="00D240D7">
              <w:t>Description of services performed by the Key Personnel (including designation):</w:t>
            </w:r>
          </w:p>
        </w:tc>
        <w:tc>
          <w:tcPr>
            <w:tcW w:w="3690" w:type="dxa"/>
          </w:tcPr>
          <w:p w14:paraId="502CD6B1" w14:textId="77777777" w:rsidR="00E35F5C" w:rsidRPr="00D240D7" w:rsidRDefault="00E35F5C" w:rsidP="00824B01">
            <w:pPr>
              <w:spacing w:before="120"/>
            </w:pPr>
          </w:p>
        </w:tc>
      </w:tr>
      <w:tr w:rsidR="00E35F5C" w:rsidRPr="00D240D7" w14:paraId="79484332" w14:textId="77777777">
        <w:tc>
          <w:tcPr>
            <w:tcW w:w="450" w:type="dxa"/>
          </w:tcPr>
          <w:p w14:paraId="08FA2F6F" w14:textId="77777777" w:rsidR="00E35F5C" w:rsidRPr="00D240D7" w:rsidRDefault="00E35F5C" w:rsidP="005A1014">
            <w:pPr>
              <w:numPr>
                <w:ilvl w:val="0"/>
                <w:numId w:val="37"/>
              </w:numPr>
              <w:spacing w:before="120"/>
              <w:ind w:left="432" w:hanging="432"/>
            </w:pPr>
          </w:p>
        </w:tc>
        <w:tc>
          <w:tcPr>
            <w:tcW w:w="3780" w:type="dxa"/>
          </w:tcPr>
          <w:p w14:paraId="00FA65E2" w14:textId="77777777" w:rsidR="00E35F5C" w:rsidRPr="00D240D7" w:rsidRDefault="00CB1519" w:rsidP="00824B01">
            <w:pPr>
              <w:spacing w:before="120"/>
              <w:ind w:left="-18"/>
            </w:pPr>
            <w:r w:rsidRPr="00D240D7">
              <w:t>Name of client and Address:</w:t>
            </w:r>
          </w:p>
          <w:p w14:paraId="21233731" w14:textId="77777777" w:rsidR="00E35F5C" w:rsidRPr="00D240D7" w:rsidRDefault="00CB1519" w:rsidP="00824B01">
            <w:pPr>
              <w:spacing w:before="120"/>
              <w:ind w:left="-18"/>
            </w:pPr>
            <w:r w:rsidRPr="00D240D7">
              <w:t>(indicate whether public or private)</w:t>
            </w:r>
          </w:p>
        </w:tc>
        <w:tc>
          <w:tcPr>
            <w:tcW w:w="3690" w:type="dxa"/>
          </w:tcPr>
          <w:p w14:paraId="5F090D18" w14:textId="77777777" w:rsidR="00E35F5C" w:rsidRPr="00D240D7" w:rsidRDefault="00E35F5C" w:rsidP="00824B01">
            <w:pPr>
              <w:spacing w:before="120"/>
            </w:pPr>
          </w:p>
        </w:tc>
      </w:tr>
      <w:tr w:rsidR="00E35F5C" w:rsidRPr="00D240D7" w14:paraId="3C05FC77" w14:textId="77777777">
        <w:trPr>
          <w:trHeight w:val="620"/>
        </w:trPr>
        <w:tc>
          <w:tcPr>
            <w:tcW w:w="450" w:type="dxa"/>
          </w:tcPr>
          <w:p w14:paraId="6446C5DB" w14:textId="77777777" w:rsidR="00E35F5C" w:rsidRPr="00D240D7" w:rsidRDefault="00E35F5C" w:rsidP="005A1014">
            <w:pPr>
              <w:numPr>
                <w:ilvl w:val="0"/>
                <w:numId w:val="37"/>
              </w:numPr>
              <w:spacing w:before="120"/>
              <w:ind w:left="432" w:hanging="432"/>
            </w:pPr>
          </w:p>
        </w:tc>
        <w:tc>
          <w:tcPr>
            <w:tcW w:w="3780" w:type="dxa"/>
          </w:tcPr>
          <w:p w14:paraId="0A214398" w14:textId="77777777" w:rsidR="00E35F5C" w:rsidRPr="00D240D7" w:rsidRDefault="00CB1519" w:rsidP="00824B01">
            <w:pPr>
              <w:spacing w:before="120"/>
              <w:ind w:left="-18"/>
            </w:pPr>
            <w:r w:rsidRPr="00D240D7">
              <w:t>Name and telephone no. of client’s representative:</w:t>
            </w:r>
          </w:p>
        </w:tc>
        <w:tc>
          <w:tcPr>
            <w:tcW w:w="3690" w:type="dxa"/>
          </w:tcPr>
          <w:p w14:paraId="392ADA50" w14:textId="77777777" w:rsidR="00E35F5C" w:rsidRPr="00D240D7" w:rsidRDefault="00E35F5C" w:rsidP="00824B01">
            <w:pPr>
              <w:spacing w:before="120"/>
            </w:pPr>
          </w:p>
        </w:tc>
      </w:tr>
      <w:tr w:rsidR="00E35F5C" w:rsidRPr="00D240D7" w14:paraId="7AEADD08" w14:textId="77777777">
        <w:trPr>
          <w:trHeight w:val="600"/>
        </w:trPr>
        <w:tc>
          <w:tcPr>
            <w:tcW w:w="450" w:type="dxa"/>
          </w:tcPr>
          <w:p w14:paraId="4CB32D0F" w14:textId="77777777" w:rsidR="00E35F5C" w:rsidRPr="00D240D7" w:rsidRDefault="00E35F5C" w:rsidP="005A1014">
            <w:pPr>
              <w:numPr>
                <w:ilvl w:val="0"/>
                <w:numId w:val="37"/>
              </w:numPr>
              <w:spacing w:before="120"/>
              <w:ind w:left="432" w:hanging="432"/>
            </w:pPr>
          </w:p>
        </w:tc>
        <w:tc>
          <w:tcPr>
            <w:tcW w:w="3780" w:type="dxa"/>
          </w:tcPr>
          <w:p w14:paraId="10D46B66" w14:textId="77777777" w:rsidR="00E35F5C" w:rsidRPr="00D240D7" w:rsidRDefault="00CB1519" w:rsidP="00824B01">
            <w:pPr>
              <w:spacing w:before="120"/>
              <w:ind w:left="-18"/>
            </w:pPr>
            <w:r w:rsidRPr="00D240D7">
              <w:t>Estimated capital cost of the Project (in Rs crore or US$ million):</w:t>
            </w:r>
          </w:p>
        </w:tc>
        <w:tc>
          <w:tcPr>
            <w:tcW w:w="3690" w:type="dxa"/>
          </w:tcPr>
          <w:p w14:paraId="4028DE74" w14:textId="77777777" w:rsidR="00E35F5C" w:rsidRPr="00D240D7" w:rsidRDefault="00E35F5C" w:rsidP="00824B01">
            <w:pPr>
              <w:spacing w:before="120"/>
            </w:pPr>
          </w:p>
        </w:tc>
      </w:tr>
      <w:tr w:rsidR="00E35F5C" w:rsidRPr="00D240D7" w14:paraId="0A6B4344" w14:textId="77777777">
        <w:trPr>
          <w:trHeight w:val="760"/>
        </w:trPr>
        <w:tc>
          <w:tcPr>
            <w:tcW w:w="450" w:type="dxa"/>
          </w:tcPr>
          <w:p w14:paraId="1F2E7465" w14:textId="77777777" w:rsidR="00E35F5C" w:rsidRPr="00D240D7" w:rsidRDefault="00E35F5C" w:rsidP="005A1014">
            <w:pPr>
              <w:numPr>
                <w:ilvl w:val="0"/>
                <w:numId w:val="37"/>
              </w:numPr>
              <w:spacing w:before="120"/>
              <w:ind w:left="432" w:hanging="432"/>
            </w:pPr>
          </w:p>
        </w:tc>
        <w:tc>
          <w:tcPr>
            <w:tcW w:w="3780" w:type="dxa"/>
          </w:tcPr>
          <w:p w14:paraId="5433FD2A" w14:textId="77777777" w:rsidR="00E35F5C" w:rsidRPr="00D240D7" w:rsidRDefault="00CB1519" w:rsidP="00824B01">
            <w:pPr>
              <w:spacing w:before="120"/>
              <w:ind w:left="-18"/>
            </w:pPr>
            <w:r w:rsidRPr="00D240D7">
              <w:t>Start date of the services (month/ year):</w:t>
            </w:r>
          </w:p>
        </w:tc>
        <w:tc>
          <w:tcPr>
            <w:tcW w:w="3690" w:type="dxa"/>
          </w:tcPr>
          <w:p w14:paraId="6984101E" w14:textId="77777777" w:rsidR="00E35F5C" w:rsidRPr="00D240D7" w:rsidRDefault="00E35F5C" w:rsidP="00824B01">
            <w:pPr>
              <w:spacing w:before="120"/>
            </w:pPr>
          </w:p>
        </w:tc>
      </w:tr>
      <w:tr w:rsidR="00E35F5C" w:rsidRPr="00D240D7" w14:paraId="17BE6CA0" w14:textId="77777777">
        <w:trPr>
          <w:trHeight w:val="760"/>
        </w:trPr>
        <w:tc>
          <w:tcPr>
            <w:tcW w:w="450" w:type="dxa"/>
          </w:tcPr>
          <w:p w14:paraId="50003E8D" w14:textId="77777777" w:rsidR="00E35F5C" w:rsidRPr="00D240D7" w:rsidRDefault="00E35F5C" w:rsidP="005A1014">
            <w:pPr>
              <w:numPr>
                <w:ilvl w:val="0"/>
                <w:numId w:val="37"/>
              </w:numPr>
              <w:spacing w:before="120"/>
              <w:ind w:left="432" w:hanging="432"/>
            </w:pPr>
          </w:p>
        </w:tc>
        <w:tc>
          <w:tcPr>
            <w:tcW w:w="3780" w:type="dxa"/>
          </w:tcPr>
          <w:p w14:paraId="346C7F90" w14:textId="77777777" w:rsidR="00E35F5C" w:rsidRPr="00D240D7" w:rsidRDefault="00CB1519" w:rsidP="00824B01">
            <w:pPr>
              <w:spacing w:before="120"/>
              <w:ind w:left="-18"/>
            </w:pPr>
            <w:r w:rsidRPr="00D240D7">
              <w:t>Finish date of the services (month/ year):</w:t>
            </w:r>
          </w:p>
        </w:tc>
        <w:tc>
          <w:tcPr>
            <w:tcW w:w="3690" w:type="dxa"/>
          </w:tcPr>
          <w:p w14:paraId="41669712" w14:textId="77777777" w:rsidR="00E35F5C" w:rsidRPr="00D240D7" w:rsidRDefault="00E35F5C" w:rsidP="00824B01">
            <w:pPr>
              <w:spacing w:before="120"/>
            </w:pPr>
          </w:p>
        </w:tc>
      </w:tr>
      <w:tr w:rsidR="00E35F5C" w:rsidRPr="00D240D7" w14:paraId="3579F6C4" w14:textId="77777777">
        <w:trPr>
          <w:trHeight w:val="700"/>
        </w:trPr>
        <w:tc>
          <w:tcPr>
            <w:tcW w:w="450" w:type="dxa"/>
          </w:tcPr>
          <w:p w14:paraId="7F59FCDB" w14:textId="77777777" w:rsidR="00E35F5C" w:rsidRPr="00D240D7" w:rsidRDefault="00E35F5C" w:rsidP="005A1014">
            <w:pPr>
              <w:numPr>
                <w:ilvl w:val="0"/>
                <w:numId w:val="37"/>
              </w:numPr>
              <w:spacing w:before="120"/>
              <w:ind w:left="432" w:hanging="432"/>
            </w:pPr>
          </w:p>
        </w:tc>
        <w:tc>
          <w:tcPr>
            <w:tcW w:w="7470" w:type="dxa"/>
            <w:gridSpan w:val="2"/>
          </w:tcPr>
          <w:p w14:paraId="3A464962" w14:textId="77777777" w:rsidR="00E35F5C" w:rsidRPr="00D240D7" w:rsidRDefault="00CB1519" w:rsidP="00824B01">
            <w:pPr>
              <w:spacing w:before="120"/>
            </w:pPr>
            <w:r w:rsidRPr="00D240D7">
              <w:t xml:space="preserve">Brief description of the Project: </w:t>
            </w:r>
          </w:p>
        </w:tc>
      </w:tr>
      <w:tr w:rsidR="00E35F5C" w:rsidRPr="00D240D7" w14:paraId="5DC7CBBB" w14:textId="77777777">
        <w:trPr>
          <w:trHeight w:val="900"/>
        </w:trPr>
        <w:tc>
          <w:tcPr>
            <w:tcW w:w="7920" w:type="dxa"/>
            <w:gridSpan w:val="3"/>
          </w:tcPr>
          <w:p w14:paraId="22FC7F97" w14:textId="77777777" w:rsidR="00E35F5C" w:rsidRPr="00D240D7" w:rsidRDefault="00CB1519" w:rsidP="00824B01">
            <w:pPr>
              <w:spacing w:before="120"/>
            </w:pPr>
            <w:r w:rsidRPr="00D240D7">
              <w:t xml:space="preserve">It is certified that the aforesaid information is true and correct to the best of my knowledge and belief. </w:t>
            </w:r>
          </w:p>
          <w:p w14:paraId="4BB79B26" w14:textId="77777777" w:rsidR="00E35F5C" w:rsidRPr="00D240D7" w:rsidRDefault="00CB1519" w:rsidP="00824B01">
            <w:pPr>
              <w:spacing w:before="120"/>
              <w:jc w:val="right"/>
            </w:pPr>
            <w:r w:rsidRPr="00D240D7">
              <w:t>(Signature and name of Key Personnel)</w:t>
            </w:r>
          </w:p>
        </w:tc>
      </w:tr>
    </w:tbl>
    <w:p w14:paraId="54DFB759" w14:textId="77777777" w:rsidR="00E35F5C" w:rsidRPr="00D240D7" w:rsidRDefault="00CB1519" w:rsidP="00824B01">
      <w:pPr>
        <w:pBdr>
          <w:top w:val="nil"/>
          <w:left w:val="nil"/>
          <w:bottom w:val="nil"/>
          <w:right w:val="nil"/>
          <w:between w:val="nil"/>
        </w:pBdr>
        <w:spacing w:before="240"/>
        <w:rPr>
          <w:color w:val="000000"/>
        </w:rPr>
      </w:pPr>
      <w:r w:rsidRPr="00D240D7">
        <w:rPr>
          <w:b/>
          <w:color w:val="000000"/>
        </w:rPr>
        <w:t>Notes:</w:t>
      </w:r>
    </w:p>
    <w:p w14:paraId="2589B92F"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 xml:space="preserve">1. Use separate sheet for each Eligible Project. </w:t>
      </w:r>
    </w:p>
    <w:p w14:paraId="2F921079"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2. The Applicant may attach separate sheets to provide brief particulars of other relevant experience of the Key Personnel.</w:t>
      </w:r>
    </w:p>
    <w:p w14:paraId="118EC7FA" w14:textId="77777777" w:rsidR="00E35F5C" w:rsidRPr="00D240D7" w:rsidRDefault="00CB1519" w:rsidP="00824B01">
      <w:pPr>
        <w:pBdr>
          <w:top w:val="nil"/>
          <w:left w:val="nil"/>
          <w:bottom w:val="nil"/>
          <w:right w:val="nil"/>
          <w:between w:val="nil"/>
        </w:pBdr>
        <w:spacing w:before="120"/>
        <w:jc w:val="both"/>
        <w:rPr>
          <w:color w:val="000000"/>
        </w:rPr>
      </w:pPr>
      <w:r w:rsidRPr="00D240D7">
        <w:rPr>
          <w:color w:val="000000"/>
        </w:rPr>
        <w:t>3. Exchange rate for conversion of US $ shall be as per Clause 1.7.1.</w:t>
      </w:r>
    </w:p>
    <w:p w14:paraId="2D9A8961" w14:textId="77777777" w:rsidR="00E35F5C" w:rsidRPr="00D240D7" w:rsidRDefault="00E35F5C" w:rsidP="00824B01">
      <w:pPr>
        <w:pBdr>
          <w:top w:val="nil"/>
          <w:left w:val="nil"/>
          <w:bottom w:val="nil"/>
          <w:right w:val="nil"/>
          <w:between w:val="nil"/>
        </w:pBdr>
        <w:jc w:val="both"/>
        <w:rPr>
          <w:color w:val="000000"/>
        </w:rPr>
      </w:pPr>
    </w:p>
    <w:p w14:paraId="1C9513A0" w14:textId="77777777" w:rsidR="00E35F5C" w:rsidRPr="00D240D7" w:rsidRDefault="00CB1519" w:rsidP="00824B01">
      <w:pPr>
        <w:tabs>
          <w:tab w:val="left" w:pos="-1440"/>
          <w:tab w:val="left" w:pos="-720"/>
          <w:tab w:val="left" w:pos="0"/>
          <w:tab w:val="left" w:pos="540"/>
          <w:tab w:val="left" w:pos="1080"/>
          <w:tab w:val="left" w:pos="2160"/>
        </w:tabs>
        <w:jc w:val="center"/>
      </w:pPr>
      <w:r w:rsidRPr="00D240D7">
        <w:br w:type="page"/>
      </w:r>
      <w:r w:rsidRPr="00D240D7">
        <w:lastRenderedPageBreak/>
        <w:t>APPENDIX-I</w:t>
      </w:r>
    </w:p>
    <w:p w14:paraId="1E1E9C3F"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175CDC6E"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Form-12</w:t>
      </w:r>
    </w:p>
    <w:p w14:paraId="60811CA2" w14:textId="77777777" w:rsidR="00E35F5C" w:rsidRPr="00D240D7" w:rsidRDefault="00CB1519" w:rsidP="00824B01">
      <w:pPr>
        <w:pBdr>
          <w:top w:val="nil"/>
          <w:left w:val="nil"/>
          <w:bottom w:val="nil"/>
          <w:right w:val="nil"/>
          <w:between w:val="nil"/>
        </w:pBdr>
        <w:tabs>
          <w:tab w:val="left" w:pos="-1440"/>
          <w:tab w:val="left" w:pos="-720"/>
        </w:tabs>
        <w:spacing w:before="240" w:after="240"/>
        <w:jc w:val="center"/>
        <w:rPr>
          <w:color w:val="000000"/>
          <w:sz w:val="28"/>
          <w:szCs w:val="28"/>
        </w:rPr>
      </w:pPr>
      <w:r w:rsidRPr="00D240D7">
        <w:rPr>
          <w:b/>
          <w:color w:val="000000"/>
          <w:sz w:val="28"/>
          <w:szCs w:val="28"/>
        </w:rPr>
        <w:t>Curriculum Vitae (CV) of Key Personnel</w:t>
      </w:r>
    </w:p>
    <w:p w14:paraId="5434674A" w14:textId="77777777" w:rsidR="00E35F5C" w:rsidRPr="00D240D7" w:rsidRDefault="00CB1519" w:rsidP="00824B01">
      <w:pPr>
        <w:spacing w:before="240"/>
        <w:jc w:val="both"/>
      </w:pPr>
      <w:r w:rsidRPr="00D240D7">
        <w:rPr>
          <w:b/>
        </w:rPr>
        <w:t>1.</w:t>
      </w:r>
      <w:r w:rsidRPr="00D240D7">
        <w:tab/>
        <w:t xml:space="preserve">Proposed Position: </w:t>
      </w:r>
    </w:p>
    <w:p w14:paraId="796B660F" w14:textId="77777777" w:rsidR="00E35F5C" w:rsidRPr="00D240D7" w:rsidRDefault="00CB1519" w:rsidP="00824B01">
      <w:pPr>
        <w:spacing w:before="240"/>
        <w:jc w:val="both"/>
      </w:pPr>
      <w:r w:rsidRPr="00D240D7">
        <w:rPr>
          <w:b/>
        </w:rPr>
        <w:t>2.</w:t>
      </w:r>
      <w:r w:rsidRPr="00D240D7">
        <w:tab/>
        <w:t>Name of Personnel:</w:t>
      </w:r>
    </w:p>
    <w:p w14:paraId="28374809" w14:textId="77777777" w:rsidR="00E35F5C" w:rsidRPr="00D240D7" w:rsidRDefault="00CB1519" w:rsidP="00824B01">
      <w:pPr>
        <w:spacing w:before="240"/>
        <w:jc w:val="both"/>
      </w:pPr>
      <w:r w:rsidRPr="00D240D7">
        <w:rPr>
          <w:b/>
        </w:rPr>
        <w:t>3.</w:t>
      </w:r>
      <w:r w:rsidRPr="00D240D7">
        <w:tab/>
        <w:t xml:space="preserve">Date of Birth: </w:t>
      </w:r>
    </w:p>
    <w:p w14:paraId="6BD33B09" w14:textId="77777777" w:rsidR="00E35F5C" w:rsidRPr="00D240D7" w:rsidRDefault="00CB1519" w:rsidP="00824B01">
      <w:pPr>
        <w:spacing w:before="240"/>
        <w:jc w:val="both"/>
      </w:pPr>
      <w:r w:rsidRPr="00D240D7">
        <w:rPr>
          <w:b/>
        </w:rPr>
        <w:t>4.</w:t>
      </w:r>
      <w:r w:rsidRPr="00D240D7">
        <w:tab/>
        <w:t xml:space="preserve">Nationality: </w:t>
      </w:r>
    </w:p>
    <w:p w14:paraId="218CCA33" w14:textId="77777777" w:rsidR="00E35F5C" w:rsidRPr="00D240D7" w:rsidRDefault="00CB1519" w:rsidP="00824B01">
      <w:pPr>
        <w:spacing w:before="240"/>
        <w:jc w:val="both"/>
      </w:pPr>
      <w:r w:rsidRPr="00D240D7">
        <w:rPr>
          <w:b/>
        </w:rPr>
        <w:t>5.</w:t>
      </w:r>
      <w:r w:rsidRPr="00D240D7">
        <w:tab/>
        <w:t>Educational Qualifications:</w:t>
      </w:r>
    </w:p>
    <w:p w14:paraId="3135B8CE" w14:textId="77777777" w:rsidR="00E35F5C" w:rsidRPr="00D240D7" w:rsidRDefault="00CB1519" w:rsidP="00824B01">
      <w:pPr>
        <w:tabs>
          <w:tab w:val="left" w:pos="-1440"/>
          <w:tab w:val="left" w:pos="-720"/>
          <w:tab w:val="left" w:pos="-468"/>
          <w:tab w:val="left" w:pos="-312"/>
        </w:tabs>
        <w:spacing w:before="240"/>
        <w:jc w:val="both"/>
      </w:pPr>
      <w:r w:rsidRPr="00D240D7">
        <w:rPr>
          <w:b/>
        </w:rPr>
        <w:t>6.</w:t>
      </w:r>
      <w:r w:rsidRPr="00D240D7">
        <w:tab/>
        <w:t>Employment Record:</w:t>
      </w:r>
    </w:p>
    <w:p w14:paraId="74FF8C1A" w14:textId="77777777" w:rsidR="00E35F5C" w:rsidRPr="00D240D7" w:rsidRDefault="00CB1519" w:rsidP="00824B01">
      <w:pPr>
        <w:spacing w:before="240"/>
        <w:ind w:left="702"/>
        <w:jc w:val="both"/>
      </w:pPr>
      <w:r w:rsidRPr="00D240D7">
        <w:t xml:space="preserve">(Starting with present position, list in reverse order every employment held.) </w:t>
      </w:r>
    </w:p>
    <w:p w14:paraId="0AAEB669" w14:textId="77777777" w:rsidR="00E35F5C" w:rsidRPr="00D240D7" w:rsidRDefault="00CB1519" w:rsidP="00824B01">
      <w:pPr>
        <w:spacing w:before="240" w:after="240"/>
        <w:ind w:left="720" w:hanging="720"/>
        <w:jc w:val="both"/>
      </w:pPr>
      <w:r w:rsidRPr="00D240D7">
        <w:rPr>
          <w:b/>
        </w:rPr>
        <w:t>7.</w:t>
      </w:r>
      <w:r w:rsidRPr="00D240D7">
        <w:tab/>
        <w:t xml:space="preserve">List of projects on which the Personnel has worked </w:t>
      </w:r>
    </w:p>
    <w:tbl>
      <w:tblPr>
        <w:tblStyle w:val="af1"/>
        <w:tblW w:w="7560" w:type="dxa"/>
        <w:tblInd w:w="828" w:type="dxa"/>
        <w:tblLayout w:type="fixed"/>
        <w:tblLook w:val="0000" w:firstRow="0" w:lastRow="0" w:firstColumn="0" w:lastColumn="0" w:noHBand="0" w:noVBand="0"/>
      </w:tblPr>
      <w:tblGrid>
        <w:gridCol w:w="1800"/>
        <w:gridCol w:w="5760"/>
      </w:tblGrid>
      <w:tr w:rsidR="00E35F5C" w:rsidRPr="00D240D7" w14:paraId="76421F51" w14:textId="77777777">
        <w:tc>
          <w:tcPr>
            <w:tcW w:w="1800" w:type="dxa"/>
          </w:tcPr>
          <w:p w14:paraId="6B98A273" w14:textId="77777777" w:rsidR="00E35F5C" w:rsidRPr="00D240D7" w:rsidRDefault="00CB1519" w:rsidP="00824B01">
            <w:pPr>
              <w:spacing w:before="240"/>
              <w:jc w:val="both"/>
            </w:pPr>
            <w:r w:rsidRPr="00D240D7">
              <w:t>Name of project</w:t>
            </w:r>
          </w:p>
        </w:tc>
        <w:tc>
          <w:tcPr>
            <w:tcW w:w="5760" w:type="dxa"/>
          </w:tcPr>
          <w:p w14:paraId="599CFA7B" w14:textId="77777777" w:rsidR="00E35F5C" w:rsidRPr="00D240D7" w:rsidRDefault="00CB1519" w:rsidP="00824B01">
            <w:pPr>
              <w:spacing w:before="240"/>
              <w:jc w:val="both"/>
            </w:pPr>
            <w:r w:rsidRPr="00D240D7">
              <w:t xml:space="preserve">                                            Description of responsibilities </w:t>
            </w:r>
          </w:p>
        </w:tc>
      </w:tr>
      <w:tr w:rsidR="00E35F5C" w:rsidRPr="00D240D7" w14:paraId="41BC3CF0" w14:textId="77777777">
        <w:tc>
          <w:tcPr>
            <w:tcW w:w="1800" w:type="dxa"/>
          </w:tcPr>
          <w:p w14:paraId="61B85013" w14:textId="77777777" w:rsidR="00E35F5C" w:rsidRPr="00D240D7" w:rsidRDefault="00E35F5C" w:rsidP="00824B01">
            <w:pPr>
              <w:spacing w:before="240"/>
              <w:jc w:val="both"/>
            </w:pPr>
          </w:p>
        </w:tc>
        <w:tc>
          <w:tcPr>
            <w:tcW w:w="5760" w:type="dxa"/>
          </w:tcPr>
          <w:p w14:paraId="76E4C73C" w14:textId="77777777" w:rsidR="00E35F5C" w:rsidRPr="00D240D7" w:rsidRDefault="00E35F5C" w:rsidP="00824B01">
            <w:pPr>
              <w:spacing w:before="240"/>
              <w:jc w:val="both"/>
            </w:pPr>
          </w:p>
        </w:tc>
      </w:tr>
    </w:tbl>
    <w:p w14:paraId="6D7A8BA4" w14:textId="77777777" w:rsidR="00E35F5C" w:rsidRPr="00D240D7" w:rsidRDefault="00CB1519" w:rsidP="00824B01">
      <w:pPr>
        <w:spacing w:before="240"/>
        <w:ind w:left="702" w:hanging="702"/>
        <w:jc w:val="both"/>
      </w:pPr>
      <w:r w:rsidRPr="00D240D7">
        <w:rPr>
          <w:b/>
        </w:rPr>
        <w:t>8.</w:t>
      </w:r>
      <w:r w:rsidRPr="00D240D7">
        <w:tab/>
        <w:t>Details of the current assignment and the time duration for which services are required for the current assignment.</w:t>
      </w:r>
    </w:p>
    <w:p w14:paraId="114C0539" w14:textId="77777777" w:rsidR="00E35F5C" w:rsidRPr="00D240D7" w:rsidRDefault="00CB1519" w:rsidP="00824B01">
      <w:pPr>
        <w:spacing w:before="240"/>
        <w:ind w:left="702"/>
        <w:jc w:val="both"/>
      </w:pPr>
      <w:r w:rsidRPr="00D240D7">
        <w:t>Certification:</w:t>
      </w:r>
    </w:p>
    <w:p w14:paraId="2C710BE3" w14:textId="77777777" w:rsidR="00E35F5C" w:rsidRPr="00D240D7" w:rsidRDefault="00CB1519" w:rsidP="00824B01">
      <w:pPr>
        <w:numPr>
          <w:ilvl w:val="0"/>
          <w:numId w:val="3"/>
        </w:numPr>
        <w:spacing w:before="240"/>
        <w:ind w:left="1404" w:hanging="702"/>
        <w:jc w:val="both"/>
      </w:pPr>
      <w:r w:rsidRPr="00D240D7">
        <w:t>I am willing to work on the Project and I will be available for entire duration of the Project assignment as required.</w:t>
      </w:r>
    </w:p>
    <w:p w14:paraId="07E1D571" w14:textId="77777777" w:rsidR="00E35F5C" w:rsidRPr="00D240D7" w:rsidRDefault="00CB1519" w:rsidP="00824B01">
      <w:pPr>
        <w:numPr>
          <w:ilvl w:val="0"/>
          <w:numId w:val="3"/>
        </w:numPr>
        <w:spacing w:before="240"/>
        <w:ind w:left="1404" w:hanging="702"/>
        <w:jc w:val="both"/>
      </w:pPr>
      <w:r w:rsidRPr="00D240D7">
        <w:t>I, the undersigned, certify that to the best of my knowledge and belief, this CV correctly describes me, my qualifications and my experience.</w:t>
      </w:r>
    </w:p>
    <w:p w14:paraId="7DC5F895" w14:textId="77777777" w:rsidR="00E35F5C" w:rsidRPr="00D240D7" w:rsidRDefault="00E35F5C" w:rsidP="00824B01">
      <w:pPr>
        <w:pStyle w:val="Heading2"/>
        <w:spacing w:before="240"/>
        <w:jc w:val="right"/>
        <w:rPr>
          <w:b w:val="0"/>
          <w:sz w:val="24"/>
          <w:szCs w:val="24"/>
        </w:rPr>
      </w:pPr>
    </w:p>
    <w:p w14:paraId="2EDE7699" w14:textId="77777777" w:rsidR="00E35F5C" w:rsidRPr="00D240D7" w:rsidRDefault="00CB1519" w:rsidP="00824B01">
      <w:pPr>
        <w:pStyle w:val="Heading2"/>
        <w:spacing w:before="240"/>
        <w:jc w:val="right"/>
        <w:rPr>
          <w:b w:val="0"/>
          <w:sz w:val="24"/>
          <w:szCs w:val="24"/>
        </w:rPr>
      </w:pPr>
      <w:r w:rsidRPr="00D240D7">
        <w:rPr>
          <w:b w:val="0"/>
          <w:sz w:val="24"/>
          <w:szCs w:val="24"/>
        </w:rPr>
        <w:t>(Signature and name of the Key Personnel)</w:t>
      </w:r>
    </w:p>
    <w:p w14:paraId="277898D6" w14:textId="77777777" w:rsidR="00E35F5C" w:rsidRPr="00D240D7" w:rsidRDefault="00CB1519" w:rsidP="00824B01">
      <w:pPr>
        <w:spacing w:before="240"/>
      </w:pPr>
      <w:r w:rsidRPr="00D240D7">
        <w:t>Place.........................................</w:t>
      </w:r>
    </w:p>
    <w:p w14:paraId="588C07A2" w14:textId="77777777" w:rsidR="00E35F5C" w:rsidRPr="00D240D7" w:rsidRDefault="00CB1519" w:rsidP="00824B01">
      <w:pPr>
        <w:spacing w:before="240" w:after="240"/>
        <w:jc w:val="right"/>
      </w:pPr>
      <w:r w:rsidRPr="00D240D7">
        <w:t>(Signature and name of the authorised signatory of the Applicant)</w:t>
      </w:r>
    </w:p>
    <w:p w14:paraId="0F0DAD0B" w14:textId="77777777" w:rsidR="00E35F5C" w:rsidRPr="00D240D7" w:rsidRDefault="00CB1519" w:rsidP="00824B01">
      <w:pPr>
        <w:spacing w:before="240" w:after="240"/>
      </w:pPr>
      <w:r w:rsidRPr="00D240D7">
        <w:rPr>
          <w:b/>
        </w:rPr>
        <w:t>Notes:</w:t>
      </w:r>
    </w:p>
    <w:p w14:paraId="1AB434A6" w14:textId="77777777" w:rsidR="00E35F5C" w:rsidRPr="00D240D7" w:rsidRDefault="00CB1519" w:rsidP="00824B01">
      <w:pPr>
        <w:spacing w:before="240" w:after="240"/>
      </w:pPr>
      <w:r w:rsidRPr="00D240D7">
        <w:t>1.</w:t>
      </w:r>
      <w:r w:rsidRPr="00D240D7">
        <w:rPr>
          <w:b/>
        </w:rPr>
        <w:t xml:space="preserve"> </w:t>
      </w:r>
      <w:r w:rsidRPr="00D240D7">
        <w:t>Use separate form for each Key Personnel</w:t>
      </w:r>
    </w:p>
    <w:p w14:paraId="0E5479E2" w14:textId="77777777" w:rsidR="00E35F5C" w:rsidRPr="00D240D7" w:rsidRDefault="00CB1519" w:rsidP="00824B01">
      <w:pPr>
        <w:pBdr>
          <w:top w:val="nil"/>
          <w:left w:val="nil"/>
          <w:bottom w:val="nil"/>
          <w:right w:val="nil"/>
          <w:between w:val="nil"/>
        </w:pBdr>
        <w:spacing w:before="240" w:after="240"/>
        <w:jc w:val="both"/>
        <w:rPr>
          <w:color w:val="000000"/>
        </w:rPr>
      </w:pPr>
      <w:r w:rsidRPr="00D240D7">
        <w:rPr>
          <w:color w:val="000000"/>
        </w:rPr>
        <w:t>2. The names and chronology of assignments included here should conform to the project-wise details submitted in Form-8 of Appendix-I.</w:t>
      </w:r>
    </w:p>
    <w:p w14:paraId="59D481B5" w14:textId="77777777" w:rsidR="00E35F5C" w:rsidRPr="00D240D7" w:rsidRDefault="00CB1519" w:rsidP="00824B01">
      <w:pPr>
        <w:spacing w:before="240" w:after="240"/>
        <w:jc w:val="both"/>
      </w:pPr>
      <w:r w:rsidRPr="00D240D7">
        <w:lastRenderedPageBreak/>
        <w:t>3. Each page of the CV shall be signed in ink and dated by both the Personnel concerned and by the Authorised Representative of the Applicant firm along with the seal of the firm. Photocopies will not be considered for evaluation.</w:t>
      </w:r>
    </w:p>
    <w:p w14:paraId="4880D5D8" w14:textId="77777777" w:rsidR="00994DC8" w:rsidRDefault="00994DC8" w:rsidP="00824B01">
      <w:pPr>
        <w:widowControl w:val="0"/>
        <w:pBdr>
          <w:top w:val="nil"/>
          <w:left w:val="nil"/>
          <w:bottom w:val="nil"/>
          <w:right w:val="nil"/>
          <w:between w:val="nil"/>
        </w:pBdr>
        <w:spacing w:line="276" w:lineRule="auto"/>
        <w:sectPr w:rsidR="00994DC8">
          <w:type w:val="continuous"/>
          <w:pgSz w:w="11907" w:h="16840"/>
          <w:pgMar w:top="1440" w:right="1440" w:bottom="1440" w:left="1440" w:header="720" w:footer="805" w:gutter="0"/>
          <w:cols w:space="720"/>
        </w:sectPr>
      </w:pPr>
    </w:p>
    <w:p w14:paraId="11989830" w14:textId="77777777" w:rsidR="00E35F5C" w:rsidRPr="00D240D7" w:rsidRDefault="00CB1519" w:rsidP="00824B01">
      <w:pPr>
        <w:tabs>
          <w:tab w:val="left" w:pos="-1440"/>
          <w:tab w:val="left" w:pos="-720"/>
          <w:tab w:val="left" w:pos="0"/>
          <w:tab w:val="left" w:pos="540"/>
          <w:tab w:val="left" w:pos="1080"/>
          <w:tab w:val="left" w:pos="2160"/>
        </w:tabs>
        <w:jc w:val="center"/>
      </w:pPr>
      <w:r w:rsidRPr="00D240D7">
        <w:lastRenderedPageBreak/>
        <w:t>APPENDIX-I</w:t>
      </w:r>
    </w:p>
    <w:p w14:paraId="26131F50"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46A50A8B"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Form-13</w:t>
      </w:r>
    </w:p>
    <w:p w14:paraId="44923F1A" w14:textId="77777777" w:rsidR="00E35F5C" w:rsidRPr="00D240D7" w:rsidRDefault="00E35F5C" w:rsidP="00824B01">
      <w:pPr>
        <w:jc w:val="center"/>
        <w:rPr>
          <w:sz w:val="28"/>
          <w:szCs w:val="28"/>
        </w:rPr>
      </w:pPr>
    </w:p>
    <w:p w14:paraId="398BA2A9" w14:textId="77777777" w:rsidR="00E35F5C" w:rsidRPr="00D240D7" w:rsidRDefault="00CB1519" w:rsidP="00824B01">
      <w:pPr>
        <w:spacing w:after="240"/>
        <w:jc w:val="center"/>
        <w:rPr>
          <w:sz w:val="28"/>
          <w:szCs w:val="28"/>
          <w:u w:val="single"/>
        </w:rPr>
      </w:pPr>
      <w:r w:rsidRPr="00D240D7">
        <w:rPr>
          <w:b/>
          <w:sz w:val="28"/>
          <w:szCs w:val="28"/>
        </w:rPr>
        <w:t xml:space="preserve">Deployment of Personnel </w:t>
      </w:r>
    </w:p>
    <w:tbl>
      <w:tblPr>
        <w:tblStyle w:val="af2"/>
        <w:tblW w:w="4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
        <w:gridCol w:w="1183"/>
        <w:gridCol w:w="694"/>
        <w:gridCol w:w="307"/>
        <w:gridCol w:w="727"/>
        <w:gridCol w:w="869"/>
        <w:gridCol w:w="370"/>
        <w:gridCol w:w="370"/>
        <w:gridCol w:w="370"/>
        <w:gridCol w:w="370"/>
        <w:gridCol w:w="370"/>
        <w:gridCol w:w="370"/>
        <w:gridCol w:w="371"/>
        <w:gridCol w:w="371"/>
        <w:gridCol w:w="371"/>
        <w:gridCol w:w="436"/>
        <w:gridCol w:w="437"/>
        <w:gridCol w:w="437"/>
        <w:gridCol w:w="437"/>
        <w:gridCol w:w="437"/>
        <w:gridCol w:w="437"/>
        <w:gridCol w:w="437"/>
        <w:gridCol w:w="437"/>
        <w:gridCol w:w="437"/>
        <w:gridCol w:w="437"/>
        <w:gridCol w:w="436"/>
      </w:tblGrid>
      <w:tr w:rsidR="002C52D3" w:rsidRPr="00D240D7" w14:paraId="21A5F226" w14:textId="77777777" w:rsidTr="00901143">
        <w:trPr>
          <w:trHeight w:val="620"/>
        </w:trPr>
        <w:tc>
          <w:tcPr>
            <w:tcW w:w="293" w:type="pct"/>
            <w:vMerge w:val="restart"/>
          </w:tcPr>
          <w:p w14:paraId="3CEBFB8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0"/>
                <w:szCs w:val="20"/>
              </w:rPr>
            </w:pPr>
            <w:proofErr w:type="spellStart"/>
            <w:r w:rsidRPr="00D240D7">
              <w:rPr>
                <w:color w:val="000000"/>
                <w:sz w:val="20"/>
                <w:szCs w:val="20"/>
              </w:rPr>
              <w:t>S.No</w:t>
            </w:r>
            <w:proofErr w:type="spellEnd"/>
            <w:r w:rsidRPr="00D240D7">
              <w:rPr>
                <w:color w:val="000000"/>
                <w:sz w:val="20"/>
                <w:szCs w:val="20"/>
              </w:rPr>
              <w:t>.</w:t>
            </w:r>
          </w:p>
        </w:tc>
        <w:tc>
          <w:tcPr>
            <w:tcW w:w="460" w:type="pct"/>
            <w:tcBorders>
              <w:bottom w:val="nil"/>
            </w:tcBorders>
            <w:vAlign w:val="center"/>
          </w:tcPr>
          <w:p w14:paraId="441DEEA5"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Designation</w:t>
            </w:r>
          </w:p>
        </w:tc>
        <w:tc>
          <w:tcPr>
            <w:tcW w:w="270" w:type="pct"/>
            <w:tcBorders>
              <w:bottom w:val="nil"/>
            </w:tcBorders>
            <w:vAlign w:val="center"/>
          </w:tcPr>
          <w:p w14:paraId="4B59000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Name</w:t>
            </w:r>
          </w:p>
        </w:tc>
        <w:tc>
          <w:tcPr>
            <w:tcW w:w="754" w:type="pct"/>
            <w:gridSpan w:val="3"/>
          </w:tcPr>
          <w:p w14:paraId="30636024" w14:textId="6CB87C4C" w:rsidR="002C52D3" w:rsidRPr="00D240D7" w:rsidRDefault="00486F6D"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Person day</w:t>
            </w:r>
            <w:r w:rsidR="002C52D3" w:rsidRPr="00D240D7">
              <w:rPr>
                <w:color w:val="000000"/>
                <w:sz w:val="20"/>
                <w:szCs w:val="20"/>
              </w:rPr>
              <w:t>s (MD)</w:t>
            </w:r>
          </w:p>
        </w:tc>
        <w:tc>
          <w:tcPr>
            <w:tcW w:w="3222" w:type="pct"/>
            <w:gridSpan w:val="20"/>
            <w:vAlign w:val="center"/>
          </w:tcPr>
          <w:p w14:paraId="6F6C1D1E"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0"/>
                <w:szCs w:val="20"/>
              </w:rPr>
              <w:t>Week Numbers</w:t>
            </w:r>
          </w:p>
        </w:tc>
      </w:tr>
      <w:tr w:rsidR="002C52D3" w:rsidRPr="00D240D7" w14:paraId="2AB3379A" w14:textId="77777777" w:rsidTr="00901143">
        <w:tc>
          <w:tcPr>
            <w:tcW w:w="293" w:type="pct"/>
            <w:vMerge/>
          </w:tcPr>
          <w:p w14:paraId="76476528" w14:textId="77777777" w:rsidR="002C52D3" w:rsidRPr="00D240D7" w:rsidRDefault="002C52D3" w:rsidP="00824B01">
            <w:pPr>
              <w:widowControl w:val="0"/>
              <w:pBdr>
                <w:top w:val="nil"/>
                <w:left w:val="nil"/>
                <w:bottom w:val="nil"/>
                <w:right w:val="nil"/>
                <w:between w:val="nil"/>
              </w:pBdr>
              <w:spacing w:line="276" w:lineRule="auto"/>
              <w:rPr>
                <w:color w:val="000000"/>
                <w:sz w:val="22"/>
                <w:szCs w:val="22"/>
              </w:rPr>
            </w:pPr>
          </w:p>
        </w:tc>
        <w:tc>
          <w:tcPr>
            <w:tcW w:w="460" w:type="pct"/>
            <w:tcBorders>
              <w:top w:val="nil"/>
            </w:tcBorders>
          </w:tcPr>
          <w:p w14:paraId="2C00A9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Borders>
              <w:top w:val="nil"/>
            </w:tcBorders>
          </w:tcPr>
          <w:p w14:paraId="3062BCA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6EB42F4" w14:textId="77777777" w:rsidR="002C52D3" w:rsidRDefault="002C52D3" w:rsidP="00824B01">
            <w:pPr>
              <w:pBdr>
                <w:top w:val="nil"/>
                <w:left w:val="nil"/>
                <w:bottom w:val="nil"/>
                <w:right w:val="nil"/>
                <w:between w:val="nil"/>
              </w:pBdr>
              <w:tabs>
                <w:tab w:val="left" w:pos="-1440"/>
                <w:tab w:val="left" w:pos="-720"/>
              </w:tabs>
              <w:jc w:val="center"/>
              <w:rPr>
                <w:color w:val="000000"/>
                <w:sz w:val="20"/>
                <w:szCs w:val="20"/>
              </w:rPr>
            </w:pPr>
          </w:p>
        </w:tc>
        <w:tc>
          <w:tcPr>
            <w:tcW w:w="288" w:type="pct"/>
          </w:tcPr>
          <w:p w14:paraId="1A747C02" w14:textId="547D1293" w:rsidR="002C52D3" w:rsidRPr="00D240D7" w:rsidRDefault="00901143"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On</w:t>
            </w:r>
            <w:r w:rsidR="002C52D3">
              <w:rPr>
                <w:color w:val="000000"/>
                <w:sz w:val="20"/>
                <w:szCs w:val="20"/>
              </w:rPr>
              <w:t xml:space="preserve"> Field</w:t>
            </w:r>
          </w:p>
        </w:tc>
        <w:tc>
          <w:tcPr>
            <w:tcW w:w="344" w:type="pct"/>
          </w:tcPr>
          <w:p w14:paraId="01C62BC0"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Pr>
                <w:color w:val="000000"/>
                <w:sz w:val="20"/>
                <w:szCs w:val="20"/>
              </w:rPr>
              <w:t>In Office</w:t>
            </w:r>
          </w:p>
        </w:tc>
        <w:tc>
          <w:tcPr>
            <w:tcW w:w="147" w:type="pct"/>
          </w:tcPr>
          <w:p w14:paraId="2A89221E"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w:t>
            </w:r>
          </w:p>
        </w:tc>
        <w:tc>
          <w:tcPr>
            <w:tcW w:w="147" w:type="pct"/>
          </w:tcPr>
          <w:p w14:paraId="69EEA9A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2</w:t>
            </w:r>
          </w:p>
        </w:tc>
        <w:tc>
          <w:tcPr>
            <w:tcW w:w="147" w:type="pct"/>
          </w:tcPr>
          <w:p w14:paraId="03F014FD"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3</w:t>
            </w:r>
          </w:p>
        </w:tc>
        <w:tc>
          <w:tcPr>
            <w:tcW w:w="147" w:type="pct"/>
          </w:tcPr>
          <w:p w14:paraId="2C61D7C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4</w:t>
            </w:r>
          </w:p>
        </w:tc>
        <w:tc>
          <w:tcPr>
            <w:tcW w:w="147" w:type="pct"/>
          </w:tcPr>
          <w:p w14:paraId="40A07531"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5</w:t>
            </w:r>
          </w:p>
        </w:tc>
        <w:tc>
          <w:tcPr>
            <w:tcW w:w="147" w:type="pct"/>
          </w:tcPr>
          <w:p w14:paraId="66BCA899"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6</w:t>
            </w:r>
          </w:p>
        </w:tc>
        <w:tc>
          <w:tcPr>
            <w:tcW w:w="147" w:type="pct"/>
          </w:tcPr>
          <w:p w14:paraId="6E9CE094"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7</w:t>
            </w:r>
          </w:p>
        </w:tc>
        <w:tc>
          <w:tcPr>
            <w:tcW w:w="147" w:type="pct"/>
          </w:tcPr>
          <w:p w14:paraId="1360764B"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8</w:t>
            </w:r>
          </w:p>
        </w:tc>
        <w:tc>
          <w:tcPr>
            <w:tcW w:w="147" w:type="pct"/>
          </w:tcPr>
          <w:p w14:paraId="76A6DDB4"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9</w:t>
            </w:r>
          </w:p>
        </w:tc>
        <w:tc>
          <w:tcPr>
            <w:tcW w:w="171" w:type="pct"/>
          </w:tcPr>
          <w:p w14:paraId="7A944703"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10</w:t>
            </w:r>
          </w:p>
        </w:tc>
        <w:tc>
          <w:tcPr>
            <w:tcW w:w="173" w:type="pct"/>
          </w:tcPr>
          <w:p w14:paraId="25752B6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11</w:t>
            </w:r>
          </w:p>
        </w:tc>
        <w:tc>
          <w:tcPr>
            <w:tcW w:w="173" w:type="pct"/>
          </w:tcPr>
          <w:p w14:paraId="1B0F3596"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12</w:t>
            </w:r>
          </w:p>
        </w:tc>
        <w:tc>
          <w:tcPr>
            <w:tcW w:w="173" w:type="pct"/>
          </w:tcPr>
          <w:p w14:paraId="3187782F"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13</w:t>
            </w:r>
          </w:p>
        </w:tc>
        <w:tc>
          <w:tcPr>
            <w:tcW w:w="173" w:type="pct"/>
          </w:tcPr>
          <w:p w14:paraId="351A81DC"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14</w:t>
            </w:r>
          </w:p>
        </w:tc>
        <w:tc>
          <w:tcPr>
            <w:tcW w:w="173" w:type="pct"/>
          </w:tcPr>
          <w:p w14:paraId="54F4A625"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15</w:t>
            </w:r>
          </w:p>
        </w:tc>
        <w:tc>
          <w:tcPr>
            <w:tcW w:w="173" w:type="pct"/>
          </w:tcPr>
          <w:p w14:paraId="4896AF62"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16</w:t>
            </w:r>
          </w:p>
        </w:tc>
        <w:tc>
          <w:tcPr>
            <w:tcW w:w="173" w:type="pct"/>
          </w:tcPr>
          <w:p w14:paraId="57D3298D"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17</w:t>
            </w:r>
          </w:p>
        </w:tc>
        <w:tc>
          <w:tcPr>
            <w:tcW w:w="173" w:type="pct"/>
          </w:tcPr>
          <w:p w14:paraId="5AEDF617"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18</w:t>
            </w:r>
          </w:p>
        </w:tc>
        <w:tc>
          <w:tcPr>
            <w:tcW w:w="173" w:type="pct"/>
          </w:tcPr>
          <w:p w14:paraId="7606B176"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19</w:t>
            </w:r>
          </w:p>
        </w:tc>
        <w:tc>
          <w:tcPr>
            <w:tcW w:w="172" w:type="pct"/>
          </w:tcPr>
          <w:p w14:paraId="79D2E54A" w14:textId="77777777" w:rsidR="002C52D3" w:rsidRPr="00D240D7" w:rsidRDefault="002C52D3" w:rsidP="00824B01">
            <w:pPr>
              <w:pBdr>
                <w:top w:val="nil"/>
                <w:left w:val="nil"/>
                <w:bottom w:val="nil"/>
                <w:right w:val="nil"/>
                <w:between w:val="nil"/>
              </w:pBdr>
              <w:tabs>
                <w:tab w:val="left" w:pos="-1440"/>
                <w:tab w:val="left" w:pos="-720"/>
              </w:tabs>
              <w:jc w:val="center"/>
              <w:rPr>
                <w:color w:val="000000"/>
                <w:sz w:val="22"/>
                <w:szCs w:val="22"/>
              </w:rPr>
            </w:pPr>
            <w:r w:rsidRPr="00D240D7">
              <w:rPr>
                <w:color w:val="000000"/>
                <w:sz w:val="22"/>
                <w:szCs w:val="22"/>
              </w:rPr>
              <w:t>20</w:t>
            </w:r>
          </w:p>
        </w:tc>
      </w:tr>
      <w:tr w:rsidR="002C52D3" w:rsidRPr="00D240D7" w14:paraId="6D205D55" w14:textId="77777777" w:rsidTr="00901143">
        <w:trPr>
          <w:trHeight w:val="380"/>
        </w:trPr>
        <w:tc>
          <w:tcPr>
            <w:tcW w:w="293" w:type="pct"/>
          </w:tcPr>
          <w:p w14:paraId="3868E2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w:t>
            </w:r>
          </w:p>
        </w:tc>
        <w:tc>
          <w:tcPr>
            <w:tcW w:w="460" w:type="pct"/>
          </w:tcPr>
          <w:p w14:paraId="2ABA44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46D25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0D863D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1F931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7FE6135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80066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2839B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DF078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4317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1E0F6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E643C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6781C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8DFA83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74573A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2E731C3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10F6E6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80B7D9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DE2D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57316B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3BB0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F2749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F6F6F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10C563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153BBE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45CF49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46C65775" w14:textId="77777777" w:rsidTr="00901143">
        <w:trPr>
          <w:trHeight w:val="380"/>
        </w:trPr>
        <w:tc>
          <w:tcPr>
            <w:tcW w:w="293" w:type="pct"/>
          </w:tcPr>
          <w:p w14:paraId="0DA978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2.</w:t>
            </w:r>
          </w:p>
        </w:tc>
        <w:tc>
          <w:tcPr>
            <w:tcW w:w="460" w:type="pct"/>
          </w:tcPr>
          <w:p w14:paraId="3975DD6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79BA8E5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04F3204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E2A36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3468B75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04F436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BDA81D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B4F0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0718F8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F9D1F4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C6388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47309A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C4717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E4D1CF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0F5C897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C1194D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988897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60EC0C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F0723D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FF768E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180C9A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4C3D9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86FED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8E47F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0FB610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E4F493F" w14:textId="77777777" w:rsidTr="00901143">
        <w:trPr>
          <w:trHeight w:val="380"/>
        </w:trPr>
        <w:tc>
          <w:tcPr>
            <w:tcW w:w="293" w:type="pct"/>
          </w:tcPr>
          <w:p w14:paraId="4215FE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3.</w:t>
            </w:r>
          </w:p>
        </w:tc>
        <w:tc>
          <w:tcPr>
            <w:tcW w:w="460" w:type="pct"/>
          </w:tcPr>
          <w:p w14:paraId="60CD344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3B5C05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4519A6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599E41B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274C7F9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CC8C4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2E6A2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8AC43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399CE8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E948E9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2E511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FEA39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79A683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99C889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4531637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2C2DA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832FE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76145A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9B92B5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FBFCFF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9A15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E29DA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6BC94D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BA6BAF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65FA52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79A953E" w14:textId="77777777" w:rsidTr="00901143">
        <w:trPr>
          <w:trHeight w:val="380"/>
        </w:trPr>
        <w:tc>
          <w:tcPr>
            <w:tcW w:w="293" w:type="pct"/>
          </w:tcPr>
          <w:p w14:paraId="12B9B05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4.</w:t>
            </w:r>
          </w:p>
        </w:tc>
        <w:tc>
          <w:tcPr>
            <w:tcW w:w="460" w:type="pct"/>
          </w:tcPr>
          <w:p w14:paraId="78AE7A6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589BA7B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667E556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179FFBA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6F872E2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003911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3E245A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A95C0E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17079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48BB86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F2DFAE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1FEF4D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D049B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D50A1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5BF046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BD3670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823989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8A26D3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A43C67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520CE7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9E91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4AC57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B859DE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0085C1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BC1099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3222D683" w14:textId="77777777" w:rsidTr="00901143">
        <w:trPr>
          <w:trHeight w:val="380"/>
        </w:trPr>
        <w:tc>
          <w:tcPr>
            <w:tcW w:w="293" w:type="pct"/>
          </w:tcPr>
          <w:p w14:paraId="505C30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5.</w:t>
            </w:r>
          </w:p>
        </w:tc>
        <w:tc>
          <w:tcPr>
            <w:tcW w:w="460" w:type="pct"/>
          </w:tcPr>
          <w:p w14:paraId="7BC7560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293BEB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7AD816C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4EEFBFE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EA16CC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1D653F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66151B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E8827C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86BD3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94B1D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27772A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B7639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18B8C2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18B8B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17972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234F7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4AB61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DDA18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2E108B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E1860E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84A1A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DDAA97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8A3AC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A0CFBB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2F2178C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608E6053" w14:textId="77777777" w:rsidTr="00901143">
        <w:trPr>
          <w:trHeight w:val="380"/>
        </w:trPr>
        <w:tc>
          <w:tcPr>
            <w:tcW w:w="293" w:type="pct"/>
          </w:tcPr>
          <w:p w14:paraId="7D8C3B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6.</w:t>
            </w:r>
          </w:p>
        </w:tc>
        <w:tc>
          <w:tcPr>
            <w:tcW w:w="460" w:type="pct"/>
          </w:tcPr>
          <w:p w14:paraId="07C8FF8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44FFC7C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239F8F5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3B4B78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94CCE0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87B66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B6E91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BCCBE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8A9F46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B113A7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FD433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508A0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704EA1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9541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2F17C5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53BE32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5864F4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C9CE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97C979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BCFB0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9A97CE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628F1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B9F81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870280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01BD91C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FF28486" w14:textId="77777777" w:rsidTr="00901143">
        <w:trPr>
          <w:trHeight w:val="380"/>
        </w:trPr>
        <w:tc>
          <w:tcPr>
            <w:tcW w:w="293" w:type="pct"/>
          </w:tcPr>
          <w:p w14:paraId="5112329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7.</w:t>
            </w:r>
          </w:p>
        </w:tc>
        <w:tc>
          <w:tcPr>
            <w:tcW w:w="460" w:type="pct"/>
          </w:tcPr>
          <w:p w14:paraId="422C6F1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3DAE15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5A6981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1C92B6C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379B1A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EA2101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A501E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BB175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A7A144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869CF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E50E37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031ED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6646E4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5E763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48E4BB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9EE6C7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AC4026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C9BDAF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22D0C0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532520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811A2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1D5149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6830D1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C9AF6D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7FFC5FC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66BFE74B" w14:textId="77777777" w:rsidTr="00901143">
        <w:trPr>
          <w:trHeight w:val="380"/>
        </w:trPr>
        <w:tc>
          <w:tcPr>
            <w:tcW w:w="293" w:type="pct"/>
          </w:tcPr>
          <w:p w14:paraId="65D2C3A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8.</w:t>
            </w:r>
          </w:p>
        </w:tc>
        <w:tc>
          <w:tcPr>
            <w:tcW w:w="460" w:type="pct"/>
          </w:tcPr>
          <w:p w14:paraId="61A88F4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1A8D2D5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5117CA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7AE8244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36C3A8A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2AF7C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A6F40B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913712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9E8742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5BCE29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A4DC6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4CB8C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FC99BB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4672A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4CF752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5CDA8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DC1D4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007D9B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838338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F1D60A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51324F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A7D05B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5056D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A1FE2B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3448C52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122234DB" w14:textId="77777777" w:rsidTr="00901143">
        <w:trPr>
          <w:trHeight w:val="380"/>
        </w:trPr>
        <w:tc>
          <w:tcPr>
            <w:tcW w:w="293" w:type="pct"/>
          </w:tcPr>
          <w:p w14:paraId="6B1913B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9.</w:t>
            </w:r>
          </w:p>
        </w:tc>
        <w:tc>
          <w:tcPr>
            <w:tcW w:w="460" w:type="pct"/>
          </w:tcPr>
          <w:p w14:paraId="3C15594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1A0EA28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E7DF58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0141FA4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5B2AC69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31158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B6C2E8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041231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ED135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0B0B912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5CB4C2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335FBC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08687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29D7EF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7F1CB7C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C406C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A4572F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559143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568BC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E1AEBA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CF1EF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9E4A80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40EDF6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99D11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79AA378E"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4C1A2679" w14:textId="77777777" w:rsidTr="00901143">
        <w:trPr>
          <w:trHeight w:val="380"/>
        </w:trPr>
        <w:tc>
          <w:tcPr>
            <w:tcW w:w="293" w:type="pct"/>
          </w:tcPr>
          <w:p w14:paraId="455269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10.</w:t>
            </w:r>
          </w:p>
        </w:tc>
        <w:tc>
          <w:tcPr>
            <w:tcW w:w="460" w:type="pct"/>
          </w:tcPr>
          <w:p w14:paraId="059A0F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02587DB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17DBF1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6BC05CC9"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DB46B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1D7F92C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22FC84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E23CED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EC2258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925B02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5E4F1B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B18B518"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DE8307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F98EBE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289FA5B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FA4FD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78BBB1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694B752"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2249A274"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DE9F190"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2E50EB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7872171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BEC7EF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ACF606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10B35D9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2C52D3" w:rsidRPr="00D240D7" w14:paraId="045151A1" w14:textId="77777777" w:rsidTr="00901143">
        <w:trPr>
          <w:trHeight w:val="380"/>
        </w:trPr>
        <w:tc>
          <w:tcPr>
            <w:tcW w:w="293" w:type="pct"/>
          </w:tcPr>
          <w:p w14:paraId="2242C7C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r w:rsidRPr="00D240D7">
              <w:rPr>
                <w:color w:val="000000"/>
                <w:sz w:val="22"/>
                <w:szCs w:val="22"/>
              </w:rPr>
              <w:t>11.</w:t>
            </w:r>
          </w:p>
        </w:tc>
        <w:tc>
          <w:tcPr>
            <w:tcW w:w="460" w:type="pct"/>
          </w:tcPr>
          <w:p w14:paraId="76F6CC4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70" w:type="pct"/>
          </w:tcPr>
          <w:p w14:paraId="75076EFF"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22" w:type="pct"/>
          </w:tcPr>
          <w:p w14:paraId="393A174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288" w:type="pct"/>
          </w:tcPr>
          <w:p w14:paraId="049B2B1A"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344" w:type="pct"/>
          </w:tcPr>
          <w:p w14:paraId="4FD13C0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28F9434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D97712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35DCEE5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7B12FB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63814A3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7208F0D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5C0BCE7B"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BFD1A0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47" w:type="pct"/>
          </w:tcPr>
          <w:p w14:paraId="47DC541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1" w:type="pct"/>
          </w:tcPr>
          <w:p w14:paraId="6A93A0A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C86B80D"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174FA9F6"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637F0A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B18DA11"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5372810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6ACC2AD3"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3593DF9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04F52595"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3" w:type="pct"/>
          </w:tcPr>
          <w:p w14:paraId="4BAF7F6C"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c>
          <w:tcPr>
            <w:tcW w:w="172" w:type="pct"/>
          </w:tcPr>
          <w:p w14:paraId="26B83837" w14:textId="77777777" w:rsidR="002C52D3" w:rsidRPr="00D240D7" w:rsidRDefault="002C52D3" w:rsidP="00824B01">
            <w:pPr>
              <w:pBdr>
                <w:top w:val="nil"/>
                <w:left w:val="nil"/>
                <w:bottom w:val="nil"/>
                <w:right w:val="nil"/>
                <w:between w:val="nil"/>
              </w:pBdr>
              <w:tabs>
                <w:tab w:val="left" w:pos="-1440"/>
                <w:tab w:val="left" w:pos="-720"/>
              </w:tabs>
              <w:jc w:val="both"/>
              <w:rPr>
                <w:color w:val="000000"/>
                <w:sz w:val="22"/>
                <w:szCs w:val="22"/>
              </w:rPr>
            </w:pPr>
          </w:p>
        </w:tc>
      </w:tr>
      <w:tr w:rsidR="00901143" w:rsidRPr="00D240D7" w14:paraId="5C1438FC" w14:textId="77777777" w:rsidTr="00901143">
        <w:trPr>
          <w:trHeight w:val="380"/>
        </w:trPr>
        <w:tc>
          <w:tcPr>
            <w:tcW w:w="5000" w:type="pct"/>
            <w:gridSpan w:val="26"/>
          </w:tcPr>
          <w:p w14:paraId="4828B0D2" w14:textId="250B5CBA" w:rsidR="00901143" w:rsidRPr="00D240D7" w:rsidRDefault="00901143" w:rsidP="00824B01">
            <w:pPr>
              <w:pBdr>
                <w:top w:val="nil"/>
                <w:left w:val="nil"/>
                <w:bottom w:val="nil"/>
                <w:right w:val="nil"/>
                <w:between w:val="nil"/>
              </w:pBdr>
              <w:tabs>
                <w:tab w:val="left" w:pos="-1440"/>
                <w:tab w:val="left" w:pos="-720"/>
              </w:tabs>
              <w:jc w:val="both"/>
              <w:rPr>
                <w:color w:val="000000"/>
                <w:sz w:val="22"/>
                <w:szCs w:val="22"/>
              </w:rPr>
            </w:pPr>
            <w:r w:rsidRPr="00D240D7">
              <w:rPr>
                <w:b/>
                <w:color w:val="000000"/>
                <w:sz w:val="22"/>
                <w:szCs w:val="22"/>
              </w:rPr>
              <w:t xml:space="preserve">Total </w:t>
            </w:r>
            <w:r w:rsidR="00486F6D">
              <w:rPr>
                <w:b/>
                <w:color w:val="000000"/>
                <w:sz w:val="22"/>
                <w:szCs w:val="22"/>
              </w:rPr>
              <w:t>Person day</w:t>
            </w:r>
            <w:r w:rsidRPr="00D240D7">
              <w:rPr>
                <w:b/>
                <w:color w:val="000000"/>
                <w:sz w:val="22"/>
                <w:szCs w:val="22"/>
              </w:rPr>
              <w:t>s</w:t>
            </w:r>
          </w:p>
        </w:tc>
      </w:tr>
    </w:tbl>
    <w:p w14:paraId="0EDB0D71" w14:textId="77777777" w:rsidR="00E35F5C" w:rsidRPr="00D240D7" w:rsidRDefault="00E35F5C" w:rsidP="00824B01">
      <w:pPr>
        <w:pBdr>
          <w:top w:val="nil"/>
          <w:left w:val="nil"/>
          <w:bottom w:val="nil"/>
          <w:right w:val="nil"/>
          <w:between w:val="nil"/>
        </w:pBdr>
        <w:tabs>
          <w:tab w:val="left" w:pos="-1440"/>
          <w:tab w:val="left" w:pos="-720"/>
        </w:tabs>
        <w:jc w:val="both"/>
        <w:rPr>
          <w:color w:val="000000"/>
          <w:sz w:val="22"/>
          <w:szCs w:val="22"/>
        </w:rPr>
      </w:pPr>
    </w:p>
    <w:p w14:paraId="049F5F21" w14:textId="77777777" w:rsidR="00E35F5C" w:rsidRPr="00D240D7" w:rsidRDefault="00E35F5C" w:rsidP="00824B01"/>
    <w:p w14:paraId="71111581" w14:textId="77777777" w:rsidR="00E35F5C" w:rsidRPr="00D240D7" w:rsidRDefault="00E35F5C" w:rsidP="00824B01"/>
    <w:p w14:paraId="3772EF9F" w14:textId="77777777" w:rsidR="00994DC8" w:rsidRDefault="00994DC8" w:rsidP="00824B01">
      <w:pPr>
        <w:jc w:val="center"/>
        <w:sectPr w:rsidR="00994DC8" w:rsidSect="00D17D53">
          <w:pgSz w:w="16840" w:h="11907" w:orient="landscape"/>
          <w:pgMar w:top="1440" w:right="1440" w:bottom="1440" w:left="1440" w:header="720" w:footer="805" w:gutter="0"/>
          <w:cols w:space="720"/>
          <w:docGrid w:linePitch="326"/>
        </w:sectPr>
      </w:pPr>
    </w:p>
    <w:p w14:paraId="4F5F870B" w14:textId="77777777" w:rsidR="00E35F5C" w:rsidRPr="00D240D7" w:rsidRDefault="00CB1519" w:rsidP="00824B01">
      <w:pPr>
        <w:jc w:val="center"/>
      </w:pPr>
      <w:r w:rsidRPr="00D240D7">
        <w:lastRenderedPageBreak/>
        <w:t>APPENDIX-I</w:t>
      </w:r>
    </w:p>
    <w:p w14:paraId="1ECC9A7F" w14:textId="77777777" w:rsidR="00E35F5C" w:rsidRPr="00D240D7" w:rsidRDefault="00E35F5C" w:rsidP="00824B01">
      <w:pPr>
        <w:jc w:val="center"/>
        <w:rPr>
          <w:u w:val="single"/>
        </w:rPr>
      </w:pPr>
    </w:p>
    <w:p w14:paraId="2A4FCA63" w14:textId="77777777" w:rsidR="00E35F5C" w:rsidRPr="00D240D7" w:rsidRDefault="00CB1519" w:rsidP="00824B01">
      <w:pPr>
        <w:jc w:val="center"/>
        <w:rPr>
          <w:u w:val="single"/>
        </w:rPr>
      </w:pPr>
      <w:r w:rsidRPr="00D240D7">
        <w:rPr>
          <w:u w:val="single"/>
        </w:rPr>
        <w:t>Form–14</w:t>
      </w:r>
    </w:p>
    <w:p w14:paraId="5214000C" w14:textId="77777777" w:rsidR="00E35F5C" w:rsidRPr="00D240D7" w:rsidRDefault="00E35F5C" w:rsidP="00824B01">
      <w:pPr>
        <w:jc w:val="center"/>
        <w:rPr>
          <w:u w:val="single"/>
        </w:rPr>
      </w:pPr>
    </w:p>
    <w:p w14:paraId="64529C28" w14:textId="77777777" w:rsidR="00E35F5C" w:rsidRPr="00D240D7" w:rsidRDefault="00CB1519" w:rsidP="00824B01">
      <w:pPr>
        <w:pBdr>
          <w:top w:val="nil"/>
          <w:left w:val="nil"/>
          <w:bottom w:val="nil"/>
          <w:right w:val="nil"/>
          <w:between w:val="nil"/>
        </w:pBdr>
        <w:tabs>
          <w:tab w:val="center" w:pos="4320"/>
          <w:tab w:val="right" w:pos="8640"/>
        </w:tabs>
        <w:spacing w:after="240"/>
        <w:jc w:val="center"/>
        <w:rPr>
          <w:color w:val="000000"/>
          <w:sz w:val="28"/>
          <w:szCs w:val="28"/>
        </w:rPr>
      </w:pPr>
      <w:r w:rsidRPr="00D240D7">
        <w:rPr>
          <w:b/>
          <w:color w:val="000000"/>
          <w:sz w:val="28"/>
          <w:szCs w:val="28"/>
        </w:rPr>
        <w:t>Survey and Field Investigations</w:t>
      </w:r>
    </w:p>
    <w:tbl>
      <w:tblPr>
        <w:tblStyle w:val="af3"/>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7"/>
        <w:gridCol w:w="2161"/>
        <w:gridCol w:w="1440"/>
        <w:gridCol w:w="360"/>
        <w:gridCol w:w="360"/>
        <w:gridCol w:w="358"/>
        <w:gridCol w:w="422"/>
        <w:gridCol w:w="422"/>
        <w:gridCol w:w="422"/>
        <w:gridCol w:w="422"/>
        <w:gridCol w:w="294"/>
        <w:gridCol w:w="360"/>
        <w:gridCol w:w="540"/>
        <w:gridCol w:w="540"/>
        <w:gridCol w:w="540"/>
        <w:gridCol w:w="540"/>
        <w:gridCol w:w="540"/>
        <w:gridCol w:w="540"/>
        <w:gridCol w:w="540"/>
        <w:gridCol w:w="540"/>
        <w:gridCol w:w="540"/>
        <w:gridCol w:w="540"/>
      </w:tblGrid>
      <w:tr w:rsidR="00E35F5C" w:rsidRPr="00D240D7" w14:paraId="785BC7E3" w14:textId="77777777">
        <w:trPr>
          <w:trHeight w:val="420"/>
        </w:trPr>
        <w:tc>
          <w:tcPr>
            <w:tcW w:w="1727" w:type="dxa"/>
            <w:vMerge w:val="restart"/>
            <w:vAlign w:val="center"/>
          </w:tcPr>
          <w:p w14:paraId="503D9587" w14:textId="77777777" w:rsidR="00E35F5C" w:rsidRPr="00D240D7" w:rsidRDefault="00CB1519" w:rsidP="00824B01">
            <w:pPr>
              <w:tabs>
                <w:tab w:val="center" w:pos="4680"/>
              </w:tabs>
              <w:jc w:val="center"/>
              <w:rPr>
                <w:sz w:val="22"/>
                <w:szCs w:val="22"/>
              </w:rPr>
            </w:pPr>
            <w:r w:rsidRPr="00D240D7">
              <w:rPr>
                <w:b/>
                <w:sz w:val="22"/>
                <w:szCs w:val="22"/>
              </w:rPr>
              <w:t>Item of Work/ Activity</w:t>
            </w:r>
          </w:p>
        </w:tc>
        <w:tc>
          <w:tcPr>
            <w:tcW w:w="3601" w:type="dxa"/>
            <w:gridSpan w:val="2"/>
            <w:vAlign w:val="center"/>
          </w:tcPr>
          <w:p w14:paraId="659E4491" w14:textId="77777777" w:rsidR="00E35F5C" w:rsidRPr="00D240D7" w:rsidRDefault="00CB1519" w:rsidP="00824B01">
            <w:pPr>
              <w:tabs>
                <w:tab w:val="center" w:pos="4680"/>
              </w:tabs>
              <w:jc w:val="center"/>
              <w:rPr>
                <w:sz w:val="22"/>
                <w:szCs w:val="22"/>
              </w:rPr>
            </w:pPr>
            <w:r w:rsidRPr="00D240D7">
              <w:rPr>
                <w:b/>
                <w:sz w:val="22"/>
                <w:szCs w:val="22"/>
              </w:rPr>
              <w:t>To be carried out/ prepared by</w:t>
            </w:r>
          </w:p>
        </w:tc>
        <w:tc>
          <w:tcPr>
            <w:tcW w:w="8820" w:type="dxa"/>
            <w:gridSpan w:val="19"/>
            <w:vMerge w:val="restart"/>
            <w:vAlign w:val="center"/>
          </w:tcPr>
          <w:p w14:paraId="03B9576E" w14:textId="77777777" w:rsidR="00E35F5C" w:rsidRPr="00D240D7" w:rsidRDefault="00CB1519" w:rsidP="00824B01">
            <w:pPr>
              <w:tabs>
                <w:tab w:val="center" w:pos="4680"/>
              </w:tabs>
              <w:jc w:val="center"/>
              <w:rPr>
                <w:sz w:val="22"/>
                <w:szCs w:val="22"/>
              </w:rPr>
            </w:pPr>
            <w:r w:rsidRPr="00D240D7">
              <w:rPr>
                <w:b/>
                <w:sz w:val="22"/>
                <w:szCs w:val="22"/>
              </w:rPr>
              <w:t>Week</w:t>
            </w:r>
          </w:p>
        </w:tc>
      </w:tr>
      <w:tr w:rsidR="00E35F5C" w:rsidRPr="00D240D7" w14:paraId="0BD225C4" w14:textId="77777777">
        <w:trPr>
          <w:trHeight w:val="420"/>
        </w:trPr>
        <w:tc>
          <w:tcPr>
            <w:tcW w:w="1727" w:type="dxa"/>
            <w:vMerge/>
            <w:vAlign w:val="center"/>
          </w:tcPr>
          <w:p w14:paraId="741040C1" w14:textId="77777777" w:rsidR="00E35F5C" w:rsidRPr="00D240D7" w:rsidRDefault="00E35F5C" w:rsidP="00824B01">
            <w:pPr>
              <w:widowControl w:val="0"/>
              <w:pBdr>
                <w:top w:val="nil"/>
                <w:left w:val="nil"/>
                <w:bottom w:val="nil"/>
                <w:right w:val="nil"/>
                <w:between w:val="nil"/>
              </w:pBdr>
              <w:spacing w:line="276" w:lineRule="auto"/>
              <w:rPr>
                <w:sz w:val="22"/>
                <w:szCs w:val="22"/>
              </w:rPr>
            </w:pPr>
          </w:p>
        </w:tc>
        <w:tc>
          <w:tcPr>
            <w:tcW w:w="2161" w:type="dxa"/>
            <w:vAlign w:val="center"/>
          </w:tcPr>
          <w:p w14:paraId="2E911E88" w14:textId="77777777" w:rsidR="00E35F5C" w:rsidRPr="00D240D7" w:rsidRDefault="00CB1519" w:rsidP="00824B01">
            <w:pPr>
              <w:tabs>
                <w:tab w:val="center" w:pos="4680"/>
              </w:tabs>
              <w:jc w:val="center"/>
              <w:rPr>
                <w:sz w:val="22"/>
                <w:szCs w:val="22"/>
              </w:rPr>
            </w:pPr>
            <w:r w:rsidRPr="00D240D7">
              <w:rPr>
                <w:sz w:val="22"/>
                <w:szCs w:val="22"/>
              </w:rPr>
              <w:t>Name</w:t>
            </w:r>
          </w:p>
        </w:tc>
        <w:tc>
          <w:tcPr>
            <w:tcW w:w="1440" w:type="dxa"/>
            <w:vAlign w:val="center"/>
          </w:tcPr>
          <w:p w14:paraId="104D08F9" w14:textId="77777777" w:rsidR="00E35F5C" w:rsidRPr="00D240D7" w:rsidRDefault="00CB1519" w:rsidP="00824B01">
            <w:pPr>
              <w:tabs>
                <w:tab w:val="center" w:pos="4680"/>
              </w:tabs>
              <w:jc w:val="center"/>
              <w:rPr>
                <w:sz w:val="22"/>
                <w:szCs w:val="22"/>
              </w:rPr>
            </w:pPr>
            <w:r w:rsidRPr="00D240D7">
              <w:rPr>
                <w:sz w:val="22"/>
                <w:szCs w:val="22"/>
              </w:rPr>
              <w:t>Designation</w:t>
            </w:r>
          </w:p>
        </w:tc>
        <w:tc>
          <w:tcPr>
            <w:tcW w:w="8820" w:type="dxa"/>
            <w:gridSpan w:val="19"/>
            <w:vMerge/>
            <w:vAlign w:val="center"/>
          </w:tcPr>
          <w:p w14:paraId="765DE975" w14:textId="77777777" w:rsidR="00E35F5C" w:rsidRPr="00D240D7" w:rsidRDefault="00E35F5C" w:rsidP="00824B01">
            <w:pPr>
              <w:widowControl w:val="0"/>
              <w:pBdr>
                <w:top w:val="nil"/>
                <w:left w:val="nil"/>
                <w:bottom w:val="nil"/>
                <w:right w:val="nil"/>
                <w:between w:val="nil"/>
              </w:pBdr>
              <w:spacing w:line="276" w:lineRule="auto"/>
              <w:rPr>
                <w:sz w:val="22"/>
                <w:szCs w:val="22"/>
              </w:rPr>
            </w:pPr>
          </w:p>
        </w:tc>
      </w:tr>
      <w:tr w:rsidR="00E35F5C" w:rsidRPr="00D240D7" w14:paraId="3FB91D18" w14:textId="77777777">
        <w:trPr>
          <w:trHeight w:val="320"/>
        </w:trPr>
        <w:tc>
          <w:tcPr>
            <w:tcW w:w="1727" w:type="dxa"/>
          </w:tcPr>
          <w:p w14:paraId="17FF9836" w14:textId="77777777" w:rsidR="00E35F5C" w:rsidRPr="00D240D7" w:rsidRDefault="00E35F5C" w:rsidP="00824B01">
            <w:pPr>
              <w:tabs>
                <w:tab w:val="center" w:pos="4680"/>
              </w:tabs>
              <w:jc w:val="both"/>
              <w:rPr>
                <w:sz w:val="22"/>
                <w:szCs w:val="22"/>
              </w:rPr>
            </w:pPr>
          </w:p>
        </w:tc>
        <w:tc>
          <w:tcPr>
            <w:tcW w:w="2161" w:type="dxa"/>
          </w:tcPr>
          <w:p w14:paraId="437F1873" w14:textId="77777777" w:rsidR="00E35F5C" w:rsidRPr="00D240D7" w:rsidRDefault="00E35F5C" w:rsidP="00824B01">
            <w:pPr>
              <w:tabs>
                <w:tab w:val="center" w:pos="4680"/>
              </w:tabs>
              <w:jc w:val="both"/>
              <w:rPr>
                <w:sz w:val="22"/>
                <w:szCs w:val="22"/>
              </w:rPr>
            </w:pPr>
          </w:p>
        </w:tc>
        <w:tc>
          <w:tcPr>
            <w:tcW w:w="1440" w:type="dxa"/>
          </w:tcPr>
          <w:p w14:paraId="7DD9BC87" w14:textId="77777777" w:rsidR="00E35F5C" w:rsidRPr="00D240D7" w:rsidRDefault="00E35F5C" w:rsidP="00824B01">
            <w:pPr>
              <w:tabs>
                <w:tab w:val="center" w:pos="4680"/>
              </w:tabs>
              <w:jc w:val="both"/>
              <w:rPr>
                <w:sz w:val="22"/>
                <w:szCs w:val="22"/>
              </w:rPr>
            </w:pPr>
          </w:p>
        </w:tc>
        <w:tc>
          <w:tcPr>
            <w:tcW w:w="360" w:type="dxa"/>
          </w:tcPr>
          <w:p w14:paraId="2522958F" w14:textId="77777777" w:rsidR="00E35F5C" w:rsidRPr="00D240D7" w:rsidRDefault="00CB1519" w:rsidP="00824B01">
            <w:pPr>
              <w:tabs>
                <w:tab w:val="center" w:pos="4680"/>
              </w:tabs>
              <w:jc w:val="both"/>
            </w:pPr>
            <w:r w:rsidRPr="00D240D7">
              <w:t>1</w:t>
            </w:r>
          </w:p>
        </w:tc>
        <w:tc>
          <w:tcPr>
            <w:tcW w:w="360" w:type="dxa"/>
          </w:tcPr>
          <w:p w14:paraId="3AD05502" w14:textId="77777777" w:rsidR="00E35F5C" w:rsidRPr="00D240D7" w:rsidRDefault="00CB1519" w:rsidP="00824B01">
            <w:pPr>
              <w:tabs>
                <w:tab w:val="center" w:pos="4680"/>
              </w:tabs>
              <w:jc w:val="both"/>
            </w:pPr>
            <w:r w:rsidRPr="00D240D7">
              <w:t>2</w:t>
            </w:r>
          </w:p>
        </w:tc>
        <w:tc>
          <w:tcPr>
            <w:tcW w:w="358" w:type="dxa"/>
          </w:tcPr>
          <w:p w14:paraId="655A0132" w14:textId="77777777" w:rsidR="00E35F5C" w:rsidRPr="00D240D7" w:rsidRDefault="00CB1519" w:rsidP="00824B01">
            <w:pPr>
              <w:tabs>
                <w:tab w:val="center" w:pos="4680"/>
              </w:tabs>
              <w:jc w:val="both"/>
            </w:pPr>
            <w:r w:rsidRPr="00D240D7">
              <w:t>3</w:t>
            </w:r>
          </w:p>
        </w:tc>
        <w:tc>
          <w:tcPr>
            <w:tcW w:w="422" w:type="dxa"/>
          </w:tcPr>
          <w:p w14:paraId="48ECC257" w14:textId="77777777" w:rsidR="00E35F5C" w:rsidRPr="00D240D7" w:rsidRDefault="00CB1519" w:rsidP="00824B01">
            <w:pPr>
              <w:tabs>
                <w:tab w:val="center" w:pos="4680"/>
              </w:tabs>
              <w:jc w:val="both"/>
            </w:pPr>
            <w:r w:rsidRPr="00D240D7">
              <w:t>4</w:t>
            </w:r>
          </w:p>
        </w:tc>
        <w:tc>
          <w:tcPr>
            <w:tcW w:w="422" w:type="dxa"/>
          </w:tcPr>
          <w:p w14:paraId="3DE86204" w14:textId="77777777" w:rsidR="00E35F5C" w:rsidRPr="00D240D7" w:rsidRDefault="00CB1519" w:rsidP="00824B01">
            <w:pPr>
              <w:tabs>
                <w:tab w:val="center" w:pos="4680"/>
              </w:tabs>
              <w:jc w:val="both"/>
            </w:pPr>
            <w:r w:rsidRPr="00D240D7">
              <w:t>5</w:t>
            </w:r>
          </w:p>
        </w:tc>
        <w:tc>
          <w:tcPr>
            <w:tcW w:w="422" w:type="dxa"/>
          </w:tcPr>
          <w:p w14:paraId="17050833" w14:textId="77777777" w:rsidR="00E35F5C" w:rsidRPr="00D240D7" w:rsidRDefault="00CB1519" w:rsidP="00824B01">
            <w:pPr>
              <w:tabs>
                <w:tab w:val="center" w:pos="4680"/>
              </w:tabs>
              <w:jc w:val="both"/>
            </w:pPr>
            <w:r w:rsidRPr="00D240D7">
              <w:t>6</w:t>
            </w:r>
          </w:p>
        </w:tc>
        <w:tc>
          <w:tcPr>
            <w:tcW w:w="422" w:type="dxa"/>
          </w:tcPr>
          <w:p w14:paraId="371850B7" w14:textId="77777777" w:rsidR="00E35F5C" w:rsidRPr="00D240D7" w:rsidRDefault="00CB1519" w:rsidP="00824B01">
            <w:pPr>
              <w:tabs>
                <w:tab w:val="center" w:pos="4680"/>
              </w:tabs>
              <w:jc w:val="both"/>
            </w:pPr>
            <w:r w:rsidRPr="00D240D7">
              <w:t>7</w:t>
            </w:r>
          </w:p>
        </w:tc>
        <w:tc>
          <w:tcPr>
            <w:tcW w:w="294" w:type="dxa"/>
          </w:tcPr>
          <w:p w14:paraId="3ADD3B32" w14:textId="77777777" w:rsidR="00E35F5C" w:rsidRPr="00D240D7" w:rsidRDefault="00CB1519" w:rsidP="00824B01">
            <w:pPr>
              <w:tabs>
                <w:tab w:val="center" w:pos="4680"/>
              </w:tabs>
              <w:jc w:val="both"/>
            </w:pPr>
            <w:r w:rsidRPr="00D240D7">
              <w:t>8</w:t>
            </w:r>
          </w:p>
        </w:tc>
        <w:tc>
          <w:tcPr>
            <w:tcW w:w="360" w:type="dxa"/>
          </w:tcPr>
          <w:p w14:paraId="5434C847" w14:textId="77777777" w:rsidR="00E35F5C" w:rsidRPr="00D240D7" w:rsidRDefault="00CB1519" w:rsidP="00824B01">
            <w:pPr>
              <w:tabs>
                <w:tab w:val="center" w:pos="4680"/>
              </w:tabs>
              <w:jc w:val="both"/>
            </w:pPr>
            <w:r w:rsidRPr="00D240D7">
              <w:t>9</w:t>
            </w:r>
          </w:p>
        </w:tc>
        <w:tc>
          <w:tcPr>
            <w:tcW w:w="540" w:type="dxa"/>
          </w:tcPr>
          <w:p w14:paraId="07F420D7" w14:textId="77777777" w:rsidR="00E35F5C" w:rsidRPr="00D240D7" w:rsidRDefault="00CB1519" w:rsidP="00824B01">
            <w:pPr>
              <w:tabs>
                <w:tab w:val="center" w:pos="4680"/>
              </w:tabs>
              <w:jc w:val="both"/>
            </w:pPr>
            <w:r w:rsidRPr="00D240D7">
              <w:t>10</w:t>
            </w:r>
          </w:p>
        </w:tc>
        <w:tc>
          <w:tcPr>
            <w:tcW w:w="540" w:type="dxa"/>
          </w:tcPr>
          <w:p w14:paraId="3B9C91CD" w14:textId="77777777" w:rsidR="00E35F5C" w:rsidRPr="00D240D7" w:rsidRDefault="00CB1519" w:rsidP="00824B01">
            <w:pPr>
              <w:tabs>
                <w:tab w:val="center" w:pos="4680"/>
              </w:tabs>
              <w:jc w:val="both"/>
            </w:pPr>
            <w:r w:rsidRPr="00D240D7">
              <w:t>11</w:t>
            </w:r>
          </w:p>
        </w:tc>
        <w:tc>
          <w:tcPr>
            <w:tcW w:w="540" w:type="dxa"/>
          </w:tcPr>
          <w:p w14:paraId="00923A12" w14:textId="77777777" w:rsidR="00E35F5C" w:rsidRPr="00D240D7" w:rsidRDefault="00CB1519" w:rsidP="00824B01">
            <w:pPr>
              <w:tabs>
                <w:tab w:val="center" w:pos="4680"/>
              </w:tabs>
              <w:jc w:val="both"/>
            </w:pPr>
            <w:r w:rsidRPr="00D240D7">
              <w:t>12</w:t>
            </w:r>
          </w:p>
        </w:tc>
        <w:tc>
          <w:tcPr>
            <w:tcW w:w="540" w:type="dxa"/>
          </w:tcPr>
          <w:p w14:paraId="04CA7ACB" w14:textId="77777777" w:rsidR="00E35F5C" w:rsidRPr="00D240D7" w:rsidRDefault="00CB1519" w:rsidP="00824B01">
            <w:pPr>
              <w:tabs>
                <w:tab w:val="center" w:pos="4680"/>
              </w:tabs>
              <w:jc w:val="both"/>
            </w:pPr>
            <w:r w:rsidRPr="00D240D7">
              <w:t>13</w:t>
            </w:r>
          </w:p>
        </w:tc>
        <w:tc>
          <w:tcPr>
            <w:tcW w:w="540" w:type="dxa"/>
          </w:tcPr>
          <w:p w14:paraId="66D55E57" w14:textId="77777777" w:rsidR="00E35F5C" w:rsidRPr="00D240D7" w:rsidRDefault="00CB1519" w:rsidP="00824B01">
            <w:pPr>
              <w:tabs>
                <w:tab w:val="center" w:pos="4680"/>
              </w:tabs>
              <w:jc w:val="both"/>
            </w:pPr>
            <w:r w:rsidRPr="00D240D7">
              <w:t>14</w:t>
            </w:r>
          </w:p>
        </w:tc>
        <w:tc>
          <w:tcPr>
            <w:tcW w:w="540" w:type="dxa"/>
          </w:tcPr>
          <w:p w14:paraId="22911578" w14:textId="77777777" w:rsidR="00E35F5C" w:rsidRPr="00D240D7" w:rsidRDefault="00CB1519" w:rsidP="00824B01">
            <w:pPr>
              <w:tabs>
                <w:tab w:val="center" w:pos="4680"/>
              </w:tabs>
              <w:jc w:val="both"/>
            </w:pPr>
            <w:r w:rsidRPr="00D240D7">
              <w:t>15</w:t>
            </w:r>
          </w:p>
        </w:tc>
        <w:tc>
          <w:tcPr>
            <w:tcW w:w="540" w:type="dxa"/>
          </w:tcPr>
          <w:p w14:paraId="32F1595D" w14:textId="77777777" w:rsidR="00E35F5C" w:rsidRPr="00D240D7" w:rsidRDefault="00CB1519" w:rsidP="00824B01">
            <w:pPr>
              <w:tabs>
                <w:tab w:val="center" w:pos="4680"/>
              </w:tabs>
              <w:jc w:val="both"/>
            </w:pPr>
            <w:r w:rsidRPr="00D240D7">
              <w:t>16</w:t>
            </w:r>
          </w:p>
        </w:tc>
        <w:tc>
          <w:tcPr>
            <w:tcW w:w="540" w:type="dxa"/>
          </w:tcPr>
          <w:p w14:paraId="6FFE042C" w14:textId="77777777" w:rsidR="00E35F5C" w:rsidRPr="00D240D7" w:rsidRDefault="00CB1519" w:rsidP="00824B01">
            <w:pPr>
              <w:tabs>
                <w:tab w:val="center" w:pos="4680"/>
              </w:tabs>
              <w:jc w:val="both"/>
            </w:pPr>
            <w:r w:rsidRPr="00D240D7">
              <w:t>17</w:t>
            </w:r>
          </w:p>
        </w:tc>
        <w:tc>
          <w:tcPr>
            <w:tcW w:w="540" w:type="dxa"/>
          </w:tcPr>
          <w:p w14:paraId="7EF2FF72" w14:textId="77777777" w:rsidR="00E35F5C" w:rsidRPr="00D240D7" w:rsidRDefault="00CB1519" w:rsidP="00824B01">
            <w:pPr>
              <w:tabs>
                <w:tab w:val="center" w:pos="4680"/>
              </w:tabs>
              <w:jc w:val="both"/>
            </w:pPr>
            <w:r w:rsidRPr="00D240D7">
              <w:t>18</w:t>
            </w:r>
          </w:p>
        </w:tc>
        <w:tc>
          <w:tcPr>
            <w:tcW w:w="540" w:type="dxa"/>
          </w:tcPr>
          <w:p w14:paraId="4B3EB52B" w14:textId="77777777" w:rsidR="00E35F5C" w:rsidRPr="00D240D7" w:rsidRDefault="00CB1519" w:rsidP="00824B01">
            <w:pPr>
              <w:tabs>
                <w:tab w:val="center" w:pos="4680"/>
              </w:tabs>
              <w:jc w:val="both"/>
            </w:pPr>
            <w:r w:rsidRPr="00D240D7">
              <w:t>19</w:t>
            </w:r>
          </w:p>
        </w:tc>
      </w:tr>
      <w:tr w:rsidR="00E35F5C" w:rsidRPr="00D240D7" w14:paraId="17D3A19E" w14:textId="77777777">
        <w:tc>
          <w:tcPr>
            <w:tcW w:w="1727" w:type="dxa"/>
          </w:tcPr>
          <w:p w14:paraId="3B9DFFD4" w14:textId="77777777" w:rsidR="00E35F5C" w:rsidRPr="00D240D7" w:rsidRDefault="00E35F5C" w:rsidP="00824B01">
            <w:pPr>
              <w:tabs>
                <w:tab w:val="center" w:pos="4680"/>
              </w:tabs>
              <w:jc w:val="both"/>
              <w:rPr>
                <w:sz w:val="22"/>
                <w:szCs w:val="22"/>
              </w:rPr>
            </w:pPr>
          </w:p>
        </w:tc>
        <w:tc>
          <w:tcPr>
            <w:tcW w:w="2161" w:type="dxa"/>
          </w:tcPr>
          <w:p w14:paraId="376C4740" w14:textId="77777777" w:rsidR="00E35F5C" w:rsidRPr="00D240D7" w:rsidRDefault="00E35F5C" w:rsidP="00824B01">
            <w:pPr>
              <w:tabs>
                <w:tab w:val="center" w:pos="4680"/>
              </w:tabs>
              <w:jc w:val="both"/>
              <w:rPr>
                <w:sz w:val="22"/>
                <w:szCs w:val="22"/>
              </w:rPr>
            </w:pPr>
          </w:p>
        </w:tc>
        <w:tc>
          <w:tcPr>
            <w:tcW w:w="1440" w:type="dxa"/>
          </w:tcPr>
          <w:p w14:paraId="4FF636EB" w14:textId="77777777" w:rsidR="00E35F5C" w:rsidRPr="00D240D7" w:rsidRDefault="00E35F5C" w:rsidP="00824B01">
            <w:pPr>
              <w:tabs>
                <w:tab w:val="center" w:pos="4680"/>
              </w:tabs>
              <w:jc w:val="both"/>
              <w:rPr>
                <w:sz w:val="22"/>
                <w:szCs w:val="22"/>
              </w:rPr>
            </w:pPr>
          </w:p>
        </w:tc>
        <w:tc>
          <w:tcPr>
            <w:tcW w:w="360" w:type="dxa"/>
          </w:tcPr>
          <w:p w14:paraId="33A5B8F4" w14:textId="77777777" w:rsidR="00E35F5C" w:rsidRPr="00D240D7" w:rsidRDefault="00E35F5C" w:rsidP="00824B01">
            <w:pPr>
              <w:tabs>
                <w:tab w:val="center" w:pos="4680"/>
              </w:tabs>
              <w:jc w:val="both"/>
            </w:pPr>
          </w:p>
        </w:tc>
        <w:tc>
          <w:tcPr>
            <w:tcW w:w="360" w:type="dxa"/>
          </w:tcPr>
          <w:p w14:paraId="77B52B79" w14:textId="77777777" w:rsidR="00E35F5C" w:rsidRPr="00D240D7" w:rsidRDefault="00E35F5C" w:rsidP="00824B01">
            <w:pPr>
              <w:tabs>
                <w:tab w:val="center" w:pos="4680"/>
              </w:tabs>
              <w:jc w:val="both"/>
            </w:pPr>
          </w:p>
        </w:tc>
        <w:tc>
          <w:tcPr>
            <w:tcW w:w="358" w:type="dxa"/>
          </w:tcPr>
          <w:p w14:paraId="7C51C20E" w14:textId="77777777" w:rsidR="00E35F5C" w:rsidRPr="00D240D7" w:rsidRDefault="00E35F5C" w:rsidP="00824B01">
            <w:pPr>
              <w:tabs>
                <w:tab w:val="center" w:pos="4680"/>
              </w:tabs>
              <w:jc w:val="both"/>
            </w:pPr>
          </w:p>
        </w:tc>
        <w:tc>
          <w:tcPr>
            <w:tcW w:w="422" w:type="dxa"/>
          </w:tcPr>
          <w:p w14:paraId="678E9216" w14:textId="77777777" w:rsidR="00E35F5C" w:rsidRPr="00D240D7" w:rsidRDefault="00E35F5C" w:rsidP="00824B01">
            <w:pPr>
              <w:tabs>
                <w:tab w:val="center" w:pos="4680"/>
              </w:tabs>
              <w:jc w:val="both"/>
            </w:pPr>
          </w:p>
        </w:tc>
        <w:tc>
          <w:tcPr>
            <w:tcW w:w="422" w:type="dxa"/>
          </w:tcPr>
          <w:p w14:paraId="638751B2" w14:textId="77777777" w:rsidR="00E35F5C" w:rsidRPr="00D240D7" w:rsidRDefault="00E35F5C" w:rsidP="00824B01">
            <w:pPr>
              <w:tabs>
                <w:tab w:val="center" w:pos="4680"/>
              </w:tabs>
              <w:jc w:val="both"/>
            </w:pPr>
          </w:p>
        </w:tc>
        <w:tc>
          <w:tcPr>
            <w:tcW w:w="422" w:type="dxa"/>
          </w:tcPr>
          <w:p w14:paraId="59561598" w14:textId="77777777" w:rsidR="00E35F5C" w:rsidRPr="00D240D7" w:rsidRDefault="00E35F5C" w:rsidP="00824B01">
            <w:pPr>
              <w:tabs>
                <w:tab w:val="center" w:pos="4680"/>
              </w:tabs>
              <w:jc w:val="both"/>
            </w:pPr>
          </w:p>
        </w:tc>
        <w:tc>
          <w:tcPr>
            <w:tcW w:w="422" w:type="dxa"/>
          </w:tcPr>
          <w:p w14:paraId="568752B1" w14:textId="77777777" w:rsidR="00E35F5C" w:rsidRPr="00D240D7" w:rsidRDefault="00E35F5C" w:rsidP="00824B01">
            <w:pPr>
              <w:tabs>
                <w:tab w:val="center" w:pos="4680"/>
              </w:tabs>
              <w:jc w:val="both"/>
            </w:pPr>
          </w:p>
        </w:tc>
        <w:tc>
          <w:tcPr>
            <w:tcW w:w="294" w:type="dxa"/>
          </w:tcPr>
          <w:p w14:paraId="207C2E6A" w14:textId="77777777" w:rsidR="00E35F5C" w:rsidRPr="00D240D7" w:rsidRDefault="00E35F5C" w:rsidP="00824B01">
            <w:pPr>
              <w:tabs>
                <w:tab w:val="center" w:pos="4680"/>
              </w:tabs>
              <w:jc w:val="both"/>
            </w:pPr>
          </w:p>
        </w:tc>
        <w:tc>
          <w:tcPr>
            <w:tcW w:w="360" w:type="dxa"/>
          </w:tcPr>
          <w:p w14:paraId="570D5161" w14:textId="77777777" w:rsidR="00E35F5C" w:rsidRPr="00D240D7" w:rsidRDefault="00E35F5C" w:rsidP="00824B01">
            <w:pPr>
              <w:tabs>
                <w:tab w:val="center" w:pos="4680"/>
              </w:tabs>
              <w:jc w:val="both"/>
            </w:pPr>
          </w:p>
        </w:tc>
        <w:tc>
          <w:tcPr>
            <w:tcW w:w="540" w:type="dxa"/>
          </w:tcPr>
          <w:p w14:paraId="34F7CAE9" w14:textId="77777777" w:rsidR="00E35F5C" w:rsidRPr="00D240D7" w:rsidRDefault="00E35F5C" w:rsidP="00824B01">
            <w:pPr>
              <w:tabs>
                <w:tab w:val="center" w:pos="4680"/>
              </w:tabs>
              <w:jc w:val="both"/>
            </w:pPr>
          </w:p>
        </w:tc>
        <w:tc>
          <w:tcPr>
            <w:tcW w:w="540" w:type="dxa"/>
          </w:tcPr>
          <w:p w14:paraId="213009DD" w14:textId="77777777" w:rsidR="00E35F5C" w:rsidRPr="00D240D7" w:rsidRDefault="00E35F5C" w:rsidP="00824B01">
            <w:pPr>
              <w:tabs>
                <w:tab w:val="center" w:pos="4680"/>
              </w:tabs>
              <w:jc w:val="both"/>
            </w:pPr>
          </w:p>
        </w:tc>
        <w:tc>
          <w:tcPr>
            <w:tcW w:w="540" w:type="dxa"/>
          </w:tcPr>
          <w:p w14:paraId="4AF7261F" w14:textId="77777777" w:rsidR="00E35F5C" w:rsidRPr="00D240D7" w:rsidRDefault="00E35F5C" w:rsidP="00824B01">
            <w:pPr>
              <w:tabs>
                <w:tab w:val="center" w:pos="4680"/>
              </w:tabs>
              <w:jc w:val="both"/>
            </w:pPr>
          </w:p>
        </w:tc>
        <w:tc>
          <w:tcPr>
            <w:tcW w:w="540" w:type="dxa"/>
          </w:tcPr>
          <w:p w14:paraId="067E4E01" w14:textId="77777777" w:rsidR="00E35F5C" w:rsidRPr="00D240D7" w:rsidRDefault="00E35F5C" w:rsidP="00824B01">
            <w:pPr>
              <w:tabs>
                <w:tab w:val="center" w:pos="4680"/>
              </w:tabs>
              <w:jc w:val="both"/>
            </w:pPr>
          </w:p>
        </w:tc>
        <w:tc>
          <w:tcPr>
            <w:tcW w:w="540" w:type="dxa"/>
          </w:tcPr>
          <w:p w14:paraId="36832E91" w14:textId="77777777" w:rsidR="00E35F5C" w:rsidRPr="00D240D7" w:rsidRDefault="00E35F5C" w:rsidP="00824B01">
            <w:pPr>
              <w:tabs>
                <w:tab w:val="center" w:pos="4680"/>
              </w:tabs>
              <w:jc w:val="both"/>
            </w:pPr>
          </w:p>
        </w:tc>
        <w:tc>
          <w:tcPr>
            <w:tcW w:w="540" w:type="dxa"/>
          </w:tcPr>
          <w:p w14:paraId="619E3EF9" w14:textId="77777777" w:rsidR="00E35F5C" w:rsidRPr="00D240D7" w:rsidRDefault="00E35F5C" w:rsidP="00824B01">
            <w:pPr>
              <w:tabs>
                <w:tab w:val="center" w:pos="4680"/>
              </w:tabs>
              <w:jc w:val="both"/>
            </w:pPr>
          </w:p>
        </w:tc>
        <w:tc>
          <w:tcPr>
            <w:tcW w:w="540" w:type="dxa"/>
          </w:tcPr>
          <w:p w14:paraId="0EE2CF8B" w14:textId="77777777" w:rsidR="00E35F5C" w:rsidRPr="00D240D7" w:rsidRDefault="00E35F5C" w:rsidP="00824B01">
            <w:pPr>
              <w:tabs>
                <w:tab w:val="center" w:pos="4680"/>
              </w:tabs>
              <w:jc w:val="both"/>
            </w:pPr>
          </w:p>
        </w:tc>
        <w:tc>
          <w:tcPr>
            <w:tcW w:w="540" w:type="dxa"/>
          </w:tcPr>
          <w:p w14:paraId="2E40CF5B" w14:textId="77777777" w:rsidR="00E35F5C" w:rsidRPr="00D240D7" w:rsidRDefault="00E35F5C" w:rsidP="00824B01">
            <w:pPr>
              <w:tabs>
                <w:tab w:val="center" w:pos="4680"/>
              </w:tabs>
              <w:jc w:val="both"/>
            </w:pPr>
          </w:p>
        </w:tc>
        <w:tc>
          <w:tcPr>
            <w:tcW w:w="540" w:type="dxa"/>
          </w:tcPr>
          <w:p w14:paraId="075F90F5" w14:textId="77777777" w:rsidR="00E35F5C" w:rsidRPr="00D240D7" w:rsidRDefault="00E35F5C" w:rsidP="00824B01">
            <w:pPr>
              <w:tabs>
                <w:tab w:val="center" w:pos="4680"/>
              </w:tabs>
              <w:jc w:val="both"/>
            </w:pPr>
          </w:p>
        </w:tc>
        <w:tc>
          <w:tcPr>
            <w:tcW w:w="540" w:type="dxa"/>
          </w:tcPr>
          <w:p w14:paraId="7848B1A3" w14:textId="77777777" w:rsidR="00E35F5C" w:rsidRPr="00D240D7" w:rsidRDefault="00E35F5C" w:rsidP="00824B01">
            <w:pPr>
              <w:tabs>
                <w:tab w:val="center" w:pos="4680"/>
              </w:tabs>
              <w:jc w:val="both"/>
            </w:pPr>
          </w:p>
        </w:tc>
      </w:tr>
      <w:tr w:rsidR="00E35F5C" w:rsidRPr="00D240D7" w14:paraId="7698E4CA" w14:textId="77777777">
        <w:tc>
          <w:tcPr>
            <w:tcW w:w="1727" w:type="dxa"/>
          </w:tcPr>
          <w:p w14:paraId="2CEBF75A" w14:textId="77777777" w:rsidR="00E35F5C" w:rsidRPr="00D240D7" w:rsidRDefault="00E35F5C" w:rsidP="00824B01">
            <w:pPr>
              <w:tabs>
                <w:tab w:val="center" w:pos="4680"/>
              </w:tabs>
              <w:jc w:val="both"/>
              <w:rPr>
                <w:sz w:val="22"/>
                <w:szCs w:val="22"/>
              </w:rPr>
            </w:pPr>
          </w:p>
        </w:tc>
        <w:tc>
          <w:tcPr>
            <w:tcW w:w="2161" w:type="dxa"/>
          </w:tcPr>
          <w:p w14:paraId="737D0013" w14:textId="77777777" w:rsidR="00E35F5C" w:rsidRPr="00D240D7" w:rsidRDefault="00E35F5C" w:rsidP="00824B01">
            <w:pPr>
              <w:tabs>
                <w:tab w:val="center" w:pos="4680"/>
              </w:tabs>
              <w:jc w:val="both"/>
              <w:rPr>
                <w:sz w:val="22"/>
                <w:szCs w:val="22"/>
              </w:rPr>
            </w:pPr>
          </w:p>
        </w:tc>
        <w:tc>
          <w:tcPr>
            <w:tcW w:w="1440" w:type="dxa"/>
          </w:tcPr>
          <w:p w14:paraId="1D78C494" w14:textId="77777777" w:rsidR="00E35F5C" w:rsidRPr="00D240D7" w:rsidRDefault="00E35F5C" w:rsidP="00824B01">
            <w:pPr>
              <w:tabs>
                <w:tab w:val="center" w:pos="4680"/>
              </w:tabs>
              <w:jc w:val="both"/>
              <w:rPr>
                <w:sz w:val="22"/>
                <w:szCs w:val="22"/>
              </w:rPr>
            </w:pPr>
          </w:p>
        </w:tc>
        <w:tc>
          <w:tcPr>
            <w:tcW w:w="360" w:type="dxa"/>
          </w:tcPr>
          <w:p w14:paraId="3D1A15FE" w14:textId="77777777" w:rsidR="00E35F5C" w:rsidRPr="00D240D7" w:rsidRDefault="00E35F5C" w:rsidP="00824B01">
            <w:pPr>
              <w:tabs>
                <w:tab w:val="center" w:pos="4680"/>
              </w:tabs>
              <w:jc w:val="both"/>
            </w:pPr>
          </w:p>
        </w:tc>
        <w:tc>
          <w:tcPr>
            <w:tcW w:w="360" w:type="dxa"/>
          </w:tcPr>
          <w:p w14:paraId="2CCA7BE7" w14:textId="77777777" w:rsidR="00E35F5C" w:rsidRPr="00D240D7" w:rsidRDefault="00E35F5C" w:rsidP="00824B01">
            <w:pPr>
              <w:tabs>
                <w:tab w:val="center" w:pos="4680"/>
              </w:tabs>
              <w:jc w:val="both"/>
            </w:pPr>
          </w:p>
        </w:tc>
        <w:tc>
          <w:tcPr>
            <w:tcW w:w="358" w:type="dxa"/>
          </w:tcPr>
          <w:p w14:paraId="6F002375" w14:textId="77777777" w:rsidR="00E35F5C" w:rsidRPr="00D240D7" w:rsidRDefault="00E35F5C" w:rsidP="00824B01">
            <w:pPr>
              <w:tabs>
                <w:tab w:val="center" w:pos="4680"/>
              </w:tabs>
              <w:jc w:val="both"/>
            </w:pPr>
          </w:p>
        </w:tc>
        <w:tc>
          <w:tcPr>
            <w:tcW w:w="422" w:type="dxa"/>
          </w:tcPr>
          <w:p w14:paraId="735D37D6" w14:textId="77777777" w:rsidR="00E35F5C" w:rsidRPr="00D240D7" w:rsidRDefault="00E35F5C" w:rsidP="00824B01">
            <w:pPr>
              <w:tabs>
                <w:tab w:val="center" w:pos="4680"/>
              </w:tabs>
              <w:jc w:val="both"/>
            </w:pPr>
          </w:p>
        </w:tc>
        <w:tc>
          <w:tcPr>
            <w:tcW w:w="422" w:type="dxa"/>
          </w:tcPr>
          <w:p w14:paraId="5A340227" w14:textId="77777777" w:rsidR="00E35F5C" w:rsidRPr="00D240D7" w:rsidRDefault="00E35F5C" w:rsidP="00824B01">
            <w:pPr>
              <w:tabs>
                <w:tab w:val="center" w:pos="4680"/>
              </w:tabs>
              <w:jc w:val="both"/>
            </w:pPr>
          </w:p>
        </w:tc>
        <w:tc>
          <w:tcPr>
            <w:tcW w:w="422" w:type="dxa"/>
          </w:tcPr>
          <w:p w14:paraId="18438449" w14:textId="77777777" w:rsidR="00E35F5C" w:rsidRPr="00D240D7" w:rsidRDefault="00E35F5C" w:rsidP="00824B01">
            <w:pPr>
              <w:tabs>
                <w:tab w:val="center" w:pos="4680"/>
              </w:tabs>
              <w:jc w:val="both"/>
            </w:pPr>
          </w:p>
        </w:tc>
        <w:tc>
          <w:tcPr>
            <w:tcW w:w="422" w:type="dxa"/>
          </w:tcPr>
          <w:p w14:paraId="7136B07F" w14:textId="77777777" w:rsidR="00E35F5C" w:rsidRPr="00D240D7" w:rsidRDefault="00E35F5C" w:rsidP="00824B01">
            <w:pPr>
              <w:tabs>
                <w:tab w:val="center" w:pos="4680"/>
              </w:tabs>
              <w:jc w:val="both"/>
            </w:pPr>
          </w:p>
        </w:tc>
        <w:tc>
          <w:tcPr>
            <w:tcW w:w="294" w:type="dxa"/>
          </w:tcPr>
          <w:p w14:paraId="5A1DD905" w14:textId="77777777" w:rsidR="00E35F5C" w:rsidRPr="00D240D7" w:rsidRDefault="00E35F5C" w:rsidP="00824B01">
            <w:pPr>
              <w:tabs>
                <w:tab w:val="center" w:pos="4680"/>
              </w:tabs>
              <w:jc w:val="both"/>
            </w:pPr>
          </w:p>
        </w:tc>
        <w:tc>
          <w:tcPr>
            <w:tcW w:w="360" w:type="dxa"/>
          </w:tcPr>
          <w:p w14:paraId="461B6969" w14:textId="77777777" w:rsidR="00E35F5C" w:rsidRPr="00D240D7" w:rsidRDefault="00E35F5C" w:rsidP="00824B01">
            <w:pPr>
              <w:tabs>
                <w:tab w:val="center" w:pos="4680"/>
              </w:tabs>
              <w:jc w:val="both"/>
            </w:pPr>
          </w:p>
        </w:tc>
        <w:tc>
          <w:tcPr>
            <w:tcW w:w="540" w:type="dxa"/>
          </w:tcPr>
          <w:p w14:paraId="24A7BDC2" w14:textId="77777777" w:rsidR="00E35F5C" w:rsidRPr="00D240D7" w:rsidRDefault="00E35F5C" w:rsidP="00824B01">
            <w:pPr>
              <w:tabs>
                <w:tab w:val="center" w:pos="4680"/>
              </w:tabs>
              <w:jc w:val="both"/>
            </w:pPr>
          </w:p>
        </w:tc>
        <w:tc>
          <w:tcPr>
            <w:tcW w:w="540" w:type="dxa"/>
          </w:tcPr>
          <w:p w14:paraId="5227826F" w14:textId="77777777" w:rsidR="00E35F5C" w:rsidRPr="00D240D7" w:rsidRDefault="00E35F5C" w:rsidP="00824B01">
            <w:pPr>
              <w:tabs>
                <w:tab w:val="center" w:pos="4680"/>
              </w:tabs>
              <w:jc w:val="both"/>
            </w:pPr>
          </w:p>
        </w:tc>
        <w:tc>
          <w:tcPr>
            <w:tcW w:w="540" w:type="dxa"/>
          </w:tcPr>
          <w:p w14:paraId="50C3B6B0" w14:textId="77777777" w:rsidR="00E35F5C" w:rsidRPr="00D240D7" w:rsidRDefault="00E35F5C" w:rsidP="00824B01">
            <w:pPr>
              <w:tabs>
                <w:tab w:val="center" w:pos="4680"/>
              </w:tabs>
              <w:jc w:val="both"/>
            </w:pPr>
          </w:p>
        </w:tc>
        <w:tc>
          <w:tcPr>
            <w:tcW w:w="540" w:type="dxa"/>
          </w:tcPr>
          <w:p w14:paraId="7F445A05" w14:textId="77777777" w:rsidR="00E35F5C" w:rsidRPr="00D240D7" w:rsidRDefault="00E35F5C" w:rsidP="00824B01">
            <w:pPr>
              <w:tabs>
                <w:tab w:val="center" w:pos="4680"/>
              </w:tabs>
              <w:jc w:val="both"/>
            </w:pPr>
          </w:p>
        </w:tc>
        <w:tc>
          <w:tcPr>
            <w:tcW w:w="540" w:type="dxa"/>
          </w:tcPr>
          <w:p w14:paraId="7C3E7B15" w14:textId="77777777" w:rsidR="00E35F5C" w:rsidRPr="00D240D7" w:rsidRDefault="00E35F5C" w:rsidP="00824B01">
            <w:pPr>
              <w:tabs>
                <w:tab w:val="center" w:pos="4680"/>
              </w:tabs>
              <w:jc w:val="both"/>
            </w:pPr>
          </w:p>
        </w:tc>
        <w:tc>
          <w:tcPr>
            <w:tcW w:w="540" w:type="dxa"/>
          </w:tcPr>
          <w:p w14:paraId="0404CBD8" w14:textId="77777777" w:rsidR="00E35F5C" w:rsidRPr="00D240D7" w:rsidRDefault="00E35F5C" w:rsidP="00824B01">
            <w:pPr>
              <w:tabs>
                <w:tab w:val="center" w:pos="4680"/>
              </w:tabs>
              <w:jc w:val="both"/>
            </w:pPr>
          </w:p>
        </w:tc>
        <w:tc>
          <w:tcPr>
            <w:tcW w:w="540" w:type="dxa"/>
          </w:tcPr>
          <w:p w14:paraId="470CD0A5" w14:textId="77777777" w:rsidR="00E35F5C" w:rsidRPr="00D240D7" w:rsidRDefault="00E35F5C" w:rsidP="00824B01">
            <w:pPr>
              <w:tabs>
                <w:tab w:val="center" w:pos="4680"/>
              </w:tabs>
              <w:jc w:val="both"/>
            </w:pPr>
          </w:p>
        </w:tc>
        <w:tc>
          <w:tcPr>
            <w:tcW w:w="540" w:type="dxa"/>
          </w:tcPr>
          <w:p w14:paraId="51AD261A" w14:textId="77777777" w:rsidR="00E35F5C" w:rsidRPr="00D240D7" w:rsidRDefault="00E35F5C" w:rsidP="00824B01">
            <w:pPr>
              <w:tabs>
                <w:tab w:val="center" w:pos="4680"/>
              </w:tabs>
              <w:jc w:val="both"/>
            </w:pPr>
          </w:p>
        </w:tc>
        <w:tc>
          <w:tcPr>
            <w:tcW w:w="540" w:type="dxa"/>
          </w:tcPr>
          <w:p w14:paraId="7A9B9D51" w14:textId="77777777" w:rsidR="00E35F5C" w:rsidRPr="00D240D7" w:rsidRDefault="00E35F5C" w:rsidP="00824B01">
            <w:pPr>
              <w:tabs>
                <w:tab w:val="center" w:pos="4680"/>
              </w:tabs>
              <w:jc w:val="both"/>
            </w:pPr>
          </w:p>
        </w:tc>
        <w:tc>
          <w:tcPr>
            <w:tcW w:w="540" w:type="dxa"/>
          </w:tcPr>
          <w:p w14:paraId="3EEF1F84" w14:textId="77777777" w:rsidR="00E35F5C" w:rsidRPr="00D240D7" w:rsidRDefault="00E35F5C" w:rsidP="00824B01">
            <w:pPr>
              <w:tabs>
                <w:tab w:val="center" w:pos="4680"/>
              </w:tabs>
              <w:jc w:val="both"/>
            </w:pPr>
          </w:p>
        </w:tc>
      </w:tr>
      <w:tr w:rsidR="00E35F5C" w:rsidRPr="00D240D7" w14:paraId="2BDC9880" w14:textId="77777777">
        <w:tc>
          <w:tcPr>
            <w:tcW w:w="1727" w:type="dxa"/>
          </w:tcPr>
          <w:p w14:paraId="628E116B" w14:textId="77777777" w:rsidR="00E35F5C" w:rsidRPr="00D240D7" w:rsidRDefault="00E35F5C" w:rsidP="00824B01">
            <w:pPr>
              <w:tabs>
                <w:tab w:val="center" w:pos="4680"/>
              </w:tabs>
              <w:jc w:val="both"/>
              <w:rPr>
                <w:sz w:val="22"/>
                <w:szCs w:val="22"/>
              </w:rPr>
            </w:pPr>
          </w:p>
        </w:tc>
        <w:tc>
          <w:tcPr>
            <w:tcW w:w="2161" w:type="dxa"/>
          </w:tcPr>
          <w:p w14:paraId="7F3F0F68" w14:textId="77777777" w:rsidR="00E35F5C" w:rsidRPr="00D240D7" w:rsidRDefault="00E35F5C" w:rsidP="00824B01">
            <w:pPr>
              <w:tabs>
                <w:tab w:val="center" w:pos="4680"/>
              </w:tabs>
              <w:jc w:val="both"/>
              <w:rPr>
                <w:sz w:val="22"/>
                <w:szCs w:val="22"/>
              </w:rPr>
            </w:pPr>
          </w:p>
        </w:tc>
        <w:tc>
          <w:tcPr>
            <w:tcW w:w="1440" w:type="dxa"/>
          </w:tcPr>
          <w:p w14:paraId="313F0B4F" w14:textId="77777777" w:rsidR="00E35F5C" w:rsidRPr="00D240D7" w:rsidRDefault="00E35F5C" w:rsidP="00824B01">
            <w:pPr>
              <w:tabs>
                <w:tab w:val="center" w:pos="4680"/>
              </w:tabs>
              <w:jc w:val="both"/>
              <w:rPr>
                <w:sz w:val="22"/>
                <w:szCs w:val="22"/>
              </w:rPr>
            </w:pPr>
          </w:p>
        </w:tc>
        <w:tc>
          <w:tcPr>
            <w:tcW w:w="360" w:type="dxa"/>
          </w:tcPr>
          <w:p w14:paraId="5AA1995C" w14:textId="77777777" w:rsidR="00E35F5C" w:rsidRPr="00D240D7" w:rsidRDefault="00E35F5C" w:rsidP="00824B01">
            <w:pPr>
              <w:tabs>
                <w:tab w:val="center" w:pos="4680"/>
              </w:tabs>
              <w:jc w:val="both"/>
            </w:pPr>
          </w:p>
        </w:tc>
        <w:tc>
          <w:tcPr>
            <w:tcW w:w="360" w:type="dxa"/>
          </w:tcPr>
          <w:p w14:paraId="04853917" w14:textId="77777777" w:rsidR="00E35F5C" w:rsidRPr="00D240D7" w:rsidRDefault="00E35F5C" w:rsidP="00824B01">
            <w:pPr>
              <w:tabs>
                <w:tab w:val="center" w:pos="4680"/>
              </w:tabs>
              <w:jc w:val="both"/>
            </w:pPr>
          </w:p>
        </w:tc>
        <w:tc>
          <w:tcPr>
            <w:tcW w:w="358" w:type="dxa"/>
          </w:tcPr>
          <w:p w14:paraId="05EBD298" w14:textId="77777777" w:rsidR="00E35F5C" w:rsidRPr="00D240D7" w:rsidRDefault="00E35F5C" w:rsidP="00824B01">
            <w:pPr>
              <w:tabs>
                <w:tab w:val="center" w:pos="4680"/>
              </w:tabs>
              <w:jc w:val="both"/>
            </w:pPr>
          </w:p>
        </w:tc>
        <w:tc>
          <w:tcPr>
            <w:tcW w:w="422" w:type="dxa"/>
          </w:tcPr>
          <w:p w14:paraId="42FABD47" w14:textId="77777777" w:rsidR="00E35F5C" w:rsidRPr="00D240D7" w:rsidRDefault="00E35F5C" w:rsidP="00824B01">
            <w:pPr>
              <w:tabs>
                <w:tab w:val="center" w:pos="4680"/>
              </w:tabs>
              <w:jc w:val="both"/>
            </w:pPr>
          </w:p>
        </w:tc>
        <w:tc>
          <w:tcPr>
            <w:tcW w:w="422" w:type="dxa"/>
          </w:tcPr>
          <w:p w14:paraId="283C1F24" w14:textId="77777777" w:rsidR="00E35F5C" w:rsidRPr="00D240D7" w:rsidRDefault="00E35F5C" w:rsidP="00824B01">
            <w:pPr>
              <w:tabs>
                <w:tab w:val="center" w:pos="4680"/>
              </w:tabs>
              <w:jc w:val="both"/>
            </w:pPr>
          </w:p>
        </w:tc>
        <w:tc>
          <w:tcPr>
            <w:tcW w:w="422" w:type="dxa"/>
          </w:tcPr>
          <w:p w14:paraId="25837375" w14:textId="77777777" w:rsidR="00E35F5C" w:rsidRPr="00D240D7" w:rsidRDefault="00E35F5C" w:rsidP="00824B01">
            <w:pPr>
              <w:tabs>
                <w:tab w:val="center" w:pos="4680"/>
              </w:tabs>
              <w:jc w:val="both"/>
            </w:pPr>
          </w:p>
        </w:tc>
        <w:tc>
          <w:tcPr>
            <w:tcW w:w="422" w:type="dxa"/>
          </w:tcPr>
          <w:p w14:paraId="3EF11F01" w14:textId="77777777" w:rsidR="00E35F5C" w:rsidRPr="00D240D7" w:rsidRDefault="00E35F5C" w:rsidP="00824B01">
            <w:pPr>
              <w:tabs>
                <w:tab w:val="center" w:pos="4680"/>
              </w:tabs>
              <w:jc w:val="both"/>
            </w:pPr>
          </w:p>
        </w:tc>
        <w:tc>
          <w:tcPr>
            <w:tcW w:w="294" w:type="dxa"/>
          </w:tcPr>
          <w:p w14:paraId="433F387D" w14:textId="77777777" w:rsidR="00E35F5C" w:rsidRPr="00D240D7" w:rsidRDefault="00E35F5C" w:rsidP="00824B01">
            <w:pPr>
              <w:tabs>
                <w:tab w:val="center" w:pos="4680"/>
              </w:tabs>
              <w:jc w:val="both"/>
            </w:pPr>
          </w:p>
        </w:tc>
        <w:tc>
          <w:tcPr>
            <w:tcW w:w="360" w:type="dxa"/>
          </w:tcPr>
          <w:p w14:paraId="6B66E60E" w14:textId="77777777" w:rsidR="00E35F5C" w:rsidRPr="00D240D7" w:rsidRDefault="00E35F5C" w:rsidP="00824B01">
            <w:pPr>
              <w:tabs>
                <w:tab w:val="center" w:pos="4680"/>
              </w:tabs>
              <w:jc w:val="both"/>
            </w:pPr>
          </w:p>
        </w:tc>
        <w:tc>
          <w:tcPr>
            <w:tcW w:w="540" w:type="dxa"/>
          </w:tcPr>
          <w:p w14:paraId="65948E56" w14:textId="77777777" w:rsidR="00E35F5C" w:rsidRPr="00D240D7" w:rsidRDefault="00E35F5C" w:rsidP="00824B01">
            <w:pPr>
              <w:tabs>
                <w:tab w:val="center" w:pos="4680"/>
              </w:tabs>
              <w:jc w:val="both"/>
            </w:pPr>
          </w:p>
        </w:tc>
        <w:tc>
          <w:tcPr>
            <w:tcW w:w="540" w:type="dxa"/>
          </w:tcPr>
          <w:p w14:paraId="0F255EC6" w14:textId="77777777" w:rsidR="00E35F5C" w:rsidRPr="00D240D7" w:rsidRDefault="00E35F5C" w:rsidP="00824B01">
            <w:pPr>
              <w:tabs>
                <w:tab w:val="center" w:pos="4680"/>
              </w:tabs>
              <w:jc w:val="both"/>
            </w:pPr>
          </w:p>
        </w:tc>
        <w:tc>
          <w:tcPr>
            <w:tcW w:w="540" w:type="dxa"/>
          </w:tcPr>
          <w:p w14:paraId="27B18A21" w14:textId="77777777" w:rsidR="00E35F5C" w:rsidRPr="00D240D7" w:rsidRDefault="00E35F5C" w:rsidP="00824B01">
            <w:pPr>
              <w:tabs>
                <w:tab w:val="center" w:pos="4680"/>
              </w:tabs>
              <w:jc w:val="both"/>
            </w:pPr>
          </w:p>
        </w:tc>
        <w:tc>
          <w:tcPr>
            <w:tcW w:w="540" w:type="dxa"/>
          </w:tcPr>
          <w:p w14:paraId="610CD04E" w14:textId="77777777" w:rsidR="00E35F5C" w:rsidRPr="00D240D7" w:rsidRDefault="00E35F5C" w:rsidP="00824B01">
            <w:pPr>
              <w:tabs>
                <w:tab w:val="center" w:pos="4680"/>
              </w:tabs>
              <w:jc w:val="both"/>
            </w:pPr>
          </w:p>
        </w:tc>
        <w:tc>
          <w:tcPr>
            <w:tcW w:w="540" w:type="dxa"/>
          </w:tcPr>
          <w:p w14:paraId="43A022A4" w14:textId="77777777" w:rsidR="00E35F5C" w:rsidRPr="00D240D7" w:rsidRDefault="00E35F5C" w:rsidP="00824B01">
            <w:pPr>
              <w:tabs>
                <w:tab w:val="center" w:pos="4680"/>
              </w:tabs>
              <w:jc w:val="both"/>
            </w:pPr>
          </w:p>
        </w:tc>
        <w:tc>
          <w:tcPr>
            <w:tcW w:w="540" w:type="dxa"/>
          </w:tcPr>
          <w:p w14:paraId="715DD367" w14:textId="77777777" w:rsidR="00E35F5C" w:rsidRPr="00D240D7" w:rsidRDefault="00E35F5C" w:rsidP="00824B01">
            <w:pPr>
              <w:tabs>
                <w:tab w:val="center" w:pos="4680"/>
              </w:tabs>
              <w:jc w:val="both"/>
            </w:pPr>
          </w:p>
        </w:tc>
        <w:tc>
          <w:tcPr>
            <w:tcW w:w="540" w:type="dxa"/>
          </w:tcPr>
          <w:p w14:paraId="378410DA" w14:textId="77777777" w:rsidR="00E35F5C" w:rsidRPr="00D240D7" w:rsidRDefault="00E35F5C" w:rsidP="00824B01">
            <w:pPr>
              <w:tabs>
                <w:tab w:val="center" w:pos="4680"/>
              </w:tabs>
              <w:jc w:val="both"/>
            </w:pPr>
          </w:p>
        </w:tc>
        <w:tc>
          <w:tcPr>
            <w:tcW w:w="540" w:type="dxa"/>
          </w:tcPr>
          <w:p w14:paraId="60874D8A" w14:textId="77777777" w:rsidR="00E35F5C" w:rsidRPr="00D240D7" w:rsidRDefault="00E35F5C" w:rsidP="00824B01">
            <w:pPr>
              <w:tabs>
                <w:tab w:val="center" w:pos="4680"/>
              </w:tabs>
              <w:jc w:val="both"/>
            </w:pPr>
          </w:p>
        </w:tc>
        <w:tc>
          <w:tcPr>
            <w:tcW w:w="540" w:type="dxa"/>
          </w:tcPr>
          <w:p w14:paraId="41B698E0" w14:textId="77777777" w:rsidR="00E35F5C" w:rsidRPr="00D240D7" w:rsidRDefault="00E35F5C" w:rsidP="00824B01">
            <w:pPr>
              <w:tabs>
                <w:tab w:val="center" w:pos="4680"/>
              </w:tabs>
              <w:jc w:val="both"/>
            </w:pPr>
          </w:p>
        </w:tc>
        <w:tc>
          <w:tcPr>
            <w:tcW w:w="540" w:type="dxa"/>
          </w:tcPr>
          <w:p w14:paraId="151398E0" w14:textId="77777777" w:rsidR="00E35F5C" w:rsidRPr="00D240D7" w:rsidRDefault="00E35F5C" w:rsidP="00824B01">
            <w:pPr>
              <w:tabs>
                <w:tab w:val="center" w:pos="4680"/>
              </w:tabs>
              <w:jc w:val="both"/>
            </w:pPr>
          </w:p>
        </w:tc>
      </w:tr>
      <w:tr w:rsidR="00E35F5C" w:rsidRPr="00D240D7" w14:paraId="6BB6C1D3" w14:textId="77777777">
        <w:tc>
          <w:tcPr>
            <w:tcW w:w="1727" w:type="dxa"/>
          </w:tcPr>
          <w:p w14:paraId="48D33925" w14:textId="77777777" w:rsidR="00E35F5C" w:rsidRPr="00D240D7" w:rsidRDefault="00E35F5C" w:rsidP="00824B01">
            <w:pPr>
              <w:tabs>
                <w:tab w:val="center" w:pos="4680"/>
              </w:tabs>
              <w:jc w:val="both"/>
              <w:rPr>
                <w:sz w:val="22"/>
                <w:szCs w:val="22"/>
              </w:rPr>
            </w:pPr>
          </w:p>
        </w:tc>
        <w:tc>
          <w:tcPr>
            <w:tcW w:w="2161" w:type="dxa"/>
          </w:tcPr>
          <w:p w14:paraId="6A4427B1" w14:textId="77777777" w:rsidR="00E35F5C" w:rsidRPr="00D240D7" w:rsidRDefault="00E35F5C" w:rsidP="00824B01">
            <w:pPr>
              <w:tabs>
                <w:tab w:val="center" w:pos="4680"/>
              </w:tabs>
              <w:jc w:val="both"/>
              <w:rPr>
                <w:sz w:val="22"/>
                <w:szCs w:val="22"/>
              </w:rPr>
            </w:pPr>
          </w:p>
        </w:tc>
        <w:tc>
          <w:tcPr>
            <w:tcW w:w="1440" w:type="dxa"/>
          </w:tcPr>
          <w:p w14:paraId="53B396AE" w14:textId="77777777" w:rsidR="00E35F5C" w:rsidRPr="00D240D7" w:rsidRDefault="00E35F5C" w:rsidP="00824B01">
            <w:pPr>
              <w:tabs>
                <w:tab w:val="center" w:pos="4680"/>
              </w:tabs>
              <w:jc w:val="both"/>
              <w:rPr>
                <w:sz w:val="22"/>
                <w:szCs w:val="22"/>
              </w:rPr>
            </w:pPr>
          </w:p>
        </w:tc>
        <w:tc>
          <w:tcPr>
            <w:tcW w:w="360" w:type="dxa"/>
          </w:tcPr>
          <w:p w14:paraId="2BA861D6" w14:textId="77777777" w:rsidR="00E35F5C" w:rsidRPr="00D240D7" w:rsidRDefault="00E35F5C" w:rsidP="00824B01">
            <w:pPr>
              <w:tabs>
                <w:tab w:val="center" w:pos="4680"/>
              </w:tabs>
              <w:jc w:val="both"/>
            </w:pPr>
          </w:p>
        </w:tc>
        <w:tc>
          <w:tcPr>
            <w:tcW w:w="360" w:type="dxa"/>
          </w:tcPr>
          <w:p w14:paraId="75BE134C" w14:textId="77777777" w:rsidR="00E35F5C" w:rsidRPr="00D240D7" w:rsidRDefault="00E35F5C" w:rsidP="00824B01">
            <w:pPr>
              <w:tabs>
                <w:tab w:val="center" w:pos="4680"/>
              </w:tabs>
              <w:jc w:val="both"/>
            </w:pPr>
          </w:p>
        </w:tc>
        <w:tc>
          <w:tcPr>
            <w:tcW w:w="358" w:type="dxa"/>
          </w:tcPr>
          <w:p w14:paraId="17F75288" w14:textId="77777777" w:rsidR="00E35F5C" w:rsidRPr="00D240D7" w:rsidRDefault="00E35F5C" w:rsidP="00824B01">
            <w:pPr>
              <w:tabs>
                <w:tab w:val="center" w:pos="4680"/>
              </w:tabs>
              <w:jc w:val="both"/>
            </w:pPr>
          </w:p>
        </w:tc>
        <w:tc>
          <w:tcPr>
            <w:tcW w:w="422" w:type="dxa"/>
          </w:tcPr>
          <w:p w14:paraId="0625F211" w14:textId="77777777" w:rsidR="00E35F5C" w:rsidRPr="00D240D7" w:rsidRDefault="00E35F5C" w:rsidP="00824B01">
            <w:pPr>
              <w:tabs>
                <w:tab w:val="center" w:pos="4680"/>
              </w:tabs>
              <w:jc w:val="both"/>
            </w:pPr>
          </w:p>
        </w:tc>
        <w:tc>
          <w:tcPr>
            <w:tcW w:w="422" w:type="dxa"/>
          </w:tcPr>
          <w:p w14:paraId="78C434AA" w14:textId="77777777" w:rsidR="00E35F5C" w:rsidRPr="00D240D7" w:rsidRDefault="00E35F5C" w:rsidP="00824B01">
            <w:pPr>
              <w:tabs>
                <w:tab w:val="center" w:pos="4680"/>
              </w:tabs>
              <w:jc w:val="both"/>
            </w:pPr>
          </w:p>
        </w:tc>
        <w:tc>
          <w:tcPr>
            <w:tcW w:w="422" w:type="dxa"/>
          </w:tcPr>
          <w:p w14:paraId="1A254A55" w14:textId="77777777" w:rsidR="00E35F5C" w:rsidRPr="00D240D7" w:rsidRDefault="00E35F5C" w:rsidP="00824B01">
            <w:pPr>
              <w:tabs>
                <w:tab w:val="center" w:pos="4680"/>
              </w:tabs>
              <w:jc w:val="both"/>
            </w:pPr>
          </w:p>
        </w:tc>
        <w:tc>
          <w:tcPr>
            <w:tcW w:w="422" w:type="dxa"/>
          </w:tcPr>
          <w:p w14:paraId="23A15A00" w14:textId="77777777" w:rsidR="00E35F5C" w:rsidRPr="00D240D7" w:rsidRDefault="00E35F5C" w:rsidP="00824B01">
            <w:pPr>
              <w:tabs>
                <w:tab w:val="center" w:pos="4680"/>
              </w:tabs>
              <w:jc w:val="both"/>
            </w:pPr>
          </w:p>
        </w:tc>
        <w:tc>
          <w:tcPr>
            <w:tcW w:w="294" w:type="dxa"/>
          </w:tcPr>
          <w:p w14:paraId="0006718B" w14:textId="77777777" w:rsidR="00E35F5C" w:rsidRPr="00D240D7" w:rsidRDefault="00E35F5C" w:rsidP="00824B01">
            <w:pPr>
              <w:tabs>
                <w:tab w:val="center" w:pos="4680"/>
              </w:tabs>
              <w:jc w:val="both"/>
            </w:pPr>
          </w:p>
        </w:tc>
        <w:tc>
          <w:tcPr>
            <w:tcW w:w="360" w:type="dxa"/>
          </w:tcPr>
          <w:p w14:paraId="123E962C" w14:textId="77777777" w:rsidR="00E35F5C" w:rsidRPr="00D240D7" w:rsidRDefault="00E35F5C" w:rsidP="00824B01">
            <w:pPr>
              <w:tabs>
                <w:tab w:val="center" w:pos="4680"/>
              </w:tabs>
              <w:jc w:val="both"/>
            </w:pPr>
          </w:p>
        </w:tc>
        <w:tc>
          <w:tcPr>
            <w:tcW w:w="540" w:type="dxa"/>
          </w:tcPr>
          <w:p w14:paraId="0613E411" w14:textId="77777777" w:rsidR="00E35F5C" w:rsidRPr="00D240D7" w:rsidRDefault="00E35F5C" w:rsidP="00824B01">
            <w:pPr>
              <w:tabs>
                <w:tab w:val="center" w:pos="4680"/>
              </w:tabs>
              <w:jc w:val="both"/>
            </w:pPr>
          </w:p>
        </w:tc>
        <w:tc>
          <w:tcPr>
            <w:tcW w:w="540" w:type="dxa"/>
          </w:tcPr>
          <w:p w14:paraId="44210549" w14:textId="77777777" w:rsidR="00E35F5C" w:rsidRPr="00D240D7" w:rsidRDefault="00E35F5C" w:rsidP="00824B01">
            <w:pPr>
              <w:tabs>
                <w:tab w:val="center" w:pos="4680"/>
              </w:tabs>
              <w:jc w:val="both"/>
            </w:pPr>
          </w:p>
        </w:tc>
        <w:tc>
          <w:tcPr>
            <w:tcW w:w="540" w:type="dxa"/>
          </w:tcPr>
          <w:p w14:paraId="41D49023" w14:textId="77777777" w:rsidR="00E35F5C" w:rsidRPr="00D240D7" w:rsidRDefault="00E35F5C" w:rsidP="00824B01">
            <w:pPr>
              <w:tabs>
                <w:tab w:val="center" w:pos="4680"/>
              </w:tabs>
              <w:jc w:val="both"/>
            </w:pPr>
          </w:p>
        </w:tc>
        <w:tc>
          <w:tcPr>
            <w:tcW w:w="540" w:type="dxa"/>
          </w:tcPr>
          <w:p w14:paraId="12AA7572" w14:textId="77777777" w:rsidR="00E35F5C" w:rsidRPr="00D240D7" w:rsidRDefault="00E35F5C" w:rsidP="00824B01">
            <w:pPr>
              <w:tabs>
                <w:tab w:val="center" w:pos="4680"/>
              </w:tabs>
              <w:jc w:val="both"/>
            </w:pPr>
          </w:p>
        </w:tc>
        <w:tc>
          <w:tcPr>
            <w:tcW w:w="540" w:type="dxa"/>
          </w:tcPr>
          <w:p w14:paraId="30684B04" w14:textId="77777777" w:rsidR="00E35F5C" w:rsidRPr="00D240D7" w:rsidRDefault="00E35F5C" w:rsidP="00824B01">
            <w:pPr>
              <w:tabs>
                <w:tab w:val="center" w:pos="4680"/>
              </w:tabs>
              <w:jc w:val="both"/>
            </w:pPr>
          </w:p>
        </w:tc>
        <w:tc>
          <w:tcPr>
            <w:tcW w:w="540" w:type="dxa"/>
          </w:tcPr>
          <w:p w14:paraId="2C129F90" w14:textId="77777777" w:rsidR="00E35F5C" w:rsidRPr="00D240D7" w:rsidRDefault="00E35F5C" w:rsidP="00824B01">
            <w:pPr>
              <w:tabs>
                <w:tab w:val="center" w:pos="4680"/>
              </w:tabs>
              <w:jc w:val="both"/>
            </w:pPr>
          </w:p>
        </w:tc>
        <w:tc>
          <w:tcPr>
            <w:tcW w:w="540" w:type="dxa"/>
          </w:tcPr>
          <w:p w14:paraId="6180193F" w14:textId="77777777" w:rsidR="00E35F5C" w:rsidRPr="00D240D7" w:rsidRDefault="00E35F5C" w:rsidP="00824B01">
            <w:pPr>
              <w:tabs>
                <w:tab w:val="center" w:pos="4680"/>
              </w:tabs>
              <w:jc w:val="both"/>
            </w:pPr>
          </w:p>
        </w:tc>
        <w:tc>
          <w:tcPr>
            <w:tcW w:w="540" w:type="dxa"/>
          </w:tcPr>
          <w:p w14:paraId="0A558019" w14:textId="77777777" w:rsidR="00E35F5C" w:rsidRPr="00D240D7" w:rsidRDefault="00E35F5C" w:rsidP="00824B01">
            <w:pPr>
              <w:tabs>
                <w:tab w:val="center" w:pos="4680"/>
              </w:tabs>
              <w:jc w:val="both"/>
            </w:pPr>
          </w:p>
        </w:tc>
        <w:tc>
          <w:tcPr>
            <w:tcW w:w="540" w:type="dxa"/>
          </w:tcPr>
          <w:p w14:paraId="0D1FFC60" w14:textId="77777777" w:rsidR="00E35F5C" w:rsidRPr="00D240D7" w:rsidRDefault="00E35F5C" w:rsidP="00824B01">
            <w:pPr>
              <w:tabs>
                <w:tab w:val="center" w:pos="4680"/>
              </w:tabs>
              <w:jc w:val="both"/>
            </w:pPr>
          </w:p>
        </w:tc>
        <w:tc>
          <w:tcPr>
            <w:tcW w:w="540" w:type="dxa"/>
          </w:tcPr>
          <w:p w14:paraId="1F21B8AF" w14:textId="77777777" w:rsidR="00E35F5C" w:rsidRPr="00D240D7" w:rsidRDefault="00E35F5C" w:rsidP="00824B01">
            <w:pPr>
              <w:tabs>
                <w:tab w:val="center" w:pos="4680"/>
              </w:tabs>
              <w:jc w:val="both"/>
            </w:pPr>
          </w:p>
        </w:tc>
      </w:tr>
      <w:tr w:rsidR="00E35F5C" w:rsidRPr="00D240D7" w14:paraId="449C3255" w14:textId="77777777">
        <w:tc>
          <w:tcPr>
            <w:tcW w:w="1727" w:type="dxa"/>
          </w:tcPr>
          <w:p w14:paraId="5D36BAF4" w14:textId="77777777" w:rsidR="00E35F5C" w:rsidRPr="00D240D7" w:rsidRDefault="00E35F5C" w:rsidP="00824B01">
            <w:pPr>
              <w:tabs>
                <w:tab w:val="center" w:pos="4680"/>
              </w:tabs>
              <w:jc w:val="both"/>
              <w:rPr>
                <w:sz w:val="22"/>
                <w:szCs w:val="22"/>
              </w:rPr>
            </w:pPr>
          </w:p>
        </w:tc>
        <w:tc>
          <w:tcPr>
            <w:tcW w:w="2161" w:type="dxa"/>
          </w:tcPr>
          <w:p w14:paraId="17AF13DC" w14:textId="77777777" w:rsidR="00E35F5C" w:rsidRPr="00D240D7" w:rsidRDefault="00E35F5C" w:rsidP="00824B01">
            <w:pPr>
              <w:tabs>
                <w:tab w:val="center" w:pos="4680"/>
              </w:tabs>
              <w:jc w:val="both"/>
              <w:rPr>
                <w:sz w:val="22"/>
                <w:szCs w:val="22"/>
              </w:rPr>
            </w:pPr>
          </w:p>
        </w:tc>
        <w:tc>
          <w:tcPr>
            <w:tcW w:w="1440" w:type="dxa"/>
          </w:tcPr>
          <w:p w14:paraId="3299A402" w14:textId="77777777" w:rsidR="00E35F5C" w:rsidRPr="00D240D7" w:rsidRDefault="00E35F5C" w:rsidP="00824B01">
            <w:pPr>
              <w:tabs>
                <w:tab w:val="center" w:pos="4680"/>
              </w:tabs>
              <w:jc w:val="both"/>
              <w:rPr>
                <w:sz w:val="22"/>
                <w:szCs w:val="22"/>
              </w:rPr>
            </w:pPr>
          </w:p>
        </w:tc>
        <w:tc>
          <w:tcPr>
            <w:tcW w:w="360" w:type="dxa"/>
          </w:tcPr>
          <w:p w14:paraId="4B35A656" w14:textId="77777777" w:rsidR="00E35F5C" w:rsidRPr="00D240D7" w:rsidRDefault="00E35F5C" w:rsidP="00824B01">
            <w:pPr>
              <w:tabs>
                <w:tab w:val="center" w:pos="4680"/>
              </w:tabs>
              <w:jc w:val="both"/>
            </w:pPr>
          </w:p>
        </w:tc>
        <w:tc>
          <w:tcPr>
            <w:tcW w:w="360" w:type="dxa"/>
          </w:tcPr>
          <w:p w14:paraId="643B0144" w14:textId="77777777" w:rsidR="00E35F5C" w:rsidRPr="00D240D7" w:rsidRDefault="00E35F5C" w:rsidP="00824B01">
            <w:pPr>
              <w:tabs>
                <w:tab w:val="center" w:pos="4680"/>
              </w:tabs>
              <w:jc w:val="both"/>
            </w:pPr>
          </w:p>
        </w:tc>
        <w:tc>
          <w:tcPr>
            <w:tcW w:w="358" w:type="dxa"/>
          </w:tcPr>
          <w:p w14:paraId="46AC673E" w14:textId="77777777" w:rsidR="00E35F5C" w:rsidRPr="00D240D7" w:rsidRDefault="00E35F5C" w:rsidP="00824B01">
            <w:pPr>
              <w:tabs>
                <w:tab w:val="center" w:pos="4680"/>
              </w:tabs>
              <w:jc w:val="both"/>
            </w:pPr>
          </w:p>
        </w:tc>
        <w:tc>
          <w:tcPr>
            <w:tcW w:w="422" w:type="dxa"/>
          </w:tcPr>
          <w:p w14:paraId="5F0191AF" w14:textId="77777777" w:rsidR="00E35F5C" w:rsidRPr="00D240D7" w:rsidRDefault="00E35F5C" w:rsidP="00824B01">
            <w:pPr>
              <w:tabs>
                <w:tab w:val="center" w:pos="4680"/>
              </w:tabs>
              <w:jc w:val="both"/>
            </w:pPr>
          </w:p>
        </w:tc>
        <w:tc>
          <w:tcPr>
            <w:tcW w:w="422" w:type="dxa"/>
          </w:tcPr>
          <w:p w14:paraId="5A3ED072" w14:textId="77777777" w:rsidR="00E35F5C" w:rsidRPr="00D240D7" w:rsidRDefault="00E35F5C" w:rsidP="00824B01">
            <w:pPr>
              <w:tabs>
                <w:tab w:val="center" w:pos="4680"/>
              </w:tabs>
              <w:jc w:val="both"/>
            </w:pPr>
          </w:p>
        </w:tc>
        <w:tc>
          <w:tcPr>
            <w:tcW w:w="422" w:type="dxa"/>
          </w:tcPr>
          <w:p w14:paraId="36CF9881" w14:textId="77777777" w:rsidR="00E35F5C" w:rsidRPr="00D240D7" w:rsidRDefault="00E35F5C" w:rsidP="00824B01">
            <w:pPr>
              <w:tabs>
                <w:tab w:val="center" w:pos="4680"/>
              </w:tabs>
              <w:jc w:val="both"/>
            </w:pPr>
          </w:p>
        </w:tc>
        <w:tc>
          <w:tcPr>
            <w:tcW w:w="422" w:type="dxa"/>
          </w:tcPr>
          <w:p w14:paraId="551A66B4" w14:textId="77777777" w:rsidR="00E35F5C" w:rsidRPr="00D240D7" w:rsidRDefault="00E35F5C" w:rsidP="00824B01">
            <w:pPr>
              <w:tabs>
                <w:tab w:val="center" w:pos="4680"/>
              </w:tabs>
              <w:jc w:val="both"/>
            </w:pPr>
          </w:p>
        </w:tc>
        <w:tc>
          <w:tcPr>
            <w:tcW w:w="294" w:type="dxa"/>
          </w:tcPr>
          <w:p w14:paraId="70E2D90F" w14:textId="77777777" w:rsidR="00E35F5C" w:rsidRPr="00D240D7" w:rsidRDefault="00E35F5C" w:rsidP="00824B01">
            <w:pPr>
              <w:tabs>
                <w:tab w:val="center" w:pos="4680"/>
              </w:tabs>
              <w:jc w:val="both"/>
            </w:pPr>
          </w:p>
        </w:tc>
        <w:tc>
          <w:tcPr>
            <w:tcW w:w="360" w:type="dxa"/>
          </w:tcPr>
          <w:p w14:paraId="49AE1434" w14:textId="77777777" w:rsidR="00E35F5C" w:rsidRPr="00D240D7" w:rsidRDefault="00E35F5C" w:rsidP="00824B01">
            <w:pPr>
              <w:tabs>
                <w:tab w:val="center" w:pos="4680"/>
              </w:tabs>
              <w:jc w:val="both"/>
            </w:pPr>
          </w:p>
        </w:tc>
        <w:tc>
          <w:tcPr>
            <w:tcW w:w="540" w:type="dxa"/>
          </w:tcPr>
          <w:p w14:paraId="3649DD31" w14:textId="77777777" w:rsidR="00E35F5C" w:rsidRPr="00D240D7" w:rsidRDefault="00E35F5C" w:rsidP="00824B01">
            <w:pPr>
              <w:tabs>
                <w:tab w:val="center" w:pos="4680"/>
              </w:tabs>
              <w:jc w:val="both"/>
            </w:pPr>
          </w:p>
        </w:tc>
        <w:tc>
          <w:tcPr>
            <w:tcW w:w="540" w:type="dxa"/>
          </w:tcPr>
          <w:p w14:paraId="4AB77385" w14:textId="77777777" w:rsidR="00E35F5C" w:rsidRPr="00D240D7" w:rsidRDefault="00E35F5C" w:rsidP="00824B01">
            <w:pPr>
              <w:tabs>
                <w:tab w:val="center" w:pos="4680"/>
              </w:tabs>
              <w:jc w:val="both"/>
            </w:pPr>
          </w:p>
        </w:tc>
        <w:tc>
          <w:tcPr>
            <w:tcW w:w="540" w:type="dxa"/>
          </w:tcPr>
          <w:p w14:paraId="7AD7A388" w14:textId="77777777" w:rsidR="00E35F5C" w:rsidRPr="00D240D7" w:rsidRDefault="00E35F5C" w:rsidP="00824B01">
            <w:pPr>
              <w:tabs>
                <w:tab w:val="center" w:pos="4680"/>
              </w:tabs>
              <w:jc w:val="both"/>
            </w:pPr>
          </w:p>
        </w:tc>
        <w:tc>
          <w:tcPr>
            <w:tcW w:w="540" w:type="dxa"/>
          </w:tcPr>
          <w:p w14:paraId="3DA9A007" w14:textId="77777777" w:rsidR="00E35F5C" w:rsidRPr="00D240D7" w:rsidRDefault="00E35F5C" w:rsidP="00824B01">
            <w:pPr>
              <w:tabs>
                <w:tab w:val="center" w:pos="4680"/>
              </w:tabs>
              <w:jc w:val="both"/>
            </w:pPr>
          </w:p>
        </w:tc>
        <w:tc>
          <w:tcPr>
            <w:tcW w:w="540" w:type="dxa"/>
          </w:tcPr>
          <w:p w14:paraId="2F6CFDB1" w14:textId="77777777" w:rsidR="00E35F5C" w:rsidRPr="00D240D7" w:rsidRDefault="00E35F5C" w:rsidP="00824B01">
            <w:pPr>
              <w:tabs>
                <w:tab w:val="center" w:pos="4680"/>
              </w:tabs>
              <w:jc w:val="both"/>
            </w:pPr>
          </w:p>
        </w:tc>
        <w:tc>
          <w:tcPr>
            <w:tcW w:w="540" w:type="dxa"/>
          </w:tcPr>
          <w:p w14:paraId="034D3E47" w14:textId="77777777" w:rsidR="00E35F5C" w:rsidRPr="00D240D7" w:rsidRDefault="00E35F5C" w:rsidP="00824B01">
            <w:pPr>
              <w:tabs>
                <w:tab w:val="center" w:pos="4680"/>
              </w:tabs>
              <w:jc w:val="both"/>
            </w:pPr>
          </w:p>
        </w:tc>
        <w:tc>
          <w:tcPr>
            <w:tcW w:w="540" w:type="dxa"/>
          </w:tcPr>
          <w:p w14:paraId="455AEE81" w14:textId="77777777" w:rsidR="00E35F5C" w:rsidRPr="00D240D7" w:rsidRDefault="00E35F5C" w:rsidP="00824B01">
            <w:pPr>
              <w:tabs>
                <w:tab w:val="center" w:pos="4680"/>
              </w:tabs>
              <w:jc w:val="both"/>
            </w:pPr>
          </w:p>
        </w:tc>
        <w:tc>
          <w:tcPr>
            <w:tcW w:w="540" w:type="dxa"/>
          </w:tcPr>
          <w:p w14:paraId="4C7C93FF" w14:textId="77777777" w:rsidR="00E35F5C" w:rsidRPr="00D240D7" w:rsidRDefault="00E35F5C" w:rsidP="00824B01">
            <w:pPr>
              <w:tabs>
                <w:tab w:val="center" w:pos="4680"/>
              </w:tabs>
              <w:jc w:val="both"/>
            </w:pPr>
          </w:p>
        </w:tc>
        <w:tc>
          <w:tcPr>
            <w:tcW w:w="540" w:type="dxa"/>
          </w:tcPr>
          <w:p w14:paraId="624672E7" w14:textId="77777777" w:rsidR="00E35F5C" w:rsidRPr="00D240D7" w:rsidRDefault="00E35F5C" w:rsidP="00824B01">
            <w:pPr>
              <w:tabs>
                <w:tab w:val="center" w:pos="4680"/>
              </w:tabs>
              <w:jc w:val="both"/>
            </w:pPr>
          </w:p>
        </w:tc>
        <w:tc>
          <w:tcPr>
            <w:tcW w:w="540" w:type="dxa"/>
          </w:tcPr>
          <w:p w14:paraId="43B2FCE2" w14:textId="77777777" w:rsidR="00E35F5C" w:rsidRPr="00D240D7" w:rsidRDefault="00E35F5C" w:rsidP="00824B01">
            <w:pPr>
              <w:tabs>
                <w:tab w:val="center" w:pos="4680"/>
              </w:tabs>
              <w:jc w:val="both"/>
            </w:pPr>
          </w:p>
        </w:tc>
      </w:tr>
      <w:tr w:rsidR="00E35F5C" w:rsidRPr="00D240D7" w14:paraId="0D8FF1B4" w14:textId="77777777">
        <w:tc>
          <w:tcPr>
            <w:tcW w:w="1727" w:type="dxa"/>
          </w:tcPr>
          <w:p w14:paraId="3743C49D" w14:textId="77777777" w:rsidR="00E35F5C" w:rsidRPr="00D240D7" w:rsidRDefault="00E35F5C" w:rsidP="00824B01">
            <w:pPr>
              <w:tabs>
                <w:tab w:val="center" w:pos="4680"/>
              </w:tabs>
              <w:jc w:val="both"/>
              <w:rPr>
                <w:sz w:val="22"/>
                <w:szCs w:val="22"/>
              </w:rPr>
            </w:pPr>
          </w:p>
        </w:tc>
        <w:tc>
          <w:tcPr>
            <w:tcW w:w="2161" w:type="dxa"/>
          </w:tcPr>
          <w:p w14:paraId="3DDA9DCB" w14:textId="77777777" w:rsidR="00E35F5C" w:rsidRPr="00D240D7" w:rsidRDefault="00E35F5C" w:rsidP="00824B01">
            <w:pPr>
              <w:tabs>
                <w:tab w:val="center" w:pos="4680"/>
              </w:tabs>
              <w:jc w:val="both"/>
              <w:rPr>
                <w:sz w:val="22"/>
                <w:szCs w:val="22"/>
              </w:rPr>
            </w:pPr>
          </w:p>
        </w:tc>
        <w:tc>
          <w:tcPr>
            <w:tcW w:w="1440" w:type="dxa"/>
          </w:tcPr>
          <w:p w14:paraId="06E437A9" w14:textId="77777777" w:rsidR="00E35F5C" w:rsidRPr="00D240D7" w:rsidRDefault="00E35F5C" w:rsidP="00824B01">
            <w:pPr>
              <w:tabs>
                <w:tab w:val="center" w:pos="4680"/>
              </w:tabs>
              <w:jc w:val="both"/>
              <w:rPr>
                <w:sz w:val="22"/>
                <w:szCs w:val="22"/>
              </w:rPr>
            </w:pPr>
          </w:p>
        </w:tc>
        <w:tc>
          <w:tcPr>
            <w:tcW w:w="360" w:type="dxa"/>
          </w:tcPr>
          <w:p w14:paraId="7C3809BC" w14:textId="77777777" w:rsidR="00E35F5C" w:rsidRPr="00D240D7" w:rsidRDefault="00E35F5C" w:rsidP="00824B01">
            <w:pPr>
              <w:tabs>
                <w:tab w:val="center" w:pos="4680"/>
              </w:tabs>
              <w:jc w:val="both"/>
            </w:pPr>
          </w:p>
        </w:tc>
        <w:tc>
          <w:tcPr>
            <w:tcW w:w="360" w:type="dxa"/>
          </w:tcPr>
          <w:p w14:paraId="0CDA6C1C" w14:textId="77777777" w:rsidR="00E35F5C" w:rsidRPr="00D240D7" w:rsidRDefault="00E35F5C" w:rsidP="00824B01">
            <w:pPr>
              <w:tabs>
                <w:tab w:val="center" w:pos="4680"/>
              </w:tabs>
              <w:jc w:val="both"/>
            </w:pPr>
          </w:p>
        </w:tc>
        <w:tc>
          <w:tcPr>
            <w:tcW w:w="358" w:type="dxa"/>
          </w:tcPr>
          <w:p w14:paraId="3272168F" w14:textId="77777777" w:rsidR="00E35F5C" w:rsidRPr="00D240D7" w:rsidRDefault="00E35F5C" w:rsidP="00824B01">
            <w:pPr>
              <w:tabs>
                <w:tab w:val="center" w:pos="4680"/>
              </w:tabs>
              <w:jc w:val="both"/>
            </w:pPr>
          </w:p>
        </w:tc>
        <w:tc>
          <w:tcPr>
            <w:tcW w:w="422" w:type="dxa"/>
          </w:tcPr>
          <w:p w14:paraId="5DD8421E" w14:textId="77777777" w:rsidR="00E35F5C" w:rsidRPr="00D240D7" w:rsidRDefault="00E35F5C" w:rsidP="00824B01">
            <w:pPr>
              <w:tabs>
                <w:tab w:val="center" w:pos="4680"/>
              </w:tabs>
              <w:jc w:val="both"/>
            </w:pPr>
          </w:p>
        </w:tc>
        <w:tc>
          <w:tcPr>
            <w:tcW w:w="422" w:type="dxa"/>
          </w:tcPr>
          <w:p w14:paraId="4C6D4E64" w14:textId="77777777" w:rsidR="00E35F5C" w:rsidRPr="00D240D7" w:rsidRDefault="00E35F5C" w:rsidP="00824B01">
            <w:pPr>
              <w:tabs>
                <w:tab w:val="center" w:pos="4680"/>
              </w:tabs>
              <w:jc w:val="both"/>
            </w:pPr>
          </w:p>
        </w:tc>
        <w:tc>
          <w:tcPr>
            <w:tcW w:w="422" w:type="dxa"/>
          </w:tcPr>
          <w:p w14:paraId="186535D6" w14:textId="77777777" w:rsidR="00E35F5C" w:rsidRPr="00D240D7" w:rsidRDefault="00E35F5C" w:rsidP="00824B01">
            <w:pPr>
              <w:tabs>
                <w:tab w:val="center" w:pos="4680"/>
              </w:tabs>
              <w:jc w:val="both"/>
            </w:pPr>
          </w:p>
        </w:tc>
        <w:tc>
          <w:tcPr>
            <w:tcW w:w="422" w:type="dxa"/>
          </w:tcPr>
          <w:p w14:paraId="7DCF0E9B" w14:textId="77777777" w:rsidR="00E35F5C" w:rsidRPr="00D240D7" w:rsidRDefault="00E35F5C" w:rsidP="00824B01">
            <w:pPr>
              <w:tabs>
                <w:tab w:val="center" w:pos="4680"/>
              </w:tabs>
              <w:jc w:val="both"/>
            </w:pPr>
          </w:p>
        </w:tc>
        <w:tc>
          <w:tcPr>
            <w:tcW w:w="294" w:type="dxa"/>
          </w:tcPr>
          <w:p w14:paraId="0B705589" w14:textId="77777777" w:rsidR="00E35F5C" w:rsidRPr="00D240D7" w:rsidRDefault="00E35F5C" w:rsidP="00824B01">
            <w:pPr>
              <w:tabs>
                <w:tab w:val="center" w:pos="4680"/>
              </w:tabs>
              <w:jc w:val="both"/>
            </w:pPr>
          </w:p>
        </w:tc>
        <w:tc>
          <w:tcPr>
            <w:tcW w:w="360" w:type="dxa"/>
          </w:tcPr>
          <w:p w14:paraId="6F8E1ABE" w14:textId="77777777" w:rsidR="00E35F5C" w:rsidRPr="00D240D7" w:rsidRDefault="00E35F5C" w:rsidP="00824B01">
            <w:pPr>
              <w:tabs>
                <w:tab w:val="center" w:pos="4680"/>
              </w:tabs>
              <w:jc w:val="both"/>
            </w:pPr>
          </w:p>
        </w:tc>
        <w:tc>
          <w:tcPr>
            <w:tcW w:w="540" w:type="dxa"/>
          </w:tcPr>
          <w:p w14:paraId="39A4F125" w14:textId="77777777" w:rsidR="00E35F5C" w:rsidRPr="00D240D7" w:rsidRDefault="00E35F5C" w:rsidP="00824B01">
            <w:pPr>
              <w:tabs>
                <w:tab w:val="center" w:pos="4680"/>
              </w:tabs>
              <w:jc w:val="both"/>
            </w:pPr>
          </w:p>
        </w:tc>
        <w:tc>
          <w:tcPr>
            <w:tcW w:w="540" w:type="dxa"/>
          </w:tcPr>
          <w:p w14:paraId="07C3F7AE" w14:textId="77777777" w:rsidR="00E35F5C" w:rsidRPr="00D240D7" w:rsidRDefault="00E35F5C" w:rsidP="00824B01">
            <w:pPr>
              <w:tabs>
                <w:tab w:val="center" w:pos="4680"/>
              </w:tabs>
              <w:jc w:val="both"/>
            </w:pPr>
          </w:p>
        </w:tc>
        <w:tc>
          <w:tcPr>
            <w:tcW w:w="540" w:type="dxa"/>
          </w:tcPr>
          <w:p w14:paraId="04017C85" w14:textId="77777777" w:rsidR="00E35F5C" w:rsidRPr="00D240D7" w:rsidRDefault="00E35F5C" w:rsidP="00824B01">
            <w:pPr>
              <w:tabs>
                <w:tab w:val="center" w:pos="4680"/>
              </w:tabs>
              <w:jc w:val="both"/>
            </w:pPr>
          </w:p>
        </w:tc>
        <w:tc>
          <w:tcPr>
            <w:tcW w:w="540" w:type="dxa"/>
          </w:tcPr>
          <w:p w14:paraId="4812B788" w14:textId="77777777" w:rsidR="00E35F5C" w:rsidRPr="00D240D7" w:rsidRDefault="00E35F5C" w:rsidP="00824B01">
            <w:pPr>
              <w:tabs>
                <w:tab w:val="center" w:pos="4680"/>
              </w:tabs>
              <w:jc w:val="both"/>
            </w:pPr>
          </w:p>
        </w:tc>
        <w:tc>
          <w:tcPr>
            <w:tcW w:w="540" w:type="dxa"/>
          </w:tcPr>
          <w:p w14:paraId="1117C59C" w14:textId="77777777" w:rsidR="00E35F5C" w:rsidRPr="00D240D7" w:rsidRDefault="00E35F5C" w:rsidP="00824B01">
            <w:pPr>
              <w:tabs>
                <w:tab w:val="center" w:pos="4680"/>
              </w:tabs>
              <w:jc w:val="both"/>
            </w:pPr>
          </w:p>
        </w:tc>
        <w:tc>
          <w:tcPr>
            <w:tcW w:w="540" w:type="dxa"/>
          </w:tcPr>
          <w:p w14:paraId="5804A60C" w14:textId="77777777" w:rsidR="00E35F5C" w:rsidRPr="00D240D7" w:rsidRDefault="00E35F5C" w:rsidP="00824B01">
            <w:pPr>
              <w:tabs>
                <w:tab w:val="center" w:pos="4680"/>
              </w:tabs>
              <w:jc w:val="both"/>
            </w:pPr>
          </w:p>
        </w:tc>
        <w:tc>
          <w:tcPr>
            <w:tcW w:w="540" w:type="dxa"/>
          </w:tcPr>
          <w:p w14:paraId="4562F2ED" w14:textId="77777777" w:rsidR="00E35F5C" w:rsidRPr="00D240D7" w:rsidRDefault="00E35F5C" w:rsidP="00824B01">
            <w:pPr>
              <w:tabs>
                <w:tab w:val="center" w:pos="4680"/>
              </w:tabs>
              <w:jc w:val="both"/>
            </w:pPr>
          </w:p>
        </w:tc>
        <w:tc>
          <w:tcPr>
            <w:tcW w:w="540" w:type="dxa"/>
          </w:tcPr>
          <w:p w14:paraId="000E3C67" w14:textId="77777777" w:rsidR="00E35F5C" w:rsidRPr="00D240D7" w:rsidRDefault="00E35F5C" w:rsidP="00824B01">
            <w:pPr>
              <w:tabs>
                <w:tab w:val="center" w:pos="4680"/>
              </w:tabs>
              <w:jc w:val="both"/>
            </w:pPr>
          </w:p>
        </w:tc>
        <w:tc>
          <w:tcPr>
            <w:tcW w:w="540" w:type="dxa"/>
          </w:tcPr>
          <w:p w14:paraId="3D2FE7C7" w14:textId="77777777" w:rsidR="00E35F5C" w:rsidRPr="00D240D7" w:rsidRDefault="00E35F5C" w:rsidP="00824B01">
            <w:pPr>
              <w:tabs>
                <w:tab w:val="center" w:pos="4680"/>
              </w:tabs>
              <w:jc w:val="both"/>
            </w:pPr>
          </w:p>
        </w:tc>
        <w:tc>
          <w:tcPr>
            <w:tcW w:w="540" w:type="dxa"/>
          </w:tcPr>
          <w:p w14:paraId="71DB8526" w14:textId="77777777" w:rsidR="00E35F5C" w:rsidRPr="00D240D7" w:rsidRDefault="00E35F5C" w:rsidP="00824B01">
            <w:pPr>
              <w:tabs>
                <w:tab w:val="center" w:pos="4680"/>
              </w:tabs>
              <w:jc w:val="both"/>
            </w:pPr>
          </w:p>
        </w:tc>
      </w:tr>
    </w:tbl>
    <w:p w14:paraId="66383345" w14:textId="77777777" w:rsidR="00E35F5C" w:rsidRPr="00D240D7" w:rsidRDefault="00E35F5C" w:rsidP="00824B01">
      <w:pPr>
        <w:tabs>
          <w:tab w:val="center" w:pos="4680"/>
        </w:tabs>
        <w:jc w:val="both"/>
        <w:rPr>
          <w:sz w:val="22"/>
          <w:szCs w:val="22"/>
        </w:rPr>
      </w:pPr>
    </w:p>
    <w:p w14:paraId="1513D6B4" w14:textId="77777777" w:rsidR="00E35F5C" w:rsidRPr="00D240D7" w:rsidRDefault="00E35F5C" w:rsidP="00824B01">
      <w:pPr>
        <w:tabs>
          <w:tab w:val="left" w:pos="-1440"/>
          <w:tab w:val="left" w:pos="-720"/>
          <w:tab w:val="left" w:pos="0"/>
          <w:tab w:val="left" w:pos="540"/>
          <w:tab w:val="left" w:pos="1080"/>
          <w:tab w:val="left" w:pos="2160"/>
        </w:tabs>
        <w:jc w:val="center"/>
        <w:rPr>
          <w:sz w:val="22"/>
          <w:szCs w:val="22"/>
        </w:rPr>
      </w:pPr>
    </w:p>
    <w:p w14:paraId="35207BCD" w14:textId="77777777" w:rsidR="00E35F5C" w:rsidRPr="00D240D7" w:rsidRDefault="00CB1519" w:rsidP="00824B01">
      <w:pPr>
        <w:widowControl w:val="0"/>
        <w:pBdr>
          <w:top w:val="nil"/>
          <w:left w:val="nil"/>
          <w:bottom w:val="nil"/>
          <w:right w:val="nil"/>
          <w:between w:val="nil"/>
        </w:pBdr>
        <w:spacing w:line="276" w:lineRule="auto"/>
        <w:rPr>
          <w:sz w:val="22"/>
          <w:szCs w:val="22"/>
        </w:rPr>
        <w:sectPr w:rsidR="00E35F5C" w:rsidRPr="00D240D7" w:rsidSect="00D17D53">
          <w:pgSz w:w="16840" w:h="11907" w:orient="landscape"/>
          <w:pgMar w:top="1440" w:right="1440" w:bottom="1440" w:left="1440" w:header="720" w:footer="805" w:gutter="0"/>
          <w:cols w:space="720"/>
          <w:docGrid w:linePitch="326"/>
        </w:sectPr>
      </w:pPr>
      <w:r w:rsidRPr="00D240D7">
        <w:br w:type="page"/>
      </w:r>
    </w:p>
    <w:p w14:paraId="3A3A3B18" w14:textId="77777777" w:rsidR="00E35F5C" w:rsidRPr="00D240D7" w:rsidRDefault="00E35F5C" w:rsidP="00824B01">
      <w:pPr>
        <w:tabs>
          <w:tab w:val="left" w:pos="-1440"/>
          <w:tab w:val="left" w:pos="-720"/>
          <w:tab w:val="left" w:pos="0"/>
          <w:tab w:val="left" w:pos="540"/>
          <w:tab w:val="left" w:pos="1080"/>
          <w:tab w:val="left" w:pos="2160"/>
        </w:tabs>
        <w:jc w:val="center"/>
        <w:rPr>
          <w:sz w:val="22"/>
          <w:szCs w:val="22"/>
        </w:rPr>
      </w:pPr>
    </w:p>
    <w:p w14:paraId="66F9D677" w14:textId="77777777" w:rsidR="00E35F5C" w:rsidRPr="00D240D7" w:rsidRDefault="00CB1519" w:rsidP="00824B01">
      <w:pPr>
        <w:tabs>
          <w:tab w:val="left" w:pos="-1440"/>
          <w:tab w:val="left" w:pos="-720"/>
          <w:tab w:val="left" w:pos="0"/>
          <w:tab w:val="left" w:pos="540"/>
          <w:tab w:val="left" w:pos="1080"/>
          <w:tab w:val="left" w:pos="2160"/>
        </w:tabs>
        <w:jc w:val="center"/>
      </w:pPr>
      <w:r w:rsidRPr="00D240D7">
        <w:t>APPENDIX-I</w:t>
      </w:r>
    </w:p>
    <w:p w14:paraId="19A58FC4" w14:textId="77777777" w:rsidR="00E35F5C" w:rsidRPr="00D240D7" w:rsidRDefault="00E35F5C" w:rsidP="00824B01">
      <w:pPr>
        <w:tabs>
          <w:tab w:val="left" w:pos="-1440"/>
          <w:tab w:val="left" w:pos="-720"/>
          <w:tab w:val="left" w:pos="0"/>
          <w:tab w:val="left" w:pos="540"/>
          <w:tab w:val="left" w:pos="1080"/>
          <w:tab w:val="left" w:pos="2160"/>
        </w:tabs>
        <w:jc w:val="center"/>
        <w:rPr>
          <w:u w:val="single"/>
        </w:rPr>
      </w:pPr>
    </w:p>
    <w:p w14:paraId="7F890154" w14:textId="77777777" w:rsidR="00E35F5C" w:rsidRPr="00D240D7" w:rsidRDefault="00CB1519" w:rsidP="00824B01">
      <w:pPr>
        <w:tabs>
          <w:tab w:val="left" w:pos="-1440"/>
          <w:tab w:val="left" w:pos="-720"/>
          <w:tab w:val="left" w:pos="0"/>
          <w:tab w:val="left" w:pos="540"/>
          <w:tab w:val="left" w:pos="1080"/>
          <w:tab w:val="left" w:pos="2160"/>
        </w:tabs>
        <w:jc w:val="center"/>
        <w:rPr>
          <w:u w:val="single"/>
        </w:rPr>
      </w:pPr>
      <w:r w:rsidRPr="00D240D7">
        <w:rPr>
          <w:u w:val="single"/>
        </w:rPr>
        <w:t>Form-15</w:t>
      </w:r>
    </w:p>
    <w:p w14:paraId="4604FD62" w14:textId="77777777" w:rsidR="00E35F5C" w:rsidRPr="00D240D7" w:rsidRDefault="00CB1519" w:rsidP="00824B01">
      <w:pPr>
        <w:spacing w:before="240"/>
        <w:jc w:val="center"/>
        <w:rPr>
          <w:sz w:val="28"/>
          <w:szCs w:val="28"/>
        </w:rPr>
      </w:pPr>
      <w:r w:rsidRPr="00D240D7">
        <w:rPr>
          <w:b/>
        </w:rPr>
        <w:t xml:space="preserve"> </w:t>
      </w:r>
      <w:r w:rsidRPr="00D240D7">
        <w:rPr>
          <w:b/>
          <w:sz w:val="28"/>
          <w:szCs w:val="28"/>
        </w:rPr>
        <w:t>Proposal for Sub-Consultant(s)</w:t>
      </w:r>
      <w:r w:rsidRPr="00D240D7">
        <w:rPr>
          <w:sz w:val="28"/>
          <w:szCs w:val="28"/>
        </w:rPr>
        <w:t xml:space="preserve"> </w:t>
      </w:r>
      <w:r w:rsidRPr="00D240D7">
        <w:rPr>
          <w:sz w:val="28"/>
          <w:szCs w:val="28"/>
        </w:rPr>
        <w:tab/>
      </w:r>
    </w:p>
    <w:p w14:paraId="48797AD5" w14:textId="77777777" w:rsidR="00E35F5C" w:rsidRPr="00D240D7" w:rsidRDefault="00E35F5C" w:rsidP="00824B01">
      <w:pPr>
        <w:ind w:left="720"/>
      </w:pPr>
    </w:p>
    <w:tbl>
      <w:tblPr>
        <w:tblStyle w:val="af4"/>
        <w:tblW w:w="803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965"/>
        <w:gridCol w:w="312"/>
        <w:gridCol w:w="1248"/>
        <w:gridCol w:w="1092"/>
        <w:gridCol w:w="1638"/>
      </w:tblGrid>
      <w:tr w:rsidR="00E35F5C" w:rsidRPr="00D240D7" w14:paraId="3CCA285A" w14:textId="77777777">
        <w:tc>
          <w:tcPr>
            <w:tcW w:w="8034" w:type="dxa"/>
            <w:gridSpan w:val="6"/>
          </w:tcPr>
          <w:p w14:paraId="776A1C3C" w14:textId="77777777" w:rsidR="00E35F5C" w:rsidRPr="00D240D7" w:rsidRDefault="00CB1519" w:rsidP="00824B01">
            <w:pPr>
              <w:spacing w:before="120"/>
              <w:rPr>
                <w:sz w:val="22"/>
                <w:szCs w:val="22"/>
              </w:rPr>
            </w:pPr>
            <w:r w:rsidRPr="00D240D7">
              <w:rPr>
                <w:sz w:val="22"/>
                <w:szCs w:val="22"/>
              </w:rPr>
              <w:t>1. Details of the Firm</w:t>
            </w:r>
          </w:p>
        </w:tc>
      </w:tr>
      <w:tr w:rsidR="00E35F5C" w:rsidRPr="00D240D7" w14:paraId="3AA79308" w14:textId="77777777">
        <w:tc>
          <w:tcPr>
            <w:tcW w:w="3744" w:type="dxa"/>
            <w:gridSpan w:val="2"/>
          </w:tcPr>
          <w:p w14:paraId="327AD698" w14:textId="77777777" w:rsidR="00E35F5C" w:rsidRPr="00D240D7" w:rsidRDefault="00CB1519" w:rsidP="00824B01">
            <w:pPr>
              <w:spacing w:before="120"/>
              <w:rPr>
                <w:sz w:val="22"/>
                <w:szCs w:val="22"/>
              </w:rPr>
            </w:pPr>
            <w:r w:rsidRPr="00D240D7">
              <w:rPr>
                <w:sz w:val="22"/>
                <w:szCs w:val="22"/>
              </w:rPr>
              <w:t xml:space="preserve">Firm’s Name, Address and Telephone </w:t>
            </w:r>
          </w:p>
        </w:tc>
        <w:tc>
          <w:tcPr>
            <w:tcW w:w="4290" w:type="dxa"/>
            <w:gridSpan w:val="4"/>
          </w:tcPr>
          <w:p w14:paraId="2D874D27" w14:textId="77777777" w:rsidR="00E35F5C" w:rsidRPr="00D240D7" w:rsidRDefault="00E35F5C" w:rsidP="00824B01">
            <w:pPr>
              <w:spacing w:before="120"/>
              <w:rPr>
                <w:sz w:val="22"/>
                <w:szCs w:val="22"/>
              </w:rPr>
            </w:pPr>
          </w:p>
        </w:tc>
      </w:tr>
      <w:tr w:rsidR="00E35F5C" w:rsidRPr="00D240D7" w14:paraId="644EE1C1" w14:textId="77777777">
        <w:tc>
          <w:tcPr>
            <w:tcW w:w="3744" w:type="dxa"/>
            <w:gridSpan w:val="2"/>
          </w:tcPr>
          <w:p w14:paraId="49C066C8" w14:textId="77777777" w:rsidR="00E35F5C" w:rsidRPr="00D240D7" w:rsidRDefault="00CB1519" w:rsidP="00824B01">
            <w:pPr>
              <w:spacing w:before="120"/>
              <w:rPr>
                <w:sz w:val="22"/>
                <w:szCs w:val="22"/>
              </w:rPr>
            </w:pPr>
            <w:r w:rsidRPr="00D240D7">
              <w:rPr>
                <w:sz w:val="22"/>
                <w:szCs w:val="22"/>
              </w:rPr>
              <w:t>Name and Telephone No. of the Contact Person</w:t>
            </w:r>
          </w:p>
        </w:tc>
        <w:tc>
          <w:tcPr>
            <w:tcW w:w="4290" w:type="dxa"/>
            <w:gridSpan w:val="4"/>
          </w:tcPr>
          <w:p w14:paraId="7533EE6E" w14:textId="77777777" w:rsidR="00E35F5C" w:rsidRPr="00D240D7" w:rsidRDefault="00E35F5C" w:rsidP="00824B01">
            <w:pPr>
              <w:spacing w:before="120"/>
              <w:rPr>
                <w:sz w:val="22"/>
                <w:szCs w:val="22"/>
              </w:rPr>
            </w:pPr>
          </w:p>
        </w:tc>
      </w:tr>
      <w:tr w:rsidR="00E35F5C" w:rsidRPr="00D240D7" w14:paraId="373E2A04" w14:textId="77777777">
        <w:trPr>
          <w:trHeight w:val="620"/>
        </w:trPr>
        <w:tc>
          <w:tcPr>
            <w:tcW w:w="3744" w:type="dxa"/>
            <w:gridSpan w:val="2"/>
          </w:tcPr>
          <w:p w14:paraId="41378341" w14:textId="77777777" w:rsidR="00E35F5C" w:rsidRPr="00D240D7" w:rsidRDefault="00CB1519" w:rsidP="00824B01">
            <w:pPr>
              <w:spacing w:before="120"/>
              <w:rPr>
                <w:sz w:val="22"/>
                <w:szCs w:val="22"/>
              </w:rPr>
            </w:pPr>
            <w:r w:rsidRPr="00D240D7">
              <w:rPr>
                <w:sz w:val="22"/>
                <w:szCs w:val="22"/>
              </w:rPr>
              <w:t>Fields of Expertise</w:t>
            </w:r>
          </w:p>
        </w:tc>
        <w:tc>
          <w:tcPr>
            <w:tcW w:w="4290" w:type="dxa"/>
            <w:gridSpan w:val="4"/>
          </w:tcPr>
          <w:p w14:paraId="09B31BCC" w14:textId="77777777" w:rsidR="00E35F5C" w:rsidRPr="00D240D7" w:rsidRDefault="00E35F5C" w:rsidP="00824B01">
            <w:pPr>
              <w:spacing w:before="120"/>
              <w:rPr>
                <w:sz w:val="22"/>
                <w:szCs w:val="22"/>
              </w:rPr>
            </w:pPr>
          </w:p>
        </w:tc>
      </w:tr>
      <w:tr w:rsidR="00E35F5C" w:rsidRPr="00D240D7" w14:paraId="195C6C86" w14:textId="77777777">
        <w:tc>
          <w:tcPr>
            <w:tcW w:w="3744" w:type="dxa"/>
            <w:gridSpan w:val="2"/>
          </w:tcPr>
          <w:p w14:paraId="66DEAB2D" w14:textId="77777777" w:rsidR="00E35F5C" w:rsidRPr="00D240D7" w:rsidRDefault="00CB1519" w:rsidP="00824B01">
            <w:pPr>
              <w:spacing w:before="120"/>
              <w:rPr>
                <w:sz w:val="22"/>
                <w:szCs w:val="22"/>
              </w:rPr>
            </w:pPr>
            <w:r w:rsidRPr="00D240D7">
              <w:rPr>
                <w:sz w:val="22"/>
                <w:szCs w:val="22"/>
              </w:rPr>
              <w:t>No. of Years in business in the above Fields</w:t>
            </w:r>
          </w:p>
        </w:tc>
        <w:tc>
          <w:tcPr>
            <w:tcW w:w="4290" w:type="dxa"/>
            <w:gridSpan w:val="4"/>
          </w:tcPr>
          <w:p w14:paraId="0759C161" w14:textId="77777777" w:rsidR="00E35F5C" w:rsidRPr="00D240D7" w:rsidRDefault="00E35F5C" w:rsidP="00824B01">
            <w:pPr>
              <w:spacing w:before="120"/>
              <w:rPr>
                <w:sz w:val="22"/>
                <w:szCs w:val="22"/>
              </w:rPr>
            </w:pPr>
          </w:p>
        </w:tc>
      </w:tr>
      <w:tr w:rsidR="00E35F5C" w:rsidRPr="00D240D7" w14:paraId="0F25EB1E" w14:textId="77777777">
        <w:trPr>
          <w:trHeight w:val="640"/>
        </w:trPr>
        <w:tc>
          <w:tcPr>
            <w:tcW w:w="8034" w:type="dxa"/>
            <w:gridSpan w:val="6"/>
          </w:tcPr>
          <w:p w14:paraId="09BC12B2" w14:textId="77777777" w:rsidR="00E35F5C" w:rsidRPr="00D240D7" w:rsidRDefault="00CB1519" w:rsidP="00824B01">
            <w:pPr>
              <w:spacing w:before="120"/>
              <w:rPr>
                <w:sz w:val="22"/>
                <w:szCs w:val="22"/>
              </w:rPr>
            </w:pPr>
            <w:r w:rsidRPr="00D240D7">
              <w:rPr>
                <w:sz w:val="22"/>
                <w:szCs w:val="22"/>
              </w:rPr>
              <w:t>2. Services that are proposed to be sub contracted:</w:t>
            </w:r>
          </w:p>
        </w:tc>
      </w:tr>
      <w:tr w:rsidR="00E35F5C" w:rsidRPr="00D240D7" w14:paraId="0985E7C6" w14:textId="77777777">
        <w:tc>
          <w:tcPr>
            <w:tcW w:w="8034" w:type="dxa"/>
            <w:gridSpan w:val="6"/>
          </w:tcPr>
          <w:p w14:paraId="3CB99712" w14:textId="77777777" w:rsidR="00E35F5C" w:rsidRPr="00D240D7" w:rsidRDefault="00CB1519" w:rsidP="00824B01">
            <w:pPr>
              <w:spacing w:before="120"/>
              <w:rPr>
                <w:sz w:val="22"/>
                <w:szCs w:val="22"/>
              </w:rPr>
            </w:pPr>
            <w:r w:rsidRPr="00D240D7">
              <w:rPr>
                <w:sz w:val="22"/>
                <w:szCs w:val="22"/>
              </w:rPr>
              <w:t>3. Person who will lead the Sub- Consultant</w:t>
            </w:r>
          </w:p>
          <w:p w14:paraId="36E557B8" w14:textId="77777777" w:rsidR="00E35F5C" w:rsidRPr="00D240D7" w:rsidRDefault="00CB1519" w:rsidP="00824B01">
            <w:pPr>
              <w:spacing w:before="120"/>
              <w:rPr>
                <w:sz w:val="22"/>
                <w:szCs w:val="22"/>
              </w:rPr>
            </w:pPr>
            <w:r w:rsidRPr="00D240D7">
              <w:rPr>
                <w:sz w:val="22"/>
                <w:szCs w:val="22"/>
              </w:rPr>
              <w:t>Name:</w:t>
            </w:r>
          </w:p>
          <w:p w14:paraId="176300F1" w14:textId="77777777" w:rsidR="00E35F5C" w:rsidRPr="00D240D7" w:rsidRDefault="00CB1519" w:rsidP="00824B01">
            <w:pPr>
              <w:spacing w:before="120"/>
              <w:rPr>
                <w:sz w:val="22"/>
                <w:szCs w:val="22"/>
              </w:rPr>
            </w:pPr>
            <w:r w:rsidRPr="00D240D7">
              <w:rPr>
                <w:sz w:val="22"/>
                <w:szCs w:val="22"/>
              </w:rPr>
              <w:t>Designation:</w:t>
            </w:r>
          </w:p>
          <w:p w14:paraId="4C27E1E3" w14:textId="77777777" w:rsidR="00E35F5C" w:rsidRPr="00D240D7" w:rsidRDefault="00CB1519" w:rsidP="00824B01">
            <w:pPr>
              <w:spacing w:before="120"/>
              <w:rPr>
                <w:sz w:val="22"/>
                <w:szCs w:val="22"/>
              </w:rPr>
            </w:pPr>
            <w:r w:rsidRPr="00D240D7">
              <w:rPr>
                <w:sz w:val="22"/>
                <w:szCs w:val="22"/>
              </w:rPr>
              <w:t>Telephone No:</w:t>
            </w:r>
          </w:p>
          <w:p w14:paraId="31118E1E" w14:textId="77777777" w:rsidR="00E35F5C" w:rsidRPr="00D240D7" w:rsidRDefault="00CB1519" w:rsidP="00824B01">
            <w:pPr>
              <w:spacing w:before="120"/>
              <w:rPr>
                <w:sz w:val="22"/>
                <w:szCs w:val="22"/>
              </w:rPr>
            </w:pPr>
            <w:r w:rsidRPr="00D240D7">
              <w:rPr>
                <w:sz w:val="22"/>
                <w:szCs w:val="22"/>
              </w:rPr>
              <w:t>Email:</w:t>
            </w:r>
          </w:p>
        </w:tc>
      </w:tr>
      <w:tr w:rsidR="00E35F5C" w:rsidRPr="00D240D7" w14:paraId="71AD106F" w14:textId="77777777">
        <w:trPr>
          <w:trHeight w:val="480"/>
        </w:trPr>
        <w:tc>
          <w:tcPr>
            <w:tcW w:w="8034" w:type="dxa"/>
            <w:gridSpan w:val="6"/>
          </w:tcPr>
          <w:p w14:paraId="7119465B" w14:textId="77777777" w:rsidR="00E35F5C" w:rsidRPr="00D240D7" w:rsidRDefault="00CB1519" w:rsidP="00824B01">
            <w:pPr>
              <w:spacing w:before="120"/>
              <w:rPr>
                <w:sz w:val="22"/>
                <w:szCs w:val="22"/>
              </w:rPr>
            </w:pPr>
            <w:r w:rsidRPr="00D240D7">
              <w:rPr>
                <w:sz w:val="22"/>
                <w:szCs w:val="22"/>
              </w:rPr>
              <w:t>4. Details of Firm’s previous experience</w:t>
            </w:r>
          </w:p>
        </w:tc>
      </w:tr>
      <w:tr w:rsidR="00E35F5C" w:rsidRPr="00D240D7" w14:paraId="7C4E9D53" w14:textId="77777777">
        <w:trPr>
          <w:trHeight w:val="600"/>
        </w:trPr>
        <w:tc>
          <w:tcPr>
            <w:tcW w:w="1779" w:type="dxa"/>
          </w:tcPr>
          <w:p w14:paraId="175C6A70" w14:textId="77777777" w:rsidR="00E35F5C" w:rsidRPr="00D240D7" w:rsidRDefault="00CB1519" w:rsidP="00824B01">
            <w:pPr>
              <w:spacing w:before="120"/>
              <w:rPr>
                <w:sz w:val="22"/>
                <w:szCs w:val="22"/>
              </w:rPr>
            </w:pPr>
            <w:r w:rsidRPr="00D240D7">
              <w:rPr>
                <w:sz w:val="22"/>
                <w:szCs w:val="22"/>
              </w:rPr>
              <w:t>Name of Work</w:t>
            </w:r>
          </w:p>
        </w:tc>
        <w:tc>
          <w:tcPr>
            <w:tcW w:w="2277" w:type="dxa"/>
            <w:gridSpan w:val="2"/>
          </w:tcPr>
          <w:p w14:paraId="4F6C04C2" w14:textId="77777777" w:rsidR="00E35F5C" w:rsidRPr="00D240D7" w:rsidRDefault="00CB1519" w:rsidP="00824B01">
            <w:pPr>
              <w:spacing w:before="120"/>
              <w:rPr>
                <w:sz w:val="22"/>
                <w:szCs w:val="22"/>
              </w:rPr>
            </w:pPr>
            <w:r w:rsidRPr="00D240D7">
              <w:rPr>
                <w:sz w:val="22"/>
                <w:szCs w:val="22"/>
              </w:rPr>
              <w:t>Name, address and telephone no. of Client</w:t>
            </w:r>
          </w:p>
        </w:tc>
        <w:tc>
          <w:tcPr>
            <w:tcW w:w="1248" w:type="dxa"/>
          </w:tcPr>
          <w:p w14:paraId="7DFF578C" w14:textId="77777777" w:rsidR="00E35F5C" w:rsidRPr="00D240D7" w:rsidRDefault="00CB1519" w:rsidP="00824B01">
            <w:pPr>
              <w:spacing w:before="120"/>
              <w:rPr>
                <w:sz w:val="22"/>
                <w:szCs w:val="22"/>
              </w:rPr>
            </w:pPr>
            <w:r w:rsidRPr="00D240D7">
              <w:rPr>
                <w:sz w:val="22"/>
                <w:szCs w:val="22"/>
              </w:rPr>
              <w:t>Total Value of Services Performed</w:t>
            </w:r>
          </w:p>
        </w:tc>
        <w:tc>
          <w:tcPr>
            <w:tcW w:w="1092" w:type="dxa"/>
          </w:tcPr>
          <w:p w14:paraId="47CE843B" w14:textId="77777777" w:rsidR="00E35F5C" w:rsidRPr="00D240D7" w:rsidRDefault="00CB1519" w:rsidP="00824B01">
            <w:pPr>
              <w:spacing w:before="120"/>
              <w:rPr>
                <w:sz w:val="22"/>
                <w:szCs w:val="22"/>
              </w:rPr>
            </w:pPr>
            <w:r w:rsidRPr="00D240D7">
              <w:rPr>
                <w:sz w:val="22"/>
                <w:szCs w:val="22"/>
              </w:rPr>
              <w:t>Duration of Services</w:t>
            </w:r>
          </w:p>
        </w:tc>
        <w:tc>
          <w:tcPr>
            <w:tcW w:w="1638" w:type="dxa"/>
          </w:tcPr>
          <w:p w14:paraId="58B39456" w14:textId="77777777" w:rsidR="00E35F5C" w:rsidRPr="00D240D7" w:rsidRDefault="00CB1519" w:rsidP="00824B01">
            <w:pPr>
              <w:spacing w:before="120"/>
              <w:rPr>
                <w:sz w:val="22"/>
                <w:szCs w:val="22"/>
              </w:rPr>
            </w:pPr>
            <w:r w:rsidRPr="00D240D7">
              <w:rPr>
                <w:sz w:val="22"/>
                <w:szCs w:val="22"/>
              </w:rPr>
              <w:t>Date of Completion of Services</w:t>
            </w:r>
          </w:p>
        </w:tc>
      </w:tr>
      <w:tr w:rsidR="00E35F5C" w:rsidRPr="00D240D7" w14:paraId="5C6E45B9" w14:textId="77777777">
        <w:trPr>
          <w:trHeight w:val="600"/>
        </w:trPr>
        <w:tc>
          <w:tcPr>
            <w:tcW w:w="1779" w:type="dxa"/>
          </w:tcPr>
          <w:p w14:paraId="6EF6838B" w14:textId="77777777" w:rsidR="00E35F5C" w:rsidRPr="00D240D7" w:rsidRDefault="00CB1519" w:rsidP="00824B01">
            <w:pPr>
              <w:spacing w:before="120"/>
              <w:rPr>
                <w:sz w:val="22"/>
                <w:szCs w:val="22"/>
              </w:rPr>
            </w:pPr>
            <w:r w:rsidRPr="00D240D7">
              <w:rPr>
                <w:sz w:val="22"/>
                <w:szCs w:val="22"/>
              </w:rPr>
              <w:t>1.</w:t>
            </w:r>
          </w:p>
          <w:p w14:paraId="02215839" w14:textId="77777777" w:rsidR="00E35F5C" w:rsidRPr="00D240D7" w:rsidRDefault="00CB1519" w:rsidP="00824B01">
            <w:pPr>
              <w:spacing w:before="120"/>
              <w:rPr>
                <w:sz w:val="22"/>
                <w:szCs w:val="22"/>
              </w:rPr>
            </w:pPr>
            <w:r w:rsidRPr="00D240D7">
              <w:rPr>
                <w:sz w:val="22"/>
                <w:szCs w:val="22"/>
              </w:rPr>
              <w:t>2.</w:t>
            </w:r>
          </w:p>
          <w:p w14:paraId="54422566" w14:textId="77777777" w:rsidR="00E35F5C" w:rsidRPr="00D240D7" w:rsidRDefault="00CB1519" w:rsidP="00824B01">
            <w:pPr>
              <w:spacing w:before="120"/>
              <w:rPr>
                <w:sz w:val="22"/>
                <w:szCs w:val="22"/>
              </w:rPr>
            </w:pPr>
            <w:r w:rsidRPr="00D240D7">
              <w:rPr>
                <w:sz w:val="22"/>
                <w:szCs w:val="22"/>
              </w:rPr>
              <w:t>3.</w:t>
            </w:r>
          </w:p>
        </w:tc>
        <w:tc>
          <w:tcPr>
            <w:tcW w:w="2277" w:type="dxa"/>
            <w:gridSpan w:val="2"/>
          </w:tcPr>
          <w:p w14:paraId="08A197B9" w14:textId="77777777" w:rsidR="00E35F5C" w:rsidRPr="00D240D7" w:rsidRDefault="00E35F5C" w:rsidP="00824B01">
            <w:pPr>
              <w:spacing w:before="120"/>
              <w:rPr>
                <w:sz w:val="22"/>
                <w:szCs w:val="22"/>
              </w:rPr>
            </w:pPr>
          </w:p>
        </w:tc>
        <w:tc>
          <w:tcPr>
            <w:tcW w:w="1248" w:type="dxa"/>
          </w:tcPr>
          <w:p w14:paraId="3A463A45" w14:textId="77777777" w:rsidR="00E35F5C" w:rsidRPr="00D240D7" w:rsidRDefault="00E35F5C" w:rsidP="00824B01">
            <w:pPr>
              <w:spacing w:before="120"/>
              <w:rPr>
                <w:sz w:val="22"/>
                <w:szCs w:val="22"/>
              </w:rPr>
            </w:pPr>
          </w:p>
        </w:tc>
        <w:tc>
          <w:tcPr>
            <w:tcW w:w="1092" w:type="dxa"/>
          </w:tcPr>
          <w:p w14:paraId="33364D66" w14:textId="77777777" w:rsidR="00E35F5C" w:rsidRPr="00D240D7" w:rsidRDefault="00E35F5C" w:rsidP="00824B01">
            <w:pPr>
              <w:spacing w:before="120"/>
              <w:rPr>
                <w:sz w:val="22"/>
                <w:szCs w:val="22"/>
              </w:rPr>
            </w:pPr>
          </w:p>
        </w:tc>
        <w:tc>
          <w:tcPr>
            <w:tcW w:w="1638" w:type="dxa"/>
          </w:tcPr>
          <w:p w14:paraId="4543FDD9" w14:textId="77777777" w:rsidR="00E35F5C" w:rsidRPr="00D240D7" w:rsidRDefault="00E35F5C" w:rsidP="00824B01">
            <w:pPr>
              <w:spacing w:before="120"/>
              <w:rPr>
                <w:sz w:val="22"/>
                <w:szCs w:val="22"/>
              </w:rPr>
            </w:pPr>
          </w:p>
        </w:tc>
      </w:tr>
    </w:tbl>
    <w:p w14:paraId="0D75A686" w14:textId="77777777" w:rsidR="00E35F5C" w:rsidRPr="00D240D7" w:rsidRDefault="00E35F5C" w:rsidP="00824B01">
      <w:pPr>
        <w:pStyle w:val="Heading2"/>
        <w:tabs>
          <w:tab w:val="left" w:pos="-1440"/>
          <w:tab w:val="left" w:pos="540"/>
          <w:tab w:val="left" w:pos="1080"/>
          <w:tab w:val="left" w:pos="2160"/>
        </w:tabs>
        <w:jc w:val="right"/>
        <w:rPr>
          <w:sz w:val="22"/>
          <w:szCs w:val="22"/>
        </w:rPr>
      </w:pPr>
    </w:p>
    <w:p w14:paraId="75820DC3"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1956DCB1"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345D26AD" w14:textId="77777777" w:rsidR="00E35F5C" w:rsidRPr="00D240D7" w:rsidRDefault="00E35F5C" w:rsidP="00824B01">
      <w:pPr>
        <w:tabs>
          <w:tab w:val="left" w:pos="-1440"/>
          <w:tab w:val="left" w:pos="-720"/>
          <w:tab w:val="left" w:pos="0"/>
          <w:tab w:val="left" w:pos="540"/>
          <w:tab w:val="left" w:pos="1080"/>
          <w:tab w:val="left" w:pos="2160"/>
        </w:tabs>
        <w:jc w:val="right"/>
        <w:rPr>
          <w:sz w:val="22"/>
          <w:szCs w:val="22"/>
        </w:rPr>
      </w:pPr>
    </w:p>
    <w:p w14:paraId="74A19369" w14:textId="77777777" w:rsidR="00E35F5C" w:rsidRPr="00D240D7" w:rsidRDefault="00CB1519" w:rsidP="00824B01">
      <w:pPr>
        <w:tabs>
          <w:tab w:val="left" w:pos="-1440"/>
          <w:tab w:val="left" w:pos="-720"/>
          <w:tab w:val="left" w:pos="0"/>
          <w:tab w:val="left" w:pos="540"/>
          <w:tab w:val="left" w:pos="1080"/>
          <w:tab w:val="left" w:pos="2160"/>
        </w:tabs>
        <w:jc w:val="right"/>
        <w:rPr>
          <w:sz w:val="22"/>
          <w:szCs w:val="22"/>
        </w:rPr>
      </w:pPr>
      <w:r w:rsidRPr="00D240D7">
        <w:rPr>
          <w:sz w:val="22"/>
          <w:szCs w:val="22"/>
        </w:rPr>
        <w:t xml:space="preserve">(Signature and name of the authorised signatory) </w:t>
      </w:r>
    </w:p>
    <w:p w14:paraId="75A117CE" w14:textId="77777777" w:rsidR="00E35F5C" w:rsidRPr="00D240D7" w:rsidRDefault="00CB1519" w:rsidP="00824B01">
      <w:pPr>
        <w:tabs>
          <w:tab w:val="left" w:pos="-1440"/>
          <w:tab w:val="left" w:pos="-720"/>
          <w:tab w:val="left" w:pos="0"/>
          <w:tab w:val="left" w:pos="540"/>
          <w:tab w:val="left" w:pos="1080"/>
          <w:tab w:val="left" w:pos="2160"/>
        </w:tabs>
        <w:spacing w:before="240"/>
        <w:rPr>
          <w:sz w:val="22"/>
          <w:szCs w:val="22"/>
        </w:rPr>
      </w:pPr>
      <w:r w:rsidRPr="00D240D7">
        <w:rPr>
          <w:b/>
          <w:sz w:val="22"/>
          <w:szCs w:val="22"/>
        </w:rPr>
        <w:t>Note:</w:t>
      </w:r>
    </w:p>
    <w:p w14:paraId="401B32FF" w14:textId="77777777" w:rsidR="00E35F5C" w:rsidRPr="00D240D7" w:rsidRDefault="00CB1519" w:rsidP="005A1014">
      <w:pPr>
        <w:numPr>
          <w:ilvl w:val="3"/>
          <w:numId w:val="31"/>
        </w:numPr>
        <w:tabs>
          <w:tab w:val="left" w:pos="-1440"/>
          <w:tab w:val="left" w:pos="-720"/>
          <w:tab w:val="left" w:pos="0"/>
          <w:tab w:val="left" w:pos="540"/>
          <w:tab w:val="left" w:pos="2160"/>
        </w:tabs>
        <w:spacing w:before="240"/>
        <w:ind w:left="540" w:hanging="540"/>
        <w:rPr>
          <w:sz w:val="22"/>
          <w:szCs w:val="22"/>
        </w:rPr>
      </w:pPr>
      <w:r w:rsidRPr="00D240D7">
        <w:rPr>
          <w:sz w:val="22"/>
          <w:szCs w:val="22"/>
        </w:rPr>
        <w:t xml:space="preserve">The Proposal for Sub-Consultant(s) shall be accompanied by the details specified in Forms 12 and 13 of Appendix –I.  </w:t>
      </w:r>
    </w:p>
    <w:p w14:paraId="6E802F89" w14:textId="77777777" w:rsidR="00E35F5C" w:rsidRPr="00D240D7" w:rsidRDefault="00CB1519" w:rsidP="005A1014">
      <w:pPr>
        <w:numPr>
          <w:ilvl w:val="3"/>
          <w:numId w:val="31"/>
        </w:numPr>
        <w:tabs>
          <w:tab w:val="left" w:pos="-1440"/>
          <w:tab w:val="left" w:pos="-720"/>
          <w:tab w:val="left" w:pos="0"/>
          <w:tab w:val="left" w:pos="540"/>
          <w:tab w:val="left" w:pos="1080"/>
          <w:tab w:val="left" w:pos="2160"/>
        </w:tabs>
        <w:spacing w:before="240"/>
        <w:ind w:hanging="2880"/>
        <w:rPr>
          <w:sz w:val="22"/>
          <w:szCs w:val="22"/>
        </w:rPr>
      </w:pPr>
      <w:r w:rsidRPr="00D240D7">
        <w:rPr>
          <w:sz w:val="22"/>
          <w:szCs w:val="22"/>
        </w:rPr>
        <w:t>Use separate form for each Sub-Consultant</w:t>
      </w:r>
    </w:p>
    <w:p w14:paraId="46AC7EE0" w14:textId="77777777" w:rsidR="00E35F5C" w:rsidRPr="00D240D7" w:rsidRDefault="00CB1519" w:rsidP="00824B01">
      <w:pPr>
        <w:tabs>
          <w:tab w:val="left" w:pos="-1440"/>
          <w:tab w:val="left" w:pos="-720"/>
          <w:tab w:val="left" w:pos="0"/>
          <w:tab w:val="left" w:pos="540"/>
          <w:tab w:val="left" w:pos="1080"/>
          <w:tab w:val="left" w:pos="2160"/>
        </w:tabs>
        <w:spacing w:before="240"/>
        <w:jc w:val="center"/>
      </w:pPr>
      <w:r w:rsidRPr="00D240D7">
        <w:br w:type="page"/>
      </w:r>
      <w:r w:rsidRPr="00D240D7">
        <w:lastRenderedPageBreak/>
        <w:t>APPENDIX-II</w:t>
      </w:r>
    </w:p>
    <w:p w14:paraId="628C24A0" w14:textId="77777777" w:rsidR="00E35F5C" w:rsidRPr="00D240D7" w:rsidRDefault="00CB1519" w:rsidP="00824B01">
      <w:pPr>
        <w:tabs>
          <w:tab w:val="left" w:pos="-1440"/>
          <w:tab w:val="left" w:pos="-720"/>
          <w:tab w:val="left" w:pos="0"/>
          <w:tab w:val="left" w:pos="540"/>
          <w:tab w:val="left" w:pos="1080"/>
          <w:tab w:val="left" w:pos="2160"/>
        </w:tabs>
        <w:spacing w:before="240"/>
        <w:jc w:val="center"/>
        <w:rPr>
          <w:sz w:val="28"/>
          <w:szCs w:val="28"/>
        </w:rPr>
      </w:pPr>
      <w:r w:rsidRPr="00D240D7">
        <w:rPr>
          <w:b/>
          <w:sz w:val="28"/>
          <w:szCs w:val="28"/>
        </w:rPr>
        <w:t>FINANCIAL PROPOSAL</w:t>
      </w:r>
    </w:p>
    <w:p w14:paraId="3565F261"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Form-1</w:t>
      </w:r>
    </w:p>
    <w:p w14:paraId="23104E6E" w14:textId="77777777" w:rsidR="00E35F5C" w:rsidRPr="00D240D7" w:rsidRDefault="00CB1519" w:rsidP="00824B01">
      <w:pPr>
        <w:tabs>
          <w:tab w:val="left" w:pos="-720"/>
          <w:tab w:val="left" w:pos="-540"/>
          <w:tab w:val="left" w:pos="9360"/>
          <w:tab w:val="left" w:pos="9720"/>
          <w:tab w:val="left" w:pos="9900"/>
          <w:tab w:val="left" w:pos="10080"/>
          <w:tab w:val="left" w:pos="10800"/>
        </w:tabs>
        <w:spacing w:before="240"/>
        <w:jc w:val="center"/>
        <w:rPr>
          <w:sz w:val="28"/>
          <w:szCs w:val="28"/>
        </w:rPr>
      </w:pPr>
      <w:r w:rsidRPr="00D240D7">
        <w:rPr>
          <w:b/>
          <w:sz w:val="28"/>
          <w:szCs w:val="28"/>
        </w:rPr>
        <w:t xml:space="preserve">Covering Letter </w:t>
      </w:r>
    </w:p>
    <w:p w14:paraId="439D879C" w14:textId="77777777" w:rsidR="00E35F5C" w:rsidRPr="00D240D7" w:rsidRDefault="00CB1519" w:rsidP="00824B01">
      <w:pPr>
        <w:pBdr>
          <w:top w:val="nil"/>
          <w:left w:val="nil"/>
          <w:bottom w:val="nil"/>
          <w:right w:val="nil"/>
          <w:between w:val="nil"/>
        </w:pBdr>
        <w:jc w:val="center"/>
        <w:rPr>
          <w:color w:val="000000"/>
        </w:rPr>
      </w:pPr>
      <w:r w:rsidRPr="00D240D7">
        <w:rPr>
          <w:color w:val="000000"/>
        </w:rPr>
        <w:t>(On Applicant’s letter head)</w:t>
      </w:r>
    </w:p>
    <w:p w14:paraId="0D68479D"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(Date and Reference)</w:t>
      </w:r>
    </w:p>
    <w:p w14:paraId="749000A3"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rPr>
        <w:t>To,</w:t>
      </w:r>
    </w:p>
    <w:p w14:paraId="53756CAB"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5AD6B4E9"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79E731D9" w14:textId="77777777" w:rsidR="00E35F5C" w:rsidRPr="00D240D7" w:rsidRDefault="00CB1519" w:rsidP="00824B01">
      <w:pPr>
        <w:pBdr>
          <w:top w:val="nil"/>
          <w:left w:val="nil"/>
          <w:bottom w:val="nil"/>
          <w:right w:val="nil"/>
          <w:between w:val="nil"/>
        </w:pBdr>
        <w:spacing w:before="240"/>
        <w:jc w:val="both"/>
        <w:rPr>
          <w:color w:val="000000"/>
        </w:rPr>
      </w:pPr>
      <w:r w:rsidRPr="00D240D7">
        <w:rPr>
          <w:color w:val="000000"/>
          <w:sz w:val="22"/>
          <w:szCs w:val="22"/>
        </w:rPr>
        <w:t>.......................</w:t>
      </w:r>
    </w:p>
    <w:p w14:paraId="35703E8E" w14:textId="77777777" w:rsidR="00E35F5C" w:rsidRPr="00D240D7" w:rsidRDefault="00CB1519" w:rsidP="00824B01">
      <w:pPr>
        <w:pBdr>
          <w:top w:val="nil"/>
          <w:left w:val="nil"/>
          <w:bottom w:val="nil"/>
          <w:right w:val="nil"/>
          <w:between w:val="nil"/>
        </w:pBdr>
        <w:spacing w:before="240"/>
        <w:jc w:val="both"/>
        <w:rPr>
          <w:color w:val="000000"/>
          <w:sz w:val="22"/>
          <w:szCs w:val="22"/>
        </w:rPr>
      </w:pPr>
      <w:r w:rsidRPr="00D240D7">
        <w:rPr>
          <w:color w:val="000000"/>
        </w:rPr>
        <w:t>Dear Sir,</w:t>
      </w:r>
    </w:p>
    <w:p w14:paraId="2E1C96A4" w14:textId="6FA9C7E0" w:rsidR="00E35F5C" w:rsidRPr="00D240D7" w:rsidRDefault="00CB1519" w:rsidP="00824B01">
      <w:pPr>
        <w:tabs>
          <w:tab w:val="left" w:pos="-1440"/>
          <w:tab w:val="left" w:pos="-936"/>
          <w:tab w:val="left" w:pos="-858"/>
          <w:tab w:val="left" w:pos="-720"/>
          <w:tab w:val="left" w:pos="-312"/>
        </w:tabs>
        <w:spacing w:before="240"/>
        <w:ind w:left="858" w:hanging="858"/>
        <w:jc w:val="both"/>
      </w:pPr>
      <w:r w:rsidRPr="00D240D7">
        <w:t>Subject:</w:t>
      </w:r>
      <w:r w:rsidRPr="00D240D7">
        <w:tab/>
        <w:t xml:space="preserve">Appointment of Consultant </w:t>
      </w:r>
      <w:r w:rsidR="00266EC4" w:rsidRPr="00266EC4">
        <w:t xml:space="preserve">for Evaluation of Centrally Sponsored Schemes in </w:t>
      </w:r>
      <w:r w:rsidR="005517CB">
        <w:t>Package 8 -  Jobs and Skills</w:t>
      </w:r>
      <w:r w:rsidR="00266EC4" w:rsidRPr="00266EC4">
        <w:t xml:space="preserve"> Sector</w:t>
      </w:r>
    </w:p>
    <w:p w14:paraId="19CBEF3E"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I/We, ................................. (Applicant’s name) herewith enclose the Financial Proposal for selection of my/our firm as Consultant for above.</w:t>
      </w:r>
    </w:p>
    <w:p w14:paraId="3FA5D2F3"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I/We agree that this offer shall remain valid for a period of 90 (ninety) days from the Proposal Due Date or such further period as may be mutually agreed upon.</w:t>
      </w:r>
    </w:p>
    <w:p w14:paraId="579A7B4F"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ab/>
      </w:r>
      <w:r w:rsidRPr="00D240D7">
        <w:tab/>
      </w:r>
      <w:r w:rsidRPr="00D240D7">
        <w:tab/>
      </w:r>
      <w:r w:rsidRPr="00D240D7">
        <w:tab/>
      </w:r>
      <w:r w:rsidRPr="00D240D7">
        <w:tab/>
      </w:r>
    </w:p>
    <w:p w14:paraId="5C796708"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 xml:space="preserve">                                                  </w:t>
      </w:r>
      <w:r w:rsidRPr="00D240D7">
        <w:tab/>
      </w:r>
      <w:r w:rsidRPr="00D240D7">
        <w:tab/>
      </w:r>
      <w:r w:rsidRPr="00D240D7">
        <w:tab/>
      </w:r>
      <w:r w:rsidRPr="00D240D7">
        <w:tab/>
      </w:r>
      <w:r w:rsidRPr="00D240D7">
        <w:tab/>
        <w:t>Yours faithfully,</w:t>
      </w:r>
    </w:p>
    <w:p w14:paraId="387275DF" w14:textId="77777777" w:rsidR="00E35F5C" w:rsidRPr="00D240D7" w:rsidRDefault="00CB1519" w:rsidP="00824B01">
      <w:pPr>
        <w:tabs>
          <w:tab w:val="left" w:pos="-1440"/>
          <w:tab w:val="left" w:pos="-720"/>
          <w:tab w:val="left" w:pos="0"/>
          <w:tab w:val="left" w:pos="540"/>
          <w:tab w:val="left" w:pos="1080"/>
          <w:tab w:val="left" w:pos="2160"/>
        </w:tabs>
        <w:spacing w:before="240"/>
        <w:jc w:val="both"/>
      </w:pPr>
      <w:r w:rsidRPr="00D240D7">
        <w:tab/>
      </w:r>
      <w:r w:rsidRPr="00D240D7">
        <w:tab/>
      </w:r>
      <w:r w:rsidRPr="00D240D7">
        <w:tab/>
      </w:r>
      <w:r w:rsidRPr="00D240D7">
        <w:tab/>
      </w:r>
      <w:r w:rsidRPr="00D240D7">
        <w:tab/>
      </w:r>
      <w:r w:rsidRPr="00D240D7">
        <w:tab/>
      </w:r>
      <w:r w:rsidRPr="00D240D7">
        <w:tab/>
        <w:t xml:space="preserve">    </w:t>
      </w:r>
    </w:p>
    <w:p w14:paraId="1A20CF4B" w14:textId="77777777" w:rsidR="00E35F5C" w:rsidRPr="00D240D7" w:rsidRDefault="00CB1519" w:rsidP="00824B01">
      <w:pPr>
        <w:spacing w:before="240"/>
        <w:jc w:val="right"/>
      </w:pPr>
      <w:r w:rsidRPr="00D240D7">
        <w:tab/>
        <w:t>(Signature, name and designation of the authorised signatory)</w:t>
      </w:r>
    </w:p>
    <w:p w14:paraId="77BD3D92" w14:textId="77777777" w:rsidR="00E35F5C" w:rsidRPr="00D240D7" w:rsidRDefault="00CB1519" w:rsidP="00824B01">
      <w:pPr>
        <w:tabs>
          <w:tab w:val="left" w:pos="-1440"/>
          <w:tab w:val="left" w:pos="-720"/>
          <w:tab w:val="left" w:pos="0"/>
          <w:tab w:val="left" w:pos="540"/>
          <w:tab w:val="left" w:pos="1080"/>
          <w:tab w:val="left" w:pos="2160"/>
        </w:tabs>
        <w:spacing w:before="240"/>
        <w:jc w:val="both"/>
        <w:rPr>
          <w:sz w:val="22"/>
          <w:szCs w:val="22"/>
        </w:rPr>
      </w:pPr>
      <w:r w:rsidRPr="00D240D7">
        <w:tab/>
      </w:r>
      <w:r w:rsidRPr="00D240D7">
        <w:tab/>
      </w:r>
      <w:r w:rsidRPr="00D240D7">
        <w:tab/>
      </w:r>
      <w:r w:rsidRPr="00D240D7">
        <w:tab/>
      </w:r>
      <w:r w:rsidRPr="00D240D7">
        <w:tab/>
      </w:r>
      <w:r w:rsidRPr="00D240D7">
        <w:tab/>
      </w:r>
      <w:r w:rsidRPr="00D240D7">
        <w:tab/>
        <w:t xml:space="preserve">       </w:t>
      </w:r>
    </w:p>
    <w:p w14:paraId="31EFF543" w14:textId="77777777" w:rsidR="00E35F5C" w:rsidRPr="00D240D7" w:rsidRDefault="00CB1519" w:rsidP="00824B01">
      <w:pPr>
        <w:tabs>
          <w:tab w:val="left" w:pos="-1440"/>
          <w:tab w:val="left" w:pos="-720"/>
          <w:tab w:val="left" w:pos="0"/>
          <w:tab w:val="left" w:pos="540"/>
          <w:tab w:val="left" w:pos="1080"/>
          <w:tab w:val="left" w:pos="2160"/>
        </w:tabs>
        <w:spacing w:before="240"/>
        <w:jc w:val="center"/>
      </w:pPr>
      <w:r w:rsidRPr="00D240D7">
        <w:t>Note: The Financial Proposal is to be submitted strictly as per forms given in the RFP.</w:t>
      </w:r>
      <w:r w:rsidRPr="00D240D7">
        <w:br w:type="page"/>
      </w:r>
      <w:r w:rsidRPr="00D240D7">
        <w:lastRenderedPageBreak/>
        <w:t>APPENDIX-II</w:t>
      </w:r>
    </w:p>
    <w:p w14:paraId="5DA0E27B" w14:textId="77777777" w:rsidR="00E35F5C" w:rsidRPr="00D240D7" w:rsidRDefault="00CB1519" w:rsidP="00824B01">
      <w:pPr>
        <w:tabs>
          <w:tab w:val="left" w:pos="-1440"/>
          <w:tab w:val="left" w:pos="-720"/>
          <w:tab w:val="left" w:pos="0"/>
          <w:tab w:val="left" w:pos="540"/>
          <w:tab w:val="left" w:pos="1080"/>
          <w:tab w:val="left" w:pos="2160"/>
        </w:tabs>
        <w:jc w:val="center"/>
        <w:rPr>
          <w:sz w:val="20"/>
          <w:szCs w:val="20"/>
        </w:rPr>
      </w:pPr>
      <w:r w:rsidRPr="00D240D7">
        <w:rPr>
          <w:i/>
          <w:sz w:val="20"/>
          <w:szCs w:val="20"/>
        </w:rPr>
        <w:t>(See Clause 2.1.3)</w:t>
      </w:r>
    </w:p>
    <w:p w14:paraId="001D6C0B" w14:textId="77777777" w:rsidR="00E35F5C" w:rsidRPr="00D240D7" w:rsidRDefault="00CB1519" w:rsidP="00824B01">
      <w:pPr>
        <w:tabs>
          <w:tab w:val="left" w:pos="-1440"/>
          <w:tab w:val="left" w:pos="-720"/>
          <w:tab w:val="left" w:pos="0"/>
          <w:tab w:val="left" w:pos="540"/>
          <w:tab w:val="left" w:pos="1080"/>
          <w:tab w:val="left" w:pos="2160"/>
        </w:tabs>
        <w:spacing w:before="240"/>
        <w:jc w:val="center"/>
        <w:rPr>
          <w:u w:val="single"/>
        </w:rPr>
      </w:pPr>
      <w:r w:rsidRPr="00D240D7">
        <w:rPr>
          <w:u w:val="single"/>
        </w:rPr>
        <w:t>Form-2</w:t>
      </w:r>
    </w:p>
    <w:p w14:paraId="03C68FEE" w14:textId="77777777" w:rsidR="00E35F5C" w:rsidRPr="00D240D7" w:rsidRDefault="00CB1519" w:rsidP="00824B01">
      <w:pPr>
        <w:tabs>
          <w:tab w:val="left" w:pos="720"/>
          <w:tab w:val="left" w:pos="1440"/>
          <w:tab w:val="left" w:pos="1800"/>
          <w:tab w:val="center" w:pos="4680"/>
        </w:tabs>
        <w:spacing w:before="240" w:after="240"/>
        <w:jc w:val="center"/>
        <w:rPr>
          <w:sz w:val="28"/>
          <w:szCs w:val="28"/>
        </w:rPr>
      </w:pPr>
      <w:r w:rsidRPr="00D240D7">
        <w:rPr>
          <w:b/>
          <w:sz w:val="28"/>
          <w:szCs w:val="28"/>
        </w:rPr>
        <w:t>Financial Proposal</w:t>
      </w:r>
    </w:p>
    <w:p w14:paraId="738C5E33" w14:textId="77777777" w:rsidR="00E35F5C" w:rsidRPr="00D240D7" w:rsidRDefault="00E35F5C" w:rsidP="00824B01">
      <w:pPr>
        <w:tabs>
          <w:tab w:val="center" w:pos="5040"/>
        </w:tabs>
        <w:spacing w:before="240"/>
        <w:jc w:val="both"/>
        <w:rPr>
          <w:b/>
        </w:rPr>
      </w:pPr>
    </w:p>
    <w:tbl>
      <w:tblPr>
        <w:tblStyle w:val="af5"/>
        <w:tblW w:w="8757"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989"/>
        <w:gridCol w:w="6197"/>
        <w:gridCol w:w="1571"/>
      </w:tblGrid>
      <w:tr w:rsidR="00E35F5C" w:rsidRPr="00D17D53" w14:paraId="0687611E" w14:textId="77777777" w:rsidTr="00D17D53">
        <w:trPr>
          <w:trHeight w:val="20"/>
        </w:trPr>
        <w:tc>
          <w:tcPr>
            <w:tcW w:w="989" w:type="dxa"/>
            <w:tcBorders>
              <w:top w:val="single" w:sz="8" w:space="0" w:color="000000"/>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6B06B057" w14:textId="77777777" w:rsidR="00E35F5C" w:rsidRPr="00D17D53" w:rsidRDefault="00CB1519" w:rsidP="00824B01">
            <w:pPr>
              <w:tabs>
                <w:tab w:val="center" w:pos="5040"/>
              </w:tabs>
              <w:spacing w:before="120"/>
              <w:jc w:val="center"/>
              <w:rPr>
                <w:b/>
                <w:sz w:val="22"/>
                <w:szCs w:val="22"/>
              </w:rPr>
            </w:pPr>
            <w:r w:rsidRPr="00D17D53">
              <w:rPr>
                <w:b/>
                <w:sz w:val="22"/>
                <w:szCs w:val="22"/>
              </w:rPr>
              <w:t>Item No.</w:t>
            </w:r>
          </w:p>
        </w:tc>
        <w:tc>
          <w:tcPr>
            <w:tcW w:w="6197" w:type="dxa"/>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7AA7DD2F" w14:textId="77777777" w:rsidR="00E35F5C" w:rsidRPr="00D17D53" w:rsidRDefault="00CB1519" w:rsidP="00824B01">
            <w:pPr>
              <w:tabs>
                <w:tab w:val="center" w:pos="5040"/>
              </w:tabs>
              <w:spacing w:before="120"/>
              <w:jc w:val="center"/>
              <w:rPr>
                <w:b/>
                <w:sz w:val="22"/>
                <w:szCs w:val="22"/>
              </w:rPr>
            </w:pPr>
            <w:r w:rsidRPr="00D17D53">
              <w:rPr>
                <w:b/>
                <w:sz w:val="22"/>
                <w:szCs w:val="22"/>
              </w:rPr>
              <w:t>Description</w:t>
            </w:r>
          </w:p>
        </w:tc>
        <w:tc>
          <w:tcPr>
            <w:tcW w:w="1571" w:type="dxa"/>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14DD3D5A" w14:textId="77777777" w:rsidR="00E35F5C" w:rsidRPr="00D17D53" w:rsidRDefault="00CB1519" w:rsidP="00824B01">
            <w:pPr>
              <w:tabs>
                <w:tab w:val="center" w:pos="5040"/>
              </w:tabs>
              <w:spacing w:before="120"/>
              <w:jc w:val="center"/>
              <w:rPr>
                <w:b/>
                <w:sz w:val="22"/>
                <w:szCs w:val="22"/>
              </w:rPr>
            </w:pPr>
            <w:r w:rsidRPr="00D17D53">
              <w:rPr>
                <w:b/>
                <w:sz w:val="22"/>
                <w:szCs w:val="22"/>
              </w:rPr>
              <w:t>Amount (Rs.)</w:t>
            </w:r>
          </w:p>
        </w:tc>
      </w:tr>
      <w:tr w:rsidR="00E35F5C" w:rsidRPr="00D17D53" w14:paraId="03CDFCE3"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A570F3" w14:textId="77777777" w:rsidR="00E35F5C" w:rsidRPr="00D17D53" w:rsidRDefault="00CB1519" w:rsidP="00824B01">
            <w:pPr>
              <w:tabs>
                <w:tab w:val="center" w:pos="5040"/>
              </w:tabs>
              <w:spacing w:before="120"/>
              <w:jc w:val="center"/>
              <w:rPr>
                <w:b/>
                <w:sz w:val="22"/>
                <w:szCs w:val="22"/>
              </w:rPr>
            </w:pPr>
            <w:r w:rsidRPr="00D17D53">
              <w:rPr>
                <w:b/>
                <w:sz w:val="22"/>
                <w:szCs w:val="22"/>
              </w:rPr>
              <w:t>A.</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FEAE4D4" w14:textId="77777777" w:rsidR="00E35F5C" w:rsidRPr="00D17D53" w:rsidRDefault="00CB1519" w:rsidP="00824B01">
            <w:pPr>
              <w:tabs>
                <w:tab w:val="center" w:pos="5040"/>
              </w:tabs>
              <w:spacing w:before="120"/>
              <w:jc w:val="both"/>
              <w:rPr>
                <w:b/>
                <w:sz w:val="22"/>
                <w:szCs w:val="22"/>
              </w:rPr>
            </w:pPr>
            <w:r w:rsidRPr="00D17D53">
              <w:rPr>
                <w:b/>
                <w:sz w:val="22"/>
                <w:szCs w:val="22"/>
              </w:rPr>
              <w:t>RESIDENT PERSONNEL</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1598EF4" w14:textId="77777777" w:rsidR="00E35F5C" w:rsidRPr="00D17D53" w:rsidRDefault="00CB1519" w:rsidP="00824B01">
            <w:pPr>
              <w:tabs>
                <w:tab w:val="center" w:pos="5040"/>
              </w:tabs>
              <w:spacing w:before="120"/>
              <w:jc w:val="both"/>
            </w:pPr>
            <w:r w:rsidRPr="00D17D53">
              <w:t xml:space="preserve"> </w:t>
            </w:r>
          </w:p>
        </w:tc>
      </w:tr>
      <w:tr w:rsidR="00E35F5C" w:rsidRPr="00D17D53" w14:paraId="52FD8DFD"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6B4691" w14:textId="77777777" w:rsidR="00E35F5C" w:rsidRPr="00D17D53" w:rsidRDefault="00CB1519" w:rsidP="00824B01">
            <w:pPr>
              <w:tabs>
                <w:tab w:val="center" w:pos="5040"/>
              </w:tabs>
              <w:spacing w:before="120"/>
              <w:jc w:val="center"/>
            </w:pPr>
            <w:r w:rsidRPr="00D17D53">
              <w:t>I</w:t>
            </w:r>
          </w:p>
          <w:p w14:paraId="7E7EE1B1" w14:textId="77777777" w:rsidR="00E35F5C" w:rsidRPr="00D17D53" w:rsidRDefault="00CB1519" w:rsidP="00824B01">
            <w:pPr>
              <w:tabs>
                <w:tab w:val="center" w:pos="5040"/>
              </w:tabs>
              <w:spacing w:before="120"/>
              <w:jc w:val="center"/>
            </w:pPr>
            <w:r w:rsidRPr="00D17D53">
              <w:t xml:space="preserve"> </w:t>
            </w:r>
          </w:p>
          <w:p w14:paraId="64A54C45" w14:textId="77777777" w:rsidR="00E35F5C" w:rsidRPr="00D17D53" w:rsidRDefault="00CB1519" w:rsidP="00824B01">
            <w:pPr>
              <w:tabs>
                <w:tab w:val="center" w:pos="5040"/>
              </w:tabs>
              <w:spacing w:before="120"/>
              <w:jc w:val="center"/>
            </w:pPr>
            <w:r w:rsidRPr="00D17D53">
              <w:t>II</w:t>
            </w:r>
          </w:p>
          <w:p w14:paraId="346BCE68" w14:textId="77777777" w:rsidR="00E35F5C" w:rsidRPr="00D17D53" w:rsidRDefault="00CB1519" w:rsidP="00824B01">
            <w:pPr>
              <w:tabs>
                <w:tab w:val="center" w:pos="5040"/>
              </w:tabs>
              <w:spacing w:before="120"/>
              <w:jc w:val="both"/>
            </w:pPr>
            <w:r w:rsidRPr="00D17D53">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6DA2F5E" w14:textId="77777777" w:rsidR="00E35F5C" w:rsidRPr="00D17D53" w:rsidRDefault="00CB1519" w:rsidP="00824B01">
            <w:pPr>
              <w:tabs>
                <w:tab w:val="center" w:pos="5040"/>
              </w:tabs>
              <w:spacing w:before="120"/>
              <w:jc w:val="both"/>
            </w:pPr>
            <w:r w:rsidRPr="00D17D53">
              <w:t>Remuneration for Resident Professional Personnel</w:t>
            </w:r>
          </w:p>
          <w:p w14:paraId="1B57FCD9" w14:textId="77777777" w:rsidR="00E35F5C" w:rsidRPr="00D17D53" w:rsidRDefault="00CB1519" w:rsidP="00824B01">
            <w:pPr>
              <w:tabs>
                <w:tab w:val="center" w:pos="5040"/>
              </w:tabs>
              <w:spacing w:before="120"/>
              <w:jc w:val="both"/>
            </w:pPr>
            <w:r w:rsidRPr="00D17D53">
              <w:t>(inclusive of all personal allowances)</w:t>
            </w:r>
          </w:p>
          <w:p w14:paraId="198BC030" w14:textId="77777777" w:rsidR="00E35F5C" w:rsidRPr="00D17D53" w:rsidRDefault="00CB1519" w:rsidP="00824B01">
            <w:pPr>
              <w:tabs>
                <w:tab w:val="center" w:pos="5040"/>
              </w:tabs>
              <w:spacing w:before="120"/>
              <w:jc w:val="both"/>
            </w:pPr>
            <w:r w:rsidRPr="00D17D53">
              <w:t>Remuneration for Resident Support Personnel</w:t>
            </w:r>
          </w:p>
          <w:p w14:paraId="2158C37C" w14:textId="77777777" w:rsidR="00E35F5C" w:rsidRPr="00D17D53" w:rsidRDefault="00CB1519" w:rsidP="00824B01">
            <w:pPr>
              <w:tabs>
                <w:tab w:val="center" w:pos="5040"/>
              </w:tabs>
              <w:spacing w:before="120"/>
              <w:jc w:val="both"/>
            </w:pPr>
            <w:r w:rsidRPr="00D17D53">
              <w:t>(inclusive of all personal allowances)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655041EA" w14:textId="77777777" w:rsidR="00E35F5C" w:rsidRPr="00D17D53" w:rsidRDefault="00CB1519" w:rsidP="00824B01">
            <w:pPr>
              <w:tabs>
                <w:tab w:val="center" w:pos="5040"/>
              </w:tabs>
              <w:spacing w:before="120"/>
              <w:jc w:val="both"/>
            </w:pPr>
            <w:r w:rsidRPr="00D17D53">
              <w:t xml:space="preserve"> </w:t>
            </w:r>
          </w:p>
        </w:tc>
      </w:tr>
      <w:tr w:rsidR="00E35F5C" w:rsidRPr="00D17D53" w14:paraId="421D821E"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D16E6" w14:textId="77777777" w:rsidR="00E35F5C" w:rsidRPr="00D17D53" w:rsidRDefault="00CB1519" w:rsidP="00824B01">
            <w:pPr>
              <w:tabs>
                <w:tab w:val="center" w:pos="5040"/>
              </w:tabs>
              <w:spacing w:before="120"/>
              <w:jc w:val="center"/>
            </w:pPr>
            <w:r w:rsidRPr="00D17D53">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16A4564A" w14:textId="77777777" w:rsidR="00E35F5C" w:rsidRPr="00D17D53" w:rsidRDefault="00CB1519" w:rsidP="00824B01">
            <w:pPr>
              <w:tabs>
                <w:tab w:val="center" w:pos="5040"/>
              </w:tabs>
              <w:spacing w:before="120"/>
              <w:jc w:val="both"/>
              <w:rPr>
                <w:b/>
                <w:sz w:val="22"/>
                <w:szCs w:val="22"/>
              </w:rPr>
            </w:pPr>
            <w:r w:rsidRPr="00D17D53">
              <w:rPr>
                <w:b/>
                <w:sz w:val="22"/>
                <w:szCs w:val="22"/>
              </w:rPr>
              <w:t>Sub-total Resident Personnel (A):</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98F1B77" w14:textId="77777777" w:rsidR="00E35F5C" w:rsidRPr="00D17D53" w:rsidRDefault="00CB1519" w:rsidP="00824B01">
            <w:pPr>
              <w:tabs>
                <w:tab w:val="center" w:pos="5040"/>
              </w:tabs>
              <w:spacing w:before="120"/>
              <w:jc w:val="both"/>
            </w:pPr>
            <w:r w:rsidRPr="00D17D53">
              <w:t xml:space="preserve"> </w:t>
            </w:r>
          </w:p>
        </w:tc>
      </w:tr>
      <w:tr w:rsidR="00E35F5C" w:rsidRPr="00D17D53" w14:paraId="594EF2D2"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15833B" w14:textId="77777777" w:rsidR="00E35F5C" w:rsidRPr="00D17D53" w:rsidRDefault="00CB1519" w:rsidP="00824B01">
            <w:pPr>
              <w:tabs>
                <w:tab w:val="center" w:pos="5040"/>
              </w:tabs>
              <w:spacing w:before="120"/>
              <w:jc w:val="center"/>
              <w:rPr>
                <w:b/>
                <w:sz w:val="22"/>
                <w:szCs w:val="22"/>
              </w:rPr>
            </w:pPr>
            <w:r w:rsidRPr="00D17D53">
              <w:rPr>
                <w:b/>
                <w:sz w:val="22"/>
                <w:szCs w:val="22"/>
              </w:rPr>
              <w:t>B.</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158291B" w14:textId="77777777" w:rsidR="00E35F5C" w:rsidRPr="00D17D53" w:rsidRDefault="00CB1519" w:rsidP="00824B01">
            <w:pPr>
              <w:tabs>
                <w:tab w:val="center" w:pos="5040"/>
              </w:tabs>
              <w:spacing w:before="120"/>
              <w:jc w:val="both"/>
              <w:rPr>
                <w:b/>
                <w:sz w:val="22"/>
                <w:szCs w:val="22"/>
              </w:rPr>
            </w:pPr>
            <w:r w:rsidRPr="00D17D53">
              <w:rPr>
                <w:b/>
                <w:sz w:val="22"/>
                <w:szCs w:val="22"/>
              </w:rPr>
              <w:t>LOCAL COSTS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E2DACE8" w14:textId="77777777" w:rsidR="00E35F5C" w:rsidRPr="00D17D53" w:rsidRDefault="00CB1519" w:rsidP="00824B01">
            <w:pPr>
              <w:tabs>
                <w:tab w:val="center" w:pos="5040"/>
              </w:tabs>
              <w:spacing w:before="120"/>
              <w:jc w:val="both"/>
            </w:pPr>
            <w:r w:rsidRPr="00D17D53">
              <w:t xml:space="preserve"> </w:t>
            </w:r>
          </w:p>
        </w:tc>
      </w:tr>
      <w:tr w:rsidR="00E35F5C" w:rsidRPr="00D17D53" w14:paraId="42D3F4DA"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63CC4" w14:textId="77777777" w:rsidR="00E35F5C" w:rsidRPr="00D17D53" w:rsidRDefault="00CB1519" w:rsidP="00824B01">
            <w:pPr>
              <w:tabs>
                <w:tab w:val="center" w:pos="5040"/>
              </w:tabs>
              <w:spacing w:before="120"/>
              <w:jc w:val="center"/>
            </w:pPr>
            <w:r w:rsidRPr="00D17D53">
              <w:t>I</w:t>
            </w:r>
          </w:p>
          <w:p w14:paraId="0415FE87" w14:textId="77777777" w:rsidR="00E35F5C" w:rsidRPr="00D17D53" w:rsidRDefault="00CB1519" w:rsidP="00824B01">
            <w:pPr>
              <w:tabs>
                <w:tab w:val="center" w:pos="5040"/>
              </w:tabs>
              <w:spacing w:before="120"/>
              <w:jc w:val="center"/>
            </w:pPr>
            <w:r w:rsidRPr="00D17D53">
              <w:t>II</w:t>
            </w:r>
          </w:p>
          <w:p w14:paraId="5AD233EB" w14:textId="77777777" w:rsidR="00E35F5C" w:rsidRDefault="00CB1519" w:rsidP="00824B01">
            <w:pPr>
              <w:tabs>
                <w:tab w:val="center" w:pos="5040"/>
              </w:tabs>
              <w:spacing w:before="120"/>
              <w:jc w:val="center"/>
            </w:pPr>
            <w:r w:rsidRPr="00D17D53">
              <w:t>III</w:t>
            </w:r>
          </w:p>
          <w:p w14:paraId="4D1EA506" w14:textId="77777777" w:rsidR="0020128D" w:rsidRDefault="0020128D" w:rsidP="00824B01">
            <w:pPr>
              <w:tabs>
                <w:tab w:val="center" w:pos="5040"/>
              </w:tabs>
              <w:spacing w:before="120"/>
              <w:jc w:val="center"/>
            </w:pPr>
            <w:r>
              <w:t>IV</w:t>
            </w:r>
          </w:p>
          <w:p w14:paraId="2BADAB2D" w14:textId="77777777" w:rsidR="0020128D" w:rsidRDefault="0020128D" w:rsidP="00824B01">
            <w:pPr>
              <w:tabs>
                <w:tab w:val="center" w:pos="5040"/>
              </w:tabs>
              <w:spacing w:before="120"/>
              <w:jc w:val="center"/>
            </w:pPr>
            <w:r>
              <w:t>V</w:t>
            </w:r>
          </w:p>
          <w:p w14:paraId="408CA893" w14:textId="77777777" w:rsidR="0020128D" w:rsidRPr="00D17D53" w:rsidRDefault="0020128D" w:rsidP="00824B01">
            <w:pPr>
              <w:tabs>
                <w:tab w:val="center" w:pos="5040"/>
              </w:tabs>
              <w:spacing w:before="120"/>
              <w:jc w:val="center"/>
            </w:pPr>
            <w:r>
              <w:t>VI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F2BF753" w14:textId="77777777" w:rsidR="0020128D" w:rsidRDefault="0020128D" w:rsidP="00824B01">
            <w:pPr>
              <w:tabs>
                <w:tab w:val="center" w:pos="5040"/>
              </w:tabs>
              <w:spacing w:before="120"/>
              <w:jc w:val="both"/>
            </w:pPr>
            <w:r>
              <w:t>Office Rent</w:t>
            </w:r>
          </w:p>
          <w:p w14:paraId="04BC28E3" w14:textId="77777777" w:rsidR="0020128D" w:rsidRDefault="0020128D" w:rsidP="00824B01">
            <w:pPr>
              <w:tabs>
                <w:tab w:val="center" w:pos="5040"/>
              </w:tabs>
              <w:spacing w:before="120"/>
              <w:jc w:val="both"/>
            </w:pPr>
            <w:r>
              <w:t>Office Consumables like stationery, communication etc.</w:t>
            </w:r>
          </w:p>
          <w:p w14:paraId="41793826" w14:textId="77777777" w:rsidR="0020128D" w:rsidRDefault="0020128D" w:rsidP="00824B01">
            <w:pPr>
              <w:tabs>
                <w:tab w:val="center" w:pos="5040"/>
              </w:tabs>
              <w:spacing w:before="120"/>
              <w:jc w:val="both"/>
            </w:pPr>
            <w:r>
              <w:t>Office Furniture and Equipment (Rental)</w:t>
            </w:r>
          </w:p>
          <w:p w14:paraId="626BDFAC" w14:textId="77777777" w:rsidR="00E35F5C" w:rsidRPr="00D17D53" w:rsidRDefault="00CB1519" w:rsidP="00824B01">
            <w:pPr>
              <w:tabs>
                <w:tab w:val="center" w:pos="5040"/>
              </w:tabs>
              <w:spacing w:before="120"/>
              <w:jc w:val="both"/>
            </w:pPr>
            <w:r w:rsidRPr="00D17D53">
              <w:t>Reports and Document Printing</w:t>
            </w:r>
          </w:p>
          <w:p w14:paraId="5F70A977" w14:textId="77777777" w:rsidR="00E35F5C" w:rsidRPr="00D17D53" w:rsidRDefault="00CB1519" w:rsidP="00824B01">
            <w:pPr>
              <w:tabs>
                <w:tab w:val="center" w:pos="5040"/>
              </w:tabs>
              <w:spacing w:before="120"/>
              <w:jc w:val="both"/>
            </w:pPr>
            <w:r w:rsidRPr="00D17D53">
              <w:t xml:space="preserve">Surveys &amp; Investigations </w:t>
            </w:r>
          </w:p>
          <w:p w14:paraId="00222E39" w14:textId="77777777" w:rsidR="00E35F5C" w:rsidRPr="00D17D53" w:rsidRDefault="00CB1519" w:rsidP="00824B01">
            <w:pPr>
              <w:tabs>
                <w:tab w:val="center" w:pos="5040"/>
              </w:tabs>
              <w:spacing w:before="120"/>
              <w:jc w:val="both"/>
            </w:pPr>
            <w:r w:rsidRPr="00D17D53">
              <w:t>Miscellaneous Expenses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A53FB14" w14:textId="77777777" w:rsidR="00E35F5C" w:rsidRPr="00D17D53" w:rsidRDefault="00CB1519" w:rsidP="00824B01">
            <w:pPr>
              <w:tabs>
                <w:tab w:val="center" w:pos="5040"/>
              </w:tabs>
              <w:spacing w:before="120"/>
              <w:jc w:val="both"/>
            </w:pPr>
            <w:r w:rsidRPr="00D17D53">
              <w:t xml:space="preserve"> </w:t>
            </w:r>
          </w:p>
        </w:tc>
      </w:tr>
      <w:tr w:rsidR="00E35F5C" w:rsidRPr="00D17D53" w14:paraId="6955BAD6"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5151A" w14:textId="77777777" w:rsidR="00E35F5C" w:rsidRPr="00D17D53" w:rsidRDefault="00CB1519" w:rsidP="00824B01">
            <w:pPr>
              <w:tabs>
                <w:tab w:val="center" w:pos="5040"/>
              </w:tabs>
              <w:spacing w:before="120"/>
              <w:jc w:val="center"/>
              <w:rPr>
                <w:b/>
              </w:rPr>
            </w:pPr>
            <w:r w:rsidRPr="00D17D53">
              <w:rPr>
                <w:b/>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8E77258" w14:textId="77777777" w:rsidR="00E35F5C" w:rsidRPr="00D17D53" w:rsidRDefault="00CB1519" w:rsidP="00824B01">
            <w:pPr>
              <w:tabs>
                <w:tab w:val="center" w:pos="5040"/>
              </w:tabs>
              <w:spacing w:before="120"/>
              <w:jc w:val="both"/>
              <w:rPr>
                <w:b/>
                <w:sz w:val="22"/>
                <w:szCs w:val="22"/>
              </w:rPr>
            </w:pPr>
            <w:r w:rsidRPr="00D17D53">
              <w:rPr>
                <w:b/>
                <w:sz w:val="22"/>
                <w:szCs w:val="22"/>
              </w:rPr>
              <w:t>Subtotal Local Costs (B):</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21A6307" w14:textId="77777777" w:rsidR="00E35F5C" w:rsidRPr="00D17D53" w:rsidRDefault="00CB1519" w:rsidP="00824B01">
            <w:pPr>
              <w:tabs>
                <w:tab w:val="center" w:pos="5040"/>
              </w:tabs>
              <w:spacing w:before="120"/>
              <w:jc w:val="both"/>
            </w:pPr>
            <w:r w:rsidRPr="00D17D53">
              <w:t xml:space="preserve"> </w:t>
            </w:r>
          </w:p>
        </w:tc>
      </w:tr>
      <w:tr w:rsidR="00E35F5C" w:rsidRPr="00D17D53" w14:paraId="491CA4AC"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DA5E5" w14:textId="77777777" w:rsidR="00E35F5C" w:rsidRPr="00D17D53" w:rsidRDefault="00CB1519" w:rsidP="00824B01">
            <w:pPr>
              <w:tabs>
                <w:tab w:val="center" w:pos="5040"/>
              </w:tabs>
              <w:spacing w:before="120"/>
              <w:jc w:val="center"/>
              <w:rPr>
                <w:b/>
              </w:rPr>
            </w:pPr>
            <w:r w:rsidRPr="00D17D53">
              <w:rPr>
                <w:b/>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70020939" w14:textId="77777777" w:rsidR="00E35F5C" w:rsidRPr="00D17D53" w:rsidRDefault="00CB1519" w:rsidP="00824B01">
            <w:pPr>
              <w:tabs>
                <w:tab w:val="center" w:pos="5040"/>
              </w:tabs>
              <w:spacing w:before="120"/>
              <w:jc w:val="both"/>
              <w:rPr>
                <w:b/>
                <w:sz w:val="22"/>
                <w:szCs w:val="22"/>
              </w:rPr>
            </w:pPr>
            <w:proofErr w:type="gramStart"/>
            <w:r w:rsidRPr="00D17D53">
              <w:rPr>
                <w:b/>
                <w:sz w:val="22"/>
                <w:szCs w:val="22"/>
              </w:rPr>
              <w:t>Total  of</w:t>
            </w:r>
            <w:proofErr w:type="gramEnd"/>
            <w:r w:rsidRPr="00D17D53">
              <w:rPr>
                <w:b/>
                <w:sz w:val="22"/>
                <w:szCs w:val="22"/>
              </w:rPr>
              <w:t xml:space="preserve"> Personnel and Local Costs  (A+B):</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928B10B" w14:textId="77777777" w:rsidR="00E35F5C" w:rsidRPr="00D17D53" w:rsidRDefault="00CB1519" w:rsidP="00824B01">
            <w:pPr>
              <w:tabs>
                <w:tab w:val="center" w:pos="5040"/>
              </w:tabs>
              <w:spacing w:before="120"/>
              <w:jc w:val="both"/>
            </w:pPr>
            <w:r w:rsidRPr="00D17D53">
              <w:t xml:space="preserve"> </w:t>
            </w:r>
          </w:p>
        </w:tc>
      </w:tr>
      <w:tr w:rsidR="00E35F5C" w:rsidRPr="00D17D53" w14:paraId="1C419580"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E644BB" w14:textId="77777777" w:rsidR="00E35F5C" w:rsidRPr="00D17D53" w:rsidRDefault="00CB1519" w:rsidP="00824B01">
            <w:pPr>
              <w:tabs>
                <w:tab w:val="center" w:pos="5040"/>
              </w:tabs>
              <w:spacing w:before="120"/>
              <w:jc w:val="center"/>
              <w:rPr>
                <w:b/>
                <w:sz w:val="22"/>
                <w:szCs w:val="22"/>
              </w:rPr>
            </w:pPr>
            <w:r w:rsidRPr="00D17D53">
              <w:rPr>
                <w:b/>
                <w:sz w:val="22"/>
                <w:szCs w:val="22"/>
              </w:rPr>
              <w:t>C.</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1EE7A981" w14:textId="77777777" w:rsidR="00E35F5C" w:rsidRPr="00D17D53" w:rsidRDefault="00CB1519" w:rsidP="00824B01">
            <w:pPr>
              <w:tabs>
                <w:tab w:val="center" w:pos="5040"/>
              </w:tabs>
              <w:spacing w:before="120"/>
              <w:jc w:val="both"/>
              <w:rPr>
                <w:b/>
                <w:sz w:val="22"/>
                <w:szCs w:val="22"/>
              </w:rPr>
            </w:pPr>
            <w:r w:rsidRPr="00D17D53">
              <w:rPr>
                <w:b/>
                <w:sz w:val="22"/>
                <w:szCs w:val="22"/>
              </w:rPr>
              <w:t>POST REPORT CONSULTATIONS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85E7F2C" w14:textId="77777777" w:rsidR="00E35F5C" w:rsidRPr="00D17D53" w:rsidRDefault="00CB1519" w:rsidP="00824B01">
            <w:pPr>
              <w:tabs>
                <w:tab w:val="center" w:pos="5040"/>
              </w:tabs>
              <w:spacing w:before="120"/>
              <w:jc w:val="both"/>
            </w:pPr>
            <w:r w:rsidRPr="00D17D53">
              <w:t xml:space="preserve"> </w:t>
            </w:r>
          </w:p>
        </w:tc>
      </w:tr>
      <w:tr w:rsidR="00E35F5C" w:rsidRPr="00D17D53" w14:paraId="00735F8D"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1132A" w14:textId="060B989D" w:rsidR="00E35F5C" w:rsidRPr="00D17D53" w:rsidRDefault="00E35F5C" w:rsidP="00FF2327">
            <w:pPr>
              <w:tabs>
                <w:tab w:val="center" w:pos="5040"/>
              </w:tabs>
              <w:spacing w:before="120"/>
              <w:jc w:val="center"/>
            </w:pPr>
          </w:p>
          <w:p w14:paraId="4B51CD8C" w14:textId="77777777" w:rsidR="00E35F5C" w:rsidRPr="00D17D53" w:rsidRDefault="00CB1519" w:rsidP="00FF2327">
            <w:pPr>
              <w:tabs>
                <w:tab w:val="center" w:pos="5040"/>
              </w:tabs>
              <w:spacing w:before="120"/>
              <w:jc w:val="center"/>
            </w:pPr>
            <w:r w:rsidRPr="00D17D53">
              <w:t>I</w:t>
            </w:r>
          </w:p>
          <w:p w14:paraId="1C47465C" w14:textId="77777777" w:rsidR="00E35F5C" w:rsidRPr="00D17D53" w:rsidRDefault="00CB1519" w:rsidP="00FF2327">
            <w:pPr>
              <w:tabs>
                <w:tab w:val="center" w:pos="5040"/>
              </w:tabs>
              <w:spacing w:before="120"/>
              <w:jc w:val="center"/>
            </w:pPr>
            <w:r w:rsidRPr="00D17D53">
              <w:t>II</w:t>
            </w:r>
          </w:p>
          <w:p w14:paraId="7562EA5F" w14:textId="77777777" w:rsidR="00E35F5C" w:rsidRPr="00D17D53" w:rsidRDefault="00CB1519" w:rsidP="00FF2327">
            <w:pPr>
              <w:tabs>
                <w:tab w:val="center" w:pos="5040"/>
              </w:tabs>
              <w:spacing w:before="120"/>
              <w:jc w:val="center"/>
            </w:pPr>
            <w:r w:rsidRPr="00D17D53">
              <w:t>III</w:t>
            </w:r>
          </w:p>
          <w:p w14:paraId="6EC62C21" w14:textId="77777777" w:rsidR="00E35F5C" w:rsidRPr="00D17D53" w:rsidRDefault="00CB1519" w:rsidP="00FF2327">
            <w:pPr>
              <w:tabs>
                <w:tab w:val="center" w:pos="5040"/>
              </w:tabs>
              <w:spacing w:before="120"/>
              <w:jc w:val="center"/>
            </w:pPr>
            <w:r w:rsidRPr="00D17D53">
              <w:t>IV</w:t>
            </w:r>
          </w:p>
          <w:p w14:paraId="4397E44D" w14:textId="50E0ABB6" w:rsidR="00E35F5C" w:rsidRPr="00D17D53" w:rsidRDefault="00FF2327" w:rsidP="00FF2327">
            <w:pPr>
              <w:tabs>
                <w:tab w:val="center" w:pos="5040"/>
              </w:tabs>
              <w:spacing w:before="120"/>
              <w:jc w:val="center"/>
            </w:pPr>
            <w:r>
              <w:t>V</w:t>
            </w:r>
          </w:p>
          <w:p w14:paraId="3F60BDA7" w14:textId="0B7E81E0" w:rsidR="00E35F5C" w:rsidRPr="00D17D53" w:rsidRDefault="00E35F5C" w:rsidP="00FF2327">
            <w:pPr>
              <w:tabs>
                <w:tab w:val="center" w:pos="5040"/>
              </w:tabs>
              <w:spacing w:before="120"/>
              <w:jc w:val="center"/>
            </w:pP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7D6DAF3" w14:textId="1E3E20F6" w:rsidR="00E35F5C" w:rsidRPr="00D17D53" w:rsidRDefault="00CB1519" w:rsidP="00824B01">
            <w:pPr>
              <w:tabs>
                <w:tab w:val="center" w:pos="5040"/>
              </w:tabs>
              <w:spacing w:before="120"/>
              <w:jc w:val="both"/>
            </w:pPr>
            <w:proofErr w:type="gramStart"/>
            <w:r w:rsidRPr="00D17D53">
              <w:t xml:space="preserve">2 </w:t>
            </w:r>
            <w:r w:rsidR="00486F6D">
              <w:t>person</w:t>
            </w:r>
            <w:proofErr w:type="gramEnd"/>
            <w:r w:rsidR="00486F6D">
              <w:t xml:space="preserve"> day</w:t>
            </w:r>
            <w:r w:rsidRPr="00D17D53">
              <w:t>s each of</w:t>
            </w:r>
          </w:p>
          <w:p w14:paraId="189A899A" w14:textId="77777777" w:rsidR="00E35F5C" w:rsidRPr="00D17D53" w:rsidRDefault="00CB1519" w:rsidP="00824B01">
            <w:pPr>
              <w:tabs>
                <w:tab w:val="center" w:pos="5040"/>
              </w:tabs>
              <w:spacing w:before="120"/>
              <w:jc w:val="both"/>
            </w:pPr>
            <w:r w:rsidRPr="00D17D53">
              <w:t>Team Leader</w:t>
            </w:r>
          </w:p>
          <w:p w14:paraId="7B9D8CF1" w14:textId="77777777" w:rsidR="00E35F5C" w:rsidRPr="00D17D53" w:rsidRDefault="00CB1519" w:rsidP="00824B01">
            <w:pPr>
              <w:tabs>
                <w:tab w:val="center" w:pos="5040"/>
              </w:tabs>
              <w:spacing w:before="120"/>
              <w:jc w:val="both"/>
            </w:pPr>
            <w:r w:rsidRPr="00D17D53">
              <w:t>Deputy Team Leader</w:t>
            </w:r>
          </w:p>
          <w:p w14:paraId="6634FC00" w14:textId="77777777" w:rsidR="00E35F5C" w:rsidRPr="00D17D53" w:rsidRDefault="00CB1519" w:rsidP="00824B01">
            <w:pPr>
              <w:tabs>
                <w:tab w:val="center" w:pos="5040"/>
              </w:tabs>
              <w:spacing w:before="120"/>
              <w:jc w:val="both"/>
            </w:pPr>
            <w:r w:rsidRPr="00D17D53">
              <w:t>Monitoring and Evaluation Expert</w:t>
            </w:r>
          </w:p>
          <w:p w14:paraId="19B46EFC" w14:textId="77777777" w:rsidR="00E35F5C" w:rsidRPr="00D17D53" w:rsidRDefault="00CB1519" w:rsidP="00824B01">
            <w:pPr>
              <w:tabs>
                <w:tab w:val="center" w:pos="5040"/>
              </w:tabs>
              <w:spacing w:before="120"/>
              <w:jc w:val="both"/>
            </w:pPr>
            <w:r w:rsidRPr="00D17D53">
              <w:t>Economist</w:t>
            </w:r>
          </w:p>
          <w:p w14:paraId="6FDD9067" w14:textId="62F2574A" w:rsidR="00E35F5C" w:rsidRPr="00D17D53" w:rsidRDefault="00FF2327" w:rsidP="00286C8D">
            <w:pPr>
              <w:tabs>
                <w:tab w:val="center" w:pos="5040"/>
              </w:tabs>
              <w:spacing w:before="120"/>
              <w:jc w:val="both"/>
            </w:pPr>
            <w:r>
              <w:t>Wage Data Specialist</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21F99FC7" w14:textId="77777777" w:rsidR="00E35F5C" w:rsidRPr="00D17D53" w:rsidRDefault="00CB1519" w:rsidP="00824B01">
            <w:pPr>
              <w:tabs>
                <w:tab w:val="center" w:pos="5040"/>
              </w:tabs>
              <w:spacing w:before="120"/>
              <w:jc w:val="both"/>
            </w:pPr>
            <w:r w:rsidRPr="00D17D53">
              <w:t xml:space="preserve"> </w:t>
            </w:r>
          </w:p>
        </w:tc>
      </w:tr>
      <w:tr w:rsidR="00E35F5C" w:rsidRPr="00D17D53" w14:paraId="349186EB"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2557EC" w14:textId="77777777" w:rsidR="00E35F5C" w:rsidRPr="00D17D53" w:rsidRDefault="00CB1519" w:rsidP="00824B01">
            <w:pPr>
              <w:tabs>
                <w:tab w:val="center" w:pos="5040"/>
              </w:tabs>
              <w:spacing w:before="120"/>
              <w:jc w:val="center"/>
              <w:rPr>
                <w:b/>
              </w:rPr>
            </w:pPr>
            <w:r w:rsidRPr="00D17D53">
              <w:rPr>
                <w:b/>
              </w:rPr>
              <w:lastRenderedPageBreak/>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4AADF4F" w14:textId="77777777" w:rsidR="00E35F5C" w:rsidRPr="00D17D53" w:rsidRDefault="00CB1519" w:rsidP="00824B01">
            <w:pPr>
              <w:tabs>
                <w:tab w:val="center" w:pos="5040"/>
              </w:tabs>
              <w:spacing w:before="120"/>
              <w:jc w:val="both"/>
              <w:rPr>
                <w:b/>
                <w:sz w:val="22"/>
                <w:szCs w:val="22"/>
              </w:rPr>
            </w:pPr>
            <w:r w:rsidRPr="00D17D53">
              <w:rPr>
                <w:b/>
                <w:sz w:val="22"/>
                <w:szCs w:val="22"/>
              </w:rPr>
              <w:t>Subtotal Post Report Consultations (C):</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0A45D88E" w14:textId="77777777" w:rsidR="00E35F5C" w:rsidRPr="00D17D53" w:rsidRDefault="00CB1519" w:rsidP="00824B01">
            <w:pPr>
              <w:tabs>
                <w:tab w:val="center" w:pos="5040"/>
              </w:tabs>
              <w:spacing w:before="120"/>
              <w:jc w:val="both"/>
            </w:pPr>
            <w:r w:rsidRPr="00D17D53">
              <w:t xml:space="preserve"> </w:t>
            </w:r>
          </w:p>
        </w:tc>
      </w:tr>
      <w:tr w:rsidR="00E35F5C" w:rsidRPr="00D17D53" w14:paraId="56DD9F8B"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1BC36" w14:textId="77777777" w:rsidR="00E35F5C" w:rsidRPr="00D17D53" w:rsidRDefault="00CB1519" w:rsidP="00824B01">
            <w:pPr>
              <w:tabs>
                <w:tab w:val="center" w:pos="5040"/>
              </w:tabs>
              <w:spacing w:before="120"/>
              <w:jc w:val="center"/>
              <w:rPr>
                <w:b/>
                <w:sz w:val="22"/>
                <w:szCs w:val="22"/>
              </w:rPr>
            </w:pPr>
            <w:r w:rsidRPr="00D17D53">
              <w:rPr>
                <w:b/>
                <w:sz w:val="22"/>
                <w:szCs w:val="22"/>
              </w:rPr>
              <w:t xml:space="preserve">D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DCE5176" w14:textId="77777777" w:rsidR="00E35F5C" w:rsidRPr="00D17D53" w:rsidRDefault="00CB1519" w:rsidP="00824B01">
            <w:pPr>
              <w:tabs>
                <w:tab w:val="center" w:pos="5040"/>
              </w:tabs>
              <w:spacing w:before="120"/>
              <w:jc w:val="both"/>
              <w:rPr>
                <w:b/>
                <w:sz w:val="22"/>
                <w:szCs w:val="22"/>
              </w:rPr>
            </w:pPr>
            <w:r w:rsidRPr="00D17D53">
              <w:rPr>
                <w:b/>
                <w:sz w:val="22"/>
                <w:szCs w:val="22"/>
              </w:rPr>
              <w:t>SUBTOTAL OF A+B+C</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7F1800A4" w14:textId="77777777" w:rsidR="00E35F5C" w:rsidRPr="00D17D53" w:rsidRDefault="00CB1519" w:rsidP="00824B01">
            <w:pPr>
              <w:tabs>
                <w:tab w:val="center" w:pos="5040"/>
              </w:tabs>
              <w:spacing w:before="120"/>
              <w:jc w:val="both"/>
            </w:pPr>
            <w:r w:rsidRPr="00D17D53">
              <w:t xml:space="preserve"> </w:t>
            </w:r>
          </w:p>
        </w:tc>
      </w:tr>
      <w:tr w:rsidR="00E35F5C" w:rsidRPr="00D17D53" w14:paraId="5F5381FC"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3E7D07" w14:textId="77777777" w:rsidR="00E35F5C" w:rsidRPr="00D17D53" w:rsidRDefault="00CB1519" w:rsidP="00824B01">
            <w:pPr>
              <w:tabs>
                <w:tab w:val="center" w:pos="5040"/>
              </w:tabs>
              <w:spacing w:before="120"/>
              <w:jc w:val="center"/>
              <w:rPr>
                <w:b/>
                <w:sz w:val="22"/>
                <w:szCs w:val="22"/>
              </w:rPr>
            </w:pPr>
            <w:r w:rsidRPr="00D17D53">
              <w:rPr>
                <w:b/>
                <w:sz w:val="22"/>
                <w:szCs w:val="22"/>
              </w:rPr>
              <w:t>E</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6B4F2DBD" w14:textId="77777777" w:rsidR="00E35F5C" w:rsidRPr="00D17D53" w:rsidRDefault="00CB1519" w:rsidP="00824B01">
            <w:pPr>
              <w:tabs>
                <w:tab w:val="center" w:pos="5040"/>
              </w:tabs>
              <w:spacing w:before="120"/>
              <w:jc w:val="both"/>
              <w:rPr>
                <w:b/>
                <w:sz w:val="22"/>
                <w:szCs w:val="22"/>
              </w:rPr>
            </w:pPr>
            <w:r w:rsidRPr="00D17D53">
              <w:rPr>
                <w:b/>
                <w:sz w:val="22"/>
                <w:szCs w:val="22"/>
              </w:rPr>
              <w:t>OVERHEAD EXPENSES @</w:t>
            </w:r>
            <w:r w:rsidRPr="00D17D53">
              <w:rPr>
                <w:b/>
              </w:rPr>
              <w:t>..........</w:t>
            </w:r>
            <w:r w:rsidRPr="00D17D53">
              <w:rPr>
                <w:b/>
                <w:sz w:val="22"/>
                <w:szCs w:val="22"/>
              </w:rPr>
              <w:t>% of (D)</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579A8E57" w14:textId="77777777" w:rsidR="00E35F5C" w:rsidRPr="00D17D53" w:rsidRDefault="00CB1519" w:rsidP="00824B01">
            <w:pPr>
              <w:tabs>
                <w:tab w:val="center" w:pos="5040"/>
              </w:tabs>
              <w:spacing w:before="120"/>
              <w:jc w:val="both"/>
            </w:pPr>
            <w:r w:rsidRPr="00D17D53">
              <w:t xml:space="preserve"> </w:t>
            </w:r>
          </w:p>
        </w:tc>
      </w:tr>
      <w:tr w:rsidR="00E35F5C" w:rsidRPr="00D17D53" w14:paraId="14373AD6"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AE8D58" w14:textId="77777777" w:rsidR="00E35F5C" w:rsidRPr="00D17D53" w:rsidRDefault="00CB1519" w:rsidP="00824B01">
            <w:pPr>
              <w:tabs>
                <w:tab w:val="center" w:pos="5040"/>
              </w:tabs>
              <w:spacing w:before="120"/>
              <w:jc w:val="center"/>
              <w:rPr>
                <w:b/>
                <w:sz w:val="22"/>
                <w:szCs w:val="22"/>
              </w:rPr>
            </w:pPr>
            <w:r w:rsidRPr="00D17D53">
              <w:rPr>
                <w:b/>
                <w:sz w:val="22"/>
                <w:szCs w:val="22"/>
              </w:rPr>
              <w:t>F</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407138EB" w14:textId="77777777" w:rsidR="00E35F5C" w:rsidRPr="00D17D53" w:rsidRDefault="00CB1519" w:rsidP="00824B01">
            <w:pPr>
              <w:tabs>
                <w:tab w:val="center" w:pos="5040"/>
              </w:tabs>
              <w:spacing w:before="120"/>
              <w:jc w:val="both"/>
              <w:rPr>
                <w:b/>
                <w:sz w:val="22"/>
                <w:szCs w:val="22"/>
              </w:rPr>
            </w:pPr>
            <w:r w:rsidRPr="00D17D53">
              <w:rPr>
                <w:b/>
                <w:sz w:val="22"/>
                <w:szCs w:val="22"/>
              </w:rPr>
              <w:t>SERVICE TAX</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52A161F1" w14:textId="77777777" w:rsidR="00E35F5C" w:rsidRPr="00D17D53" w:rsidRDefault="00CB1519" w:rsidP="00824B01">
            <w:pPr>
              <w:tabs>
                <w:tab w:val="center" w:pos="5040"/>
              </w:tabs>
              <w:spacing w:before="120"/>
              <w:jc w:val="both"/>
            </w:pPr>
            <w:r w:rsidRPr="00D17D53">
              <w:t xml:space="preserve"> </w:t>
            </w:r>
          </w:p>
        </w:tc>
      </w:tr>
      <w:tr w:rsidR="00E35F5C" w:rsidRPr="00D17D53" w14:paraId="71435F89"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8E6E1" w14:textId="77777777" w:rsidR="00E35F5C" w:rsidRPr="00D17D53" w:rsidRDefault="00CB1519" w:rsidP="00824B01">
            <w:pPr>
              <w:tabs>
                <w:tab w:val="center" w:pos="5040"/>
              </w:tabs>
              <w:spacing w:before="120"/>
              <w:jc w:val="center"/>
              <w:rPr>
                <w:b/>
                <w:sz w:val="22"/>
                <w:szCs w:val="22"/>
              </w:rPr>
            </w:pPr>
            <w:r w:rsidRPr="00D17D53">
              <w:rPr>
                <w:b/>
                <w:sz w:val="22"/>
                <w:szCs w:val="22"/>
              </w:rPr>
              <w:t>G</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0D1E15FD" w14:textId="77777777" w:rsidR="00E35F5C" w:rsidRPr="00D17D53" w:rsidRDefault="00CB1519" w:rsidP="00824B01">
            <w:pPr>
              <w:tabs>
                <w:tab w:val="center" w:pos="5040"/>
              </w:tabs>
              <w:spacing w:before="120"/>
              <w:jc w:val="both"/>
              <w:rPr>
                <w:b/>
                <w:sz w:val="22"/>
                <w:szCs w:val="22"/>
              </w:rPr>
            </w:pPr>
            <w:r w:rsidRPr="00D17D53">
              <w:rPr>
                <w:b/>
                <w:sz w:val="22"/>
                <w:szCs w:val="22"/>
              </w:rPr>
              <w:t>TOTAL (including taxes) (D+E+F) (in Rs.)</w:t>
            </w:r>
          </w:p>
          <w:p w14:paraId="563E52FD" w14:textId="77777777" w:rsidR="00E35F5C" w:rsidRPr="00D17D53" w:rsidRDefault="00CB1519" w:rsidP="00824B01">
            <w:pPr>
              <w:tabs>
                <w:tab w:val="center" w:pos="5040"/>
              </w:tabs>
              <w:spacing w:before="120"/>
              <w:jc w:val="both"/>
              <w:rPr>
                <w:sz w:val="22"/>
                <w:szCs w:val="22"/>
              </w:rPr>
            </w:pPr>
            <w:r w:rsidRPr="00D17D53">
              <w:rPr>
                <w:sz w:val="22"/>
                <w:szCs w:val="22"/>
              </w:rPr>
              <w:t>In Indian Rupees ………………………………</w:t>
            </w:r>
            <w:proofErr w:type="gramStart"/>
            <w:r w:rsidRPr="00D17D53">
              <w:rPr>
                <w:sz w:val="22"/>
                <w:szCs w:val="22"/>
              </w:rPr>
              <w:t>...(</w:t>
            </w:r>
            <w:proofErr w:type="gramEnd"/>
            <w:r w:rsidRPr="00D17D53">
              <w:rPr>
                <w:sz w:val="22"/>
                <w:szCs w:val="22"/>
              </w:rPr>
              <w:t>in figures) ………………………………………………….. (in words)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002AA13"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r w:rsidR="00E35F5C" w:rsidRPr="00D17D53" w14:paraId="1D97646F"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B4F34B" w14:textId="77777777" w:rsidR="00E35F5C" w:rsidRPr="00D17D53" w:rsidRDefault="00CB1519" w:rsidP="00824B01">
            <w:pPr>
              <w:tabs>
                <w:tab w:val="center" w:pos="5040"/>
              </w:tabs>
              <w:spacing w:before="120"/>
              <w:jc w:val="center"/>
              <w:rPr>
                <w:b/>
                <w:sz w:val="22"/>
                <w:szCs w:val="22"/>
              </w:rPr>
            </w:pPr>
            <w:r w:rsidRPr="00D17D53">
              <w:rPr>
                <w:b/>
                <w:sz w:val="22"/>
                <w:szCs w:val="22"/>
              </w:rPr>
              <w:t>H</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78E66D11" w14:textId="77777777" w:rsidR="00E35F5C" w:rsidRPr="00D17D53" w:rsidRDefault="00CB1519" w:rsidP="00824B01">
            <w:pPr>
              <w:tabs>
                <w:tab w:val="center" w:pos="5040"/>
              </w:tabs>
              <w:spacing w:before="120"/>
              <w:jc w:val="both"/>
              <w:rPr>
                <w:b/>
                <w:sz w:val="22"/>
                <w:szCs w:val="22"/>
              </w:rPr>
            </w:pPr>
            <w:r w:rsidRPr="00D17D53">
              <w:rPr>
                <w:b/>
                <w:sz w:val="22"/>
                <w:szCs w:val="22"/>
              </w:rPr>
              <w:t>ADDITIONAL COSTS (not included in evaluation)</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3AF329CD" w14:textId="77777777" w:rsidR="00E35F5C" w:rsidRPr="00D17D53" w:rsidRDefault="00CB1519" w:rsidP="00824B01">
            <w:pPr>
              <w:tabs>
                <w:tab w:val="center" w:pos="5040"/>
              </w:tabs>
              <w:spacing w:before="120"/>
              <w:jc w:val="both"/>
            </w:pPr>
            <w:r w:rsidRPr="00D17D53">
              <w:t xml:space="preserve"> </w:t>
            </w:r>
          </w:p>
        </w:tc>
      </w:tr>
      <w:tr w:rsidR="00E35F5C" w:rsidRPr="00D17D53" w14:paraId="065618B0"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4AA53" w14:textId="77777777" w:rsidR="00E35F5C" w:rsidRPr="00D17D53" w:rsidRDefault="00CB1519" w:rsidP="00824B01">
            <w:pPr>
              <w:tabs>
                <w:tab w:val="center" w:pos="5040"/>
              </w:tabs>
              <w:spacing w:before="120"/>
              <w:jc w:val="center"/>
            </w:pPr>
            <w:r w:rsidRPr="00D17D53">
              <w:t>I</w:t>
            </w:r>
          </w:p>
          <w:p w14:paraId="6C370E3D" w14:textId="77777777" w:rsidR="00E35F5C" w:rsidRPr="00D17D53" w:rsidRDefault="00CB1519" w:rsidP="00824B01">
            <w:pPr>
              <w:tabs>
                <w:tab w:val="center" w:pos="5040"/>
              </w:tabs>
              <w:spacing w:before="120"/>
              <w:jc w:val="both"/>
            </w:pPr>
            <w:r w:rsidRPr="00D17D53">
              <w:t xml:space="preserve"> </w:t>
            </w:r>
          </w:p>
          <w:p w14:paraId="172A1D11" w14:textId="77777777" w:rsidR="00E35F5C" w:rsidRPr="00D17D53" w:rsidRDefault="00CB1519" w:rsidP="00824B01">
            <w:pPr>
              <w:tabs>
                <w:tab w:val="center" w:pos="5040"/>
              </w:tabs>
              <w:spacing w:before="120"/>
              <w:jc w:val="both"/>
            </w:pPr>
            <w:r w:rsidRPr="00D17D53">
              <w:t xml:space="preserve"> </w:t>
            </w:r>
          </w:p>
          <w:p w14:paraId="45A9E606" w14:textId="77777777" w:rsidR="00E35F5C" w:rsidRPr="00D17D53" w:rsidRDefault="00CB1519" w:rsidP="00824B01">
            <w:pPr>
              <w:tabs>
                <w:tab w:val="center" w:pos="5040"/>
              </w:tabs>
              <w:spacing w:before="120"/>
              <w:jc w:val="center"/>
            </w:pPr>
            <w:r w:rsidRPr="00D17D53">
              <w:t>II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1EA4DA5" w14:textId="149FB074" w:rsidR="00E35F5C" w:rsidRPr="00D17D53" w:rsidRDefault="00CB1519" w:rsidP="00824B01">
            <w:pPr>
              <w:tabs>
                <w:tab w:val="center" w:pos="5040"/>
              </w:tabs>
              <w:spacing w:before="120"/>
              <w:jc w:val="both"/>
              <w:rPr>
                <w:sz w:val="22"/>
                <w:szCs w:val="22"/>
              </w:rPr>
            </w:pPr>
            <w:r w:rsidRPr="00D17D53">
              <w:t>Domestic travel from firm’s office to the Project Office</w:t>
            </w:r>
            <w:r w:rsidRPr="00D17D53">
              <w:rPr>
                <w:sz w:val="22"/>
                <w:szCs w:val="22"/>
              </w:rPr>
              <w:t xml:space="preserve"> (restricted to </w:t>
            </w:r>
            <w:r w:rsidR="00574943">
              <w:rPr>
                <w:sz w:val="22"/>
                <w:szCs w:val="22"/>
              </w:rPr>
              <w:t>five</w:t>
            </w:r>
            <w:r w:rsidRPr="00D17D53">
              <w:rPr>
                <w:sz w:val="22"/>
                <w:szCs w:val="22"/>
              </w:rPr>
              <w:t xml:space="preserve"> return economy class air fares for each </w:t>
            </w:r>
            <w:r w:rsidR="00BD1D4F">
              <w:rPr>
                <w:sz w:val="22"/>
                <w:szCs w:val="22"/>
              </w:rPr>
              <w:t xml:space="preserve">Key </w:t>
            </w:r>
            <w:r w:rsidRPr="00D17D53">
              <w:rPr>
                <w:sz w:val="22"/>
                <w:szCs w:val="22"/>
              </w:rPr>
              <w:t>Personnel)</w:t>
            </w:r>
          </w:p>
          <w:p w14:paraId="34B18823" w14:textId="6034C077" w:rsidR="00E35F5C" w:rsidRPr="00D17D53" w:rsidRDefault="00CB1519" w:rsidP="00824B01">
            <w:pPr>
              <w:tabs>
                <w:tab w:val="center" w:pos="5040"/>
              </w:tabs>
              <w:spacing w:before="120"/>
              <w:jc w:val="both"/>
              <w:rPr>
                <w:sz w:val="22"/>
                <w:szCs w:val="22"/>
              </w:rPr>
            </w:pPr>
            <w:r w:rsidRPr="00D17D53">
              <w:rPr>
                <w:sz w:val="22"/>
                <w:szCs w:val="22"/>
              </w:rPr>
              <w:t xml:space="preserve">Return journeys from Project Office to Authority’s </w:t>
            </w:r>
            <w:proofErr w:type="gramStart"/>
            <w:r w:rsidRPr="00D17D53">
              <w:rPr>
                <w:sz w:val="22"/>
                <w:szCs w:val="22"/>
              </w:rPr>
              <w:t>office  to</w:t>
            </w:r>
            <w:proofErr w:type="gramEnd"/>
            <w:r w:rsidRPr="00D17D53">
              <w:rPr>
                <w:sz w:val="22"/>
                <w:szCs w:val="22"/>
              </w:rPr>
              <w:t xml:space="preserve"> attend meetings held by the Authority (provide indicative amount for </w:t>
            </w:r>
            <w:r w:rsidR="00574943">
              <w:rPr>
                <w:sz w:val="22"/>
                <w:szCs w:val="22"/>
              </w:rPr>
              <w:t>five</w:t>
            </w:r>
            <w:r w:rsidRPr="00D17D53">
              <w:rPr>
                <w:sz w:val="22"/>
                <w:szCs w:val="22"/>
              </w:rPr>
              <w:t xml:space="preserve"> return fares)</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9C06E59"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r w:rsidR="00E35F5C" w:rsidRPr="00D17D53" w14:paraId="486DBE33"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DCEF0" w14:textId="77777777" w:rsidR="00E35F5C" w:rsidRPr="00D17D53" w:rsidRDefault="00CB1519" w:rsidP="00824B01">
            <w:pPr>
              <w:tabs>
                <w:tab w:val="center" w:pos="5040"/>
              </w:tabs>
              <w:spacing w:before="120"/>
              <w:jc w:val="center"/>
              <w:rPr>
                <w:b/>
                <w:sz w:val="22"/>
                <w:szCs w:val="22"/>
              </w:rPr>
            </w:pPr>
            <w:r w:rsidRPr="00D17D53">
              <w:rPr>
                <w:b/>
                <w:sz w:val="22"/>
                <w:szCs w:val="22"/>
              </w:rPr>
              <w:t xml:space="preserve"> </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36F88D1A" w14:textId="77777777" w:rsidR="00E35F5C" w:rsidRPr="00D17D53" w:rsidRDefault="00CB1519" w:rsidP="00824B01">
            <w:pPr>
              <w:tabs>
                <w:tab w:val="center" w:pos="5040"/>
              </w:tabs>
              <w:spacing w:before="120"/>
              <w:jc w:val="both"/>
              <w:rPr>
                <w:b/>
                <w:sz w:val="22"/>
                <w:szCs w:val="22"/>
              </w:rPr>
            </w:pPr>
            <w:r w:rsidRPr="00D17D53">
              <w:rPr>
                <w:b/>
                <w:sz w:val="22"/>
                <w:szCs w:val="22"/>
              </w:rPr>
              <w:t>Total of Additional Costs (H)</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7849F5F5" w14:textId="77777777" w:rsidR="00E35F5C" w:rsidRPr="00D17D53" w:rsidRDefault="00CB1519" w:rsidP="00824B01">
            <w:pPr>
              <w:tabs>
                <w:tab w:val="center" w:pos="5040"/>
              </w:tabs>
              <w:spacing w:before="120"/>
              <w:jc w:val="both"/>
            </w:pPr>
            <w:r w:rsidRPr="00D17D53">
              <w:t xml:space="preserve"> </w:t>
            </w:r>
          </w:p>
        </w:tc>
      </w:tr>
      <w:tr w:rsidR="00E35F5C" w:rsidRPr="00D17D53" w14:paraId="2E436EC2" w14:textId="77777777" w:rsidTr="00D17D53">
        <w:trPr>
          <w:trHeight w:val="20"/>
        </w:trPr>
        <w:tc>
          <w:tcPr>
            <w:tcW w:w="98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2690A8" w14:textId="77777777" w:rsidR="00E35F5C" w:rsidRPr="00D17D53" w:rsidRDefault="00CB1519" w:rsidP="00824B01">
            <w:pPr>
              <w:tabs>
                <w:tab w:val="center" w:pos="5040"/>
              </w:tabs>
              <w:spacing w:before="120"/>
              <w:jc w:val="center"/>
              <w:rPr>
                <w:b/>
                <w:sz w:val="22"/>
                <w:szCs w:val="22"/>
              </w:rPr>
            </w:pPr>
            <w:r w:rsidRPr="00D17D53">
              <w:rPr>
                <w:b/>
                <w:sz w:val="22"/>
                <w:szCs w:val="22"/>
              </w:rPr>
              <w:t>I</w:t>
            </w:r>
          </w:p>
        </w:tc>
        <w:tc>
          <w:tcPr>
            <w:tcW w:w="6197" w:type="dxa"/>
            <w:tcBorders>
              <w:top w:val="nil"/>
              <w:left w:val="nil"/>
              <w:bottom w:val="single" w:sz="8" w:space="0" w:color="000000"/>
              <w:right w:val="single" w:sz="8" w:space="0" w:color="000000"/>
            </w:tcBorders>
            <w:tcMar>
              <w:top w:w="100" w:type="dxa"/>
              <w:left w:w="100" w:type="dxa"/>
              <w:bottom w:w="100" w:type="dxa"/>
              <w:right w:w="100" w:type="dxa"/>
            </w:tcMar>
          </w:tcPr>
          <w:p w14:paraId="2388469D" w14:textId="77777777" w:rsidR="00E35F5C" w:rsidRPr="00D17D53" w:rsidRDefault="00CB1519" w:rsidP="00824B01">
            <w:pPr>
              <w:tabs>
                <w:tab w:val="center" w:pos="5040"/>
              </w:tabs>
              <w:spacing w:before="120"/>
              <w:jc w:val="both"/>
              <w:rPr>
                <w:b/>
                <w:sz w:val="22"/>
                <w:szCs w:val="22"/>
              </w:rPr>
            </w:pPr>
            <w:r w:rsidRPr="00D17D53">
              <w:rPr>
                <w:b/>
                <w:sz w:val="22"/>
                <w:szCs w:val="22"/>
              </w:rPr>
              <w:t>TOTAL COST OF THE CONSULTANCY (G+H)</w:t>
            </w:r>
          </w:p>
          <w:p w14:paraId="3E09B6BF" w14:textId="77777777" w:rsidR="00E35F5C" w:rsidRPr="00D17D53" w:rsidRDefault="00CB1519" w:rsidP="00824B01">
            <w:pPr>
              <w:tabs>
                <w:tab w:val="center" w:pos="5040"/>
              </w:tabs>
              <w:spacing w:before="120"/>
              <w:jc w:val="both"/>
              <w:rPr>
                <w:sz w:val="22"/>
                <w:szCs w:val="22"/>
              </w:rPr>
            </w:pPr>
            <w:r w:rsidRPr="00D17D53">
              <w:rPr>
                <w:sz w:val="22"/>
                <w:szCs w:val="22"/>
              </w:rPr>
              <w:t>In Indian Rupees ………………………</w:t>
            </w:r>
            <w:proofErr w:type="gramStart"/>
            <w:r w:rsidRPr="00D17D53">
              <w:rPr>
                <w:sz w:val="22"/>
                <w:szCs w:val="22"/>
              </w:rPr>
              <w:t>…..</w:t>
            </w:r>
            <w:proofErr w:type="gramEnd"/>
            <w:r w:rsidRPr="00D17D53">
              <w:rPr>
                <w:sz w:val="22"/>
                <w:szCs w:val="22"/>
              </w:rPr>
              <w:t xml:space="preserve"> (in figures)</w:t>
            </w:r>
          </w:p>
          <w:p w14:paraId="15B4A2B1" w14:textId="77777777" w:rsidR="00E35F5C" w:rsidRPr="00D17D53" w:rsidRDefault="00CB1519" w:rsidP="00824B01">
            <w:pPr>
              <w:tabs>
                <w:tab w:val="center" w:pos="5040"/>
              </w:tabs>
              <w:spacing w:before="120"/>
              <w:jc w:val="both"/>
              <w:rPr>
                <w:sz w:val="22"/>
                <w:szCs w:val="22"/>
              </w:rPr>
            </w:pPr>
            <w:r w:rsidRPr="00D17D53">
              <w:rPr>
                <w:sz w:val="22"/>
                <w:szCs w:val="22"/>
              </w:rPr>
              <w:t xml:space="preserve"> ………………………………………………… (in words)</w:t>
            </w:r>
          </w:p>
          <w:p w14:paraId="4DD229F4" w14:textId="77777777" w:rsidR="00E35F5C" w:rsidRPr="00D17D53" w:rsidRDefault="00CB1519" w:rsidP="00824B01">
            <w:pPr>
              <w:tabs>
                <w:tab w:val="center" w:pos="5040"/>
              </w:tabs>
              <w:spacing w:before="120"/>
              <w:jc w:val="both"/>
              <w:rPr>
                <w:b/>
                <w:sz w:val="22"/>
                <w:szCs w:val="22"/>
              </w:rPr>
            </w:pPr>
            <w:r w:rsidRPr="00D17D53">
              <w:rPr>
                <w:b/>
                <w:sz w:val="22"/>
                <w:szCs w:val="22"/>
              </w:rPr>
              <w:t xml:space="preserve"> </w:t>
            </w:r>
          </w:p>
        </w:tc>
        <w:tc>
          <w:tcPr>
            <w:tcW w:w="1571" w:type="dxa"/>
            <w:tcBorders>
              <w:top w:val="nil"/>
              <w:left w:val="nil"/>
              <w:bottom w:val="single" w:sz="8" w:space="0" w:color="000000"/>
              <w:right w:val="single" w:sz="8" w:space="0" w:color="000000"/>
            </w:tcBorders>
            <w:tcMar>
              <w:top w:w="100" w:type="dxa"/>
              <w:left w:w="100" w:type="dxa"/>
              <w:bottom w:w="100" w:type="dxa"/>
              <w:right w:w="100" w:type="dxa"/>
            </w:tcMar>
          </w:tcPr>
          <w:p w14:paraId="12A064B0" w14:textId="77777777" w:rsidR="00E35F5C" w:rsidRPr="00D17D53" w:rsidRDefault="00CB1519" w:rsidP="00824B01">
            <w:pPr>
              <w:tabs>
                <w:tab w:val="center" w:pos="5040"/>
              </w:tabs>
              <w:spacing w:before="120"/>
              <w:jc w:val="both"/>
              <w:rPr>
                <w:sz w:val="22"/>
                <w:szCs w:val="22"/>
              </w:rPr>
            </w:pPr>
            <w:r w:rsidRPr="00D17D53">
              <w:rPr>
                <w:sz w:val="22"/>
                <w:szCs w:val="22"/>
              </w:rPr>
              <w:t xml:space="preserve"> </w:t>
            </w:r>
          </w:p>
        </w:tc>
      </w:tr>
    </w:tbl>
    <w:p w14:paraId="6BFCD281" w14:textId="77777777" w:rsidR="00E35F5C" w:rsidRPr="00D240D7" w:rsidRDefault="00CB1519" w:rsidP="00824B01">
      <w:pPr>
        <w:tabs>
          <w:tab w:val="center" w:pos="5040"/>
        </w:tabs>
        <w:spacing w:before="240"/>
        <w:jc w:val="both"/>
      </w:pPr>
      <w:r w:rsidRPr="00D240D7">
        <w:rPr>
          <w:b/>
        </w:rPr>
        <w:t xml:space="preserve">Note: </w:t>
      </w:r>
    </w:p>
    <w:p w14:paraId="5D248A62" w14:textId="77777777" w:rsidR="00E35F5C" w:rsidRPr="00D240D7" w:rsidRDefault="00CB1519" w:rsidP="00824B01">
      <w:pPr>
        <w:tabs>
          <w:tab w:val="center" w:pos="5040"/>
        </w:tabs>
        <w:spacing w:before="240"/>
        <w:ind w:left="702" w:hanging="702"/>
        <w:jc w:val="both"/>
      </w:pPr>
      <w:r w:rsidRPr="00D240D7">
        <w:t xml:space="preserve">1.  </w:t>
      </w:r>
      <w:r w:rsidRPr="00D240D7">
        <w:tab/>
        <w:t>The financial evaluation shall be based on the above Financial Proposal, excluding Additional Costs. The total in Item G shall, therefore, be the amount for purposes of evaluation. Additional Costs in Item H shall not be reckoned for purposes of financial evaluation.</w:t>
      </w:r>
    </w:p>
    <w:p w14:paraId="5DDDC49D" w14:textId="77777777" w:rsidR="00E35F5C" w:rsidRPr="00D240D7" w:rsidRDefault="00CB1519" w:rsidP="00824B01">
      <w:pPr>
        <w:tabs>
          <w:tab w:val="center" w:pos="5040"/>
        </w:tabs>
        <w:spacing w:before="240"/>
        <w:ind w:left="702" w:hanging="702"/>
        <w:jc w:val="both"/>
      </w:pPr>
      <w:r w:rsidRPr="00D240D7">
        <w:t>2.</w:t>
      </w:r>
      <w:r w:rsidRPr="00D240D7">
        <w:tab/>
        <w:t>Estimate of Costs for Item A I</w:t>
      </w:r>
      <w:r w:rsidR="008449A0">
        <w:t xml:space="preserve"> and </w:t>
      </w:r>
      <w:r w:rsidRPr="00D240D7">
        <w:t xml:space="preserve">A II shall be as per Form-3. </w:t>
      </w:r>
    </w:p>
    <w:p w14:paraId="1FCCB445" w14:textId="77777777" w:rsidR="00E35F5C" w:rsidRPr="00D240D7" w:rsidRDefault="00CB1519" w:rsidP="00824B01">
      <w:pPr>
        <w:tabs>
          <w:tab w:val="center" w:pos="5040"/>
        </w:tabs>
        <w:spacing w:before="240"/>
        <w:ind w:left="702" w:hanging="702"/>
        <w:jc w:val="both"/>
      </w:pPr>
      <w:r w:rsidRPr="00D240D7">
        <w:t>3.</w:t>
      </w:r>
      <w:r w:rsidRPr="00D240D7">
        <w:tab/>
        <w:t xml:space="preserve">Miscellaneous Expenses in Item </w:t>
      </w:r>
      <w:r w:rsidR="00BD5CBF">
        <w:t>B VI</w:t>
      </w:r>
      <w:r w:rsidRPr="00D240D7">
        <w:t xml:space="preserve"> shall not exceed 15% (fifteen per cent) of the total amount in Item D.</w:t>
      </w:r>
    </w:p>
    <w:p w14:paraId="0B2C90DD" w14:textId="77777777" w:rsidR="00E35F5C" w:rsidRPr="00D240D7" w:rsidRDefault="00CB1519" w:rsidP="00824B01">
      <w:pPr>
        <w:tabs>
          <w:tab w:val="center" w:pos="5040"/>
        </w:tabs>
        <w:spacing w:before="240"/>
        <w:ind w:left="702" w:hanging="702"/>
        <w:jc w:val="both"/>
      </w:pPr>
      <w:r w:rsidRPr="00D240D7">
        <w:t>4.</w:t>
      </w:r>
      <w:r w:rsidRPr="00D240D7">
        <w:tab/>
        <w:t xml:space="preserve">Domestic Air Fare in Item H I shall not be payable to the Consultant’s Personnel who are normally stationed in </w:t>
      </w:r>
      <w:r w:rsidR="00A0228E">
        <w:t>Delhi NCR.</w:t>
      </w:r>
      <w:r w:rsidRPr="00D240D7">
        <w:t xml:space="preserve"> </w:t>
      </w:r>
    </w:p>
    <w:p w14:paraId="47BE20F0" w14:textId="77777777" w:rsidR="00E35F5C" w:rsidRPr="00D240D7" w:rsidRDefault="00CB1519" w:rsidP="00824B01">
      <w:pPr>
        <w:tabs>
          <w:tab w:val="center" w:pos="5040"/>
        </w:tabs>
        <w:spacing w:before="240"/>
        <w:ind w:left="702" w:hanging="702"/>
        <w:jc w:val="both"/>
      </w:pPr>
      <w:r w:rsidRPr="00D240D7">
        <w:t xml:space="preserve">5.  </w:t>
      </w:r>
      <w:r w:rsidRPr="00D240D7">
        <w:tab/>
        <w:t>All costs shall be reimbursed on production of a Statement of Expenses, duly certified by the Authorised Representative. However, no details of expenditures would be sought for overhead expenses, which will be reimbursed in proportion to the total expenses under Item D.</w:t>
      </w:r>
    </w:p>
    <w:p w14:paraId="640268EF" w14:textId="77777777" w:rsidR="00E35F5C" w:rsidRPr="00D240D7" w:rsidRDefault="00CB1519" w:rsidP="00824B01">
      <w:pPr>
        <w:tabs>
          <w:tab w:val="center" w:pos="5040"/>
        </w:tabs>
        <w:spacing w:before="240"/>
        <w:ind w:left="702" w:hanging="702"/>
        <w:jc w:val="both"/>
      </w:pPr>
      <w:r w:rsidRPr="00D240D7">
        <w:lastRenderedPageBreak/>
        <w:t xml:space="preserve">6.    </w:t>
      </w:r>
      <w:r w:rsidRPr="00D240D7">
        <w:tab/>
        <w:t xml:space="preserve">The reimbursement of expenses shall be limited to the amounts indicated above. </w:t>
      </w:r>
    </w:p>
    <w:p w14:paraId="4B80792E" w14:textId="77777777" w:rsidR="00E35F5C" w:rsidRPr="00D240D7" w:rsidRDefault="00CB1519" w:rsidP="00824B01">
      <w:pPr>
        <w:tabs>
          <w:tab w:val="center" w:pos="5040"/>
        </w:tabs>
        <w:spacing w:before="240"/>
        <w:ind w:left="702" w:hanging="702"/>
        <w:jc w:val="both"/>
      </w:pPr>
      <w:r w:rsidRPr="00D240D7">
        <w:t xml:space="preserve">7.    </w:t>
      </w:r>
      <w:r w:rsidRPr="00D240D7">
        <w:tab/>
        <w:t xml:space="preserve">Savings of </w:t>
      </w:r>
      <w:proofErr w:type="spellStart"/>
      <w:r w:rsidRPr="00D240D7">
        <w:t>upto</w:t>
      </w:r>
      <w:proofErr w:type="spellEnd"/>
      <w:r w:rsidRPr="00D240D7">
        <w:t xml:space="preserve"> 20% (twenty per cent) under any head of expenditure specified in the summary of Financial Proposal may be </w:t>
      </w:r>
      <w:proofErr w:type="spellStart"/>
      <w:r w:rsidRPr="00D240D7">
        <w:t>reappropriated</w:t>
      </w:r>
      <w:proofErr w:type="spellEnd"/>
      <w:r w:rsidRPr="00D240D7">
        <w:t xml:space="preserve"> by the Consultant and added to any other head of expenditure, subject to a ceiling of 10% (ten per cent) in respect of the recipient head of expenditure. Upon Notification of such </w:t>
      </w:r>
      <w:proofErr w:type="spellStart"/>
      <w:r w:rsidRPr="00D240D7">
        <w:t>reappropriation</w:t>
      </w:r>
      <w:proofErr w:type="spellEnd"/>
      <w:r w:rsidRPr="00D240D7">
        <w:t xml:space="preserve"> to the Authority, the Financial Proposal shall be deemed to be amended, and payment shall be made accordingly.</w:t>
      </w:r>
    </w:p>
    <w:p w14:paraId="1AB5CA2E" w14:textId="77777777" w:rsidR="00E35F5C" w:rsidRPr="00D240D7" w:rsidRDefault="00CB1519" w:rsidP="00824B01">
      <w:pPr>
        <w:tabs>
          <w:tab w:val="center" w:pos="5040"/>
        </w:tabs>
        <w:spacing w:before="240"/>
        <w:ind w:left="702" w:hanging="702"/>
        <w:jc w:val="both"/>
      </w:pPr>
      <w:r w:rsidRPr="00D240D7">
        <w:t xml:space="preserve">8.  </w:t>
      </w:r>
      <w:r w:rsidRPr="00D240D7">
        <w:tab/>
        <w:t>No escalation on any account will be payable on the above amounts.</w:t>
      </w:r>
    </w:p>
    <w:p w14:paraId="4B1A12D6" w14:textId="55F5491F" w:rsidR="00E35F5C" w:rsidRPr="00D240D7" w:rsidRDefault="00CB1519" w:rsidP="00824B01">
      <w:pPr>
        <w:tabs>
          <w:tab w:val="center" w:pos="5040"/>
        </w:tabs>
        <w:spacing w:before="240"/>
        <w:ind w:left="702" w:hanging="702"/>
        <w:jc w:val="both"/>
      </w:pPr>
      <w:r w:rsidRPr="00D240D7">
        <w:t xml:space="preserve">9.  </w:t>
      </w:r>
      <w:r w:rsidRPr="00D240D7">
        <w:tab/>
        <w:t xml:space="preserve">All other charges not shown here and all insurance premia are considered included in the </w:t>
      </w:r>
      <w:r w:rsidR="00486F6D">
        <w:t>person day</w:t>
      </w:r>
      <w:r w:rsidRPr="00D240D7">
        <w:t xml:space="preserve"> rate/ overhead/ miscellaneous expenses.</w:t>
      </w:r>
    </w:p>
    <w:p w14:paraId="42518A90" w14:textId="20995252" w:rsidR="00E35F5C" w:rsidRPr="00D240D7" w:rsidRDefault="00CB1519" w:rsidP="00824B01">
      <w:pPr>
        <w:tabs>
          <w:tab w:val="center" w:pos="5040"/>
        </w:tabs>
        <w:spacing w:before="240"/>
        <w:ind w:left="702" w:hanging="702"/>
        <w:jc w:val="both"/>
      </w:pPr>
      <w:r w:rsidRPr="00D240D7">
        <w:t xml:space="preserve">10. </w:t>
      </w:r>
      <w:r w:rsidRPr="00D240D7">
        <w:tab/>
        <w:t xml:space="preserve">The Authority may require the Key Personnel to visit the Project/ the Authority’s offices for further consultations after their Report has been accepted. The cost (remuneration including personal allowances) of 2 (two) </w:t>
      </w:r>
      <w:r w:rsidR="00486F6D">
        <w:t>person day</w:t>
      </w:r>
      <w:r w:rsidRPr="00D240D7">
        <w:t xml:space="preserve">s of each Key Personnel is included in the Financial Proposal.  The Authority may require </w:t>
      </w:r>
      <w:proofErr w:type="spellStart"/>
      <w:r w:rsidRPr="00D240D7">
        <w:t>upto</w:t>
      </w:r>
      <w:proofErr w:type="spellEnd"/>
      <w:r w:rsidRPr="00D240D7">
        <w:t xml:space="preserve"> 12 (twelve) extra days of consultation with any or all Key Personnel on payment of additional charges. For any increase as compared to the aforesaid 2 (two) days, payment shall be computed solely on the basis of relevant </w:t>
      </w:r>
      <w:r w:rsidR="00486F6D">
        <w:t>person day</w:t>
      </w:r>
      <w:r w:rsidRPr="00D240D7">
        <w:t xml:space="preserve"> rates specified in the Financial Proposal. In all cases, return full fare economy class airfare shall be reimbursed in addition, as per actuals. </w:t>
      </w:r>
    </w:p>
    <w:p w14:paraId="4D3D8297" w14:textId="25499AC5" w:rsidR="00E35F5C" w:rsidRPr="00D240D7" w:rsidRDefault="00CB1519" w:rsidP="00824B01">
      <w:pPr>
        <w:tabs>
          <w:tab w:val="center" w:pos="5040"/>
        </w:tabs>
        <w:spacing w:before="240"/>
        <w:ind w:left="702" w:hanging="702"/>
        <w:jc w:val="both"/>
      </w:pPr>
      <w:r w:rsidRPr="00D240D7">
        <w:t xml:space="preserve">11. </w:t>
      </w:r>
      <w:r w:rsidRPr="00D240D7">
        <w:tab/>
        <w:t xml:space="preserve">The Authority may require Professional Personnel to visit the Project/the Authority’s offices for further consultations or undertake desk work after the report has been accepted. The Additional Costs on this account shall be paid to the Consultant as per agreed </w:t>
      </w:r>
      <w:r w:rsidR="00486F6D">
        <w:t>person day</w:t>
      </w:r>
      <w:r w:rsidRPr="00D240D7">
        <w:t xml:space="preserve"> rates and economy return airfare as per actuals shall also be reimbursed. However, the total number of additional </w:t>
      </w:r>
      <w:r w:rsidR="00486F6D">
        <w:t>person day</w:t>
      </w:r>
      <w:r w:rsidRPr="00D240D7">
        <w:t xml:space="preserve">s requisitioned hereunder shall not exceed 120 (one hundred and twenty). </w:t>
      </w:r>
    </w:p>
    <w:p w14:paraId="4BC7B13F" w14:textId="77777777" w:rsidR="00E35F5C" w:rsidRPr="00D240D7" w:rsidRDefault="00CB1519" w:rsidP="00824B01">
      <w:pPr>
        <w:tabs>
          <w:tab w:val="center" w:pos="5040"/>
        </w:tabs>
        <w:spacing w:before="240"/>
        <w:ind w:left="702" w:hanging="702"/>
        <w:jc w:val="both"/>
      </w:pPr>
      <w:r w:rsidRPr="00D240D7">
        <w:t>12.</w:t>
      </w:r>
      <w:r w:rsidRPr="00D240D7">
        <w:tab/>
        <w:t>All payments shall be made in Indian Rupees and shall be subject to applicable Indian laws withholding taxes if any.</w:t>
      </w:r>
    </w:p>
    <w:p w14:paraId="46E7A849" w14:textId="4442750B" w:rsidR="00E35F5C" w:rsidRPr="00D240D7" w:rsidRDefault="00CB1519" w:rsidP="00824B01">
      <w:pPr>
        <w:tabs>
          <w:tab w:val="center" w:pos="5040"/>
        </w:tabs>
        <w:spacing w:before="240"/>
        <w:ind w:left="702" w:hanging="702"/>
        <w:jc w:val="both"/>
        <w:rPr>
          <w:sz w:val="28"/>
          <w:szCs w:val="28"/>
        </w:rPr>
      </w:pPr>
      <w:r w:rsidRPr="00D240D7">
        <w:t xml:space="preserve">13. </w:t>
      </w:r>
      <w:r w:rsidRPr="00D240D7">
        <w:tab/>
        <w:t>For the purposes hereof “</w:t>
      </w:r>
      <w:r w:rsidRPr="00D240D7">
        <w:rPr>
          <w:b/>
        </w:rPr>
        <w:t>Statement of Expenses</w:t>
      </w:r>
      <w:r w:rsidRPr="00D240D7">
        <w:t xml:space="preserve">” means a statement of the expenses incurred on each of the heads indicated in the Financial Proposal; provided that in relation to expenses on Personnel, the Statement of Expenses shall be accompanied by the particulars of Personnel and the </w:t>
      </w:r>
      <w:r w:rsidR="00486F6D">
        <w:t>person day</w:t>
      </w:r>
      <w:r w:rsidRPr="00D240D7">
        <w:t xml:space="preserve">s spent on the Consultancy. </w:t>
      </w:r>
    </w:p>
    <w:p w14:paraId="402FCFA9" w14:textId="77777777" w:rsidR="00E35F5C" w:rsidRPr="00D240D7" w:rsidRDefault="00E35F5C" w:rsidP="00824B01">
      <w:pPr>
        <w:widowControl w:val="0"/>
        <w:pBdr>
          <w:top w:val="nil"/>
          <w:left w:val="nil"/>
          <w:bottom w:val="nil"/>
          <w:right w:val="nil"/>
          <w:between w:val="nil"/>
        </w:pBdr>
        <w:spacing w:line="276" w:lineRule="auto"/>
        <w:rPr>
          <w:sz w:val="28"/>
          <w:szCs w:val="28"/>
        </w:rPr>
        <w:sectPr w:rsidR="00E35F5C" w:rsidRPr="00D240D7" w:rsidSect="00D17D53">
          <w:pgSz w:w="11907" w:h="16840"/>
          <w:pgMar w:top="1440" w:right="1440" w:bottom="1440" w:left="1440" w:header="720" w:footer="805" w:gutter="0"/>
          <w:cols w:space="720"/>
        </w:sectPr>
      </w:pPr>
    </w:p>
    <w:p w14:paraId="053E69C1" w14:textId="77777777" w:rsidR="00994DC8" w:rsidRDefault="00994DC8" w:rsidP="00824B01">
      <w:pPr>
        <w:tabs>
          <w:tab w:val="left" w:pos="-1440"/>
          <w:tab w:val="left" w:pos="-720"/>
        </w:tabs>
        <w:spacing w:before="240"/>
        <w:jc w:val="center"/>
        <w:sectPr w:rsidR="00994DC8">
          <w:type w:val="continuous"/>
          <w:pgSz w:w="11907" w:h="16840"/>
          <w:pgMar w:top="1440" w:right="1440" w:bottom="1440" w:left="1440" w:header="720" w:footer="805" w:gutter="0"/>
          <w:cols w:space="720"/>
        </w:sectPr>
      </w:pPr>
    </w:p>
    <w:p w14:paraId="466BBF0B" w14:textId="77777777" w:rsidR="00E35F5C" w:rsidRPr="00D240D7" w:rsidRDefault="00CB1519" w:rsidP="00824B01">
      <w:pPr>
        <w:tabs>
          <w:tab w:val="left" w:pos="-1440"/>
          <w:tab w:val="left" w:pos="-720"/>
        </w:tabs>
        <w:spacing w:before="240"/>
        <w:jc w:val="center"/>
      </w:pPr>
      <w:r w:rsidRPr="00D240D7">
        <w:lastRenderedPageBreak/>
        <w:t>APPENDIX-II</w:t>
      </w:r>
    </w:p>
    <w:p w14:paraId="2E8CF019" w14:textId="77777777" w:rsidR="00E35F5C" w:rsidRPr="00D240D7" w:rsidRDefault="00CB1519" w:rsidP="00824B01">
      <w:pPr>
        <w:tabs>
          <w:tab w:val="left" w:pos="-1440"/>
          <w:tab w:val="left" w:pos="-720"/>
        </w:tabs>
        <w:spacing w:before="240"/>
        <w:jc w:val="center"/>
        <w:rPr>
          <w:u w:val="single"/>
        </w:rPr>
      </w:pPr>
      <w:r w:rsidRPr="00D240D7">
        <w:rPr>
          <w:u w:val="single"/>
        </w:rPr>
        <w:t>Form-3</w:t>
      </w:r>
    </w:p>
    <w:p w14:paraId="6FE3C685" w14:textId="77777777" w:rsidR="00E35F5C" w:rsidRPr="00D240D7" w:rsidRDefault="00CB1519" w:rsidP="00824B01">
      <w:pPr>
        <w:tabs>
          <w:tab w:val="center" w:pos="-1980"/>
        </w:tabs>
        <w:spacing w:before="240" w:after="240"/>
        <w:jc w:val="center"/>
        <w:rPr>
          <w:sz w:val="28"/>
          <w:szCs w:val="28"/>
        </w:rPr>
      </w:pPr>
      <w:r w:rsidRPr="00D240D7">
        <w:rPr>
          <w:b/>
          <w:sz w:val="28"/>
          <w:szCs w:val="28"/>
        </w:rPr>
        <w:t>Estimate of Personnel Costs</w:t>
      </w:r>
    </w:p>
    <w:tbl>
      <w:tblPr>
        <w:tblStyle w:val="af6"/>
        <w:tblW w:w="1357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2891"/>
        <w:gridCol w:w="4056"/>
        <w:gridCol w:w="1950"/>
        <w:gridCol w:w="1950"/>
        <w:gridCol w:w="1950"/>
      </w:tblGrid>
      <w:tr w:rsidR="00E35F5C" w:rsidRPr="00D240D7" w14:paraId="43376308" w14:textId="77777777">
        <w:tc>
          <w:tcPr>
            <w:tcW w:w="775" w:type="dxa"/>
            <w:shd w:val="clear" w:color="auto" w:fill="BFBFBF"/>
          </w:tcPr>
          <w:p w14:paraId="1043DB8C" w14:textId="77777777" w:rsidR="00E35F5C" w:rsidRPr="00D240D7" w:rsidRDefault="00CB1519" w:rsidP="00824B01">
            <w:pPr>
              <w:spacing w:before="120"/>
              <w:jc w:val="center"/>
              <w:rPr>
                <w:sz w:val="22"/>
                <w:szCs w:val="22"/>
              </w:rPr>
            </w:pPr>
            <w:r w:rsidRPr="00D240D7">
              <w:rPr>
                <w:b/>
                <w:sz w:val="22"/>
                <w:szCs w:val="22"/>
              </w:rPr>
              <w:t>ID No.</w:t>
            </w:r>
          </w:p>
        </w:tc>
        <w:tc>
          <w:tcPr>
            <w:tcW w:w="2891" w:type="dxa"/>
            <w:shd w:val="clear" w:color="auto" w:fill="BFBFBF"/>
          </w:tcPr>
          <w:p w14:paraId="164A4DD2" w14:textId="77777777" w:rsidR="00E35F5C" w:rsidRPr="00D240D7" w:rsidRDefault="00CB1519" w:rsidP="00824B01">
            <w:pPr>
              <w:tabs>
                <w:tab w:val="center" w:pos="4680"/>
              </w:tabs>
              <w:spacing w:before="120"/>
              <w:jc w:val="center"/>
              <w:rPr>
                <w:sz w:val="22"/>
                <w:szCs w:val="22"/>
              </w:rPr>
            </w:pPr>
            <w:r w:rsidRPr="00D240D7">
              <w:rPr>
                <w:b/>
                <w:sz w:val="22"/>
                <w:szCs w:val="22"/>
              </w:rPr>
              <w:t>Position</w:t>
            </w:r>
          </w:p>
        </w:tc>
        <w:tc>
          <w:tcPr>
            <w:tcW w:w="4056" w:type="dxa"/>
            <w:shd w:val="clear" w:color="auto" w:fill="BFBFBF"/>
          </w:tcPr>
          <w:p w14:paraId="3B984177" w14:textId="77777777" w:rsidR="00E35F5C" w:rsidRPr="00D240D7" w:rsidRDefault="00CB1519" w:rsidP="00824B01">
            <w:pPr>
              <w:tabs>
                <w:tab w:val="center" w:pos="4680"/>
              </w:tabs>
              <w:spacing w:before="120"/>
              <w:jc w:val="center"/>
              <w:rPr>
                <w:sz w:val="22"/>
                <w:szCs w:val="22"/>
              </w:rPr>
            </w:pPr>
            <w:r w:rsidRPr="00D240D7">
              <w:rPr>
                <w:b/>
                <w:sz w:val="22"/>
                <w:szCs w:val="22"/>
              </w:rPr>
              <w:t>Name</w:t>
            </w:r>
          </w:p>
        </w:tc>
        <w:tc>
          <w:tcPr>
            <w:tcW w:w="1950" w:type="dxa"/>
            <w:shd w:val="clear" w:color="auto" w:fill="BFBFBF"/>
          </w:tcPr>
          <w:p w14:paraId="5B143358" w14:textId="0A301F8A" w:rsidR="00E35F5C" w:rsidRPr="00D240D7" w:rsidRDefault="00486F6D" w:rsidP="00824B01">
            <w:pPr>
              <w:tabs>
                <w:tab w:val="center" w:pos="4680"/>
              </w:tabs>
              <w:spacing w:before="120"/>
              <w:jc w:val="center"/>
              <w:rPr>
                <w:sz w:val="22"/>
                <w:szCs w:val="22"/>
              </w:rPr>
            </w:pPr>
            <w:r>
              <w:rPr>
                <w:b/>
                <w:sz w:val="22"/>
                <w:szCs w:val="22"/>
              </w:rPr>
              <w:t>Person day</w:t>
            </w:r>
            <w:r w:rsidR="00CB1519" w:rsidRPr="00D240D7">
              <w:rPr>
                <w:b/>
                <w:sz w:val="22"/>
                <w:szCs w:val="22"/>
              </w:rPr>
              <w:t xml:space="preserve"> Rate</w:t>
            </w:r>
          </w:p>
          <w:p w14:paraId="31028AE4" w14:textId="77777777" w:rsidR="00E35F5C" w:rsidRPr="00D240D7" w:rsidRDefault="00CB1519" w:rsidP="00824B01">
            <w:pPr>
              <w:tabs>
                <w:tab w:val="center" w:pos="4680"/>
              </w:tabs>
              <w:spacing w:before="120"/>
              <w:jc w:val="center"/>
              <w:rPr>
                <w:sz w:val="22"/>
                <w:szCs w:val="22"/>
              </w:rPr>
            </w:pPr>
            <w:r w:rsidRPr="00D240D7">
              <w:rPr>
                <w:b/>
                <w:sz w:val="22"/>
                <w:szCs w:val="22"/>
              </w:rPr>
              <w:t xml:space="preserve">(Rs.) </w:t>
            </w:r>
          </w:p>
        </w:tc>
        <w:tc>
          <w:tcPr>
            <w:tcW w:w="1950" w:type="dxa"/>
            <w:shd w:val="clear" w:color="auto" w:fill="BFBFBF"/>
          </w:tcPr>
          <w:p w14:paraId="49971116" w14:textId="10FCD5DE" w:rsidR="00E35F5C" w:rsidRPr="00D240D7" w:rsidRDefault="00CB1519" w:rsidP="00824B01">
            <w:pPr>
              <w:tabs>
                <w:tab w:val="center" w:pos="4680"/>
              </w:tabs>
              <w:spacing w:before="120"/>
              <w:jc w:val="center"/>
              <w:rPr>
                <w:sz w:val="22"/>
                <w:szCs w:val="22"/>
              </w:rPr>
            </w:pPr>
            <w:r w:rsidRPr="00D240D7">
              <w:rPr>
                <w:b/>
                <w:sz w:val="22"/>
                <w:szCs w:val="22"/>
              </w:rPr>
              <w:t xml:space="preserve">Total </w:t>
            </w:r>
            <w:r w:rsidR="00486F6D">
              <w:rPr>
                <w:b/>
                <w:sz w:val="22"/>
                <w:szCs w:val="22"/>
              </w:rPr>
              <w:t>Person day</w:t>
            </w:r>
            <w:r w:rsidRPr="00D240D7">
              <w:rPr>
                <w:b/>
                <w:sz w:val="22"/>
                <w:szCs w:val="22"/>
              </w:rPr>
              <w:t>s</w:t>
            </w:r>
          </w:p>
          <w:p w14:paraId="4377650A" w14:textId="77777777" w:rsidR="00E35F5C" w:rsidRPr="00D240D7" w:rsidRDefault="00E35F5C" w:rsidP="00824B01">
            <w:pPr>
              <w:tabs>
                <w:tab w:val="center" w:pos="4680"/>
              </w:tabs>
              <w:spacing w:before="120"/>
              <w:jc w:val="center"/>
              <w:rPr>
                <w:sz w:val="22"/>
                <w:szCs w:val="22"/>
              </w:rPr>
            </w:pPr>
          </w:p>
        </w:tc>
        <w:tc>
          <w:tcPr>
            <w:tcW w:w="1950" w:type="dxa"/>
            <w:shd w:val="clear" w:color="auto" w:fill="BFBFBF"/>
          </w:tcPr>
          <w:p w14:paraId="566C07A0" w14:textId="77777777" w:rsidR="00E35F5C" w:rsidRPr="00D240D7" w:rsidRDefault="00CB1519" w:rsidP="00824B01">
            <w:pPr>
              <w:tabs>
                <w:tab w:val="center" w:pos="4680"/>
              </w:tabs>
              <w:spacing w:before="120"/>
              <w:jc w:val="center"/>
              <w:rPr>
                <w:sz w:val="22"/>
                <w:szCs w:val="22"/>
              </w:rPr>
            </w:pPr>
            <w:r w:rsidRPr="00D240D7">
              <w:rPr>
                <w:b/>
                <w:sz w:val="22"/>
                <w:szCs w:val="22"/>
              </w:rPr>
              <w:t>Amount</w:t>
            </w:r>
          </w:p>
          <w:p w14:paraId="096D5A8C" w14:textId="77777777" w:rsidR="00E35F5C" w:rsidRPr="00D240D7" w:rsidRDefault="00CB1519" w:rsidP="00824B01">
            <w:pPr>
              <w:tabs>
                <w:tab w:val="center" w:pos="4680"/>
              </w:tabs>
              <w:spacing w:before="120"/>
              <w:jc w:val="center"/>
              <w:rPr>
                <w:sz w:val="22"/>
                <w:szCs w:val="22"/>
              </w:rPr>
            </w:pPr>
            <w:r w:rsidRPr="00D240D7">
              <w:rPr>
                <w:b/>
                <w:sz w:val="22"/>
                <w:szCs w:val="22"/>
              </w:rPr>
              <w:t>(Rs.)</w:t>
            </w:r>
          </w:p>
        </w:tc>
      </w:tr>
      <w:tr w:rsidR="00E35F5C" w:rsidRPr="00D240D7" w14:paraId="0E7F9277" w14:textId="77777777">
        <w:tc>
          <w:tcPr>
            <w:tcW w:w="13572" w:type="dxa"/>
            <w:gridSpan w:val="6"/>
          </w:tcPr>
          <w:p w14:paraId="3EDF1042" w14:textId="77777777" w:rsidR="00E35F5C" w:rsidRPr="00D240D7" w:rsidRDefault="00CB1519" w:rsidP="00824B01">
            <w:pPr>
              <w:tabs>
                <w:tab w:val="center" w:pos="4680"/>
              </w:tabs>
              <w:spacing w:before="120"/>
              <w:jc w:val="both"/>
              <w:rPr>
                <w:sz w:val="22"/>
                <w:szCs w:val="22"/>
              </w:rPr>
            </w:pPr>
            <w:r w:rsidRPr="00D240D7">
              <w:rPr>
                <w:b/>
                <w:sz w:val="22"/>
                <w:szCs w:val="22"/>
              </w:rPr>
              <w:t>A I. Remuneration for Resident Professional Personnel (including all personal allowances)</w:t>
            </w:r>
          </w:p>
        </w:tc>
      </w:tr>
      <w:tr w:rsidR="00E35F5C" w:rsidRPr="00D240D7" w14:paraId="7D0ED043" w14:textId="77777777">
        <w:tc>
          <w:tcPr>
            <w:tcW w:w="775" w:type="dxa"/>
          </w:tcPr>
          <w:p w14:paraId="4F229494" w14:textId="77777777" w:rsidR="00E35F5C" w:rsidRPr="00D240D7" w:rsidRDefault="00E35F5C" w:rsidP="00824B01">
            <w:pPr>
              <w:tabs>
                <w:tab w:val="center" w:pos="4680"/>
              </w:tabs>
              <w:spacing w:before="120"/>
              <w:jc w:val="center"/>
              <w:rPr>
                <w:sz w:val="22"/>
                <w:szCs w:val="22"/>
              </w:rPr>
            </w:pPr>
          </w:p>
        </w:tc>
        <w:tc>
          <w:tcPr>
            <w:tcW w:w="2891" w:type="dxa"/>
          </w:tcPr>
          <w:p w14:paraId="7CAAD830" w14:textId="77777777" w:rsidR="00E35F5C" w:rsidRPr="00D240D7" w:rsidRDefault="00E35F5C" w:rsidP="00824B01">
            <w:pPr>
              <w:tabs>
                <w:tab w:val="center" w:pos="4680"/>
              </w:tabs>
              <w:spacing w:before="120"/>
              <w:jc w:val="center"/>
              <w:rPr>
                <w:sz w:val="22"/>
                <w:szCs w:val="22"/>
              </w:rPr>
            </w:pPr>
          </w:p>
        </w:tc>
        <w:tc>
          <w:tcPr>
            <w:tcW w:w="4056" w:type="dxa"/>
          </w:tcPr>
          <w:p w14:paraId="4134B541" w14:textId="77777777" w:rsidR="00E35F5C" w:rsidRPr="00D240D7" w:rsidRDefault="00E35F5C" w:rsidP="00824B01">
            <w:pPr>
              <w:tabs>
                <w:tab w:val="center" w:pos="4680"/>
              </w:tabs>
              <w:spacing w:before="120"/>
              <w:jc w:val="both"/>
              <w:rPr>
                <w:sz w:val="22"/>
                <w:szCs w:val="22"/>
              </w:rPr>
            </w:pPr>
          </w:p>
        </w:tc>
        <w:tc>
          <w:tcPr>
            <w:tcW w:w="1950" w:type="dxa"/>
          </w:tcPr>
          <w:p w14:paraId="1E1A565B" w14:textId="77777777" w:rsidR="00E35F5C" w:rsidRPr="00D240D7" w:rsidRDefault="00E35F5C" w:rsidP="00824B01">
            <w:pPr>
              <w:tabs>
                <w:tab w:val="center" w:pos="4680"/>
              </w:tabs>
              <w:spacing w:before="120"/>
              <w:jc w:val="both"/>
              <w:rPr>
                <w:sz w:val="22"/>
                <w:szCs w:val="22"/>
              </w:rPr>
            </w:pPr>
          </w:p>
        </w:tc>
        <w:tc>
          <w:tcPr>
            <w:tcW w:w="1950" w:type="dxa"/>
          </w:tcPr>
          <w:p w14:paraId="736FAF6E" w14:textId="77777777" w:rsidR="00E35F5C" w:rsidRPr="00D240D7" w:rsidRDefault="00E35F5C" w:rsidP="00824B01">
            <w:pPr>
              <w:tabs>
                <w:tab w:val="center" w:pos="4680"/>
              </w:tabs>
              <w:spacing w:before="120"/>
              <w:jc w:val="both"/>
              <w:rPr>
                <w:sz w:val="22"/>
                <w:szCs w:val="22"/>
              </w:rPr>
            </w:pPr>
          </w:p>
        </w:tc>
        <w:tc>
          <w:tcPr>
            <w:tcW w:w="1950" w:type="dxa"/>
          </w:tcPr>
          <w:p w14:paraId="1EAA0F04" w14:textId="77777777" w:rsidR="00E35F5C" w:rsidRPr="00D240D7" w:rsidRDefault="00E35F5C" w:rsidP="00824B01">
            <w:pPr>
              <w:tabs>
                <w:tab w:val="center" w:pos="4680"/>
              </w:tabs>
              <w:spacing w:before="120"/>
              <w:jc w:val="both"/>
              <w:rPr>
                <w:sz w:val="22"/>
                <w:szCs w:val="22"/>
              </w:rPr>
            </w:pPr>
          </w:p>
        </w:tc>
      </w:tr>
      <w:tr w:rsidR="00E35F5C" w:rsidRPr="00D240D7" w14:paraId="18000910" w14:textId="77777777">
        <w:tc>
          <w:tcPr>
            <w:tcW w:w="775" w:type="dxa"/>
          </w:tcPr>
          <w:p w14:paraId="3C5882F1" w14:textId="77777777" w:rsidR="00E35F5C" w:rsidRPr="00D240D7" w:rsidRDefault="00E35F5C" w:rsidP="00824B01">
            <w:pPr>
              <w:tabs>
                <w:tab w:val="center" w:pos="4680"/>
              </w:tabs>
              <w:spacing w:before="120"/>
              <w:jc w:val="center"/>
              <w:rPr>
                <w:sz w:val="22"/>
                <w:szCs w:val="22"/>
              </w:rPr>
            </w:pPr>
          </w:p>
        </w:tc>
        <w:tc>
          <w:tcPr>
            <w:tcW w:w="2891" w:type="dxa"/>
          </w:tcPr>
          <w:p w14:paraId="2AA420E8" w14:textId="77777777" w:rsidR="00E35F5C" w:rsidRPr="00D240D7" w:rsidRDefault="00E35F5C" w:rsidP="00824B01">
            <w:pPr>
              <w:tabs>
                <w:tab w:val="center" w:pos="4680"/>
              </w:tabs>
              <w:spacing w:before="120"/>
              <w:jc w:val="center"/>
              <w:rPr>
                <w:sz w:val="22"/>
                <w:szCs w:val="22"/>
              </w:rPr>
            </w:pPr>
          </w:p>
        </w:tc>
        <w:tc>
          <w:tcPr>
            <w:tcW w:w="4056" w:type="dxa"/>
          </w:tcPr>
          <w:p w14:paraId="758F3773" w14:textId="77777777" w:rsidR="00E35F5C" w:rsidRPr="00D240D7" w:rsidRDefault="00E35F5C" w:rsidP="00824B01">
            <w:pPr>
              <w:tabs>
                <w:tab w:val="center" w:pos="4680"/>
              </w:tabs>
              <w:spacing w:before="120"/>
              <w:jc w:val="both"/>
              <w:rPr>
                <w:sz w:val="22"/>
                <w:szCs w:val="22"/>
              </w:rPr>
            </w:pPr>
          </w:p>
        </w:tc>
        <w:tc>
          <w:tcPr>
            <w:tcW w:w="1950" w:type="dxa"/>
          </w:tcPr>
          <w:p w14:paraId="124F2872" w14:textId="77777777" w:rsidR="00E35F5C" w:rsidRPr="00D240D7" w:rsidRDefault="00E35F5C" w:rsidP="00824B01">
            <w:pPr>
              <w:tabs>
                <w:tab w:val="center" w:pos="4680"/>
              </w:tabs>
              <w:spacing w:before="120"/>
              <w:jc w:val="both"/>
              <w:rPr>
                <w:sz w:val="22"/>
                <w:szCs w:val="22"/>
              </w:rPr>
            </w:pPr>
          </w:p>
        </w:tc>
        <w:tc>
          <w:tcPr>
            <w:tcW w:w="1950" w:type="dxa"/>
          </w:tcPr>
          <w:p w14:paraId="01CF6606" w14:textId="77777777" w:rsidR="00E35F5C" w:rsidRPr="00D240D7" w:rsidRDefault="00E35F5C" w:rsidP="00824B01">
            <w:pPr>
              <w:tabs>
                <w:tab w:val="center" w:pos="4680"/>
              </w:tabs>
              <w:spacing w:before="120"/>
              <w:jc w:val="both"/>
              <w:rPr>
                <w:sz w:val="22"/>
                <w:szCs w:val="22"/>
              </w:rPr>
            </w:pPr>
          </w:p>
        </w:tc>
        <w:tc>
          <w:tcPr>
            <w:tcW w:w="1950" w:type="dxa"/>
          </w:tcPr>
          <w:p w14:paraId="0C89A809" w14:textId="77777777" w:rsidR="00E35F5C" w:rsidRPr="00D240D7" w:rsidRDefault="00E35F5C" w:rsidP="00824B01">
            <w:pPr>
              <w:tabs>
                <w:tab w:val="center" w:pos="4680"/>
              </w:tabs>
              <w:spacing w:before="120"/>
              <w:jc w:val="both"/>
              <w:rPr>
                <w:sz w:val="22"/>
                <w:szCs w:val="22"/>
              </w:rPr>
            </w:pPr>
          </w:p>
        </w:tc>
      </w:tr>
      <w:tr w:rsidR="00E35F5C" w:rsidRPr="00D240D7" w14:paraId="08287D85" w14:textId="77777777">
        <w:tc>
          <w:tcPr>
            <w:tcW w:w="775" w:type="dxa"/>
          </w:tcPr>
          <w:p w14:paraId="5468603A" w14:textId="77777777" w:rsidR="00E35F5C" w:rsidRPr="00D240D7" w:rsidRDefault="00E35F5C" w:rsidP="00824B01">
            <w:pPr>
              <w:tabs>
                <w:tab w:val="center" w:pos="4680"/>
              </w:tabs>
              <w:spacing w:before="120"/>
              <w:jc w:val="center"/>
              <w:rPr>
                <w:sz w:val="22"/>
                <w:szCs w:val="22"/>
              </w:rPr>
            </w:pPr>
          </w:p>
        </w:tc>
        <w:tc>
          <w:tcPr>
            <w:tcW w:w="2891" w:type="dxa"/>
          </w:tcPr>
          <w:p w14:paraId="43406F38" w14:textId="77777777" w:rsidR="00E35F5C" w:rsidRPr="00D240D7" w:rsidRDefault="00E35F5C" w:rsidP="00824B01">
            <w:pPr>
              <w:tabs>
                <w:tab w:val="center" w:pos="4680"/>
              </w:tabs>
              <w:spacing w:before="120"/>
              <w:jc w:val="center"/>
              <w:rPr>
                <w:sz w:val="22"/>
                <w:szCs w:val="22"/>
              </w:rPr>
            </w:pPr>
          </w:p>
        </w:tc>
        <w:tc>
          <w:tcPr>
            <w:tcW w:w="4056" w:type="dxa"/>
          </w:tcPr>
          <w:p w14:paraId="19F786EC" w14:textId="77777777" w:rsidR="00E35F5C" w:rsidRPr="00D240D7" w:rsidRDefault="00E35F5C" w:rsidP="00824B01">
            <w:pPr>
              <w:tabs>
                <w:tab w:val="center" w:pos="4680"/>
              </w:tabs>
              <w:spacing w:before="120"/>
              <w:jc w:val="both"/>
              <w:rPr>
                <w:sz w:val="22"/>
                <w:szCs w:val="22"/>
              </w:rPr>
            </w:pPr>
          </w:p>
        </w:tc>
        <w:tc>
          <w:tcPr>
            <w:tcW w:w="1950" w:type="dxa"/>
          </w:tcPr>
          <w:p w14:paraId="47FFBB77" w14:textId="77777777" w:rsidR="00E35F5C" w:rsidRPr="00D240D7" w:rsidRDefault="00E35F5C" w:rsidP="00824B01">
            <w:pPr>
              <w:tabs>
                <w:tab w:val="center" w:pos="4680"/>
              </w:tabs>
              <w:spacing w:before="120"/>
              <w:jc w:val="both"/>
              <w:rPr>
                <w:sz w:val="22"/>
                <w:szCs w:val="22"/>
              </w:rPr>
            </w:pPr>
          </w:p>
        </w:tc>
        <w:tc>
          <w:tcPr>
            <w:tcW w:w="1950" w:type="dxa"/>
          </w:tcPr>
          <w:p w14:paraId="38C792C2" w14:textId="77777777" w:rsidR="00E35F5C" w:rsidRPr="00D240D7" w:rsidRDefault="00E35F5C" w:rsidP="00824B01">
            <w:pPr>
              <w:tabs>
                <w:tab w:val="center" w:pos="4680"/>
              </w:tabs>
              <w:spacing w:before="120"/>
              <w:jc w:val="both"/>
              <w:rPr>
                <w:sz w:val="22"/>
                <w:szCs w:val="22"/>
              </w:rPr>
            </w:pPr>
          </w:p>
        </w:tc>
        <w:tc>
          <w:tcPr>
            <w:tcW w:w="1950" w:type="dxa"/>
          </w:tcPr>
          <w:p w14:paraId="5B55DDBD" w14:textId="77777777" w:rsidR="00E35F5C" w:rsidRPr="00D240D7" w:rsidRDefault="00E35F5C" w:rsidP="00824B01">
            <w:pPr>
              <w:tabs>
                <w:tab w:val="center" w:pos="4680"/>
              </w:tabs>
              <w:spacing w:before="120"/>
              <w:jc w:val="both"/>
              <w:rPr>
                <w:sz w:val="22"/>
                <w:szCs w:val="22"/>
              </w:rPr>
            </w:pPr>
          </w:p>
        </w:tc>
      </w:tr>
      <w:tr w:rsidR="00E35F5C" w:rsidRPr="00D240D7" w14:paraId="45DCC0AE" w14:textId="77777777">
        <w:tc>
          <w:tcPr>
            <w:tcW w:w="9672" w:type="dxa"/>
            <w:gridSpan w:val="4"/>
          </w:tcPr>
          <w:p w14:paraId="14641356" w14:textId="77777777" w:rsidR="00E35F5C" w:rsidRPr="00D240D7" w:rsidRDefault="00CB1519" w:rsidP="00824B01">
            <w:pPr>
              <w:tabs>
                <w:tab w:val="center" w:pos="4680"/>
              </w:tabs>
              <w:spacing w:before="120"/>
              <w:jc w:val="both"/>
              <w:rPr>
                <w:sz w:val="22"/>
                <w:szCs w:val="22"/>
              </w:rPr>
            </w:pPr>
            <w:r w:rsidRPr="00D240D7">
              <w:rPr>
                <w:sz w:val="22"/>
                <w:szCs w:val="22"/>
              </w:rPr>
              <w:t xml:space="preserve">Total </w:t>
            </w:r>
          </w:p>
        </w:tc>
        <w:tc>
          <w:tcPr>
            <w:tcW w:w="1950" w:type="dxa"/>
          </w:tcPr>
          <w:p w14:paraId="5E4690AC" w14:textId="77777777" w:rsidR="00E35F5C" w:rsidRPr="00D240D7" w:rsidRDefault="00E35F5C" w:rsidP="00824B01">
            <w:pPr>
              <w:tabs>
                <w:tab w:val="center" w:pos="4680"/>
              </w:tabs>
              <w:spacing w:before="120"/>
              <w:jc w:val="both"/>
              <w:rPr>
                <w:sz w:val="22"/>
                <w:szCs w:val="22"/>
              </w:rPr>
            </w:pPr>
          </w:p>
        </w:tc>
        <w:tc>
          <w:tcPr>
            <w:tcW w:w="1950" w:type="dxa"/>
          </w:tcPr>
          <w:p w14:paraId="54290CCC" w14:textId="77777777" w:rsidR="00E35F5C" w:rsidRPr="00D240D7" w:rsidRDefault="00E35F5C" w:rsidP="00824B01">
            <w:pPr>
              <w:tabs>
                <w:tab w:val="center" w:pos="4680"/>
              </w:tabs>
              <w:spacing w:before="120"/>
              <w:jc w:val="both"/>
              <w:rPr>
                <w:sz w:val="22"/>
                <w:szCs w:val="22"/>
              </w:rPr>
            </w:pPr>
          </w:p>
        </w:tc>
      </w:tr>
      <w:tr w:rsidR="00E35F5C" w:rsidRPr="00D240D7" w14:paraId="546AD246" w14:textId="77777777">
        <w:tc>
          <w:tcPr>
            <w:tcW w:w="13572" w:type="dxa"/>
            <w:gridSpan w:val="6"/>
          </w:tcPr>
          <w:p w14:paraId="40D8B37E" w14:textId="77777777" w:rsidR="00E35F5C" w:rsidRPr="00D240D7" w:rsidRDefault="00CB1519" w:rsidP="00824B01">
            <w:pPr>
              <w:tabs>
                <w:tab w:val="center" w:pos="4680"/>
              </w:tabs>
              <w:spacing w:before="120"/>
              <w:jc w:val="both"/>
              <w:rPr>
                <w:sz w:val="22"/>
                <w:szCs w:val="22"/>
              </w:rPr>
            </w:pPr>
            <w:r w:rsidRPr="00D240D7">
              <w:rPr>
                <w:b/>
                <w:sz w:val="22"/>
                <w:szCs w:val="22"/>
              </w:rPr>
              <w:t>A II. Remuneration for Resident Support Personnel (including all personal allowances)</w:t>
            </w:r>
          </w:p>
        </w:tc>
      </w:tr>
      <w:tr w:rsidR="00E35F5C" w:rsidRPr="00D240D7" w14:paraId="740CC436" w14:textId="77777777">
        <w:tc>
          <w:tcPr>
            <w:tcW w:w="775" w:type="dxa"/>
          </w:tcPr>
          <w:p w14:paraId="211197AE" w14:textId="77777777" w:rsidR="00E35F5C" w:rsidRPr="00D240D7" w:rsidRDefault="00E35F5C" w:rsidP="00824B01">
            <w:pPr>
              <w:tabs>
                <w:tab w:val="center" w:pos="4680"/>
              </w:tabs>
              <w:spacing w:before="120"/>
              <w:jc w:val="center"/>
              <w:rPr>
                <w:sz w:val="22"/>
                <w:szCs w:val="22"/>
              </w:rPr>
            </w:pPr>
          </w:p>
        </w:tc>
        <w:tc>
          <w:tcPr>
            <w:tcW w:w="2891" w:type="dxa"/>
          </w:tcPr>
          <w:p w14:paraId="3AF4B64B" w14:textId="77777777" w:rsidR="00E35F5C" w:rsidRPr="00D240D7" w:rsidRDefault="00E35F5C" w:rsidP="00824B01">
            <w:pPr>
              <w:tabs>
                <w:tab w:val="center" w:pos="4680"/>
              </w:tabs>
              <w:spacing w:before="120"/>
              <w:jc w:val="center"/>
              <w:rPr>
                <w:sz w:val="22"/>
                <w:szCs w:val="22"/>
              </w:rPr>
            </w:pPr>
          </w:p>
        </w:tc>
        <w:tc>
          <w:tcPr>
            <w:tcW w:w="4056" w:type="dxa"/>
          </w:tcPr>
          <w:p w14:paraId="59022B0B" w14:textId="77777777" w:rsidR="00E35F5C" w:rsidRPr="00D240D7" w:rsidRDefault="00E35F5C" w:rsidP="00824B01">
            <w:pPr>
              <w:tabs>
                <w:tab w:val="center" w:pos="4680"/>
              </w:tabs>
              <w:spacing w:before="120"/>
              <w:jc w:val="both"/>
              <w:rPr>
                <w:sz w:val="22"/>
                <w:szCs w:val="22"/>
              </w:rPr>
            </w:pPr>
          </w:p>
        </w:tc>
        <w:tc>
          <w:tcPr>
            <w:tcW w:w="1950" w:type="dxa"/>
          </w:tcPr>
          <w:p w14:paraId="433A2FFE" w14:textId="77777777" w:rsidR="00E35F5C" w:rsidRPr="00D240D7" w:rsidRDefault="00E35F5C" w:rsidP="00824B01">
            <w:pPr>
              <w:tabs>
                <w:tab w:val="center" w:pos="4680"/>
              </w:tabs>
              <w:spacing w:before="120"/>
              <w:jc w:val="both"/>
              <w:rPr>
                <w:sz w:val="22"/>
                <w:szCs w:val="22"/>
              </w:rPr>
            </w:pPr>
          </w:p>
        </w:tc>
        <w:tc>
          <w:tcPr>
            <w:tcW w:w="1950" w:type="dxa"/>
          </w:tcPr>
          <w:p w14:paraId="2A500BCD" w14:textId="77777777" w:rsidR="00E35F5C" w:rsidRPr="00D240D7" w:rsidRDefault="00E35F5C" w:rsidP="00824B01">
            <w:pPr>
              <w:tabs>
                <w:tab w:val="center" w:pos="4680"/>
              </w:tabs>
              <w:spacing w:before="120"/>
              <w:jc w:val="both"/>
              <w:rPr>
                <w:sz w:val="22"/>
                <w:szCs w:val="22"/>
              </w:rPr>
            </w:pPr>
          </w:p>
        </w:tc>
        <w:tc>
          <w:tcPr>
            <w:tcW w:w="1950" w:type="dxa"/>
          </w:tcPr>
          <w:p w14:paraId="5BE179DC" w14:textId="77777777" w:rsidR="00E35F5C" w:rsidRPr="00D240D7" w:rsidRDefault="00E35F5C" w:rsidP="00824B01">
            <w:pPr>
              <w:tabs>
                <w:tab w:val="center" w:pos="4680"/>
              </w:tabs>
              <w:spacing w:before="120"/>
              <w:jc w:val="both"/>
              <w:rPr>
                <w:sz w:val="22"/>
                <w:szCs w:val="22"/>
              </w:rPr>
            </w:pPr>
          </w:p>
        </w:tc>
      </w:tr>
      <w:tr w:rsidR="00E35F5C" w:rsidRPr="00D240D7" w14:paraId="74BDB103" w14:textId="77777777">
        <w:tc>
          <w:tcPr>
            <w:tcW w:w="775" w:type="dxa"/>
          </w:tcPr>
          <w:p w14:paraId="28D03CE9" w14:textId="77777777" w:rsidR="00E35F5C" w:rsidRPr="00D240D7" w:rsidRDefault="00E35F5C" w:rsidP="00824B01">
            <w:pPr>
              <w:tabs>
                <w:tab w:val="center" w:pos="4680"/>
              </w:tabs>
              <w:spacing w:before="120"/>
              <w:jc w:val="center"/>
              <w:rPr>
                <w:sz w:val="22"/>
                <w:szCs w:val="22"/>
              </w:rPr>
            </w:pPr>
          </w:p>
        </w:tc>
        <w:tc>
          <w:tcPr>
            <w:tcW w:w="2891" w:type="dxa"/>
          </w:tcPr>
          <w:p w14:paraId="57BD82B2" w14:textId="77777777" w:rsidR="00E35F5C" w:rsidRPr="00D240D7" w:rsidRDefault="00E35F5C" w:rsidP="00824B01">
            <w:pPr>
              <w:tabs>
                <w:tab w:val="center" w:pos="4680"/>
              </w:tabs>
              <w:spacing w:before="120"/>
              <w:jc w:val="center"/>
              <w:rPr>
                <w:sz w:val="22"/>
                <w:szCs w:val="22"/>
              </w:rPr>
            </w:pPr>
          </w:p>
        </w:tc>
        <w:tc>
          <w:tcPr>
            <w:tcW w:w="4056" w:type="dxa"/>
          </w:tcPr>
          <w:p w14:paraId="1C4BCE84" w14:textId="77777777" w:rsidR="00E35F5C" w:rsidRPr="00D240D7" w:rsidRDefault="00E35F5C" w:rsidP="00824B01">
            <w:pPr>
              <w:tabs>
                <w:tab w:val="center" w:pos="4680"/>
              </w:tabs>
              <w:spacing w:before="120"/>
              <w:jc w:val="both"/>
              <w:rPr>
                <w:sz w:val="22"/>
                <w:szCs w:val="22"/>
              </w:rPr>
            </w:pPr>
          </w:p>
        </w:tc>
        <w:tc>
          <w:tcPr>
            <w:tcW w:w="1950" w:type="dxa"/>
          </w:tcPr>
          <w:p w14:paraId="233E6E5A" w14:textId="77777777" w:rsidR="00E35F5C" w:rsidRPr="00D240D7" w:rsidRDefault="00E35F5C" w:rsidP="00824B01">
            <w:pPr>
              <w:tabs>
                <w:tab w:val="center" w:pos="4680"/>
              </w:tabs>
              <w:spacing w:before="120"/>
              <w:jc w:val="both"/>
              <w:rPr>
                <w:sz w:val="22"/>
                <w:szCs w:val="22"/>
              </w:rPr>
            </w:pPr>
          </w:p>
        </w:tc>
        <w:tc>
          <w:tcPr>
            <w:tcW w:w="1950" w:type="dxa"/>
          </w:tcPr>
          <w:p w14:paraId="2D1C48B7" w14:textId="77777777" w:rsidR="00E35F5C" w:rsidRPr="00D240D7" w:rsidRDefault="00E35F5C" w:rsidP="00824B01">
            <w:pPr>
              <w:tabs>
                <w:tab w:val="center" w:pos="4680"/>
              </w:tabs>
              <w:spacing w:before="120"/>
              <w:jc w:val="both"/>
              <w:rPr>
                <w:sz w:val="22"/>
                <w:szCs w:val="22"/>
              </w:rPr>
            </w:pPr>
          </w:p>
        </w:tc>
        <w:tc>
          <w:tcPr>
            <w:tcW w:w="1950" w:type="dxa"/>
          </w:tcPr>
          <w:p w14:paraId="311E5C0A" w14:textId="77777777" w:rsidR="00E35F5C" w:rsidRPr="00D240D7" w:rsidRDefault="00E35F5C" w:rsidP="00824B01">
            <w:pPr>
              <w:tabs>
                <w:tab w:val="center" w:pos="4680"/>
              </w:tabs>
              <w:spacing w:before="120"/>
              <w:jc w:val="both"/>
              <w:rPr>
                <w:sz w:val="22"/>
                <w:szCs w:val="22"/>
              </w:rPr>
            </w:pPr>
          </w:p>
        </w:tc>
      </w:tr>
      <w:tr w:rsidR="00E35F5C" w:rsidRPr="00D240D7" w14:paraId="57A0923B" w14:textId="77777777">
        <w:tc>
          <w:tcPr>
            <w:tcW w:w="775" w:type="dxa"/>
          </w:tcPr>
          <w:p w14:paraId="2C3CC7F0" w14:textId="77777777" w:rsidR="00E35F5C" w:rsidRPr="00D240D7" w:rsidRDefault="00E35F5C" w:rsidP="00824B01">
            <w:pPr>
              <w:tabs>
                <w:tab w:val="center" w:pos="4680"/>
              </w:tabs>
              <w:spacing w:before="120"/>
              <w:jc w:val="center"/>
              <w:rPr>
                <w:sz w:val="22"/>
                <w:szCs w:val="22"/>
              </w:rPr>
            </w:pPr>
          </w:p>
        </w:tc>
        <w:tc>
          <w:tcPr>
            <w:tcW w:w="2891" w:type="dxa"/>
          </w:tcPr>
          <w:p w14:paraId="32CF01CE" w14:textId="77777777" w:rsidR="00E35F5C" w:rsidRPr="00D240D7" w:rsidRDefault="00E35F5C" w:rsidP="00824B01">
            <w:pPr>
              <w:tabs>
                <w:tab w:val="center" w:pos="4680"/>
              </w:tabs>
              <w:spacing w:before="120"/>
              <w:jc w:val="center"/>
              <w:rPr>
                <w:sz w:val="22"/>
                <w:szCs w:val="22"/>
              </w:rPr>
            </w:pPr>
          </w:p>
        </w:tc>
        <w:tc>
          <w:tcPr>
            <w:tcW w:w="4056" w:type="dxa"/>
          </w:tcPr>
          <w:p w14:paraId="4A84F77B" w14:textId="77777777" w:rsidR="00E35F5C" w:rsidRPr="00D240D7" w:rsidRDefault="00E35F5C" w:rsidP="00824B01">
            <w:pPr>
              <w:tabs>
                <w:tab w:val="center" w:pos="4680"/>
              </w:tabs>
              <w:spacing w:before="120"/>
              <w:jc w:val="both"/>
              <w:rPr>
                <w:sz w:val="22"/>
                <w:szCs w:val="22"/>
              </w:rPr>
            </w:pPr>
          </w:p>
        </w:tc>
        <w:tc>
          <w:tcPr>
            <w:tcW w:w="1950" w:type="dxa"/>
          </w:tcPr>
          <w:p w14:paraId="6A16F3A3" w14:textId="77777777" w:rsidR="00E35F5C" w:rsidRPr="00D240D7" w:rsidRDefault="00E35F5C" w:rsidP="00824B01">
            <w:pPr>
              <w:tabs>
                <w:tab w:val="center" w:pos="4680"/>
              </w:tabs>
              <w:spacing w:before="120"/>
              <w:jc w:val="both"/>
              <w:rPr>
                <w:sz w:val="22"/>
                <w:szCs w:val="22"/>
              </w:rPr>
            </w:pPr>
          </w:p>
        </w:tc>
        <w:tc>
          <w:tcPr>
            <w:tcW w:w="1950" w:type="dxa"/>
          </w:tcPr>
          <w:p w14:paraId="0D8D98C6" w14:textId="77777777" w:rsidR="00E35F5C" w:rsidRPr="00D240D7" w:rsidRDefault="00E35F5C" w:rsidP="00824B01">
            <w:pPr>
              <w:tabs>
                <w:tab w:val="center" w:pos="4680"/>
              </w:tabs>
              <w:spacing w:before="120"/>
              <w:jc w:val="both"/>
              <w:rPr>
                <w:sz w:val="22"/>
                <w:szCs w:val="22"/>
              </w:rPr>
            </w:pPr>
          </w:p>
        </w:tc>
        <w:tc>
          <w:tcPr>
            <w:tcW w:w="1950" w:type="dxa"/>
          </w:tcPr>
          <w:p w14:paraId="0C2A8E45" w14:textId="77777777" w:rsidR="00E35F5C" w:rsidRPr="00D240D7" w:rsidRDefault="00E35F5C" w:rsidP="00824B01">
            <w:pPr>
              <w:tabs>
                <w:tab w:val="center" w:pos="4680"/>
              </w:tabs>
              <w:spacing w:before="120"/>
              <w:jc w:val="both"/>
              <w:rPr>
                <w:sz w:val="22"/>
                <w:szCs w:val="22"/>
              </w:rPr>
            </w:pPr>
          </w:p>
        </w:tc>
      </w:tr>
      <w:tr w:rsidR="00E35F5C" w:rsidRPr="00D240D7" w14:paraId="37EE9DC7" w14:textId="77777777">
        <w:tc>
          <w:tcPr>
            <w:tcW w:w="9672" w:type="dxa"/>
            <w:gridSpan w:val="4"/>
          </w:tcPr>
          <w:p w14:paraId="4616BEDE" w14:textId="77777777" w:rsidR="00E35F5C" w:rsidRPr="00D240D7" w:rsidRDefault="00CB1519" w:rsidP="00824B01">
            <w:pPr>
              <w:tabs>
                <w:tab w:val="center" w:pos="4680"/>
              </w:tabs>
              <w:spacing w:before="120"/>
              <w:jc w:val="both"/>
              <w:rPr>
                <w:sz w:val="22"/>
                <w:szCs w:val="22"/>
              </w:rPr>
            </w:pPr>
            <w:r w:rsidRPr="00D240D7">
              <w:rPr>
                <w:sz w:val="22"/>
                <w:szCs w:val="22"/>
              </w:rPr>
              <w:t>Total</w:t>
            </w:r>
          </w:p>
        </w:tc>
        <w:tc>
          <w:tcPr>
            <w:tcW w:w="1950" w:type="dxa"/>
          </w:tcPr>
          <w:p w14:paraId="71A537E4" w14:textId="77777777" w:rsidR="00E35F5C" w:rsidRPr="00D240D7" w:rsidRDefault="00E35F5C" w:rsidP="00824B01">
            <w:pPr>
              <w:tabs>
                <w:tab w:val="center" w:pos="4680"/>
              </w:tabs>
              <w:spacing w:before="120"/>
              <w:jc w:val="both"/>
              <w:rPr>
                <w:sz w:val="22"/>
                <w:szCs w:val="22"/>
              </w:rPr>
            </w:pPr>
          </w:p>
        </w:tc>
        <w:tc>
          <w:tcPr>
            <w:tcW w:w="1950" w:type="dxa"/>
          </w:tcPr>
          <w:p w14:paraId="6A5E1F96" w14:textId="77777777" w:rsidR="00E35F5C" w:rsidRPr="00D240D7" w:rsidRDefault="00E35F5C" w:rsidP="00824B01">
            <w:pPr>
              <w:tabs>
                <w:tab w:val="center" w:pos="4680"/>
              </w:tabs>
              <w:spacing w:before="120"/>
              <w:jc w:val="both"/>
              <w:rPr>
                <w:sz w:val="22"/>
                <w:szCs w:val="22"/>
              </w:rPr>
            </w:pPr>
          </w:p>
        </w:tc>
      </w:tr>
      <w:tr w:rsidR="00E35F5C" w:rsidRPr="00D240D7" w14:paraId="1F810BA8" w14:textId="77777777">
        <w:tc>
          <w:tcPr>
            <w:tcW w:w="7722" w:type="dxa"/>
            <w:gridSpan w:val="3"/>
          </w:tcPr>
          <w:p w14:paraId="58279E6D" w14:textId="77777777" w:rsidR="00E35F5C" w:rsidRPr="00D240D7" w:rsidRDefault="00CB1519" w:rsidP="00824B01">
            <w:pPr>
              <w:tabs>
                <w:tab w:val="center" w:pos="4680"/>
              </w:tabs>
              <w:spacing w:before="120"/>
              <w:jc w:val="both"/>
              <w:rPr>
                <w:sz w:val="22"/>
                <w:szCs w:val="22"/>
              </w:rPr>
            </w:pPr>
            <w:r w:rsidRPr="00D240D7">
              <w:rPr>
                <w:sz w:val="22"/>
                <w:szCs w:val="22"/>
              </w:rPr>
              <w:t>Total:</w:t>
            </w:r>
          </w:p>
        </w:tc>
        <w:tc>
          <w:tcPr>
            <w:tcW w:w="1950" w:type="dxa"/>
          </w:tcPr>
          <w:p w14:paraId="02F5B237" w14:textId="77777777" w:rsidR="00E35F5C" w:rsidRPr="00D240D7" w:rsidRDefault="00E35F5C" w:rsidP="00824B01">
            <w:pPr>
              <w:tabs>
                <w:tab w:val="center" w:pos="4680"/>
              </w:tabs>
              <w:spacing w:before="120"/>
              <w:jc w:val="both"/>
              <w:rPr>
                <w:sz w:val="22"/>
                <w:szCs w:val="22"/>
              </w:rPr>
            </w:pPr>
          </w:p>
        </w:tc>
        <w:tc>
          <w:tcPr>
            <w:tcW w:w="1950" w:type="dxa"/>
          </w:tcPr>
          <w:p w14:paraId="26C289B3" w14:textId="77777777" w:rsidR="00E35F5C" w:rsidRPr="00D240D7" w:rsidRDefault="00E35F5C" w:rsidP="00824B01">
            <w:pPr>
              <w:tabs>
                <w:tab w:val="center" w:pos="4680"/>
              </w:tabs>
              <w:spacing w:before="120"/>
              <w:jc w:val="both"/>
              <w:rPr>
                <w:sz w:val="22"/>
                <w:szCs w:val="22"/>
              </w:rPr>
            </w:pPr>
          </w:p>
        </w:tc>
        <w:tc>
          <w:tcPr>
            <w:tcW w:w="1950" w:type="dxa"/>
          </w:tcPr>
          <w:p w14:paraId="102967D5" w14:textId="77777777" w:rsidR="00E35F5C" w:rsidRPr="00D240D7" w:rsidRDefault="00E35F5C" w:rsidP="00824B01">
            <w:pPr>
              <w:tabs>
                <w:tab w:val="center" w:pos="4680"/>
              </w:tabs>
              <w:spacing w:before="120"/>
              <w:jc w:val="both"/>
              <w:rPr>
                <w:sz w:val="22"/>
                <w:szCs w:val="22"/>
              </w:rPr>
            </w:pPr>
          </w:p>
        </w:tc>
      </w:tr>
    </w:tbl>
    <w:p w14:paraId="34A8E521" w14:textId="77777777" w:rsidR="00E35F5C" w:rsidRPr="00D240D7" w:rsidRDefault="00E35F5C" w:rsidP="00824B01">
      <w:pPr>
        <w:pBdr>
          <w:top w:val="nil"/>
          <w:left w:val="nil"/>
          <w:bottom w:val="nil"/>
          <w:right w:val="nil"/>
          <w:between w:val="nil"/>
        </w:pBdr>
        <w:jc w:val="center"/>
        <w:rPr>
          <w:color w:val="000000"/>
          <w:sz w:val="22"/>
          <w:szCs w:val="22"/>
        </w:rPr>
      </w:pPr>
    </w:p>
    <w:p w14:paraId="4E6AE633" w14:textId="77777777" w:rsidR="00994DC8" w:rsidRDefault="00CB1519" w:rsidP="00824B01">
      <w:pPr>
        <w:widowControl w:val="0"/>
        <w:pBdr>
          <w:top w:val="nil"/>
          <w:left w:val="nil"/>
          <w:bottom w:val="nil"/>
          <w:right w:val="nil"/>
          <w:between w:val="nil"/>
        </w:pBdr>
        <w:spacing w:line="276" w:lineRule="auto"/>
        <w:sectPr w:rsidR="00994DC8" w:rsidSect="00D17D53">
          <w:pgSz w:w="16840" w:h="11907" w:orient="landscape"/>
          <w:pgMar w:top="1440" w:right="1440" w:bottom="1440" w:left="1440" w:header="720" w:footer="805" w:gutter="0"/>
          <w:cols w:space="720"/>
          <w:docGrid w:linePitch="326"/>
        </w:sectPr>
      </w:pPr>
      <w:r w:rsidRPr="00D240D7">
        <w:br w:type="page"/>
      </w:r>
    </w:p>
    <w:p w14:paraId="760E09BE" w14:textId="77777777" w:rsidR="00E35F5C" w:rsidRPr="00D240D7" w:rsidRDefault="00E35F5C" w:rsidP="00824B01">
      <w:pPr>
        <w:widowControl w:val="0"/>
        <w:pBdr>
          <w:top w:val="nil"/>
          <w:left w:val="nil"/>
          <w:bottom w:val="nil"/>
          <w:right w:val="nil"/>
          <w:between w:val="nil"/>
        </w:pBdr>
        <w:spacing w:line="276" w:lineRule="auto"/>
        <w:rPr>
          <w:color w:val="000000"/>
          <w:sz w:val="22"/>
          <w:szCs w:val="22"/>
        </w:rPr>
        <w:sectPr w:rsidR="00E35F5C" w:rsidRPr="00D240D7" w:rsidSect="00994DC8">
          <w:pgSz w:w="11907" w:h="16840"/>
          <w:pgMar w:top="1440" w:right="1440" w:bottom="1440" w:left="1440" w:header="720" w:footer="805" w:gutter="0"/>
          <w:cols w:space="720"/>
        </w:sectPr>
      </w:pPr>
    </w:p>
    <w:p w14:paraId="1398A85A" w14:textId="77777777" w:rsidR="00E35F5C" w:rsidRPr="00D240D7" w:rsidRDefault="00CB1519" w:rsidP="00824B01">
      <w:pPr>
        <w:spacing w:after="120"/>
        <w:jc w:val="center"/>
      </w:pPr>
      <w:r w:rsidRPr="00D240D7">
        <w:t>APPENDIX - III</w:t>
      </w:r>
    </w:p>
    <w:p w14:paraId="627F2E94" w14:textId="77777777" w:rsidR="00E35F5C" w:rsidRPr="00D240D7" w:rsidRDefault="00CB1519" w:rsidP="00824B01">
      <w:pPr>
        <w:ind w:left="720"/>
        <w:jc w:val="center"/>
      </w:pPr>
      <w:r w:rsidRPr="00D240D7">
        <w:rPr>
          <w:b/>
        </w:rPr>
        <w:t>LIST OF BID-SPECIFIC PROVISIONS</w:t>
      </w:r>
      <w:r w:rsidRPr="00D240D7">
        <w:rPr>
          <w:vertAlign w:val="superscript"/>
        </w:rPr>
        <w:footnoteReference w:id="14"/>
      </w:r>
      <w:r w:rsidRPr="00D240D7">
        <w:t xml:space="preserve">$ </w:t>
      </w:r>
    </w:p>
    <w:p w14:paraId="442AD236" w14:textId="77777777" w:rsidR="00E35F5C" w:rsidRPr="00D240D7" w:rsidRDefault="00CB1519" w:rsidP="00824B01">
      <w:pPr>
        <w:spacing w:before="240" w:after="120" w:line="276" w:lineRule="auto"/>
        <w:ind w:left="360"/>
        <w:jc w:val="both"/>
      </w:pPr>
      <w:r w:rsidRPr="00D240D7">
        <w:rPr>
          <w:b/>
        </w:rPr>
        <w:t>A.</w:t>
      </w:r>
      <w:r w:rsidRPr="00D240D7">
        <w:rPr>
          <w:b/>
        </w:rPr>
        <w:tab/>
        <w:t>Clauses with currency-based footnotes</w:t>
      </w:r>
    </w:p>
    <w:p w14:paraId="39CF316B" w14:textId="77777777" w:rsidR="00E35F5C" w:rsidRPr="00D240D7" w:rsidRDefault="00CB1519" w:rsidP="005A1014">
      <w:pPr>
        <w:numPr>
          <w:ilvl w:val="0"/>
          <w:numId w:val="20"/>
        </w:numPr>
        <w:pBdr>
          <w:top w:val="nil"/>
          <w:left w:val="nil"/>
          <w:bottom w:val="nil"/>
          <w:right w:val="nil"/>
          <w:between w:val="nil"/>
        </w:pBdr>
        <w:spacing w:line="276" w:lineRule="auto"/>
        <w:jc w:val="both"/>
        <w:rPr>
          <w:color w:val="000000"/>
        </w:rPr>
      </w:pPr>
      <w:r w:rsidRPr="00D240D7">
        <w:rPr>
          <w:color w:val="000000"/>
        </w:rPr>
        <w:t>Introduction.</w:t>
      </w:r>
    </w:p>
    <w:p w14:paraId="5CA79A81" w14:textId="77777777" w:rsidR="00E35F5C" w:rsidRPr="00D240D7" w:rsidRDefault="00CB1519" w:rsidP="005A1014">
      <w:pPr>
        <w:numPr>
          <w:ilvl w:val="0"/>
          <w:numId w:val="20"/>
        </w:numPr>
        <w:pBdr>
          <w:top w:val="nil"/>
          <w:left w:val="nil"/>
          <w:bottom w:val="nil"/>
          <w:right w:val="nil"/>
          <w:between w:val="nil"/>
        </w:pBdr>
        <w:spacing w:line="276" w:lineRule="auto"/>
        <w:jc w:val="both"/>
        <w:rPr>
          <w:color w:val="000000"/>
        </w:rPr>
      </w:pPr>
      <w:r w:rsidRPr="00D240D7">
        <w:rPr>
          <w:color w:val="000000"/>
        </w:rPr>
        <w:t>Clause 2.2.3: Conditions of Eligibility of Applicants.</w:t>
      </w:r>
    </w:p>
    <w:p w14:paraId="24DF2F64" w14:textId="77777777" w:rsidR="00E35F5C" w:rsidRPr="00D240D7" w:rsidRDefault="00CB1519" w:rsidP="005A1014">
      <w:pPr>
        <w:numPr>
          <w:ilvl w:val="0"/>
          <w:numId w:val="20"/>
        </w:numPr>
        <w:pBdr>
          <w:top w:val="nil"/>
          <w:left w:val="nil"/>
          <w:bottom w:val="nil"/>
          <w:right w:val="nil"/>
          <w:between w:val="nil"/>
        </w:pBdr>
        <w:spacing w:line="276" w:lineRule="auto"/>
        <w:jc w:val="both"/>
        <w:rPr>
          <w:color w:val="000000"/>
        </w:rPr>
      </w:pPr>
      <w:r w:rsidRPr="00D240D7">
        <w:rPr>
          <w:color w:val="000000"/>
        </w:rPr>
        <w:t>Clause 2.11.3: Amendment of RFP.</w:t>
      </w:r>
    </w:p>
    <w:p w14:paraId="2129D1B8" w14:textId="77777777" w:rsidR="00E35F5C" w:rsidRPr="00D240D7" w:rsidRDefault="00CB1519" w:rsidP="00824B01">
      <w:pPr>
        <w:tabs>
          <w:tab w:val="left" w:pos="720"/>
        </w:tabs>
        <w:spacing w:before="120" w:after="120" w:line="276" w:lineRule="auto"/>
        <w:ind w:left="360"/>
        <w:jc w:val="both"/>
      </w:pPr>
      <w:r w:rsidRPr="00D240D7">
        <w:rPr>
          <w:b/>
        </w:rPr>
        <w:t>Note</w:t>
      </w:r>
      <w:r w:rsidRPr="00D240D7">
        <w:t xml:space="preserve">: The above footnotes marked “$” shall be retained in the RFP for guidance of the Applicants while submitting their respective Proposals. </w:t>
      </w:r>
    </w:p>
    <w:p w14:paraId="5C5F30C5" w14:textId="77777777" w:rsidR="00E35F5C" w:rsidRPr="00D240D7" w:rsidRDefault="00CB1519" w:rsidP="00824B01">
      <w:pPr>
        <w:spacing w:before="240" w:after="120" w:line="276" w:lineRule="auto"/>
        <w:ind w:left="360"/>
        <w:jc w:val="both"/>
      </w:pPr>
      <w:r w:rsidRPr="00D240D7">
        <w:rPr>
          <w:b/>
        </w:rPr>
        <w:t>B.</w:t>
      </w:r>
      <w:r w:rsidRPr="00D240D7">
        <w:rPr>
          <w:b/>
        </w:rPr>
        <w:tab/>
        <w:t>Schedules with non-numeric footnotes</w:t>
      </w:r>
    </w:p>
    <w:p w14:paraId="4ADEE6DC" w14:textId="77777777" w:rsidR="00E35F5C" w:rsidRPr="00D240D7" w:rsidRDefault="00CB1519" w:rsidP="00824B01">
      <w:pPr>
        <w:spacing w:before="120" w:after="120" w:line="276" w:lineRule="auto"/>
        <w:ind w:left="360"/>
        <w:jc w:val="both"/>
      </w:pPr>
      <w:r w:rsidRPr="00D240D7">
        <w:t>All non-numeric footnotes marked “$” in the Schedules shall be retained in the respective Schedules for guidance of the Applicants while submitting their respective Proposals.</w:t>
      </w:r>
    </w:p>
    <w:p w14:paraId="644B51F9" w14:textId="77777777" w:rsidR="00E35F5C" w:rsidRPr="00D240D7" w:rsidRDefault="00CB1519" w:rsidP="00824B01">
      <w:pPr>
        <w:spacing w:before="240" w:after="120" w:line="276" w:lineRule="auto"/>
        <w:ind w:left="360"/>
        <w:jc w:val="both"/>
      </w:pPr>
      <w:r w:rsidRPr="00D240D7">
        <w:rPr>
          <w:b/>
        </w:rPr>
        <w:t>C.</w:t>
      </w:r>
      <w:r w:rsidRPr="00D240D7">
        <w:rPr>
          <w:b/>
        </w:rPr>
        <w:tab/>
        <w:t>Appendices with non-numeric footnotes</w:t>
      </w:r>
    </w:p>
    <w:p w14:paraId="3894A54F" w14:textId="77777777" w:rsidR="00E35F5C" w:rsidRPr="00D240D7" w:rsidRDefault="00CB1519" w:rsidP="00824B01">
      <w:pPr>
        <w:spacing w:before="120" w:after="120" w:line="276" w:lineRule="auto"/>
        <w:ind w:left="360"/>
        <w:jc w:val="both"/>
      </w:pPr>
      <w:r w:rsidRPr="00D240D7">
        <w:t>All non-numeric footnotes in the Appendices shall be retained in the respective Appendices for guidance of the Applicants. These shall be omitted by the Applicants while submitting their respective Proposals.</w:t>
      </w:r>
    </w:p>
    <w:p w14:paraId="39969819" w14:textId="77777777" w:rsidR="00E35F5C" w:rsidRPr="00D240D7" w:rsidRDefault="00CB1519" w:rsidP="00824B01">
      <w:pPr>
        <w:spacing w:before="240" w:after="120" w:line="276" w:lineRule="auto"/>
        <w:ind w:left="360"/>
        <w:jc w:val="both"/>
      </w:pPr>
      <w:r w:rsidRPr="00D240D7">
        <w:rPr>
          <w:b/>
        </w:rPr>
        <w:t>D.</w:t>
      </w:r>
      <w:r w:rsidRPr="00D240D7">
        <w:rPr>
          <w:b/>
        </w:rPr>
        <w:tab/>
        <w:t>Schedules and Appendices with blank spaces</w:t>
      </w:r>
    </w:p>
    <w:p w14:paraId="6155CD19" w14:textId="77777777" w:rsidR="00E35F5C" w:rsidRPr="00D240D7" w:rsidRDefault="00CB1519" w:rsidP="00824B01">
      <w:pPr>
        <w:spacing w:before="120" w:after="120" w:line="276" w:lineRule="auto"/>
        <w:ind w:left="360" w:right="26"/>
      </w:pPr>
      <w:r w:rsidRPr="00D240D7">
        <w:t>All blank spaces in the Schedules and Appendices shall be retained in the RFP. These shall be filled up when the format of the respective Schedule or Appendix is used.</w:t>
      </w:r>
    </w:p>
    <w:p w14:paraId="33AA2601" w14:textId="77777777" w:rsidR="00E35F5C" w:rsidRPr="00D240D7" w:rsidRDefault="00E35F5C" w:rsidP="00824B01">
      <w:pPr>
        <w:tabs>
          <w:tab w:val="left" w:pos="360"/>
        </w:tabs>
        <w:spacing w:before="120" w:after="120" w:line="276" w:lineRule="auto"/>
        <w:ind w:left="360"/>
        <w:jc w:val="both"/>
      </w:pPr>
    </w:p>
    <w:p w14:paraId="2180B9C0" w14:textId="77777777" w:rsidR="00E35F5C" w:rsidRPr="00D240D7" w:rsidRDefault="00E35F5C" w:rsidP="00824B01">
      <w:pPr>
        <w:tabs>
          <w:tab w:val="left" w:pos="360"/>
        </w:tabs>
        <w:spacing w:before="120" w:after="120" w:line="276" w:lineRule="auto"/>
        <w:ind w:left="360"/>
        <w:jc w:val="both"/>
      </w:pPr>
    </w:p>
    <w:p w14:paraId="6262B5DE" w14:textId="77777777" w:rsidR="00E35F5C" w:rsidRPr="00D240D7" w:rsidRDefault="00E35F5C" w:rsidP="00824B01">
      <w:pPr>
        <w:tabs>
          <w:tab w:val="left" w:pos="360"/>
        </w:tabs>
        <w:spacing w:before="120" w:after="120" w:line="276" w:lineRule="auto"/>
        <w:ind w:left="360"/>
        <w:jc w:val="both"/>
      </w:pPr>
    </w:p>
    <w:p w14:paraId="266283DB" w14:textId="77777777" w:rsidR="00813D0B" w:rsidRDefault="00CB1519" w:rsidP="00813D0B">
      <w:pPr>
        <w:spacing w:before="120" w:after="120" w:line="276" w:lineRule="auto"/>
        <w:jc w:val="center"/>
      </w:pPr>
      <w:r w:rsidRPr="00D240D7">
        <w:br w:type="page"/>
      </w:r>
      <w:r w:rsidR="00813D0B">
        <w:lastRenderedPageBreak/>
        <w:t>APPENDIX-IV</w:t>
      </w:r>
    </w:p>
    <w:p w14:paraId="2C6937AF" w14:textId="77777777" w:rsidR="00813D0B" w:rsidRDefault="00813D0B" w:rsidP="00813D0B">
      <w:pPr>
        <w:spacing w:before="120" w:after="120" w:line="276" w:lineRule="auto"/>
        <w:jc w:val="center"/>
      </w:pPr>
      <w:r>
        <w:rPr>
          <w:b/>
        </w:rPr>
        <w:t>REFERENCES</w:t>
      </w:r>
    </w:p>
    <w:p w14:paraId="5B8A0738" w14:textId="77777777" w:rsidR="00813D0B" w:rsidRDefault="00813D0B" w:rsidP="00813D0B">
      <w:pPr>
        <w:spacing w:before="120"/>
        <w:jc w:val="both"/>
        <w:rPr>
          <w:b/>
          <w:sz w:val="36"/>
          <w:szCs w:val="28"/>
        </w:rPr>
      </w:pPr>
    </w:p>
    <w:p w14:paraId="1F52058E" w14:textId="52B225D4" w:rsidR="00565A4B" w:rsidRPr="0012750A" w:rsidRDefault="00565A4B" w:rsidP="00565A4B">
      <w:pPr>
        <w:jc w:val="both"/>
        <w:rPr>
          <w:b/>
        </w:rPr>
      </w:pPr>
      <w:r w:rsidRPr="0012750A">
        <w:rPr>
          <w:b/>
        </w:rPr>
        <w:t xml:space="preserve">A. Umbrella programmes and CSS schemes contributing to the sector </w:t>
      </w:r>
    </w:p>
    <w:tbl>
      <w:tblPr>
        <w:tblpPr w:leftFromText="180" w:rightFromText="180" w:vertAnchor="text" w:horzAnchor="margin" w:tblpXSpec="center" w:tblpY="338"/>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54"/>
        <w:gridCol w:w="1493"/>
        <w:gridCol w:w="1230"/>
        <w:gridCol w:w="1784"/>
        <w:gridCol w:w="2001"/>
        <w:gridCol w:w="1136"/>
      </w:tblGrid>
      <w:tr w:rsidR="00565A4B" w:rsidRPr="00565A4B" w14:paraId="27989D30" w14:textId="77777777" w:rsidTr="00565A4B">
        <w:trPr>
          <w:trHeight w:val="20"/>
        </w:trPr>
        <w:tc>
          <w:tcPr>
            <w:tcW w:w="1296" w:type="dxa"/>
            <w:shd w:val="clear" w:color="auto" w:fill="auto"/>
            <w:tcMar>
              <w:top w:w="100" w:type="dxa"/>
              <w:left w:w="100" w:type="dxa"/>
              <w:bottom w:w="100" w:type="dxa"/>
              <w:right w:w="100" w:type="dxa"/>
            </w:tcMar>
          </w:tcPr>
          <w:p w14:paraId="28ABD55B" w14:textId="77777777" w:rsidR="00565A4B" w:rsidRPr="00565A4B" w:rsidRDefault="00565A4B" w:rsidP="00565A4B">
            <w:pPr>
              <w:widowControl w:val="0"/>
              <w:jc w:val="both"/>
              <w:rPr>
                <w:b/>
              </w:rPr>
            </w:pPr>
            <w:r w:rsidRPr="00565A4B">
              <w:rPr>
                <w:b/>
              </w:rPr>
              <w:t>Ministry/ Department</w:t>
            </w:r>
          </w:p>
        </w:tc>
        <w:tc>
          <w:tcPr>
            <w:tcW w:w="0" w:type="auto"/>
            <w:shd w:val="clear" w:color="auto" w:fill="auto"/>
            <w:tcMar>
              <w:top w:w="100" w:type="dxa"/>
              <w:left w:w="100" w:type="dxa"/>
              <w:bottom w:w="100" w:type="dxa"/>
              <w:right w:w="100" w:type="dxa"/>
            </w:tcMar>
          </w:tcPr>
          <w:p w14:paraId="6324C372" w14:textId="77777777" w:rsidR="00565A4B" w:rsidRPr="00565A4B" w:rsidRDefault="00565A4B" w:rsidP="00565A4B">
            <w:pPr>
              <w:widowControl w:val="0"/>
              <w:jc w:val="both"/>
              <w:rPr>
                <w:b/>
              </w:rPr>
            </w:pPr>
            <w:r w:rsidRPr="00565A4B">
              <w:rPr>
                <w:b/>
              </w:rPr>
              <w:t>Umbrella CSS Scheme</w:t>
            </w:r>
          </w:p>
        </w:tc>
        <w:tc>
          <w:tcPr>
            <w:tcW w:w="1265" w:type="dxa"/>
          </w:tcPr>
          <w:p w14:paraId="146ADFE2" w14:textId="77777777" w:rsidR="00565A4B" w:rsidRPr="00565A4B" w:rsidRDefault="00565A4B" w:rsidP="00565A4B">
            <w:pPr>
              <w:widowControl w:val="0"/>
              <w:jc w:val="both"/>
              <w:rPr>
                <w:b/>
              </w:rPr>
            </w:pPr>
            <w:r w:rsidRPr="00565A4B">
              <w:rPr>
                <w:b/>
              </w:rPr>
              <w:t>Category of Scheme (A/B/C)</w:t>
            </w:r>
          </w:p>
        </w:tc>
        <w:tc>
          <w:tcPr>
            <w:tcW w:w="1900" w:type="dxa"/>
            <w:shd w:val="clear" w:color="auto" w:fill="auto"/>
            <w:tcMar>
              <w:top w:w="100" w:type="dxa"/>
              <w:left w:w="100" w:type="dxa"/>
              <w:bottom w:w="100" w:type="dxa"/>
              <w:right w:w="100" w:type="dxa"/>
            </w:tcMar>
          </w:tcPr>
          <w:p w14:paraId="631B910E" w14:textId="77777777" w:rsidR="00565A4B" w:rsidRPr="00565A4B" w:rsidRDefault="00565A4B" w:rsidP="00565A4B">
            <w:pPr>
              <w:widowControl w:val="0"/>
              <w:jc w:val="both"/>
              <w:rPr>
                <w:b/>
              </w:rPr>
            </w:pPr>
            <w:r w:rsidRPr="00565A4B">
              <w:rPr>
                <w:b/>
              </w:rPr>
              <w:t>CSS Schemes</w:t>
            </w:r>
          </w:p>
        </w:tc>
        <w:tc>
          <w:tcPr>
            <w:tcW w:w="2310" w:type="dxa"/>
            <w:shd w:val="clear" w:color="auto" w:fill="auto"/>
            <w:tcMar>
              <w:top w:w="100" w:type="dxa"/>
              <w:left w:w="100" w:type="dxa"/>
              <w:bottom w:w="100" w:type="dxa"/>
              <w:right w:w="100" w:type="dxa"/>
            </w:tcMar>
          </w:tcPr>
          <w:p w14:paraId="3398A984" w14:textId="77777777" w:rsidR="00565A4B" w:rsidRPr="00565A4B" w:rsidRDefault="00565A4B" w:rsidP="00565A4B">
            <w:pPr>
              <w:widowControl w:val="0"/>
              <w:pBdr>
                <w:top w:val="nil"/>
                <w:left w:val="nil"/>
                <w:bottom w:val="nil"/>
                <w:right w:val="nil"/>
                <w:between w:val="nil"/>
              </w:pBdr>
              <w:jc w:val="both"/>
              <w:rPr>
                <w:b/>
              </w:rPr>
            </w:pPr>
            <w:r w:rsidRPr="00565A4B">
              <w:rPr>
                <w:b/>
              </w:rPr>
              <w:t>Cumulative outlay for past 5 years (2015-16 to 2020)</w:t>
            </w:r>
            <w:r w:rsidRPr="00565A4B">
              <w:rPr>
                <w:rStyle w:val="FootnoteReference"/>
                <w:b/>
              </w:rPr>
              <w:footnoteReference w:id="15"/>
            </w:r>
          </w:p>
          <w:p w14:paraId="02AC0838" w14:textId="77777777" w:rsidR="00565A4B" w:rsidRPr="00565A4B" w:rsidRDefault="00565A4B" w:rsidP="00565A4B">
            <w:pPr>
              <w:widowControl w:val="0"/>
              <w:pBdr>
                <w:top w:val="nil"/>
                <w:left w:val="nil"/>
                <w:bottom w:val="nil"/>
                <w:right w:val="nil"/>
                <w:between w:val="nil"/>
              </w:pBdr>
              <w:jc w:val="both"/>
              <w:rPr>
                <w:b/>
              </w:rPr>
            </w:pPr>
          </w:p>
        </w:tc>
        <w:tc>
          <w:tcPr>
            <w:tcW w:w="1234" w:type="dxa"/>
            <w:shd w:val="clear" w:color="auto" w:fill="auto"/>
            <w:tcMar>
              <w:top w:w="100" w:type="dxa"/>
              <w:left w:w="100" w:type="dxa"/>
              <w:bottom w:w="100" w:type="dxa"/>
              <w:right w:w="100" w:type="dxa"/>
            </w:tcMar>
          </w:tcPr>
          <w:p w14:paraId="1CC408F7" w14:textId="77777777" w:rsidR="00565A4B" w:rsidRPr="00565A4B" w:rsidRDefault="00565A4B" w:rsidP="00565A4B">
            <w:pPr>
              <w:widowControl w:val="0"/>
              <w:pBdr>
                <w:top w:val="nil"/>
                <w:left w:val="nil"/>
                <w:bottom w:val="nil"/>
                <w:right w:val="nil"/>
                <w:between w:val="nil"/>
              </w:pBdr>
              <w:jc w:val="both"/>
              <w:rPr>
                <w:b/>
              </w:rPr>
            </w:pPr>
            <w:r w:rsidRPr="00565A4B">
              <w:rPr>
                <w:b/>
              </w:rPr>
              <w:t>Year of scheme launch</w:t>
            </w:r>
          </w:p>
        </w:tc>
      </w:tr>
      <w:tr w:rsidR="00565A4B" w:rsidRPr="00565A4B" w14:paraId="55150FCF" w14:textId="77777777" w:rsidTr="00565A4B">
        <w:trPr>
          <w:trHeight w:val="20"/>
        </w:trPr>
        <w:tc>
          <w:tcPr>
            <w:tcW w:w="1296" w:type="dxa"/>
            <w:vMerge w:val="restart"/>
            <w:shd w:val="clear" w:color="auto" w:fill="auto"/>
            <w:tcMar>
              <w:top w:w="100" w:type="dxa"/>
              <w:left w:w="100" w:type="dxa"/>
              <w:bottom w:w="100" w:type="dxa"/>
              <w:right w:w="100" w:type="dxa"/>
            </w:tcMar>
          </w:tcPr>
          <w:p w14:paraId="24D3006C"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Ministry of Labour and Employment</w:t>
            </w:r>
          </w:p>
        </w:tc>
        <w:tc>
          <w:tcPr>
            <w:tcW w:w="0" w:type="auto"/>
            <w:vMerge w:val="restart"/>
            <w:shd w:val="clear" w:color="auto" w:fill="auto"/>
            <w:tcMar>
              <w:top w:w="100" w:type="dxa"/>
              <w:left w:w="100" w:type="dxa"/>
              <w:bottom w:w="100" w:type="dxa"/>
              <w:right w:w="100" w:type="dxa"/>
            </w:tcMar>
          </w:tcPr>
          <w:p w14:paraId="4DC3FBBC"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Employment Generation Programs</w:t>
            </w:r>
            <w:r w:rsidRPr="00565A4B">
              <w:rPr>
                <w:color w:val="000000"/>
                <w:vertAlign w:val="superscript"/>
              </w:rPr>
              <w:footnoteReference w:id="16"/>
            </w:r>
          </w:p>
          <w:p w14:paraId="729D4697" w14:textId="77777777" w:rsidR="00565A4B" w:rsidRPr="00565A4B" w:rsidRDefault="00565A4B" w:rsidP="00565A4B">
            <w:pPr>
              <w:widowControl w:val="0"/>
              <w:pBdr>
                <w:top w:val="nil"/>
                <w:left w:val="nil"/>
                <w:bottom w:val="nil"/>
                <w:right w:val="nil"/>
                <w:between w:val="nil"/>
              </w:pBdr>
              <w:jc w:val="both"/>
              <w:rPr>
                <w:color w:val="FF0000"/>
              </w:rPr>
            </w:pPr>
          </w:p>
        </w:tc>
        <w:tc>
          <w:tcPr>
            <w:tcW w:w="1265" w:type="dxa"/>
          </w:tcPr>
          <w:p w14:paraId="16AA1342"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B</w:t>
            </w:r>
          </w:p>
        </w:tc>
        <w:tc>
          <w:tcPr>
            <w:tcW w:w="1900" w:type="dxa"/>
            <w:shd w:val="clear" w:color="auto" w:fill="auto"/>
            <w:tcMar>
              <w:top w:w="100" w:type="dxa"/>
              <w:left w:w="100" w:type="dxa"/>
              <w:bottom w:w="100" w:type="dxa"/>
              <w:right w:w="100" w:type="dxa"/>
            </w:tcMar>
          </w:tcPr>
          <w:p w14:paraId="15B17CF5"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 xml:space="preserve">PMRPY </w:t>
            </w:r>
          </w:p>
        </w:tc>
        <w:tc>
          <w:tcPr>
            <w:tcW w:w="2310" w:type="dxa"/>
            <w:shd w:val="clear" w:color="auto" w:fill="auto"/>
            <w:tcMar>
              <w:top w:w="100" w:type="dxa"/>
              <w:left w:w="100" w:type="dxa"/>
              <w:bottom w:w="100" w:type="dxa"/>
              <w:right w:w="100" w:type="dxa"/>
            </w:tcMar>
          </w:tcPr>
          <w:p w14:paraId="55137C66" w14:textId="334E195F" w:rsidR="00565A4B" w:rsidRPr="00565A4B" w:rsidRDefault="005B371D" w:rsidP="00565A4B">
            <w:pPr>
              <w:widowControl w:val="0"/>
              <w:pBdr>
                <w:top w:val="nil"/>
                <w:left w:val="nil"/>
                <w:bottom w:val="nil"/>
                <w:right w:val="nil"/>
                <w:between w:val="nil"/>
              </w:pBdr>
              <w:jc w:val="both"/>
            </w:pPr>
            <w:r>
              <w:t>9182.74</w:t>
            </w:r>
            <w:r w:rsidR="00565A4B" w:rsidRPr="00565A4B">
              <w:t xml:space="preserve"> Cr.</w:t>
            </w:r>
          </w:p>
        </w:tc>
        <w:tc>
          <w:tcPr>
            <w:tcW w:w="1234" w:type="dxa"/>
            <w:shd w:val="clear" w:color="auto" w:fill="auto"/>
            <w:tcMar>
              <w:top w:w="100" w:type="dxa"/>
              <w:left w:w="100" w:type="dxa"/>
              <w:bottom w:w="100" w:type="dxa"/>
              <w:right w:w="100" w:type="dxa"/>
            </w:tcMar>
          </w:tcPr>
          <w:p w14:paraId="67983423"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2016</w:t>
            </w:r>
          </w:p>
        </w:tc>
      </w:tr>
      <w:tr w:rsidR="00565A4B" w:rsidRPr="00565A4B" w14:paraId="2E555071" w14:textId="77777777" w:rsidTr="00565A4B">
        <w:trPr>
          <w:trHeight w:val="20"/>
        </w:trPr>
        <w:tc>
          <w:tcPr>
            <w:tcW w:w="1296" w:type="dxa"/>
            <w:vMerge/>
            <w:shd w:val="clear" w:color="auto" w:fill="auto"/>
            <w:tcMar>
              <w:top w:w="100" w:type="dxa"/>
              <w:left w:w="100" w:type="dxa"/>
              <w:bottom w:w="100" w:type="dxa"/>
              <w:right w:w="100" w:type="dxa"/>
            </w:tcMar>
          </w:tcPr>
          <w:p w14:paraId="240C6406" w14:textId="77777777" w:rsidR="00565A4B" w:rsidRPr="00565A4B" w:rsidRDefault="00565A4B" w:rsidP="00565A4B">
            <w:pPr>
              <w:widowControl w:val="0"/>
              <w:pBdr>
                <w:top w:val="nil"/>
                <w:left w:val="nil"/>
                <w:bottom w:val="nil"/>
                <w:right w:val="nil"/>
                <w:between w:val="nil"/>
              </w:pBdr>
              <w:jc w:val="both"/>
              <w:rPr>
                <w:color w:val="FF0000"/>
              </w:rPr>
            </w:pPr>
          </w:p>
        </w:tc>
        <w:tc>
          <w:tcPr>
            <w:tcW w:w="0" w:type="auto"/>
            <w:vMerge/>
            <w:shd w:val="clear" w:color="auto" w:fill="auto"/>
            <w:tcMar>
              <w:top w:w="100" w:type="dxa"/>
              <w:left w:w="100" w:type="dxa"/>
              <w:bottom w:w="100" w:type="dxa"/>
              <w:right w:w="100" w:type="dxa"/>
            </w:tcMar>
          </w:tcPr>
          <w:p w14:paraId="0A65FC45" w14:textId="77777777" w:rsidR="00565A4B" w:rsidRPr="00565A4B" w:rsidRDefault="00565A4B" w:rsidP="00565A4B">
            <w:pPr>
              <w:widowControl w:val="0"/>
              <w:pBdr>
                <w:top w:val="nil"/>
                <w:left w:val="nil"/>
                <w:bottom w:val="nil"/>
                <w:right w:val="nil"/>
                <w:between w:val="nil"/>
              </w:pBdr>
              <w:jc w:val="both"/>
              <w:rPr>
                <w:color w:val="FF0000"/>
              </w:rPr>
            </w:pPr>
          </w:p>
        </w:tc>
        <w:tc>
          <w:tcPr>
            <w:tcW w:w="1265" w:type="dxa"/>
          </w:tcPr>
          <w:p w14:paraId="058B9E7D" w14:textId="77777777" w:rsidR="00565A4B" w:rsidRPr="00565A4B" w:rsidRDefault="00565A4B" w:rsidP="00565A4B">
            <w:pPr>
              <w:widowControl w:val="0"/>
              <w:pBdr>
                <w:top w:val="nil"/>
                <w:left w:val="nil"/>
                <w:bottom w:val="nil"/>
                <w:right w:val="nil"/>
                <w:between w:val="nil"/>
              </w:pBdr>
              <w:jc w:val="both"/>
              <w:rPr>
                <w:color w:val="000000"/>
              </w:rPr>
            </w:pPr>
          </w:p>
        </w:tc>
        <w:tc>
          <w:tcPr>
            <w:tcW w:w="1900" w:type="dxa"/>
            <w:shd w:val="clear" w:color="auto" w:fill="auto"/>
            <w:tcMar>
              <w:top w:w="100" w:type="dxa"/>
              <w:left w:w="100" w:type="dxa"/>
              <w:bottom w:w="100" w:type="dxa"/>
              <w:right w:w="100" w:type="dxa"/>
            </w:tcMar>
          </w:tcPr>
          <w:p w14:paraId="584BD675"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 xml:space="preserve">National Career Service </w:t>
            </w:r>
          </w:p>
        </w:tc>
        <w:tc>
          <w:tcPr>
            <w:tcW w:w="2310" w:type="dxa"/>
            <w:shd w:val="clear" w:color="auto" w:fill="auto"/>
            <w:tcMar>
              <w:top w:w="100" w:type="dxa"/>
              <w:left w:w="100" w:type="dxa"/>
              <w:bottom w:w="100" w:type="dxa"/>
              <w:right w:w="100" w:type="dxa"/>
            </w:tcMar>
          </w:tcPr>
          <w:p w14:paraId="706F376B" w14:textId="7CFB58F1" w:rsidR="00565A4B" w:rsidRPr="00565A4B" w:rsidRDefault="005B371D" w:rsidP="00565A4B">
            <w:pPr>
              <w:widowControl w:val="0"/>
              <w:pBdr>
                <w:top w:val="nil"/>
                <w:left w:val="nil"/>
                <w:bottom w:val="nil"/>
                <w:right w:val="nil"/>
                <w:between w:val="nil"/>
              </w:pBdr>
            </w:pPr>
            <w:r>
              <w:t>279.95</w:t>
            </w:r>
            <w:r w:rsidR="00565A4B" w:rsidRPr="00565A4B">
              <w:t>.0 Cr.</w:t>
            </w:r>
          </w:p>
        </w:tc>
        <w:tc>
          <w:tcPr>
            <w:tcW w:w="1234" w:type="dxa"/>
            <w:shd w:val="clear" w:color="auto" w:fill="auto"/>
            <w:tcMar>
              <w:top w:w="100" w:type="dxa"/>
              <w:left w:w="100" w:type="dxa"/>
              <w:bottom w:w="100" w:type="dxa"/>
              <w:right w:w="100" w:type="dxa"/>
            </w:tcMar>
          </w:tcPr>
          <w:p w14:paraId="75ADF9CE" w14:textId="77777777" w:rsidR="00565A4B" w:rsidRPr="00565A4B" w:rsidRDefault="00565A4B" w:rsidP="00565A4B">
            <w:pPr>
              <w:widowControl w:val="0"/>
              <w:pBdr>
                <w:top w:val="nil"/>
                <w:left w:val="nil"/>
                <w:bottom w:val="nil"/>
                <w:right w:val="nil"/>
                <w:between w:val="nil"/>
              </w:pBdr>
              <w:rPr>
                <w:color w:val="FF0000"/>
              </w:rPr>
            </w:pPr>
            <w:r w:rsidRPr="00565A4B">
              <w:rPr>
                <w:color w:val="000000"/>
              </w:rPr>
              <w:t>2015</w:t>
            </w:r>
          </w:p>
        </w:tc>
      </w:tr>
      <w:tr w:rsidR="00565A4B" w:rsidRPr="00565A4B" w14:paraId="7496362A" w14:textId="77777777" w:rsidTr="00565A4B">
        <w:trPr>
          <w:trHeight w:val="20"/>
        </w:trPr>
        <w:tc>
          <w:tcPr>
            <w:tcW w:w="1296" w:type="dxa"/>
            <w:vMerge/>
            <w:shd w:val="clear" w:color="auto" w:fill="auto"/>
            <w:tcMar>
              <w:top w:w="100" w:type="dxa"/>
              <w:left w:w="100" w:type="dxa"/>
              <w:bottom w:w="100" w:type="dxa"/>
              <w:right w:w="100" w:type="dxa"/>
            </w:tcMar>
          </w:tcPr>
          <w:p w14:paraId="19FBDB97" w14:textId="77777777" w:rsidR="00565A4B" w:rsidRPr="00565A4B" w:rsidRDefault="00565A4B" w:rsidP="00565A4B">
            <w:pPr>
              <w:widowControl w:val="0"/>
              <w:pBdr>
                <w:top w:val="nil"/>
                <w:left w:val="nil"/>
                <w:bottom w:val="nil"/>
                <w:right w:val="nil"/>
                <w:between w:val="nil"/>
              </w:pBdr>
              <w:jc w:val="both"/>
              <w:rPr>
                <w:color w:val="FF0000"/>
              </w:rPr>
            </w:pPr>
          </w:p>
        </w:tc>
        <w:tc>
          <w:tcPr>
            <w:tcW w:w="0" w:type="auto"/>
            <w:vMerge/>
            <w:shd w:val="clear" w:color="auto" w:fill="auto"/>
            <w:tcMar>
              <w:top w:w="100" w:type="dxa"/>
              <w:left w:w="100" w:type="dxa"/>
              <w:bottom w:w="100" w:type="dxa"/>
              <w:right w:w="100" w:type="dxa"/>
            </w:tcMar>
          </w:tcPr>
          <w:p w14:paraId="6E23EFD7" w14:textId="77777777" w:rsidR="00565A4B" w:rsidRPr="00565A4B" w:rsidRDefault="00565A4B" w:rsidP="00565A4B">
            <w:pPr>
              <w:widowControl w:val="0"/>
              <w:pBdr>
                <w:top w:val="nil"/>
                <w:left w:val="nil"/>
                <w:bottom w:val="nil"/>
                <w:right w:val="nil"/>
                <w:between w:val="nil"/>
              </w:pBdr>
              <w:jc w:val="both"/>
              <w:rPr>
                <w:color w:val="FF0000"/>
              </w:rPr>
            </w:pPr>
          </w:p>
        </w:tc>
        <w:tc>
          <w:tcPr>
            <w:tcW w:w="1265" w:type="dxa"/>
          </w:tcPr>
          <w:p w14:paraId="73B50FF3" w14:textId="77777777" w:rsidR="00565A4B" w:rsidRPr="00565A4B" w:rsidRDefault="00565A4B" w:rsidP="00565A4B">
            <w:pPr>
              <w:widowControl w:val="0"/>
              <w:pBdr>
                <w:top w:val="nil"/>
                <w:left w:val="nil"/>
                <w:bottom w:val="nil"/>
                <w:right w:val="nil"/>
                <w:between w:val="nil"/>
              </w:pBdr>
              <w:jc w:val="both"/>
              <w:rPr>
                <w:color w:val="000000"/>
              </w:rPr>
            </w:pPr>
          </w:p>
        </w:tc>
        <w:tc>
          <w:tcPr>
            <w:tcW w:w="1900" w:type="dxa"/>
            <w:shd w:val="clear" w:color="auto" w:fill="auto"/>
            <w:tcMar>
              <w:top w:w="100" w:type="dxa"/>
              <w:left w:w="100" w:type="dxa"/>
              <w:bottom w:w="100" w:type="dxa"/>
              <w:right w:w="100" w:type="dxa"/>
            </w:tcMar>
          </w:tcPr>
          <w:p w14:paraId="0431DF6F"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National Career Service (NCS) Centres for SC/STs (erstwhile Coaching and Guidance for SC, ST and Other Backward Classes)</w:t>
            </w:r>
          </w:p>
        </w:tc>
        <w:tc>
          <w:tcPr>
            <w:tcW w:w="2310" w:type="dxa"/>
            <w:shd w:val="clear" w:color="auto" w:fill="auto"/>
            <w:tcMar>
              <w:top w:w="100" w:type="dxa"/>
              <w:left w:w="100" w:type="dxa"/>
              <w:bottom w:w="100" w:type="dxa"/>
              <w:right w:w="100" w:type="dxa"/>
            </w:tcMar>
          </w:tcPr>
          <w:p w14:paraId="08554612" w14:textId="339FB8A1" w:rsidR="00565A4B" w:rsidRPr="00565A4B" w:rsidRDefault="00565A4B" w:rsidP="00565A4B">
            <w:pPr>
              <w:widowControl w:val="0"/>
              <w:pBdr>
                <w:top w:val="nil"/>
                <w:left w:val="nil"/>
                <w:bottom w:val="nil"/>
                <w:right w:val="nil"/>
                <w:between w:val="nil"/>
              </w:pBdr>
              <w:jc w:val="both"/>
            </w:pPr>
            <w:r w:rsidRPr="00565A4B">
              <w:t>8</w:t>
            </w:r>
            <w:r w:rsidR="005B371D">
              <w:t>6.67</w:t>
            </w:r>
            <w:r w:rsidRPr="00565A4B">
              <w:t xml:space="preserve"> Cr.</w:t>
            </w:r>
          </w:p>
        </w:tc>
        <w:tc>
          <w:tcPr>
            <w:tcW w:w="1234" w:type="dxa"/>
            <w:shd w:val="clear" w:color="auto" w:fill="auto"/>
            <w:tcMar>
              <w:top w:w="100" w:type="dxa"/>
              <w:left w:w="100" w:type="dxa"/>
              <w:bottom w:w="100" w:type="dxa"/>
              <w:right w:w="100" w:type="dxa"/>
            </w:tcMar>
          </w:tcPr>
          <w:p w14:paraId="4A6DE27A"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 xml:space="preserve">2016 </w:t>
            </w:r>
            <w:r w:rsidRPr="00565A4B">
              <w:rPr>
                <w:rStyle w:val="FootnoteReference"/>
                <w:color w:val="000000"/>
              </w:rPr>
              <w:footnoteReference w:id="17"/>
            </w:r>
          </w:p>
        </w:tc>
      </w:tr>
      <w:tr w:rsidR="00565A4B" w:rsidRPr="00565A4B" w14:paraId="7683897E" w14:textId="77777777" w:rsidTr="00565A4B">
        <w:trPr>
          <w:trHeight w:val="20"/>
        </w:trPr>
        <w:tc>
          <w:tcPr>
            <w:tcW w:w="1296" w:type="dxa"/>
            <w:vMerge/>
            <w:shd w:val="clear" w:color="auto" w:fill="auto"/>
            <w:tcMar>
              <w:top w:w="100" w:type="dxa"/>
              <w:left w:w="100" w:type="dxa"/>
              <w:bottom w:w="100" w:type="dxa"/>
              <w:right w:w="100" w:type="dxa"/>
            </w:tcMar>
          </w:tcPr>
          <w:p w14:paraId="41A8CCEA" w14:textId="77777777" w:rsidR="00565A4B" w:rsidRPr="00565A4B" w:rsidRDefault="00565A4B" w:rsidP="00565A4B">
            <w:pPr>
              <w:widowControl w:val="0"/>
              <w:pBdr>
                <w:top w:val="nil"/>
                <w:left w:val="nil"/>
                <w:bottom w:val="nil"/>
                <w:right w:val="nil"/>
                <w:between w:val="nil"/>
              </w:pBdr>
              <w:jc w:val="both"/>
              <w:rPr>
                <w:color w:val="FF0000"/>
              </w:rPr>
            </w:pPr>
          </w:p>
        </w:tc>
        <w:tc>
          <w:tcPr>
            <w:tcW w:w="0" w:type="auto"/>
            <w:vMerge/>
            <w:shd w:val="clear" w:color="auto" w:fill="auto"/>
            <w:tcMar>
              <w:top w:w="100" w:type="dxa"/>
              <w:left w:w="100" w:type="dxa"/>
              <w:bottom w:w="100" w:type="dxa"/>
              <w:right w:w="100" w:type="dxa"/>
            </w:tcMar>
          </w:tcPr>
          <w:p w14:paraId="03C9F6F7" w14:textId="77777777" w:rsidR="00565A4B" w:rsidRPr="00565A4B" w:rsidRDefault="00565A4B" w:rsidP="00565A4B">
            <w:pPr>
              <w:widowControl w:val="0"/>
              <w:pBdr>
                <w:top w:val="nil"/>
                <w:left w:val="nil"/>
                <w:bottom w:val="nil"/>
                <w:right w:val="nil"/>
                <w:between w:val="nil"/>
              </w:pBdr>
              <w:jc w:val="both"/>
              <w:rPr>
                <w:color w:val="FF0000"/>
              </w:rPr>
            </w:pPr>
          </w:p>
        </w:tc>
        <w:tc>
          <w:tcPr>
            <w:tcW w:w="1265" w:type="dxa"/>
          </w:tcPr>
          <w:p w14:paraId="76141FEB" w14:textId="77777777" w:rsidR="00565A4B" w:rsidRPr="00565A4B" w:rsidRDefault="00565A4B" w:rsidP="00565A4B">
            <w:pPr>
              <w:widowControl w:val="0"/>
              <w:pBdr>
                <w:top w:val="nil"/>
                <w:left w:val="nil"/>
                <w:bottom w:val="nil"/>
                <w:right w:val="nil"/>
                <w:between w:val="nil"/>
              </w:pBdr>
              <w:jc w:val="both"/>
              <w:rPr>
                <w:color w:val="000000"/>
              </w:rPr>
            </w:pPr>
          </w:p>
        </w:tc>
        <w:tc>
          <w:tcPr>
            <w:tcW w:w="1900" w:type="dxa"/>
            <w:shd w:val="clear" w:color="auto" w:fill="auto"/>
            <w:tcMar>
              <w:top w:w="100" w:type="dxa"/>
              <w:left w:w="100" w:type="dxa"/>
              <w:bottom w:w="100" w:type="dxa"/>
              <w:right w:w="100" w:type="dxa"/>
            </w:tcMar>
          </w:tcPr>
          <w:p w14:paraId="7D19716E"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Vocational Rehabilitation Centres for Handicapped (NCS_ Differently Abled</w:t>
            </w:r>
          </w:p>
        </w:tc>
        <w:tc>
          <w:tcPr>
            <w:tcW w:w="2310" w:type="dxa"/>
            <w:shd w:val="clear" w:color="auto" w:fill="auto"/>
            <w:tcMar>
              <w:top w:w="100" w:type="dxa"/>
              <w:left w:w="100" w:type="dxa"/>
              <w:bottom w:w="100" w:type="dxa"/>
              <w:right w:w="100" w:type="dxa"/>
            </w:tcMar>
          </w:tcPr>
          <w:p w14:paraId="54217AED" w14:textId="74E8D164" w:rsidR="00565A4B" w:rsidRPr="00565A4B" w:rsidRDefault="005B371D" w:rsidP="00565A4B">
            <w:pPr>
              <w:jc w:val="both"/>
            </w:pPr>
            <w:r>
              <w:t>25.32</w:t>
            </w:r>
            <w:r w:rsidR="00565A4B" w:rsidRPr="00565A4B">
              <w:t xml:space="preserve"> Cr.</w:t>
            </w:r>
          </w:p>
        </w:tc>
        <w:tc>
          <w:tcPr>
            <w:tcW w:w="1234" w:type="dxa"/>
            <w:shd w:val="clear" w:color="auto" w:fill="auto"/>
            <w:tcMar>
              <w:top w:w="100" w:type="dxa"/>
              <w:left w:w="100" w:type="dxa"/>
              <w:bottom w:w="100" w:type="dxa"/>
              <w:right w:w="100" w:type="dxa"/>
            </w:tcMar>
          </w:tcPr>
          <w:p w14:paraId="2375BA94"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2016</w:t>
            </w:r>
            <w:r w:rsidRPr="00565A4B">
              <w:rPr>
                <w:rStyle w:val="FootnoteReference"/>
                <w:color w:val="000000"/>
              </w:rPr>
              <w:footnoteReference w:id="18"/>
            </w:r>
          </w:p>
        </w:tc>
      </w:tr>
      <w:tr w:rsidR="00565A4B" w:rsidRPr="00565A4B" w14:paraId="315BE887" w14:textId="77777777" w:rsidTr="00565A4B">
        <w:trPr>
          <w:trHeight w:val="20"/>
        </w:trPr>
        <w:tc>
          <w:tcPr>
            <w:tcW w:w="1296" w:type="dxa"/>
            <w:shd w:val="clear" w:color="auto" w:fill="auto"/>
            <w:tcMar>
              <w:top w:w="100" w:type="dxa"/>
              <w:left w:w="100" w:type="dxa"/>
              <w:bottom w:w="100" w:type="dxa"/>
              <w:right w:w="100" w:type="dxa"/>
            </w:tcMar>
          </w:tcPr>
          <w:p w14:paraId="2F3E9CC9" w14:textId="77777777" w:rsidR="00565A4B" w:rsidRPr="00565A4B" w:rsidRDefault="00565A4B" w:rsidP="00565A4B">
            <w:pPr>
              <w:jc w:val="both"/>
            </w:pPr>
            <w:r w:rsidRPr="00565A4B">
              <w:rPr>
                <w:highlight w:val="white"/>
              </w:rPr>
              <w:t>Ministry of Skill Development and Entrepreneurship</w:t>
            </w:r>
          </w:p>
          <w:p w14:paraId="1011A829" w14:textId="77777777" w:rsidR="00565A4B" w:rsidRPr="00565A4B" w:rsidRDefault="00565A4B" w:rsidP="00565A4B">
            <w:pPr>
              <w:widowControl w:val="0"/>
              <w:pBdr>
                <w:top w:val="nil"/>
                <w:left w:val="nil"/>
                <w:bottom w:val="nil"/>
                <w:right w:val="nil"/>
                <w:between w:val="nil"/>
              </w:pBdr>
              <w:jc w:val="both"/>
              <w:rPr>
                <w:color w:val="FF0000"/>
              </w:rPr>
            </w:pPr>
          </w:p>
        </w:tc>
        <w:tc>
          <w:tcPr>
            <w:tcW w:w="0" w:type="auto"/>
            <w:shd w:val="clear" w:color="auto" w:fill="auto"/>
            <w:tcMar>
              <w:top w:w="100" w:type="dxa"/>
              <w:left w:w="100" w:type="dxa"/>
              <w:bottom w:w="100" w:type="dxa"/>
              <w:right w:w="100" w:type="dxa"/>
            </w:tcMar>
          </w:tcPr>
          <w:p w14:paraId="106CD7E8"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 xml:space="preserve">Job &amp; Skill Development </w:t>
            </w:r>
          </w:p>
        </w:tc>
        <w:tc>
          <w:tcPr>
            <w:tcW w:w="1265" w:type="dxa"/>
          </w:tcPr>
          <w:p w14:paraId="3AA39CCC"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B</w:t>
            </w:r>
          </w:p>
        </w:tc>
        <w:tc>
          <w:tcPr>
            <w:tcW w:w="1900" w:type="dxa"/>
            <w:shd w:val="clear" w:color="auto" w:fill="auto"/>
            <w:tcMar>
              <w:top w:w="100" w:type="dxa"/>
              <w:left w:w="100" w:type="dxa"/>
              <w:bottom w:w="100" w:type="dxa"/>
              <w:right w:w="100" w:type="dxa"/>
            </w:tcMar>
          </w:tcPr>
          <w:p w14:paraId="31C31CD2" w14:textId="77777777" w:rsidR="00565A4B" w:rsidRPr="00565A4B" w:rsidRDefault="00565A4B" w:rsidP="00565A4B">
            <w:pPr>
              <w:widowControl w:val="0"/>
              <w:pBdr>
                <w:top w:val="nil"/>
                <w:left w:val="nil"/>
                <w:bottom w:val="nil"/>
                <w:right w:val="nil"/>
                <w:between w:val="nil"/>
              </w:pBdr>
              <w:jc w:val="both"/>
              <w:rPr>
                <w:color w:val="000000"/>
              </w:rPr>
            </w:pPr>
            <w:r w:rsidRPr="00565A4B">
              <w:rPr>
                <w:color w:val="000000"/>
              </w:rPr>
              <w:t xml:space="preserve">Pradhan Mantri Kaushal </w:t>
            </w:r>
            <w:proofErr w:type="spellStart"/>
            <w:r w:rsidRPr="00565A4B">
              <w:rPr>
                <w:color w:val="000000"/>
              </w:rPr>
              <w:t>Vikas</w:t>
            </w:r>
            <w:proofErr w:type="spellEnd"/>
            <w:r w:rsidRPr="00565A4B">
              <w:rPr>
                <w:color w:val="000000"/>
              </w:rPr>
              <w:t xml:space="preserve"> Yojana</w:t>
            </w:r>
          </w:p>
        </w:tc>
        <w:tc>
          <w:tcPr>
            <w:tcW w:w="2310" w:type="dxa"/>
            <w:shd w:val="clear" w:color="auto" w:fill="auto"/>
            <w:tcMar>
              <w:top w:w="100" w:type="dxa"/>
              <w:left w:w="100" w:type="dxa"/>
              <w:bottom w:w="100" w:type="dxa"/>
              <w:right w:w="100" w:type="dxa"/>
            </w:tcMar>
          </w:tcPr>
          <w:p w14:paraId="25356E8C" w14:textId="5419E3C6" w:rsidR="00565A4B" w:rsidRPr="00565A4B" w:rsidRDefault="005B371D" w:rsidP="00565A4B">
            <w:pPr>
              <w:widowControl w:val="0"/>
              <w:pBdr>
                <w:top w:val="nil"/>
                <w:left w:val="nil"/>
                <w:bottom w:val="nil"/>
                <w:right w:val="nil"/>
                <w:between w:val="nil"/>
              </w:pBdr>
              <w:jc w:val="both"/>
            </w:pPr>
            <w:r>
              <w:t>10567.85</w:t>
            </w:r>
            <w:r w:rsidR="00565A4B" w:rsidRPr="00565A4B">
              <w:t xml:space="preserve"> Cr.</w:t>
            </w:r>
          </w:p>
        </w:tc>
        <w:tc>
          <w:tcPr>
            <w:tcW w:w="1234" w:type="dxa"/>
            <w:shd w:val="clear" w:color="auto" w:fill="auto"/>
            <w:tcMar>
              <w:top w:w="100" w:type="dxa"/>
              <w:left w:w="100" w:type="dxa"/>
              <w:bottom w:w="100" w:type="dxa"/>
              <w:right w:w="100" w:type="dxa"/>
            </w:tcMar>
          </w:tcPr>
          <w:p w14:paraId="0DDEA490" w14:textId="77777777" w:rsidR="00565A4B" w:rsidRPr="00565A4B" w:rsidRDefault="00565A4B" w:rsidP="00565A4B">
            <w:pPr>
              <w:widowControl w:val="0"/>
              <w:pBdr>
                <w:top w:val="nil"/>
                <w:left w:val="nil"/>
                <w:bottom w:val="nil"/>
                <w:right w:val="nil"/>
                <w:between w:val="nil"/>
              </w:pBdr>
              <w:jc w:val="both"/>
              <w:rPr>
                <w:color w:val="FF0000"/>
              </w:rPr>
            </w:pPr>
            <w:r w:rsidRPr="00565A4B">
              <w:rPr>
                <w:color w:val="000000"/>
              </w:rPr>
              <w:t>2015</w:t>
            </w:r>
          </w:p>
        </w:tc>
      </w:tr>
    </w:tbl>
    <w:p w14:paraId="2DF45012" w14:textId="1DDDEE8D" w:rsidR="00565A4B" w:rsidRPr="00DE0A41" w:rsidRDefault="00565A4B" w:rsidP="00565A4B">
      <w:pPr>
        <w:jc w:val="both"/>
        <w:rPr>
          <w:b/>
          <w:bCs/>
          <w:color w:val="000000"/>
          <w:lang w:eastAsia="en-GB"/>
        </w:rPr>
      </w:pPr>
      <w:r w:rsidRPr="0012750A">
        <w:rPr>
          <w:b/>
          <w:bCs/>
          <w:color w:val="000000"/>
          <w:lang w:eastAsia="en-GB"/>
        </w:rPr>
        <w:br w:type="page"/>
      </w:r>
      <w:r w:rsidRPr="00565A4B">
        <w:rPr>
          <w:b/>
        </w:rPr>
        <w:lastRenderedPageBreak/>
        <w:t>B. Table 2a: Indicative Stakeholder Mapping (Sectoral Level) for Schemes under Ministry of Labour and Employment</w:t>
      </w:r>
      <w:r w:rsidRPr="00DE0A41">
        <w:rPr>
          <w:b/>
          <w:bCs/>
          <w:color w:val="000000"/>
          <w:lang w:eastAsia="en-GB"/>
        </w:rPr>
        <w:t xml:space="preserve"> </w:t>
      </w:r>
    </w:p>
    <w:p w14:paraId="10B091E4" w14:textId="77777777" w:rsidR="00565A4B" w:rsidRPr="0012750A" w:rsidRDefault="00565A4B" w:rsidP="00565A4B">
      <w:pPr>
        <w:ind w:left="142"/>
        <w:jc w:val="both"/>
        <w:rPr>
          <w:lang w:eastAsia="en-GB"/>
        </w:rPr>
      </w:pPr>
    </w:p>
    <w:tbl>
      <w:tblPr>
        <w:tblW w:w="0" w:type="auto"/>
        <w:tblInd w:w="-152" w:type="dxa"/>
        <w:tblCellMar>
          <w:top w:w="15" w:type="dxa"/>
          <w:left w:w="15" w:type="dxa"/>
          <w:bottom w:w="15" w:type="dxa"/>
          <w:right w:w="15" w:type="dxa"/>
        </w:tblCellMar>
        <w:tblLook w:val="04A0" w:firstRow="1" w:lastRow="0" w:firstColumn="1" w:lastColumn="0" w:noHBand="0" w:noVBand="1"/>
      </w:tblPr>
      <w:tblGrid>
        <w:gridCol w:w="1576"/>
        <w:gridCol w:w="2528"/>
        <w:gridCol w:w="2340"/>
        <w:gridCol w:w="2715"/>
      </w:tblGrid>
      <w:tr w:rsidR="00565A4B" w:rsidRPr="00565A4B" w14:paraId="56B55FE7" w14:textId="77777777" w:rsidTr="00565A4B">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99904" w14:textId="77777777" w:rsidR="00565A4B" w:rsidRPr="00565A4B" w:rsidRDefault="00565A4B" w:rsidP="00565A4B">
            <w:pPr>
              <w:ind w:left="142"/>
              <w:jc w:val="both"/>
              <w:rPr>
                <w:sz w:val="22"/>
                <w:szCs w:val="22"/>
              </w:rPr>
            </w:pP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00958" w14:textId="77777777" w:rsidR="00565A4B" w:rsidRPr="00565A4B" w:rsidRDefault="00565A4B" w:rsidP="00565A4B">
            <w:pPr>
              <w:ind w:left="142"/>
              <w:jc w:val="both"/>
              <w:rPr>
                <w:b/>
                <w:sz w:val="22"/>
                <w:szCs w:val="22"/>
              </w:rPr>
            </w:pPr>
            <w:r w:rsidRPr="00565A4B">
              <w:rPr>
                <w:b/>
                <w:sz w:val="22"/>
                <w:szCs w:val="22"/>
              </w:rPr>
              <w:t>Key Informant Interviews</w:t>
            </w:r>
          </w:p>
        </w:tc>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3351B" w14:textId="77777777" w:rsidR="00565A4B" w:rsidRPr="00565A4B" w:rsidRDefault="00565A4B" w:rsidP="00565A4B">
            <w:pPr>
              <w:ind w:left="142"/>
              <w:jc w:val="both"/>
              <w:rPr>
                <w:b/>
                <w:sz w:val="22"/>
                <w:szCs w:val="22"/>
              </w:rPr>
            </w:pPr>
            <w:r w:rsidRPr="00565A4B">
              <w:rPr>
                <w:b/>
                <w:sz w:val="22"/>
                <w:szCs w:val="22"/>
              </w:rPr>
              <w:t>Focus Group Discussions</w:t>
            </w:r>
          </w:p>
        </w:tc>
        <w:tc>
          <w:tcPr>
            <w:tcW w:w="2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9393C" w14:textId="77777777" w:rsidR="00565A4B" w:rsidRPr="00565A4B" w:rsidRDefault="00565A4B" w:rsidP="00565A4B">
            <w:pPr>
              <w:ind w:left="142"/>
              <w:jc w:val="both"/>
              <w:rPr>
                <w:b/>
                <w:sz w:val="22"/>
                <w:szCs w:val="22"/>
              </w:rPr>
            </w:pPr>
            <w:r w:rsidRPr="00565A4B">
              <w:rPr>
                <w:b/>
                <w:sz w:val="22"/>
                <w:szCs w:val="22"/>
              </w:rPr>
              <w:t>Surveys</w:t>
            </w:r>
          </w:p>
        </w:tc>
      </w:tr>
      <w:tr w:rsidR="00565A4B" w:rsidRPr="00565A4B" w14:paraId="1A06D4C4" w14:textId="77777777" w:rsidTr="00565A4B">
        <w:trPr>
          <w:trHeight w:val="2967"/>
        </w:trPr>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D0819" w14:textId="77777777" w:rsidR="00565A4B" w:rsidRPr="00565A4B" w:rsidRDefault="00565A4B" w:rsidP="00565A4B">
            <w:pPr>
              <w:ind w:left="142"/>
              <w:jc w:val="both"/>
              <w:rPr>
                <w:sz w:val="22"/>
                <w:szCs w:val="22"/>
              </w:rPr>
            </w:pPr>
            <w:r w:rsidRPr="00565A4B">
              <w:rPr>
                <w:sz w:val="22"/>
                <w:szCs w:val="22"/>
              </w:rPr>
              <w:t>National</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C5F20" w14:textId="77777777" w:rsidR="00565A4B" w:rsidRPr="00565A4B" w:rsidRDefault="00565A4B" w:rsidP="00565A4B">
            <w:pPr>
              <w:ind w:left="142"/>
              <w:jc w:val="both"/>
              <w:rPr>
                <w:sz w:val="22"/>
                <w:szCs w:val="22"/>
              </w:rPr>
            </w:pPr>
            <w:r w:rsidRPr="00565A4B">
              <w:rPr>
                <w:sz w:val="22"/>
                <w:szCs w:val="22"/>
              </w:rPr>
              <w:t xml:space="preserve">All large/corporate establishments registered with EPFO, EPFO, Ministry of Textile, Ministry of Micro, Small and Medium Enterprises, Ministry of Labour and Employment, NITI Aayog, ILO- South Asia Decent Work Centre, NACAER, World Bank, Labour Net, Industry Partners, CII, FICCI, Workers union organizations, </w:t>
            </w:r>
          </w:p>
        </w:tc>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A49BC" w14:textId="77777777" w:rsidR="00565A4B" w:rsidRPr="00565A4B" w:rsidRDefault="00565A4B" w:rsidP="00565A4B">
            <w:pPr>
              <w:ind w:left="142"/>
              <w:jc w:val="both"/>
              <w:rPr>
                <w:sz w:val="22"/>
                <w:szCs w:val="22"/>
              </w:rPr>
            </w:pPr>
          </w:p>
        </w:tc>
        <w:tc>
          <w:tcPr>
            <w:tcW w:w="2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B757C" w14:textId="77777777" w:rsidR="00565A4B" w:rsidRPr="00565A4B" w:rsidRDefault="00565A4B" w:rsidP="00565A4B">
            <w:pPr>
              <w:ind w:left="142"/>
              <w:jc w:val="both"/>
              <w:rPr>
                <w:sz w:val="22"/>
                <w:szCs w:val="22"/>
              </w:rPr>
            </w:pPr>
          </w:p>
        </w:tc>
      </w:tr>
      <w:tr w:rsidR="00565A4B" w:rsidRPr="00565A4B" w14:paraId="5CA22219" w14:textId="77777777" w:rsidTr="00565A4B">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D17F5" w14:textId="77777777" w:rsidR="00565A4B" w:rsidRPr="00565A4B" w:rsidRDefault="00565A4B" w:rsidP="00565A4B">
            <w:pPr>
              <w:ind w:left="142"/>
              <w:jc w:val="both"/>
              <w:rPr>
                <w:sz w:val="22"/>
                <w:szCs w:val="22"/>
              </w:rPr>
            </w:pPr>
            <w:r w:rsidRPr="00565A4B">
              <w:rPr>
                <w:sz w:val="22"/>
                <w:szCs w:val="22"/>
              </w:rPr>
              <w:t>State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CC0AF" w14:textId="77777777" w:rsidR="00565A4B" w:rsidRPr="00565A4B" w:rsidRDefault="00565A4B" w:rsidP="00565A4B">
            <w:pPr>
              <w:ind w:left="142"/>
              <w:jc w:val="both"/>
              <w:rPr>
                <w:sz w:val="22"/>
                <w:szCs w:val="22"/>
              </w:rPr>
            </w:pPr>
            <w:r w:rsidRPr="00565A4B">
              <w:rPr>
                <w:sz w:val="22"/>
                <w:szCs w:val="22"/>
              </w:rPr>
              <w:t>All large/corporate establishments registered with EPFO, Development Commissioners for Industries, Labour Commissioners, Department of Labour welfare, Workers union organizations, CII, FICCI</w:t>
            </w:r>
          </w:p>
        </w:tc>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8D9A1" w14:textId="77777777" w:rsidR="00565A4B" w:rsidRPr="00565A4B" w:rsidRDefault="00565A4B" w:rsidP="00565A4B">
            <w:pPr>
              <w:ind w:left="142"/>
              <w:jc w:val="both"/>
              <w:rPr>
                <w:sz w:val="22"/>
                <w:szCs w:val="22"/>
              </w:rPr>
            </w:pPr>
          </w:p>
        </w:tc>
        <w:tc>
          <w:tcPr>
            <w:tcW w:w="2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1F073" w14:textId="77777777" w:rsidR="00565A4B" w:rsidRPr="00565A4B" w:rsidRDefault="00565A4B" w:rsidP="00565A4B">
            <w:pPr>
              <w:ind w:left="142"/>
              <w:jc w:val="both"/>
              <w:rPr>
                <w:sz w:val="22"/>
                <w:szCs w:val="22"/>
              </w:rPr>
            </w:pPr>
          </w:p>
        </w:tc>
      </w:tr>
      <w:tr w:rsidR="00565A4B" w:rsidRPr="00565A4B" w14:paraId="6DD6545F" w14:textId="77777777" w:rsidTr="00565A4B">
        <w:tc>
          <w:tcPr>
            <w:tcW w:w="11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30D5F" w14:textId="77777777" w:rsidR="00565A4B" w:rsidRPr="00565A4B" w:rsidRDefault="00565A4B" w:rsidP="00565A4B">
            <w:pPr>
              <w:ind w:left="142"/>
              <w:jc w:val="both"/>
              <w:rPr>
                <w:sz w:val="22"/>
                <w:szCs w:val="22"/>
              </w:rPr>
            </w:pPr>
            <w:r w:rsidRPr="00565A4B">
              <w:rPr>
                <w:sz w:val="22"/>
                <w:szCs w:val="22"/>
              </w:rPr>
              <w:t>District Headquarters/ Town</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4D738" w14:textId="77777777" w:rsidR="00565A4B" w:rsidRPr="00565A4B" w:rsidRDefault="00565A4B" w:rsidP="00565A4B">
            <w:pPr>
              <w:ind w:left="142"/>
              <w:jc w:val="both"/>
              <w:rPr>
                <w:sz w:val="22"/>
                <w:szCs w:val="22"/>
              </w:rPr>
            </w:pPr>
            <w:r w:rsidRPr="00565A4B">
              <w:rPr>
                <w:sz w:val="22"/>
                <w:szCs w:val="22"/>
              </w:rPr>
              <w:t>Establishments registered with EPFO, local industries, MSMEs and SMEs, labour welfare centres, District Commissioner, Office of the labour commissioner, District centres organising job fairs, District level courts, PHCs   Informal units (unregistered), local shops and units, DIC offices, Industry associations, labour exchanges, District employment officers etc.</w:t>
            </w:r>
          </w:p>
        </w:tc>
        <w:tc>
          <w:tcPr>
            <w:tcW w:w="2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53CA" w14:textId="77777777" w:rsidR="00565A4B" w:rsidRPr="00565A4B" w:rsidRDefault="00565A4B" w:rsidP="00565A4B">
            <w:pPr>
              <w:ind w:left="142"/>
              <w:jc w:val="both"/>
              <w:rPr>
                <w:sz w:val="22"/>
                <w:szCs w:val="22"/>
              </w:rPr>
            </w:pPr>
            <w:r w:rsidRPr="00565A4B">
              <w:rPr>
                <w:sz w:val="22"/>
                <w:szCs w:val="22"/>
              </w:rPr>
              <w:t>Registered trade unions, workers’ rights organisations, workers of the enterprises, unit owners, Workers with/ without job cards, daily wage workers, construction workers, Labour welfare officers, Labour officers, etc.</w:t>
            </w:r>
          </w:p>
        </w:tc>
        <w:tc>
          <w:tcPr>
            <w:tcW w:w="2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83B0E" w14:textId="77777777" w:rsidR="00565A4B" w:rsidRPr="00565A4B" w:rsidRDefault="00565A4B" w:rsidP="00565A4B">
            <w:pPr>
              <w:ind w:left="142"/>
              <w:jc w:val="both"/>
              <w:rPr>
                <w:sz w:val="22"/>
                <w:szCs w:val="22"/>
              </w:rPr>
            </w:pPr>
            <w:r w:rsidRPr="00565A4B">
              <w:rPr>
                <w:sz w:val="22"/>
                <w:szCs w:val="22"/>
              </w:rPr>
              <w:t xml:space="preserve">Labour Surveys </w:t>
            </w:r>
          </w:p>
          <w:p w14:paraId="255E7DA6" w14:textId="77777777" w:rsidR="00565A4B" w:rsidRPr="00565A4B" w:rsidRDefault="00565A4B" w:rsidP="00565A4B">
            <w:pPr>
              <w:ind w:left="142"/>
              <w:jc w:val="both"/>
              <w:rPr>
                <w:sz w:val="22"/>
                <w:szCs w:val="22"/>
              </w:rPr>
            </w:pPr>
            <w:r w:rsidRPr="00565A4B">
              <w:rPr>
                <w:sz w:val="22"/>
                <w:szCs w:val="22"/>
              </w:rPr>
              <w:t>Enterprise/Establishment Surveys including Informal Units</w:t>
            </w:r>
          </w:p>
          <w:p w14:paraId="350722FF" w14:textId="77777777" w:rsidR="00565A4B" w:rsidRPr="00565A4B" w:rsidRDefault="00565A4B" w:rsidP="00565A4B">
            <w:pPr>
              <w:ind w:left="142"/>
              <w:jc w:val="both"/>
              <w:rPr>
                <w:sz w:val="22"/>
                <w:szCs w:val="22"/>
              </w:rPr>
            </w:pPr>
            <w:r w:rsidRPr="00565A4B">
              <w:rPr>
                <w:sz w:val="22"/>
                <w:szCs w:val="22"/>
              </w:rPr>
              <w:t>Labour Surveys at the community/ household levels</w:t>
            </w:r>
          </w:p>
        </w:tc>
      </w:tr>
    </w:tbl>
    <w:p w14:paraId="185E06E5" w14:textId="77777777" w:rsidR="00565A4B" w:rsidRDefault="00565A4B" w:rsidP="00565A4B">
      <w:pPr>
        <w:rPr>
          <w:b/>
          <w:bCs/>
          <w:color w:val="000000"/>
          <w:lang w:eastAsia="en-GB"/>
        </w:rPr>
      </w:pPr>
    </w:p>
    <w:p w14:paraId="526FA224" w14:textId="3F6171F8" w:rsidR="00565A4B" w:rsidRPr="0012750A" w:rsidRDefault="00565A4B" w:rsidP="00565A4B">
      <w:r w:rsidRPr="0012750A">
        <w:rPr>
          <w:b/>
          <w:bCs/>
          <w:color w:val="000000"/>
          <w:lang w:eastAsia="en-GB"/>
        </w:rPr>
        <w:lastRenderedPageBreak/>
        <w:t xml:space="preserve">Table 2b: Indicative Stakeholder Mapping (Sectoral Level) for Schemes under Ministry of Skill Development and Entrepreneurship </w:t>
      </w:r>
    </w:p>
    <w:p w14:paraId="1FAC32FF" w14:textId="77777777" w:rsidR="00565A4B" w:rsidRPr="0012750A" w:rsidRDefault="00565A4B" w:rsidP="00565A4B">
      <w:pPr>
        <w:pStyle w:val="ListParagraph"/>
        <w:spacing w:before="120" w:after="0"/>
        <w:ind w:left="142"/>
        <w:jc w:val="both"/>
        <w:textAlignment w:val="baseline"/>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65"/>
        <w:gridCol w:w="3626"/>
        <w:gridCol w:w="2271"/>
        <w:gridCol w:w="1545"/>
      </w:tblGrid>
      <w:tr w:rsidR="00565A4B" w:rsidRPr="00565A4B" w14:paraId="17B88E15" w14:textId="77777777" w:rsidTr="00565A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D140A" w14:textId="77777777" w:rsidR="00565A4B" w:rsidRPr="00565A4B" w:rsidRDefault="00565A4B" w:rsidP="00565A4B">
            <w:pPr>
              <w:ind w:left="142"/>
              <w:jc w:val="both"/>
              <w:rPr>
                <w:sz w:val="22"/>
                <w:szCs w:val="22"/>
              </w:rPr>
            </w:pPr>
          </w:p>
        </w:tc>
        <w:tc>
          <w:tcPr>
            <w:tcW w:w="3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68E56" w14:textId="77777777" w:rsidR="00565A4B" w:rsidRPr="00565A4B" w:rsidRDefault="00565A4B" w:rsidP="00565A4B">
            <w:pPr>
              <w:ind w:left="142"/>
              <w:jc w:val="both"/>
              <w:rPr>
                <w:sz w:val="22"/>
                <w:szCs w:val="22"/>
              </w:rPr>
            </w:pPr>
            <w:r w:rsidRPr="00565A4B">
              <w:rPr>
                <w:sz w:val="22"/>
                <w:szCs w:val="22"/>
              </w:rPr>
              <w:t>Key Informant Interviews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F56C0" w14:textId="77777777" w:rsidR="00565A4B" w:rsidRPr="00565A4B" w:rsidRDefault="00565A4B" w:rsidP="00565A4B">
            <w:pPr>
              <w:ind w:left="142"/>
              <w:jc w:val="both"/>
              <w:rPr>
                <w:sz w:val="22"/>
                <w:szCs w:val="22"/>
              </w:rPr>
            </w:pPr>
            <w:r w:rsidRPr="00565A4B">
              <w:rPr>
                <w:sz w:val="22"/>
                <w:szCs w:val="22"/>
              </w:rPr>
              <w:t>Focus Group Discussions</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FF7F6" w14:textId="77777777" w:rsidR="00565A4B" w:rsidRPr="00565A4B" w:rsidRDefault="00565A4B" w:rsidP="00565A4B">
            <w:pPr>
              <w:ind w:left="142"/>
              <w:jc w:val="both"/>
              <w:rPr>
                <w:sz w:val="22"/>
                <w:szCs w:val="22"/>
              </w:rPr>
            </w:pPr>
            <w:r w:rsidRPr="00565A4B">
              <w:rPr>
                <w:sz w:val="22"/>
                <w:szCs w:val="22"/>
              </w:rPr>
              <w:t>Surveys</w:t>
            </w:r>
          </w:p>
        </w:tc>
      </w:tr>
      <w:tr w:rsidR="00565A4B" w:rsidRPr="00565A4B" w14:paraId="109BD545" w14:textId="77777777" w:rsidTr="00565A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F7CD2" w14:textId="77777777" w:rsidR="00565A4B" w:rsidRPr="00565A4B" w:rsidRDefault="00565A4B" w:rsidP="00565A4B">
            <w:pPr>
              <w:ind w:left="142"/>
              <w:jc w:val="both"/>
              <w:rPr>
                <w:sz w:val="22"/>
                <w:szCs w:val="22"/>
              </w:rPr>
            </w:pPr>
            <w:r w:rsidRPr="00565A4B">
              <w:rPr>
                <w:sz w:val="22"/>
                <w:szCs w:val="22"/>
              </w:rPr>
              <w:t>National</w:t>
            </w:r>
          </w:p>
        </w:tc>
        <w:tc>
          <w:tcPr>
            <w:tcW w:w="3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438D1" w14:textId="77777777" w:rsidR="00565A4B" w:rsidRPr="00565A4B" w:rsidRDefault="00565A4B" w:rsidP="00565A4B">
            <w:pPr>
              <w:ind w:left="142"/>
              <w:jc w:val="both"/>
              <w:rPr>
                <w:sz w:val="22"/>
                <w:szCs w:val="22"/>
              </w:rPr>
            </w:pPr>
            <w:r w:rsidRPr="00565A4B">
              <w:rPr>
                <w:sz w:val="22"/>
                <w:szCs w:val="22"/>
              </w:rPr>
              <w:t xml:space="preserve">Skill India, Sector Skill Councils of India, training Centres registered with PMKVY, Textile and Electronic sector skill council, Ministry of Skill Development and Entrepreneurship- </w:t>
            </w:r>
            <w:r w:rsidRPr="00565A4B">
              <w:rPr>
                <w:color w:val="222222"/>
                <w:sz w:val="22"/>
                <w:szCs w:val="22"/>
                <w:shd w:val="clear" w:color="auto" w:fill="FFFFFF"/>
              </w:rPr>
              <w:t>The National Skills Qualifications Framework (</w:t>
            </w:r>
            <w:r w:rsidRPr="00565A4B">
              <w:rPr>
                <w:b/>
                <w:bCs/>
                <w:color w:val="222222"/>
                <w:sz w:val="22"/>
                <w:szCs w:val="22"/>
              </w:rPr>
              <w:t>NSQF),</w:t>
            </w:r>
            <w:r w:rsidRPr="00565A4B">
              <w:rPr>
                <w:sz w:val="22"/>
                <w:szCs w:val="22"/>
              </w:rPr>
              <w:t xml:space="preserve"> PFMS team, NITI Aayog, M/o MSME, SDMS teams, Quality Council of India, CII, FICCI, </w:t>
            </w:r>
            <w:r w:rsidRPr="00565A4B">
              <w:rPr>
                <w:sz w:val="22"/>
                <w:szCs w:val="22"/>
                <w:lang w:val="en-US"/>
              </w:rPr>
              <w:t xml:space="preserve">National Council of Applied Economic Research, </w:t>
            </w:r>
            <w:proofErr w:type="spellStart"/>
            <w:r w:rsidRPr="00565A4B">
              <w:rPr>
                <w:sz w:val="22"/>
                <w:szCs w:val="22"/>
                <w:lang w:val="en-US"/>
              </w:rPr>
              <w:t>Labournet</w:t>
            </w:r>
            <w:proofErr w:type="spellEnd"/>
            <w:r w:rsidRPr="00565A4B">
              <w:rPr>
                <w:sz w:val="22"/>
                <w:szCs w:val="22"/>
                <w:lang w:val="en-US"/>
              </w:rPr>
              <w:t>, etc.</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46A10" w14:textId="77777777" w:rsidR="00565A4B" w:rsidRPr="00565A4B" w:rsidRDefault="00565A4B" w:rsidP="00565A4B">
            <w:pPr>
              <w:ind w:left="142"/>
              <w:jc w:val="both"/>
              <w:rPr>
                <w:sz w:val="22"/>
                <w:szCs w:val="22"/>
              </w:rPr>
            </w:pP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5D43C" w14:textId="77777777" w:rsidR="00565A4B" w:rsidRPr="00565A4B" w:rsidRDefault="00565A4B" w:rsidP="00565A4B">
            <w:pPr>
              <w:ind w:left="142"/>
              <w:jc w:val="both"/>
              <w:rPr>
                <w:sz w:val="22"/>
                <w:szCs w:val="22"/>
              </w:rPr>
            </w:pPr>
          </w:p>
        </w:tc>
      </w:tr>
      <w:tr w:rsidR="00565A4B" w:rsidRPr="00565A4B" w14:paraId="54C7C802" w14:textId="77777777" w:rsidTr="00565A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178E1" w14:textId="77777777" w:rsidR="00565A4B" w:rsidRPr="00565A4B" w:rsidRDefault="00565A4B" w:rsidP="00565A4B">
            <w:pPr>
              <w:ind w:left="142"/>
              <w:jc w:val="both"/>
              <w:rPr>
                <w:sz w:val="22"/>
                <w:szCs w:val="22"/>
              </w:rPr>
            </w:pPr>
            <w:r w:rsidRPr="00565A4B">
              <w:rPr>
                <w:sz w:val="22"/>
                <w:szCs w:val="22"/>
              </w:rPr>
              <w:t>State</w:t>
            </w:r>
          </w:p>
        </w:tc>
        <w:tc>
          <w:tcPr>
            <w:tcW w:w="3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72E25" w14:textId="77777777" w:rsidR="00565A4B" w:rsidRPr="00565A4B" w:rsidRDefault="00565A4B" w:rsidP="00565A4B">
            <w:pPr>
              <w:ind w:left="142"/>
              <w:jc w:val="both"/>
              <w:rPr>
                <w:sz w:val="22"/>
                <w:szCs w:val="22"/>
              </w:rPr>
            </w:pPr>
            <w:r w:rsidRPr="00565A4B">
              <w:rPr>
                <w:sz w:val="22"/>
                <w:szCs w:val="22"/>
              </w:rPr>
              <w:t>State Skilling Development Mission, Development Commissioners Industries, Industry partners,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3C8C" w14:textId="77777777" w:rsidR="00565A4B" w:rsidRPr="00565A4B" w:rsidRDefault="00565A4B" w:rsidP="00565A4B">
            <w:pPr>
              <w:ind w:left="142"/>
              <w:jc w:val="both"/>
              <w:rPr>
                <w:sz w:val="22"/>
                <w:szCs w:val="22"/>
              </w:rPr>
            </w:pP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9B168" w14:textId="77777777" w:rsidR="00565A4B" w:rsidRPr="00565A4B" w:rsidRDefault="00565A4B" w:rsidP="00565A4B">
            <w:pPr>
              <w:ind w:left="142"/>
              <w:jc w:val="both"/>
              <w:rPr>
                <w:sz w:val="22"/>
                <w:szCs w:val="22"/>
              </w:rPr>
            </w:pPr>
          </w:p>
        </w:tc>
      </w:tr>
      <w:tr w:rsidR="00565A4B" w:rsidRPr="00565A4B" w14:paraId="189411FC" w14:textId="77777777" w:rsidTr="00565A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0DDC8" w14:textId="77777777" w:rsidR="00565A4B" w:rsidRPr="00565A4B" w:rsidRDefault="00565A4B" w:rsidP="00565A4B">
            <w:pPr>
              <w:ind w:left="142"/>
              <w:jc w:val="both"/>
              <w:rPr>
                <w:sz w:val="22"/>
                <w:szCs w:val="22"/>
              </w:rPr>
            </w:pPr>
            <w:r w:rsidRPr="00565A4B">
              <w:rPr>
                <w:sz w:val="22"/>
                <w:szCs w:val="22"/>
              </w:rPr>
              <w:t xml:space="preserve">District </w:t>
            </w:r>
            <w:proofErr w:type="spellStart"/>
            <w:r w:rsidRPr="00565A4B">
              <w:rPr>
                <w:sz w:val="22"/>
                <w:szCs w:val="22"/>
              </w:rPr>
              <w:t>Headquaters</w:t>
            </w:r>
            <w:proofErr w:type="spellEnd"/>
          </w:p>
        </w:tc>
        <w:tc>
          <w:tcPr>
            <w:tcW w:w="3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8E819" w14:textId="77777777" w:rsidR="00565A4B" w:rsidRPr="00565A4B" w:rsidRDefault="00565A4B" w:rsidP="00565A4B">
            <w:pPr>
              <w:ind w:left="142"/>
              <w:jc w:val="both"/>
              <w:rPr>
                <w:sz w:val="22"/>
                <w:szCs w:val="22"/>
              </w:rPr>
            </w:pPr>
            <w:r w:rsidRPr="00565A4B">
              <w:rPr>
                <w:sz w:val="22"/>
                <w:szCs w:val="22"/>
              </w:rPr>
              <w:t>Management/Trainers at PMKVY training centres, DIC offices, Industry Associations, Placement officers / faculties / teachers at schools &amp; colleges, Employers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CCC186" w14:textId="77777777" w:rsidR="00565A4B" w:rsidRPr="00565A4B" w:rsidRDefault="00565A4B" w:rsidP="00565A4B">
            <w:pPr>
              <w:ind w:left="142"/>
              <w:jc w:val="both"/>
              <w:rPr>
                <w:sz w:val="22"/>
                <w:szCs w:val="22"/>
              </w:rPr>
            </w:pPr>
            <w:r w:rsidRPr="00565A4B">
              <w:rPr>
                <w:sz w:val="22"/>
                <w:szCs w:val="22"/>
              </w:rPr>
              <w:t>Students enrolled in the PMKVY centres</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92597" w14:textId="77777777" w:rsidR="00565A4B" w:rsidRPr="00565A4B" w:rsidRDefault="00565A4B" w:rsidP="00565A4B">
            <w:pPr>
              <w:ind w:left="142"/>
              <w:jc w:val="both"/>
              <w:rPr>
                <w:sz w:val="22"/>
                <w:szCs w:val="22"/>
              </w:rPr>
            </w:pPr>
            <w:r w:rsidRPr="00565A4B">
              <w:rPr>
                <w:sz w:val="22"/>
                <w:szCs w:val="22"/>
              </w:rPr>
              <w:t>Current and Former Students</w:t>
            </w:r>
          </w:p>
        </w:tc>
      </w:tr>
      <w:tr w:rsidR="00565A4B" w:rsidRPr="00565A4B" w14:paraId="35C11CB9" w14:textId="77777777" w:rsidTr="00565A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2BB67" w14:textId="77777777" w:rsidR="00565A4B" w:rsidRPr="00565A4B" w:rsidRDefault="00565A4B" w:rsidP="00565A4B">
            <w:pPr>
              <w:ind w:left="142"/>
              <w:jc w:val="both"/>
              <w:rPr>
                <w:sz w:val="22"/>
                <w:szCs w:val="22"/>
              </w:rPr>
            </w:pPr>
            <w:r w:rsidRPr="00565A4B">
              <w:rPr>
                <w:sz w:val="22"/>
                <w:szCs w:val="22"/>
              </w:rPr>
              <w:t>Village/Town</w:t>
            </w:r>
          </w:p>
        </w:tc>
        <w:tc>
          <w:tcPr>
            <w:tcW w:w="37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C2380" w14:textId="77777777" w:rsidR="00565A4B" w:rsidRPr="00565A4B" w:rsidRDefault="00565A4B" w:rsidP="00565A4B">
            <w:pPr>
              <w:ind w:left="142"/>
              <w:jc w:val="both"/>
              <w:rPr>
                <w:sz w:val="22"/>
                <w:szCs w:val="22"/>
              </w:rPr>
            </w:pPr>
            <w:r w:rsidRPr="00565A4B">
              <w:rPr>
                <w:sz w:val="22"/>
                <w:szCs w:val="22"/>
              </w:rPr>
              <w:t>Panchayat Members</w:t>
            </w:r>
          </w:p>
        </w:t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AD178" w14:textId="77777777" w:rsidR="00565A4B" w:rsidRPr="00565A4B" w:rsidRDefault="00565A4B" w:rsidP="00565A4B">
            <w:pPr>
              <w:ind w:left="142"/>
              <w:jc w:val="both"/>
              <w:rPr>
                <w:sz w:val="22"/>
                <w:szCs w:val="22"/>
              </w:rPr>
            </w:pPr>
            <w:r w:rsidRPr="00565A4B">
              <w:rPr>
                <w:sz w:val="22"/>
                <w:szCs w:val="22"/>
              </w:rPr>
              <w:t xml:space="preserve">Local and Unemployed youths, fresh graduates, members of the community </w:t>
            </w:r>
          </w:p>
        </w:tc>
        <w:tc>
          <w:tcPr>
            <w:tcW w:w="15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2DEFA" w14:textId="77777777" w:rsidR="00565A4B" w:rsidRPr="00565A4B" w:rsidRDefault="00565A4B" w:rsidP="00565A4B">
            <w:pPr>
              <w:ind w:left="142"/>
              <w:jc w:val="both"/>
              <w:rPr>
                <w:sz w:val="22"/>
                <w:szCs w:val="22"/>
              </w:rPr>
            </w:pPr>
            <w:r w:rsidRPr="00565A4B">
              <w:rPr>
                <w:sz w:val="22"/>
                <w:szCs w:val="22"/>
              </w:rPr>
              <w:t>Not Applicable</w:t>
            </w:r>
          </w:p>
        </w:tc>
      </w:tr>
    </w:tbl>
    <w:p w14:paraId="4C77C171" w14:textId="77777777" w:rsidR="00565A4B" w:rsidRPr="0012750A" w:rsidRDefault="00565A4B" w:rsidP="00565A4B">
      <w:pPr>
        <w:jc w:val="both"/>
        <w:rPr>
          <w:b/>
        </w:rPr>
      </w:pPr>
    </w:p>
    <w:p w14:paraId="2944FCE5" w14:textId="77777777" w:rsidR="00565A4B" w:rsidRPr="0012750A" w:rsidRDefault="00565A4B" w:rsidP="00565A4B">
      <w:pPr>
        <w:rPr>
          <w:b/>
        </w:rPr>
      </w:pPr>
      <w:r w:rsidRPr="0012750A">
        <w:rPr>
          <w:b/>
        </w:rPr>
        <w:br w:type="page"/>
      </w:r>
    </w:p>
    <w:p w14:paraId="56A6A5CC" w14:textId="77777777" w:rsidR="00565A4B" w:rsidRPr="0012750A" w:rsidRDefault="00565A4B" w:rsidP="005A0C78">
      <w:pPr>
        <w:pStyle w:val="ListParagraph"/>
        <w:numPr>
          <w:ilvl w:val="0"/>
          <w:numId w:val="102"/>
        </w:numPr>
        <w:spacing w:after="160" w:line="259" w:lineRule="auto"/>
        <w:ind w:left="360"/>
        <w:jc w:val="both"/>
        <w:rPr>
          <w:rFonts w:ascii="Times New Roman" w:hAnsi="Times New Roman" w:cs="Times New Roman"/>
          <w:b/>
          <w:sz w:val="24"/>
          <w:szCs w:val="24"/>
        </w:rPr>
      </w:pPr>
      <w:r w:rsidRPr="0012750A">
        <w:rPr>
          <w:rFonts w:ascii="Times New Roman" w:hAnsi="Times New Roman" w:cs="Times New Roman"/>
          <w:b/>
          <w:sz w:val="24"/>
          <w:szCs w:val="24"/>
        </w:rPr>
        <w:lastRenderedPageBreak/>
        <w:t xml:space="preserve">List of key documents to be referred by Consultant </w:t>
      </w:r>
    </w:p>
    <w:p w14:paraId="52335D52"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Strategy for New India @ 75, NITI Aayog</w:t>
      </w:r>
    </w:p>
    <w:p w14:paraId="1790074E"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Three Year Action Agenda, 2017-18 to 2019-20, NITI Aayog</w:t>
      </w:r>
    </w:p>
    <w:p w14:paraId="0B750020"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 xml:space="preserve">Finance Commission Reports; </w:t>
      </w:r>
    </w:p>
    <w:p w14:paraId="2292755D"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 xml:space="preserve">Report of the Sub-Group of Chief Ministers on the Rationalisation of CSS, October 2015; </w:t>
      </w:r>
    </w:p>
    <w:p w14:paraId="67AD2AED"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 xml:space="preserve">Annual Economic Survey of India, </w:t>
      </w:r>
    </w:p>
    <w:p w14:paraId="7954C480"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SDG related reports; etc</w:t>
      </w:r>
    </w:p>
    <w:p w14:paraId="44034CC0"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b/>
          <w:sz w:val="24"/>
          <w:szCs w:val="24"/>
        </w:rPr>
      </w:pPr>
      <w:r w:rsidRPr="0012750A">
        <w:rPr>
          <w:rFonts w:ascii="Times New Roman" w:hAnsi="Times New Roman" w:cs="Times New Roman"/>
          <w:sz w:val="24"/>
          <w:szCs w:val="24"/>
        </w:rPr>
        <w:t xml:space="preserve">Sector specific: Evaluation reports- Skill India report, NCAER Skilling report </w:t>
      </w:r>
    </w:p>
    <w:p w14:paraId="4DA42B1B"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b/>
          <w:sz w:val="24"/>
          <w:szCs w:val="24"/>
        </w:rPr>
      </w:pPr>
      <w:r w:rsidRPr="0012750A">
        <w:rPr>
          <w:rFonts w:ascii="Times New Roman" w:hAnsi="Times New Roman" w:cs="Times New Roman"/>
          <w:sz w:val="24"/>
          <w:szCs w:val="24"/>
        </w:rPr>
        <w:t>Scheme specific: PMRPY guidelines and amendment, NSSO reports on employment and unemployment, PMKVY guidelines NCS, NCS-DA and NCS-SC/STs etc.</w:t>
      </w:r>
    </w:p>
    <w:p w14:paraId="2E167DFB"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Evaluation studies: Ministry, NITI, CAG, NCAER, SKILL INDIA, Sector Skill Council of India</w:t>
      </w:r>
      <w:r>
        <w:rPr>
          <w:rFonts w:ascii="Times New Roman" w:hAnsi="Times New Roman" w:cs="Times New Roman"/>
          <w:sz w:val="24"/>
          <w:szCs w:val="24"/>
        </w:rPr>
        <w:t xml:space="preserve">, </w:t>
      </w:r>
      <w:hyperlink r:id="rId19" w:history="1">
        <w:r w:rsidRPr="0098710D">
          <w:rPr>
            <w:rStyle w:val="Hyperlink"/>
            <w:rFonts w:ascii="Times New Roman" w:hAnsi="Times New Roman" w:cs="Times New Roman"/>
            <w:sz w:val="24"/>
            <w:szCs w:val="24"/>
          </w:rPr>
          <w:t>http://pmkvyofficial.org/Dashboard.aspx</w:t>
        </w:r>
      </w:hyperlink>
      <w:r>
        <w:rPr>
          <w:rFonts w:ascii="Times New Roman" w:hAnsi="Times New Roman" w:cs="Times New Roman"/>
          <w:sz w:val="24"/>
          <w:szCs w:val="24"/>
        </w:rPr>
        <w:t xml:space="preserve"> </w:t>
      </w:r>
    </w:p>
    <w:p w14:paraId="2FEBD17D" w14:textId="77777777" w:rsidR="00565A4B" w:rsidRPr="0012750A" w:rsidRDefault="00565A4B" w:rsidP="005A0C78">
      <w:pPr>
        <w:pStyle w:val="ListParagraph"/>
        <w:numPr>
          <w:ilvl w:val="0"/>
          <w:numId w:val="101"/>
        </w:numPr>
        <w:spacing w:after="160" w:line="259" w:lineRule="auto"/>
        <w:jc w:val="both"/>
        <w:rPr>
          <w:rFonts w:ascii="Times New Roman" w:hAnsi="Times New Roman" w:cs="Times New Roman"/>
          <w:sz w:val="24"/>
          <w:szCs w:val="24"/>
        </w:rPr>
      </w:pPr>
      <w:r w:rsidRPr="0012750A">
        <w:rPr>
          <w:rFonts w:ascii="Times New Roman" w:hAnsi="Times New Roman" w:cs="Times New Roman"/>
          <w:sz w:val="24"/>
          <w:szCs w:val="24"/>
        </w:rPr>
        <w:t xml:space="preserve">Important websites: Ministry, CAG, NITI Aayog, Ministry of Labour and Employment, ILO-India, M/o Skill Development and Entrepreneurship, other administrative ministries /departments and state governments conducting </w:t>
      </w:r>
      <w:proofErr w:type="gramStart"/>
      <w:r w:rsidRPr="0012750A">
        <w:rPr>
          <w:rFonts w:ascii="Times New Roman" w:hAnsi="Times New Roman" w:cs="Times New Roman"/>
          <w:sz w:val="24"/>
          <w:szCs w:val="24"/>
        </w:rPr>
        <w:t>Skilling  and</w:t>
      </w:r>
      <w:proofErr w:type="gramEnd"/>
      <w:r w:rsidRPr="0012750A">
        <w:rPr>
          <w:rFonts w:ascii="Times New Roman" w:hAnsi="Times New Roman" w:cs="Times New Roman"/>
          <w:sz w:val="24"/>
          <w:szCs w:val="24"/>
        </w:rPr>
        <w:t xml:space="preserve"> Labour programs</w:t>
      </w:r>
    </w:p>
    <w:p w14:paraId="04D070F2" w14:textId="77777777" w:rsidR="00565A4B" w:rsidRPr="0012750A" w:rsidRDefault="00565A4B" w:rsidP="00565A4B">
      <w:pPr>
        <w:rPr>
          <w:rFonts w:eastAsiaTheme="minorHAnsi"/>
        </w:rPr>
      </w:pPr>
      <w:r w:rsidRPr="0012750A">
        <w:br w:type="page"/>
      </w:r>
    </w:p>
    <w:p w14:paraId="4B89A0CC" w14:textId="77777777" w:rsidR="00565A4B" w:rsidRPr="0012750A" w:rsidRDefault="00565A4B" w:rsidP="005A0C78">
      <w:pPr>
        <w:numPr>
          <w:ilvl w:val="0"/>
          <w:numId w:val="78"/>
        </w:numPr>
        <w:spacing w:before="120" w:line="276" w:lineRule="auto"/>
        <w:ind w:left="360"/>
        <w:jc w:val="both"/>
        <w:textAlignment w:val="baseline"/>
        <w:rPr>
          <w:b/>
          <w:bCs/>
          <w:color w:val="000000"/>
          <w:lang w:eastAsia="en-GB"/>
        </w:rPr>
      </w:pPr>
      <w:r w:rsidRPr="0012750A">
        <w:rPr>
          <w:b/>
          <w:bCs/>
          <w:color w:val="000000"/>
          <w:lang w:eastAsia="en-GB"/>
        </w:rPr>
        <w:lastRenderedPageBreak/>
        <w:t>Table 3 Output-Outcome framework</w:t>
      </w:r>
    </w:p>
    <w:p w14:paraId="79EA8461" w14:textId="77777777" w:rsidR="00565A4B" w:rsidRPr="0012750A" w:rsidRDefault="00565A4B" w:rsidP="00565A4B">
      <w:pPr>
        <w:ind w:left="142"/>
        <w:jc w:val="both"/>
        <w:rPr>
          <w:lang w:eastAsia="en-GB"/>
        </w:rPr>
      </w:pPr>
    </w:p>
    <w:p w14:paraId="34E56803" w14:textId="77777777" w:rsidR="00565A4B" w:rsidRPr="0012750A" w:rsidRDefault="00565A4B" w:rsidP="00565A4B">
      <w:pPr>
        <w:ind w:left="142"/>
        <w:jc w:val="both"/>
      </w:pPr>
      <w:r w:rsidRPr="0012750A">
        <w:rPr>
          <w:bCs/>
          <w:iCs/>
        </w:rPr>
        <w:t>(</w:t>
      </w:r>
      <w:proofErr w:type="spellStart"/>
      <w:r w:rsidRPr="0012750A">
        <w:rPr>
          <w:bCs/>
          <w:iCs/>
        </w:rPr>
        <w:t>i</w:t>
      </w:r>
      <w:proofErr w:type="spellEnd"/>
      <w:r w:rsidRPr="0012750A">
        <w:rPr>
          <w:bCs/>
          <w:iCs/>
        </w:rPr>
        <w:t>)Employment Generation Programs (CSS)</w:t>
      </w:r>
    </w:p>
    <w:p w14:paraId="5FD40EC8" w14:textId="77777777" w:rsidR="00565A4B" w:rsidRPr="0012750A" w:rsidRDefault="00565A4B" w:rsidP="00565A4B">
      <w:pPr>
        <w:ind w:left="142"/>
        <w:jc w:val="both"/>
        <w:rPr>
          <w:b/>
          <w:bCs/>
          <w:iCs/>
        </w:rPr>
      </w:pPr>
      <w:r w:rsidRPr="0012750A">
        <w:t xml:space="preserve">a) </w:t>
      </w:r>
      <w:r w:rsidRPr="0012750A">
        <w:rPr>
          <w:b/>
          <w:bCs/>
          <w:iCs/>
        </w:rPr>
        <w:t>National Career Service (NCS) Centres for SC/STs (erstwhile Coaching and Guidance for SC, ST and Other Backward Classes</w:t>
      </w:r>
      <w:r>
        <w:rPr>
          <w:b/>
          <w:bCs/>
          <w:iCs/>
        </w:rPr>
        <w:t>)</w:t>
      </w:r>
    </w:p>
    <w:p w14:paraId="65480ABC" w14:textId="77777777" w:rsidR="00565A4B" w:rsidRPr="0012750A" w:rsidRDefault="00565A4B" w:rsidP="00565A4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2"/>
        <w:gridCol w:w="2698"/>
        <w:gridCol w:w="2148"/>
        <w:gridCol w:w="1989"/>
      </w:tblGrid>
      <w:tr w:rsidR="00565A4B" w:rsidRPr="00565A4B" w14:paraId="76202ABE" w14:textId="77777777" w:rsidTr="00565A4B">
        <w:trPr>
          <w:trHeight w:val="20"/>
        </w:trPr>
        <w:tc>
          <w:tcPr>
            <w:tcW w:w="2706" w:type="pct"/>
            <w:gridSpan w:val="2"/>
            <w:tcMar>
              <w:top w:w="100" w:type="dxa"/>
              <w:left w:w="100" w:type="dxa"/>
              <w:bottom w:w="100" w:type="dxa"/>
              <w:right w:w="100" w:type="dxa"/>
            </w:tcMar>
            <w:hideMark/>
          </w:tcPr>
          <w:p w14:paraId="17D0C6B6" w14:textId="77777777" w:rsidR="00565A4B" w:rsidRPr="00565A4B" w:rsidRDefault="00565A4B" w:rsidP="00565A4B">
            <w:pPr>
              <w:ind w:left="142"/>
              <w:jc w:val="both"/>
              <w:rPr>
                <w:sz w:val="20"/>
                <w:szCs w:val="20"/>
              </w:rPr>
            </w:pPr>
            <w:r w:rsidRPr="00565A4B">
              <w:rPr>
                <w:sz w:val="20"/>
                <w:szCs w:val="20"/>
              </w:rPr>
              <w:t>Outputs</w:t>
            </w:r>
          </w:p>
        </w:tc>
        <w:tc>
          <w:tcPr>
            <w:tcW w:w="2294" w:type="pct"/>
            <w:gridSpan w:val="2"/>
            <w:tcMar>
              <w:top w:w="100" w:type="dxa"/>
              <w:left w:w="100" w:type="dxa"/>
              <w:bottom w:w="100" w:type="dxa"/>
              <w:right w:w="100" w:type="dxa"/>
            </w:tcMar>
            <w:hideMark/>
          </w:tcPr>
          <w:p w14:paraId="3F63E39F" w14:textId="77777777" w:rsidR="00565A4B" w:rsidRPr="00565A4B" w:rsidRDefault="00565A4B" w:rsidP="00565A4B">
            <w:pPr>
              <w:ind w:left="142"/>
              <w:jc w:val="both"/>
              <w:rPr>
                <w:sz w:val="20"/>
                <w:szCs w:val="20"/>
              </w:rPr>
            </w:pPr>
            <w:r w:rsidRPr="00565A4B">
              <w:rPr>
                <w:sz w:val="20"/>
                <w:szCs w:val="20"/>
              </w:rPr>
              <w:t>Outcomes</w:t>
            </w:r>
          </w:p>
        </w:tc>
      </w:tr>
      <w:tr w:rsidR="00565A4B" w:rsidRPr="00565A4B" w14:paraId="7F721DA4" w14:textId="77777777" w:rsidTr="00565A4B">
        <w:trPr>
          <w:trHeight w:val="230"/>
        </w:trPr>
        <w:tc>
          <w:tcPr>
            <w:tcW w:w="1210" w:type="pct"/>
            <w:vMerge w:val="restart"/>
            <w:tcMar>
              <w:top w:w="100" w:type="dxa"/>
              <w:left w:w="100" w:type="dxa"/>
              <w:bottom w:w="100" w:type="dxa"/>
              <w:right w:w="100" w:type="dxa"/>
            </w:tcMar>
            <w:hideMark/>
          </w:tcPr>
          <w:p w14:paraId="4B14AF03" w14:textId="77777777" w:rsidR="00565A4B" w:rsidRPr="00565A4B" w:rsidRDefault="00565A4B" w:rsidP="00565A4B">
            <w:pPr>
              <w:ind w:left="142"/>
              <w:jc w:val="both"/>
              <w:rPr>
                <w:sz w:val="20"/>
                <w:szCs w:val="20"/>
              </w:rPr>
            </w:pPr>
            <w:r w:rsidRPr="00565A4B">
              <w:rPr>
                <w:sz w:val="20"/>
                <w:szCs w:val="20"/>
              </w:rPr>
              <w:t>Output</w:t>
            </w:r>
          </w:p>
        </w:tc>
        <w:tc>
          <w:tcPr>
            <w:tcW w:w="1496" w:type="pct"/>
            <w:vMerge w:val="restart"/>
            <w:tcMar>
              <w:top w:w="100" w:type="dxa"/>
              <w:left w:w="100" w:type="dxa"/>
              <w:bottom w:w="100" w:type="dxa"/>
              <w:right w:w="100" w:type="dxa"/>
            </w:tcMar>
            <w:hideMark/>
          </w:tcPr>
          <w:p w14:paraId="738AE6D2" w14:textId="77777777" w:rsidR="00565A4B" w:rsidRPr="00565A4B" w:rsidRDefault="00565A4B" w:rsidP="00565A4B">
            <w:pPr>
              <w:ind w:left="142"/>
              <w:jc w:val="both"/>
              <w:rPr>
                <w:sz w:val="20"/>
                <w:szCs w:val="20"/>
              </w:rPr>
            </w:pPr>
            <w:r w:rsidRPr="00565A4B">
              <w:rPr>
                <w:sz w:val="20"/>
                <w:szCs w:val="20"/>
              </w:rPr>
              <w:t>Indicator(s)</w:t>
            </w:r>
          </w:p>
        </w:tc>
        <w:tc>
          <w:tcPr>
            <w:tcW w:w="1191" w:type="pct"/>
            <w:vMerge w:val="restart"/>
            <w:tcMar>
              <w:top w:w="100" w:type="dxa"/>
              <w:left w:w="100" w:type="dxa"/>
              <w:bottom w:w="100" w:type="dxa"/>
              <w:right w:w="100" w:type="dxa"/>
            </w:tcMar>
            <w:hideMark/>
          </w:tcPr>
          <w:p w14:paraId="32C5F33C" w14:textId="77777777" w:rsidR="00565A4B" w:rsidRPr="00565A4B" w:rsidRDefault="00565A4B" w:rsidP="00565A4B">
            <w:pPr>
              <w:ind w:left="142"/>
              <w:jc w:val="both"/>
              <w:rPr>
                <w:sz w:val="20"/>
                <w:szCs w:val="20"/>
              </w:rPr>
            </w:pPr>
            <w:r w:rsidRPr="00565A4B">
              <w:rPr>
                <w:sz w:val="20"/>
                <w:szCs w:val="20"/>
              </w:rPr>
              <w:t>Outcome</w:t>
            </w:r>
          </w:p>
        </w:tc>
        <w:tc>
          <w:tcPr>
            <w:tcW w:w="1103" w:type="pct"/>
            <w:vMerge w:val="restart"/>
            <w:tcMar>
              <w:top w:w="100" w:type="dxa"/>
              <w:left w:w="100" w:type="dxa"/>
              <w:bottom w:w="100" w:type="dxa"/>
              <w:right w:w="100" w:type="dxa"/>
            </w:tcMar>
            <w:hideMark/>
          </w:tcPr>
          <w:p w14:paraId="6F1122D4" w14:textId="77777777" w:rsidR="00565A4B" w:rsidRPr="00565A4B" w:rsidRDefault="00565A4B" w:rsidP="00565A4B">
            <w:pPr>
              <w:ind w:left="142"/>
              <w:jc w:val="both"/>
              <w:rPr>
                <w:sz w:val="20"/>
                <w:szCs w:val="20"/>
              </w:rPr>
            </w:pPr>
            <w:r w:rsidRPr="00565A4B">
              <w:rPr>
                <w:sz w:val="20"/>
                <w:szCs w:val="20"/>
              </w:rPr>
              <w:t>Indicator(s)</w:t>
            </w:r>
          </w:p>
        </w:tc>
      </w:tr>
      <w:tr w:rsidR="00565A4B" w:rsidRPr="00565A4B" w14:paraId="39303D92" w14:textId="77777777" w:rsidTr="00565A4B">
        <w:trPr>
          <w:trHeight w:val="276"/>
        </w:trPr>
        <w:tc>
          <w:tcPr>
            <w:tcW w:w="1210" w:type="pct"/>
            <w:vMerge/>
            <w:vAlign w:val="center"/>
            <w:hideMark/>
          </w:tcPr>
          <w:p w14:paraId="57E81BE1" w14:textId="77777777" w:rsidR="00565A4B" w:rsidRPr="00565A4B" w:rsidRDefault="00565A4B" w:rsidP="00565A4B">
            <w:pPr>
              <w:ind w:left="142"/>
              <w:jc w:val="both"/>
              <w:rPr>
                <w:sz w:val="20"/>
                <w:szCs w:val="20"/>
              </w:rPr>
            </w:pPr>
          </w:p>
        </w:tc>
        <w:tc>
          <w:tcPr>
            <w:tcW w:w="1496" w:type="pct"/>
            <w:vMerge/>
            <w:vAlign w:val="center"/>
            <w:hideMark/>
          </w:tcPr>
          <w:p w14:paraId="7E8277F4" w14:textId="77777777" w:rsidR="00565A4B" w:rsidRPr="00565A4B" w:rsidRDefault="00565A4B" w:rsidP="00565A4B">
            <w:pPr>
              <w:ind w:left="142"/>
              <w:jc w:val="both"/>
              <w:rPr>
                <w:sz w:val="20"/>
                <w:szCs w:val="20"/>
              </w:rPr>
            </w:pPr>
          </w:p>
        </w:tc>
        <w:tc>
          <w:tcPr>
            <w:tcW w:w="1191" w:type="pct"/>
            <w:vMerge/>
            <w:vAlign w:val="center"/>
            <w:hideMark/>
          </w:tcPr>
          <w:p w14:paraId="6E40B716" w14:textId="77777777" w:rsidR="00565A4B" w:rsidRPr="00565A4B" w:rsidRDefault="00565A4B" w:rsidP="00565A4B">
            <w:pPr>
              <w:ind w:left="142"/>
              <w:jc w:val="both"/>
              <w:rPr>
                <w:sz w:val="20"/>
                <w:szCs w:val="20"/>
              </w:rPr>
            </w:pPr>
          </w:p>
        </w:tc>
        <w:tc>
          <w:tcPr>
            <w:tcW w:w="1103" w:type="pct"/>
            <w:vMerge/>
            <w:vAlign w:val="center"/>
            <w:hideMark/>
          </w:tcPr>
          <w:p w14:paraId="43BCB31D" w14:textId="77777777" w:rsidR="00565A4B" w:rsidRPr="00565A4B" w:rsidRDefault="00565A4B" w:rsidP="00565A4B">
            <w:pPr>
              <w:ind w:left="142"/>
              <w:jc w:val="both"/>
              <w:rPr>
                <w:sz w:val="20"/>
                <w:szCs w:val="20"/>
              </w:rPr>
            </w:pPr>
          </w:p>
        </w:tc>
      </w:tr>
      <w:tr w:rsidR="00565A4B" w:rsidRPr="00565A4B" w14:paraId="7C7CFE58" w14:textId="77777777" w:rsidTr="00565A4B">
        <w:trPr>
          <w:trHeight w:val="20"/>
        </w:trPr>
        <w:tc>
          <w:tcPr>
            <w:tcW w:w="1210" w:type="pct"/>
            <w:tcMar>
              <w:top w:w="100" w:type="dxa"/>
              <w:left w:w="100" w:type="dxa"/>
              <w:bottom w:w="100" w:type="dxa"/>
              <w:right w:w="100" w:type="dxa"/>
            </w:tcMar>
            <w:hideMark/>
          </w:tcPr>
          <w:p w14:paraId="0AB6E24F" w14:textId="77777777" w:rsidR="00565A4B" w:rsidRPr="00565A4B" w:rsidRDefault="00565A4B" w:rsidP="00565A4B">
            <w:pPr>
              <w:ind w:left="142"/>
              <w:jc w:val="both"/>
              <w:rPr>
                <w:sz w:val="20"/>
                <w:szCs w:val="20"/>
              </w:rPr>
            </w:pPr>
            <w:r w:rsidRPr="00565A4B">
              <w:rPr>
                <w:sz w:val="20"/>
                <w:szCs w:val="20"/>
              </w:rPr>
              <w:t>1. Enhance the employability of SC/ST job seekers</w:t>
            </w:r>
          </w:p>
        </w:tc>
        <w:tc>
          <w:tcPr>
            <w:tcW w:w="1496" w:type="pct"/>
            <w:tcMar>
              <w:top w:w="100" w:type="dxa"/>
              <w:left w:w="100" w:type="dxa"/>
              <w:bottom w:w="100" w:type="dxa"/>
              <w:right w:w="100" w:type="dxa"/>
            </w:tcMar>
            <w:hideMark/>
          </w:tcPr>
          <w:p w14:paraId="2514A321" w14:textId="77777777" w:rsidR="00565A4B" w:rsidRPr="00565A4B" w:rsidRDefault="00565A4B" w:rsidP="00565A4B">
            <w:pPr>
              <w:ind w:left="142"/>
              <w:jc w:val="both"/>
              <w:rPr>
                <w:sz w:val="20"/>
                <w:szCs w:val="20"/>
              </w:rPr>
            </w:pPr>
            <w:r w:rsidRPr="00565A4B">
              <w:rPr>
                <w:sz w:val="20"/>
                <w:szCs w:val="20"/>
              </w:rPr>
              <w:t>1.1Number of beneficiaries provided with vocational guidance and career counselling   services</w:t>
            </w:r>
          </w:p>
          <w:p w14:paraId="23C2E5D5" w14:textId="77777777" w:rsidR="00565A4B" w:rsidRPr="00565A4B" w:rsidRDefault="00565A4B" w:rsidP="00565A4B">
            <w:pPr>
              <w:ind w:left="142"/>
              <w:jc w:val="both"/>
              <w:rPr>
                <w:sz w:val="20"/>
                <w:szCs w:val="20"/>
              </w:rPr>
            </w:pPr>
            <w:r w:rsidRPr="00565A4B">
              <w:rPr>
                <w:sz w:val="20"/>
                <w:szCs w:val="20"/>
              </w:rPr>
              <w:t xml:space="preserve">1.2 Number of SC/ST Job Seekers provided with typing and shorthand. </w:t>
            </w:r>
          </w:p>
          <w:p w14:paraId="06F7E2BE" w14:textId="77777777" w:rsidR="00565A4B" w:rsidRPr="00565A4B" w:rsidRDefault="00565A4B" w:rsidP="00565A4B">
            <w:pPr>
              <w:ind w:left="142"/>
              <w:jc w:val="both"/>
              <w:rPr>
                <w:sz w:val="20"/>
                <w:szCs w:val="20"/>
              </w:rPr>
            </w:pPr>
            <w:r w:rsidRPr="00565A4B">
              <w:rPr>
                <w:sz w:val="20"/>
                <w:szCs w:val="20"/>
              </w:rPr>
              <w:t>1.3 Number of SC/ST candidate provided with pre-recruitment for Special Coaching Scheme.</w:t>
            </w:r>
          </w:p>
          <w:p w14:paraId="6EC235A3" w14:textId="77777777" w:rsidR="00565A4B" w:rsidRPr="00565A4B" w:rsidRDefault="00565A4B" w:rsidP="00565A4B">
            <w:pPr>
              <w:ind w:left="142"/>
              <w:jc w:val="both"/>
              <w:rPr>
                <w:sz w:val="20"/>
                <w:szCs w:val="20"/>
              </w:rPr>
            </w:pPr>
            <w:r w:rsidRPr="00565A4B">
              <w:rPr>
                <w:sz w:val="20"/>
                <w:szCs w:val="20"/>
              </w:rPr>
              <w:t>1.4 Number of SC/ST candidates provided Computer Training Programs</w:t>
            </w:r>
          </w:p>
        </w:tc>
        <w:tc>
          <w:tcPr>
            <w:tcW w:w="1191" w:type="pct"/>
            <w:tcMar>
              <w:top w:w="100" w:type="dxa"/>
              <w:left w:w="100" w:type="dxa"/>
              <w:bottom w:w="100" w:type="dxa"/>
              <w:right w:w="100" w:type="dxa"/>
            </w:tcMar>
            <w:hideMark/>
          </w:tcPr>
          <w:p w14:paraId="2B90AB46" w14:textId="77777777" w:rsidR="00565A4B" w:rsidRPr="00565A4B" w:rsidRDefault="00565A4B" w:rsidP="00565A4B">
            <w:pPr>
              <w:ind w:left="142"/>
              <w:jc w:val="both"/>
              <w:rPr>
                <w:sz w:val="20"/>
                <w:szCs w:val="20"/>
              </w:rPr>
            </w:pPr>
            <w:r w:rsidRPr="00565A4B">
              <w:rPr>
                <w:sz w:val="20"/>
                <w:szCs w:val="20"/>
              </w:rPr>
              <w:t>Enhance the employability of SC/ST job seekers</w:t>
            </w:r>
          </w:p>
        </w:tc>
        <w:tc>
          <w:tcPr>
            <w:tcW w:w="1103" w:type="pct"/>
            <w:tcMar>
              <w:top w:w="100" w:type="dxa"/>
              <w:left w:w="100" w:type="dxa"/>
              <w:bottom w:w="100" w:type="dxa"/>
              <w:right w:w="100" w:type="dxa"/>
            </w:tcMar>
            <w:hideMark/>
          </w:tcPr>
          <w:p w14:paraId="6807560C" w14:textId="77777777" w:rsidR="00565A4B" w:rsidRPr="00565A4B" w:rsidRDefault="00565A4B" w:rsidP="00565A4B">
            <w:pPr>
              <w:ind w:left="142"/>
              <w:jc w:val="both"/>
              <w:rPr>
                <w:sz w:val="20"/>
                <w:szCs w:val="20"/>
              </w:rPr>
            </w:pPr>
            <w:r w:rsidRPr="00565A4B">
              <w:rPr>
                <w:sz w:val="20"/>
                <w:szCs w:val="20"/>
              </w:rPr>
              <w:t>Number of beneficiaries provided with jobs</w:t>
            </w:r>
          </w:p>
        </w:tc>
      </w:tr>
    </w:tbl>
    <w:p w14:paraId="62367D10" w14:textId="77777777" w:rsidR="00565A4B" w:rsidRPr="0012750A" w:rsidRDefault="00565A4B" w:rsidP="00565A4B">
      <w:pPr>
        <w:jc w:val="both"/>
      </w:pPr>
    </w:p>
    <w:p w14:paraId="5F68BBD5" w14:textId="77777777" w:rsidR="00565A4B" w:rsidRPr="0012750A" w:rsidRDefault="00565A4B" w:rsidP="00565A4B">
      <w:pPr>
        <w:ind w:left="142"/>
        <w:jc w:val="both"/>
      </w:pPr>
      <w:r w:rsidRPr="0012750A">
        <w:t xml:space="preserve">(b) </w:t>
      </w:r>
      <w:r w:rsidRPr="0012750A">
        <w:rPr>
          <w:b/>
          <w:color w:val="000000"/>
        </w:rPr>
        <w:t>Vocational Rehabilitation Centres for Handicapped (NCS_ Differently Abled</w:t>
      </w:r>
    </w:p>
    <w:tbl>
      <w:tblPr>
        <w:tblW w:w="5000" w:type="pct"/>
        <w:tblCellMar>
          <w:top w:w="15" w:type="dxa"/>
          <w:left w:w="15" w:type="dxa"/>
          <w:bottom w:w="15" w:type="dxa"/>
          <w:right w:w="15" w:type="dxa"/>
        </w:tblCellMar>
        <w:tblLook w:val="04A0" w:firstRow="1" w:lastRow="0" w:firstColumn="1" w:lastColumn="0" w:noHBand="0" w:noVBand="1"/>
      </w:tblPr>
      <w:tblGrid>
        <w:gridCol w:w="2217"/>
        <w:gridCol w:w="2562"/>
        <w:gridCol w:w="1942"/>
        <w:gridCol w:w="2288"/>
      </w:tblGrid>
      <w:tr w:rsidR="00565A4B" w:rsidRPr="00565A4B" w14:paraId="18F032C6" w14:textId="77777777" w:rsidTr="00565A4B">
        <w:trPr>
          <w:trHeight w:val="20"/>
        </w:trPr>
        <w:tc>
          <w:tcPr>
            <w:tcW w:w="2652" w:type="pct"/>
            <w:gridSpan w:val="2"/>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FABF3B" w14:textId="77777777" w:rsidR="00565A4B" w:rsidRPr="00565A4B" w:rsidRDefault="00565A4B" w:rsidP="00565A4B">
            <w:pPr>
              <w:ind w:left="142"/>
              <w:jc w:val="both"/>
              <w:rPr>
                <w:sz w:val="20"/>
                <w:szCs w:val="20"/>
              </w:rPr>
            </w:pPr>
            <w:r w:rsidRPr="00565A4B">
              <w:rPr>
                <w:sz w:val="20"/>
                <w:szCs w:val="20"/>
              </w:rPr>
              <w:t>Outputs</w:t>
            </w:r>
          </w:p>
        </w:tc>
        <w:tc>
          <w:tcPr>
            <w:tcW w:w="2348" w:type="pct"/>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72701" w14:textId="77777777" w:rsidR="00565A4B" w:rsidRPr="00565A4B" w:rsidRDefault="00565A4B" w:rsidP="00565A4B">
            <w:pPr>
              <w:ind w:left="142"/>
              <w:jc w:val="both"/>
              <w:rPr>
                <w:sz w:val="20"/>
                <w:szCs w:val="20"/>
              </w:rPr>
            </w:pPr>
            <w:r w:rsidRPr="00565A4B">
              <w:rPr>
                <w:sz w:val="20"/>
                <w:szCs w:val="20"/>
              </w:rPr>
              <w:t>Outcomes</w:t>
            </w:r>
          </w:p>
        </w:tc>
      </w:tr>
      <w:tr w:rsidR="00565A4B" w:rsidRPr="00565A4B" w14:paraId="75216990" w14:textId="77777777" w:rsidTr="00565A4B">
        <w:trPr>
          <w:trHeight w:val="230"/>
        </w:trPr>
        <w:tc>
          <w:tcPr>
            <w:tcW w:w="1230" w:type="pct"/>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1D88E80" w14:textId="77777777" w:rsidR="00565A4B" w:rsidRPr="00565A4B" w:rsidRDefault="00565A4B" w:rsidP="00565A4B">
            <w:pPr>
              <w:ind w:left="142"/>
              <w:jc w:val="both"/>
              <w:rPr>
                <w:sz w:val="20"/>
                <w:szCs w:val="20"/>
              </w:rPr>
            </w:pPr>
            <w:r w:rsidRPr="00565A4B">
              <w:rPr>
                <w:sz w:val="20"/>
                <w:szCs w:val="20"/>
              </w:rPr>
              <w:t>Output</w:t>
            </w:r>
          </w:p>
        </w:tc>
        <w:tc>
          <w:tcPr>
            <w:tcW w:w="1421"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FA3A8" w14:textId="77777777" w:rsidR="00565A4B" w:rsidRPr="00565A4B" w:rsidRDefault="00565A4B" w:rsidP="00565A4B">
            <w:pPr>
              <w:ind w:left="142"/>
              <w:jc w:val="both"/>
              <w:rPr>
                <w:sz w:val="20"/>
                <w:szCs w:val="20"/>
              </w:rPr>
            </w:pPr>
            <w:r w:rsidRPr="00565A4B">
              <w:rPr>
                <w:sz w:val="20"/>
                <w:szCs w:val="20"/>
              </w:rPr>
              <w:t>Indicator(s)</w:t>
            </w:r>
          </w:p>
        </w:tc>
        <w:tc>
          <w:tcPr>
            <w:tcW w:w="1078"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65818" w14:textId="77777777" w:rsidR="00565A4B" w:rsidRPr="00565A4B" w:rsidRDefault="00565A4B" w:rsidP="00565A4B">
            <w:pPr>
              <w:ind w:left="142"/>
              <w:jc w:val="both"/>
              <w:rPr>
                <w:sz w:val="20"/>
                <w:szCs w:val="20"/>
              </w:rPr>
            </w:pPr>
            <w:r w:rsidRPr="00565A4B">
              <w:rPr>
                <w:sz w:val="20"/>
                <w:szCs w:val="20"/>
              </w:rPr>
              <w:t>Outcome</w:t>
            </w:r>
          </w:p>
        </w:tc>
        <w:tc>
          <w:tcPr>
            <w:tcW w:w="1270" w:type="pct"/>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E787F" w14:textId="77777777" w:rsidR="00565A4B" w:rsidRPr="00565A4B" w:rsidRDefault="00565A4B" w:rsidP="00565A4B">
            <w:pPr>
              <w:ind w:left="142"/>
              <w:jc w:val="both"/>
              <w:rPr>
                <w:sz w:val="20"/>
                <w:szCs w:val="20"/>
              </w:rPr>
            </w:pPr>
            <w:r w:rsidRPr="00565A4B">
              <w:rPr>
                <w:sz w:val="20"/>
                <w:szCs w:val="20"/>
              </w:rPr>
              <w:t>Indicator(s)</w:t>
            </w:r>
          </w:p>
        </w:tc>
      </w:tr>
      <w:tr w:rsidR="00565A4B" w:rsidRPr="00565A4B" w14:paraId="58AA8D24" w14:textId="77777777" w:rsidTr="00565A4B">
        <w:trPr>
          <w:trHeight w:val="276"/>
        </w:trPr>
        <w:tc>
          <w:tcPr>
            <w:tcW w:w="1230" w:type="pct"/>
            <w:vMerge/>
            <w:tcBorders>
              <w:top w:val="single" w:sz="8" w:space="0" w:color="000000"/>
              <w:left w:val="single" w:sz="6" w:space="0" w:color="000000"/>
              <w:bottom w:val="single" w:sz="8" w:space="0" w:color="000000"/>
              <w:right w:val="single" w:sz="8" w:space="0" w:color="000000"/>
            </w:tcBorders>
            <w:vAlign w:val="center"/>
            <w:hideMark/>
          </w:tcPr>
          <w:p w14:paraId="1DDBB9D1" w14:textId="77777777" w:rsidR="00565A4B" w:rsidRPr="00565A4B" w:rsidRDefault="00565A4B" w:rsidP="00565A4B">
            <w:pPr>
              <w:ind w:left="142"/>
              <w:jc w:val="both"/>
              <w:rPr>
                <w:sz w:val="20"/>
                <w:szCs w:val="20"/>
              </w:rPr>
            </w:pPr>
          </w:p>
        </w:tc>
        <w:tc>
          <w:tcPr>
            <w:tcW w:w="1421" w:type="pct"/>
            <w:vMerge/>
            <w:tcBorders>
              <w:top w:val="single" w:sz="8" w:space="0" w:color="000000"/>
              <w:left w:val="single" w:sz="8" w:space="0" w:color="000000"/>
              <w:bottom w:val="single" w:sz="8" w:space="0" w:color="000000"/>
              <w:right w:val="single" w:sz="8" w:space="0" w:color="000000"/>
            </w:tcBorders>
            <w:vAlign w:val="center"/>
            <w:hideMark/>
          </w:tcPr>
          <w:p w14:paraId="11744E30" w14:textId="77777777" w:rsidR="00565A4B" w:rsidRPr="00565A4B" w:rsidRDefault="00565A4B" w:rsidP="00565A4B">
            <w:pPr>
              <w:ind w:left="142"/>
              <w:jc w:val="both"/>
              <w:rPr>
                <w:sz w:val="20"/>
                <w:szCs w:val="20"/>
              </w:rPr>
            </w:pPr>
          </w:p>
        </w:tc>
        <w:tc>
          <w:tcPr>
            <w:tcW w:w="1078" w:type="pct"/>
            <w:vMerge/>
            <w:tcBorders>
              <w:top w:val="single" w:sz="8" w:space="0" w:color="000000"/>
              <w:left w:val="single" w:sz="8" w:space="0" w:color="000000"/>
              <w:bottom w:val="single" w:sz="8" w:space="0" w:color="000000"/>
              <w:right w:val="single" w:sz="8" w:space="0" w:color="000000"/>
            </w:tcBorders>
            <w:vAlign w:val="center"/>
            <w:hideMark/>
          </w:tcPr>
          <w:p w14:paraId="35E830F3" w14:textId="77777777" w:rsidR="00565A4B" w:rsidRPr="00565A4B" w:rsidRDefault="00565A4B" w:rsidP="00565A4B">
            <w:pPr>
              <w:ind w:left="142"/>
              <w:jc w:val="both"/>
              <w:rPr>
                <w:sz w:val="20"/>
                <w:szCs w:val="20"/>
              </w:rPr>
            </w:pPr>
          </w:p>
        </w:tc>
        <w:tc>
          <w:tcPr>
            <w:tcW w:w="1270" w:type="pct"/>
            <w:vMerge/>
            <w:tcBorders>
              <w:top w:val="single" w:sz="8" w:space="0" w:color="000000"/>
              <w:left w:val="single" w:sz="8" w:space="0" w:color="000000"/>
              <w:bottom w:val="single" w:sz="8" w:space="0" w:color="000000"/>
              <w:right w:val="single" w:sz="8" w:space="0" w:color="000000"/>
            </w:tcBorders>
            <w:vAlign w:val="center"/>
            <w:hideMark/>
          </w:tcPr>
          <w:p w14:paraId="27AAA5E2" w14:textId="77777777" w:rsidR="00565A4B" w:rsidRPr="00565A4B" w:rsidRDefault="00565A4B" w:rsidP="00565A4B">
            <w:pPr>
              <w:ind w:left="142"/>
              <w:jc w:val="both"/>
              <w:rPr>
                <w:sz w:val="20"/>
                <w:szCs w:val="20"/>
              </w:rPr>
            </w:pPr>
          </w:p>
        </w:tc>
      </w:tr>
      <w:tr w:rsidR="00565A4B" w:rsidRPr="00565A4B" w14:paraId="6FE3DE79" w14:textId="77777777" w:rsidTr="00565A4B">
        <w:trPr>
          <w:trHeight w:val="20"/>
        </w:trPr>
        <w:tc>
          <w:tcPr>
            <w:tcW w:w="1230" w:type="pc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1F58734" w14:textId="77777777" w:rsidR="00565A4B" w:rsidRPr="00565A4B" w:rsidRDefault="00565A4B" w:rsidP="00565A4B">
            <w:pPr>
              <w:ind w:left="142"/>
              <w:jc w:val="both"/>
              <w:rPr>
                <w:sz w:val="20"/>
                <w:szCs w:val="20"/>
              </w:rPr>
            </w:pPr>
            <w:r w:rsidRPr="00565A4B">
              <w:rPr>
                <w:sz w:val="20"/>
                <w:szCs w:val="20"/>
              </w:rPr>
              <w:t>1. Rehabilitation Services for PWDs through VRC</w:t>
            </w:r>
          </w:p>
        </w:tc>
        <w:tc>
          <w:tcPr>
            <w:tcW w:w="14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0A9A9" w14:textId="77777777" w:rsidR="00565A4B" w:rsidRPr="00565A4B" w:rsidRDefault="00565A4B" w:rsidP="00565A4B">
            <w:pPr>
              <w:ind w:left="142"/>
              <w:jc w:val="both"/>
              <w:rPr>
                <w:sz w:val="20"/>
                <w:szCs w:val="20"/>
              </w:rPr>
            </w:pPr>
            <w:r w:rsidRPr="00565A4B">
              <w:rPr>
                <w:sz w:val="20"/>
                <w:szCs w:val="20"/>
              </w:rPr>
              <w:t xml:space="preserve">1.1 Number of </w:t>
            </w:r>
            <w:proofErr w:type="spellStart"/>
            <w:r w:rsidRPr="00565A4B">
              <w:rPr>
                <w:sz w:val="20"/>
                <w:szCs w:val="20"/>
              </w:rPr>
              <w:t>PwDs</w:t>
            </w:r>
            <w:proofErr w:type="spellEnd"/>
            <w:r w:rsidRPr="00565A4B">
              <w:rPr>
                <w:sz w:val="20"/>
                <w:szCs w:val="20"/>
              </w:rPr>
              <w:t xml:space="preserve"> candidate provided consultation for rehabilitation service.</w:t>
            </w:r>
          </w:p>
          <w:p w14:paraId="28899515" w14:textId="77777777" w:rsidR="00565A4B" w:rsidRPr="00565A4B" w:rsidRDefault="00565A4B" w:rsidP="00565A4B">
            <w:pPr>
              <w:ind w:left="142"/>
              <w:jc w:val="both"/>
              <w:rPr>
                <w:sz w:val="20"/>
                <w:szCs w:val="20"/>
              </w:rPr>
            </w:pPr>
            <w:r w:rsidRPr="00565A4B">
              <w:rPr>
                <w:sz w:val="20"/>
                <w:szCs w:val="20"/>
              </w:rPr>
              <w:t xml:space="preserve">1.2 No of </w:t>
            </w:r>
            <w:proofErr w:type="spellStart"/>
            <w:r w:rsidRPr="00565A4B">
              <w:rPr>
                <w:sz w:val="20"/>
                <w:szCs w:val="20"/>
              </w:rPr>
              <w:t>PwDs</w:t>
            </w:r>
            <w:proofErr w:type="spellEnd"/>
            <w:r w:rsidRPr="00565A4B">
              <w:rPr>
                <w:sz w:val="20"/>
                <w:szCs w:val="20"/>
              </w:rPr>
              <w:t xml:space="preserve"> candidate evaluated for assessing suitability</w:t>
            </w:r>
          </w:p>
        </w:tc>
        <w:tc>
          <w:tcPr>
            <w:tcW w:w="10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9148E" w14:textId="77777777" w:rsidR="00565A4B" w:rsidRPr="00565A4B" w:rsidRDefault="00565A4B" w:rsidP="00565A4B">
            <w:pPr>
              <w:ind w:left="142"/>
              <w:jc w:val="both"/>
              <w:rPr>
                <w:sz w:val="20"/>
                <w:szCs w:val="20"/>
              </w:rPr>
            </w:pPr>
            <w:r w:rsidRPr="00565A4B">
              <w:rPr>
                <w:sz w:val="20"/>
                <w:szCs w:val="20"/>
              </w:rPr>
              <w:t xml:space="preserve">1. Economic rehabilitation of </w:t>
            </w:r>
            <w:proofErr w:type="spellStart"/>
            <w:r w:rsidRPr="00565A4B">
              <w:rPr>
                <w:sz w:val="20"/>
                <w:szCs w:val="20"/>
              </w:rPr>
              <w:t>PwDs</w:t>
            </w:r>
            <w:proofErr w:type="spellEnd"/>
          </w:p>
        </w:tc>
        <w:tc>
          <w:tcPr>
            <w:tcW w:w="127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00661D4" w14:textId="77777777" w:rsidR="00565A4B" w:rsidRPr="00565A4B" w:rsidRDefault="00565A4B" w:rsidP="00565A4B">
            <w:pPr>
              <w:ind w:left="142"/>
              <w:jc w:val="both"/>
              <w:rPr>
                <w:sz w:val="20"/>
                <w:szCs w:val="20"/>
              </w:rPr>
            </w:pPr>
            <w:r w:rsidRPr="00565A4B">
              <w:rPr>
                <w:sz w:val="20"/>
                <w:szCs w:val="20"/>
              </w:rPr>
              <w:t xml:space="preserve">1.1 Number of </w:t>
            </w:r>
            <w:proofErr w:type="spellStart"/>
            <w:r w:rsidRPr="00565A4B">
              <w:rPr>
                <w:sz w:val="20"/>
                <w:szCs w:val="20"/>
              </w:rPr>
              <w:t>PwDs</w:t>
            </w:r>
            <w:proofErr w:type="spellEnd"/>
            <w:r w:rsidRPr="00565A4B">
              <w:rPr>
                <w:sz w:val="20"/>
                <w:szCs w:val="20"/>
              </w:rPr>
              <w:t xml:space="preserve"> candidates economically rehabilitated </w:t>
            </w:r>
          </w:p>
        </w:tc>
      </w:tr>
    </w:tbl>
    <w:p w14:paraId="3D49724F" w14:textId="77777777" w:rsidR="00565A4B" w:rsidRDefault="00565A4B" w:rsidP="00565A4B">
      <w:pPr>
        <w:ind w:left="142"/>
        <w:jc w:val="both"/>
        <w:rPr>
          <w:b/>
        </w:rPr>
      </w:pPr>
    </w:p>
    <w:p w14:paraId="4C125512" w14:textId="45B32554" w:rsidR="00565A4B" w:rsidRPr="00565A4B" w:rsidRDefault="00565A4B" w:rsidP="00565A4B">
      <w:pPr>
        <w:ind w:left="142"/>
        <w:jc w:val="both"/>
        <w:rPr>
          <w:b/>
        </w:rPr>
      </w:pPr>
      <w:r w:rsidRPr="0012750A">
        <w:rPr>
          <w:b/>
        </w:rPr>
        <w:t xml:space="preserve">(c) National Career Service </w:t>
      </w:r>
    </w:p>
    <w:tbl>
      <w:tblPr>
        <w:tblW w:w="0" w:type="auto"/>
        <w:tblCellMar>
          <w:top w:w="15" w:type="dxa"/>
          <w:left w:w="15" w:type="dxa"/>
          <w:bottom w:w="15" w:type="dxa"/>
          <w:right w:w="15" w:type="dxa"/>
        </w:tblCellMar>
        <w:tblLook w:val="04A0" w:firstRow="1" w:lastRow="0" w:firstColumn="1" w:lastColumn="0" w:noHBand="0" w:noVBand="1"/>
      </w:tblPr>
      <w:tblGrid>
        <w:gridCol w:w="1176"/>
        <w:gridCol w:w="3069"/>
        <w:gridCol w:w="2551"/>
        <w:gridCol w:w="2213"/>
      </w:tblGrid>
      <w:tr w:rsidR="00565A4B" w:rsidRPr="00565A4B" w14:paraId="3BE4C8C1" w14:textId="77777777" w:rsidTr="00646A1E">
        <w:trPr>
          <w:trHeight w:val="20"/>
        </w:trPr>
        <w:tc>
          <w:tcPr>
            <w:tcW w:w="4245" w:type="dxa"/>
            <w:gridSpan w:val="2"/>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5675D8" w14:textId="77777777" w:rsidR="00565A4B" w:rsidRPr="00565A4B" w:rsidRDefault="00565A4B" w:rsidP="00565A4B">
            <w:pPr>
              <w:ind w:left="142"/>
              <w:jc w:val="both"/>
              <w:rPr>
                <w:sz w:val="20"/>
                <w:szCs w:val="20"/>
              </w:rPr>
            </w:pPr>
            <w:r w:rsidRPr="00565A4B">
              <w:rPr>
                <w:sz w:val="20"/>
                <w:szCs w:val="20"/>
              </w:rPr>
              <w:t>Outputs</w:t>
            </w:r>
          </w:p>
        </w:tc>
        <w:tc>
          <w:tcPr>
            <w:tcW w:w="4764" w:type="dxa"/>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3C54B" w14:textId="77777777" w:rsidR="00565A4B" w:rsidRPr="00565A4B" w:rsidRDefault="00565A4B" w:rsidP="00565A4B">
            <w:pPr>
              <w:ind w:left="142"/>
              <w:jc w:val="both"/>
              <w:rPr>
                <w:sz w:val="20"/>
                <w:szCs w:val="20"/>
              </w:rPr>
            </w:pPr>
            <w:r w:rsidRPr="00565A4B">
              <w:rPr>
                <w:sz w:val="20"/>
                <w:szCs w:val="20"/>
              </w:rPr>
              <w:t>Outcomes</w:t>
            </w:r>
          </w:p>
        </w:tc>
      </w:tr>
      <w:tr w:rsidR="00565A4B" w:rsidRPr="00565A4B" w14:paraId="653A83F2" w14:textId="77777777" w:rsidTr="00646A1E">
        <w:trPr>
          <w:trHeight w:val="230"/>
        </w:trPr>
        <w:tc>
          <w:tcPr>
            <w:tcW w:w="0" w:type="auto"/>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F66D5A" w14:textId="77777777" w:rsidR="00565A4B" w:rsidRPr="00565A4B" w:rsidRDefault="00565A4B" w:rsidP="00565A4B">
            <w:pPr>
              <w:ind w:left="142"/>
              <w:jc w:val="both"/>
              <w:rPr>
                <w:sz w:val="20"/>
                <w:szCs w:val="20"/>
              </w:rPr>
            </w:pPr>
            <w:r w:rsidRPr="00565A4B">
              <w:rPr>
                <w:sz w:val="20"/>
                <w:szCs w:val="20"/>
              </w:rPr>
              <w:t>Output</w:t>
            </w:r>
          </w:p>
        </w:tc>
        <w:tc>
          <w:tcPr>
            <w:tcW w:w="30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DFC59" w14:textId="77777777" w:rsidR="00565A4B" w:rsidRPr="00565A4B" w:rsidRDefault="00565A4B" w:rsidP="00565A4B">
            <w:pPr>
              <w:ind w:left="142"/>
              <w:jc w:val="both"/>
              <w:rPr>
                <w:sz w:val="20"/>
                <w:szCs w:val="20"/>
              </w:rPr>
            </w:pPr>
            <w:r w:rsidRPr="00565A4B">
              <w:rPr>
                <w:sz w:val="20"/>
                <w:szCs w:val="20"/>
              </w:rPr>
              <w:t>Indicator(s)</w:t>
            </w:r>
          </w:p>
        </w:tc>
        <w:tc>
          <w:tcPr>
            <w:tcW w:w="255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6B654" w14:textId="77777777" w:rsidR="00565A4B" w:rsidRPr="00565A4B" w:rsidRDefault="00565A4B" w:rsidP="00565A4B">
            <w:pPr>
              <w:ind w:left="142"/>
              <w:jc w:val="both"/>
              <w:rPr>
                <w:sz w:val="20"/>
                <w:szCs w:val="20"/>
              </w:rPr>
            </w:pPr>
            <w:r w:rsidRPr="00565A4B">
              <w:rPr>
                <w:sz w:val="20"/>
                <w:szCs w:val="20"/>
              </w:rPr>
              <w:t>Outcome</w:t>
            </w:r>
          </w:p>
        </w:tc>
        <w:tc>
          <w:tcPr>
            <w:tcW w:w="2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D7FBE" w14:textId="77777777" w:rsidR="00565A4B" w:rsidRPr="00565A4B" w:rsidRDefault="00565A4B" w:rsidP="00565A4B">
            <w:pPr>
              <w:ind w:left="142"/>
              <w:jc w:val="both"/>
              <w:rPr>
                <w:sz w:val="20"/>
                <w:szCs w:val="20"/>
              </w:rPr>
            </w:pPr>
            <w:r w:rsidRPr="00565A4B">
              <w:rPr>
                <w:sz w:val="20"/>
                <w:szCs w:val="20"/>
              </w:rPr>
              <w:t>Indicator(s)</w:t>
            </w:r>
          </w:p>
        </w:tc>
      </w:tr>
      <w:tr w:rsidR="00565A4B" w:rsidRPr="00565A4B" w14:paraId="6DF95861" w14:textId="77777777" w:rsidTr="00646A1E">
        <w:trPr>
          <w:trHeight w:val="276"/>
        </w:trPr>
        <w:tc>
          <w:tcPr>
            <w:tcW w:w="0" w:type="auto"/>
            <w:vMerge/>
            <w:tcBorders>
              <w:top w:val="single" w:sz="8" w:space="0" w:color="000000"/>
              <w:left w:val="single" w:sz="6" w:space="0" w:color="000000"/>
              <w:bottom w:val="single" w:sz="8" w:space="0" w:color="000000"/>
              <w:right w:val="single" w:sz="8" w:space="0" w:color="000000"/>
            </w:tcBorders>
            <w:vAlign w:val="center"/>
            <w:hideMark/>
          </w:tcPr>
          <w:p w14:paraId="10E4D8B9" w14:textId="77777777" w:rsidR="00565A4B" w:rsidRPr="00565A4B" w:rsidRDefault="00565A4B" w:rsidP="00565A4B">
            <w:pPr>
              <w:ind w:left="142"/>
              <w:jc w:val="both"/>
              <w:rPr>
                <w:sz w:val="20"/>
                <w:szCs w:val="20"/>
              </w:rPr>
            </w:pPr>
          </w:p>
        </w:tc>
        <w:tc>
          <w:tcPr>
            <w:tcW w:w="3069" w:type="dxa"/>
            <w:vMerge/>
            <w:tcBorders>
              <w:top w:val="single" w:sz="8" w:space="0" w:color="000000"/>
              <w:left w:val="single" w:sz="8" w:space="0" w:color="000000"/>
              <w:bottom w:val="single" w:sz="8" w:space="0" w:color="000000"/>
              <w:right w:val="single" w:sz="8" w:space="0" w:color="000000"/>
            </w:tcBorders>
            <w:vAlign w:val="center"/>
            <w:hideMark/>
          </w:tcPr>
          <w:p w14:paraId="365AE3B6" w14:textId="77777777" w:rsidR="00565A4B" w:rsidRPr="00565A4B" w:rsidRDefault="00565A4B" w:rsidP="00565A4B">
            <w:pPr>
              <w:ind w:left="142"/>
              <w:jc w:val="both"/>
              <w:rPr>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57DE80ED" w14:textId="77777777" w:rsidR="00565A4B" w:rsidRPr="00565A4B" w:rsidRDefault="00565A4B" w:rsidP="00565A4B">
            <w:pPr>
              <w:ind w:left="142"/>
              <w:jc w:val="both"/>
              <w:rPr>
                <w:sz w:val="20"/>
                <w:szCs w:val="20"/>
              </w:rPr>
            </w:pPr>
          </w:p>
        </w:tc>
        <w:tc>
          <w:tcPr>
            <w:tcW w:w="2213" w:type="dxa"/>
            <w:vMerge/>
            <w:tcBorders>
              <w:top w:val="single" w:sz="8" w:space="0" w:color="000000"/>
              <w:left w:val="single" w:sz="8" w:space="0" w:color="000000"/>
              <w:bottom w:val="single" w:sz="8" w:space="0" w:color="000000"/>
              <w:right w:val="single" w:sz="8" w:space="0" w:color="000000"/>
            </w:tcBorders>
            <w:vAlign w:val="center"/>
            <w:hideMark/>
          </w:tcPr>
          <w:p w14:paraId="0E04ECB3" w14:textId="77777777" w:rsidR="00565A4B" w:rsidRPr="00565A4B" w:rsidRDefault="00565A4B" w:rsidP="00565A4B">
            <w:pPr>
              <w:ind w:left="142"/>
              <w:jc w:val="both"/>
              <w:rPr>
                <w:sz w:val="20"/>
                <w:szCs w:val="20"/>
              </w:rPr>
            </w:pPr>
          </w:p>
        </w:tc>
      </w:tr>
      <w:tr w:rsidR="00565A4B" w:rsidRPr="00565A4B" w14:paraId="526FFA54" w14:textId="77777777" w:rsidTr="00646A1E">
        <w:trPr>
          <w:trHeight w:val="20"/>
        </w:trPr>
        <w:tc>
          <w:tcPr>
            <w:tcW w:w="0" w:type="auto"/>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C07AC6" w14:textId="77777777" w:rsidR="00565A4B" w:rsidRPr="00565A4B" w:rsidRDefault="00565A4B" w:rsidP="00565A4B">
            <w:pPr>
              <w:ind w:left="142"/>
              <w:jc w:val="both"/>
              <w:rPr>
                <w:sz w:val="20"/>
                <w:szCs w:val="20"/>
              </w:rPr>
            </w:pPr>
            <w:r w:rsidRPr="00565A4B">
              <w:rPr>
                <w:sz w:val="20"/>
                <w:szCs w:val="20"/>
              </w:rPr>
              <w:t>1. Providing a digital platform for employers and job seekers</w:t>
            </w:r>
          </w:p>
        </w:tc>
        <w:tc>
          <w:tcPr>
            <w:tcW w:w="30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2C962" w14:textId="77777777" w:rsidR="00565A4B" w:rsidRPr="00565A4B" w:rsidRDefault="00565A4B" w:rsidP="00565A4B">
            <w:pPr>
              <w:ind w:left="142"/>
              <w:jc w:val="both"/>
              <w:rPr>
                <w:sz w:val="20"/>
                <w:szCs w:val="20"/>
              </w:rPr>
            </w:pPr>
            <w:r w:rsidRPr="00565A4B">
              <w:rPr>
                <w:sz w:val="20"/>
                <w:szCs w:val="20"/>
              </w:rPr>
              <w:t>1.1 Number of job-seekers registered</w:t>
            </w:r>
          </w:p>
          <w:p w14:paraId="57648B11" w14:textId="77777777" w:rsidR="00565A4B" w:rsidRPr="00565A4B" w:rsidRDefault="00565A4B" w:rsidP="00565A4B">
            <w:pPr>
              <w:ind w:left="142"/>
              <w:jc w:val="both"/>
              <w:rPr>
                <w:sz w:val="20"/>
                <w:szCs w:val="20"/>
              </w:rPr>
            </w:pPr>
            <w:r w:rsidRPr="00565A4B">
              <w:rPr>
                <w:sz w:val="20"/>
                <w:szCs w:val="20"/>
              </w:rPr>
              <w:t>1.2 Number of employers registered</w:t>
            </w:r>
          </w:p>
          <w:p w14:paraId="4737FC8B" w14:textId="77777777" w:rsidR="00565A4B" w:rsidRPr="00565A4B" w:rsidRDefault="00565A4B" w:rsidP="00565A4B">
            <w:pPr>
              <w:ind w:left="142"/>
              <w:jc w:val="both"/>
              <w:rPr>
                <w:sz w:val="20"/>
                <w:szCs w:val="20"/>
              </w:rPr>
            </w:pPr>
            <w:r w:rsidRPr="00565A4B">
              <w:rPr>
                <w:sz w:val="20"/>
                <w:szCs w:val="20"/>
              </w:rPr>
              <w:t>1.3 Number of jobs advertised</w:t>
            </w:r>
          </w:p>
          <w:p w14:paraId="49E03384" w14:textId="77777777" w:rsidR="00565A4B" w:rsidRPr="00565A4B" w:rsidRDefault="00565A4B" w:rsidP="00565A4B">
            <w:pPr>
              <w:ind w:left="142"/>
              <w:jc w:val="both"/>
              <w:rPr>
                <w:sz w:val="20"/>
                <w:szCs w:val="20"/>
              </w:rPr>
            </w:pPr>
            <w:r w:rsidRPr="00565A4B">
              <w:rPr>
                <w:sz w:val="20"/>
                <w:szCs w:val="20"/>
              </w:rPr>
              <w:t>1.4 Number of unique hits on the website</w:t>
            </w:r>
          </w:p>
          <w:p w14:paraId="392532AF" w14:textId="77777777" w:rsidR="00565A4B" w:rsidRPr="00565A4B" w:rsidRDefault="00565A4B" w:rsidP="00565A4B">
            <w:pPr>
              <w:ind w:left="142"/>
              <w:jc w:val="both"/>
              <w:rPr>
                <w:sz w:val="20"/>
                <w:szCs w:val="20"/>
              </w:rPr>
            </w:pPr>
            <w:r w:rsidRPr="00565A4B">
              <w:rPr>
                <w:sz w:val="20"/>
                <w:szCs w:val="20"/>
              </w:rPr>
              <w:t>1.5 Number of job fairs organized</w:t>
            </w:r>
          </w:p>
        </w:tc>
        <w:tc>
          <w:tcPr>
            <w:tcW w:w="255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63458" w14:textId="77777777" w:rsidR="00565A4B" w:rsidRPr="00565A4B" w:rsidRDefault="00565A4B" w:rsidP="00565A4B">
            <w:pPr>
              <w:ind w:left="142"/>
              <w:jc w:val="both"/>
              <w:rPr>
                <w:sz w:val="20"/>
                <w:szCs w:val="20"/>
              </w:rPr>
            </w:pPr>
            <w:r w:rsidRPr="00565A4B">
              <w:rPr>
                <w:sz w:val="20"/>
                <w:szCs w:val="20"/>
              </w:rPr>
              <w:t xml:space="preserve">1. National Career Service: National Career Service Project envisages a digital portal that provides a nationwide online platform for jobseekers and employers for job matching </w:t>
            </w:r>
            <w:r w:rsidRPr="00565A4B">
              <w:rPr>
                <w:sz w:val="20"/>
                <w:szCs w:val="20"/>
              </w:rPr>
              <w:lastRenderedPageBreak/>
              <w:t>in a dynamic, efficient and responsive manner</w:t>
            </w: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30CD3" w14:textId="77777777" w:rsidR="00565A4B" w:rsidRPr="00565A4B" w:rsidRDefault="00565A4B" w:rsidP="00565A4B">
            <w:pPr>
              <w:ind w:left="142"/>
              <w:jc w:val="both"/>
              <w:rPr>
                <w:sz w:val="20"/>
                <w:szCs w:val="20"/>
              </w:rPr>
            </w:pPr>
            <w:r w:rsidRPr="00565A4B">
              <w:rPr>
                <w:sz w:val="20"/>
                <w:szCs w:val="20"/>
              </w:rPr>
              <w:lastRenderedPageBreak/>
              <w:t>1.1. Number of job-seekers registered</w:t>
            </w:r>
          </w:p>
        </w:tc>
      </w:tr>
      <w:tr w:rsidR="00565A4B" w:rsidRPr="00565A4B" w14:paraId="0C4E3169" w14:textId="77777777" w:rsidTr="00646A1E">
        <w:trPr>
          <w:trHeight w:val="20"/>
        </w:trPr>
        <w:tc>
          <w:tcPr>
            <w:tcW w:w="0" w:type="auto"/>
            <w:vMerge/>
            <w:tcBorders>
              <w:top w:val="single" w:sz="8" w:space="0" w:color="000000"/>
              <w:left w:val="single" w:sz="6" w:space="0" w:color="000000"/>
              <w:bottom w:val="single" w:sz="8" w:space="0" w:color="000000"/>
              <w:right w:val="single" w:sz="8" w:space="0" w:color="000000"/>
            </w:tcBorders>
            <w:hideMark/>
          </w:tcPr>
          <w:p w14:paraId="2CE35623" w14:textId="77777777" w:rsidR="00565A4B" w:rsidRPr="00565A4B" w:rsidRDefault="00565A4B" w:rsidP="00565A4B">
            <w:pPr>
              <w:ind w:left="142"/>
              <w:jc w:val="both"/>
              <w:rPr>
                <w:sz w:val="20"/>
                <w:szCs w:val="20"/>
              </w:rPr>
            </w:pPr>
          </w:p>
        </w:tc>
        <w:tc>
          <w:tcPr>
            <w:tcW w:w="3069" w:type="dxa"/>
            <w:vMerge/>
            <w:tcBorders>
              <w:top w:val="single" w:sz="8" w:space="0" w:color="000000"/>
              <w:left w:val="single" w:sz="8" w:space="0" w:color="000000"/>
              <w:bottom w:val="single" w:sz="8" w:space="0" w:color="000000"/>
              <w:right w:val="single" w:sz="8" w:space="0" w:color="000000"/>
            </w:tcBorders>
            <w:hideMark/>
          </w:tcPr>
          <w:p w14:paraId="286C4C97" w14:textId="77777777" w:rsidR="00565A4B" w:rsidRPr="00565A4B" w:rsidRDefault="00565A4B" w:rsidP="00565A4B">
            <w:pPr>
              <w:ind w:left="142"/>
              <w:jc w:val="both"/>
              <w:rPr>
                <w:sz w:val="20"/>
                <w:szCs w:val="20"/>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5DC30875" w14:textId="77777777" w:rsidR="00565A4B" w:rsidRPr="00565A4B" w:rsidRDefault="00565A4B" w:rsidP="00565A4B">
            <w:pPr>
              <w:ind w:left="142"/>
              <w:jc w:val="both"/>
              <w:rPr>
                <w:sz w:val="20"/>
                <w:szCs w:val="20"/>
              </w:rPr>
            </w:pP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854E9" w14:textId="77777777" w:rsidR="00565A4B" w:rsidRPr="00565A4B" w:rsidRDefault="00565A4B" w:rsidP="00565A4B">
            <w:pPr>
              <w:ind w:left="142"/>
              <w:jc w:val="both"/>
              <w:rPr>
                <w:sz w:val="20"/>
                <w:szCs w:val="20"/>
              </w:rPr>
            </w:pPr>
            <w:r w:rsidRPr="00565A4B">
              <w:rPr>
                <w:sz w:val="20"/>
                <w:szCs w:val="20"/>
              </w:rPr>
              <w:t xml:space="preserve">1.2. Number of jobs mobilised </w:t>
            </w:r>
          </w:p>
        </w:tc>
      </w:tr>
      <w:tr w:rsidR="00565A4B" w:rsidRPr="00565A4B" w14:paraId="644FA09E" w14:textId="77777777" w:rsidTr="00646A1E">
        <w:trPr>
          <w:trHeight w:val="20"/>
        </w:trPr>
        <w:tc>
          <w:tcPr>
            <w:tcW w:w="0" w:type="auto"/>
            <w:vMerge/>
            <w:tcBorders>
              <w:top w:val="single" w:sz="8" w:space="0" w:color="000000"/>
              <w:left w:val="single" w:sz="6" w:space="0" w:color="000000"/>
              <w:bottom w:val="single" w:sz="8" w:space="0" w:color="000000"/>
              <w:right w:val="single" w:sz="8" w:space="0" w:color="000000"/>
            </w:tcBorders>
            <w:vAlign w:val="center"/>
            <w:hideMark/>
          </w:tcPr>
          <w:p w14:paraId="2ECA368D" w14:textId="77777777" w:rsidR="00565A4B" w:rsidRPr="00565A4B" w:rsidRDefault="00565A4B" w:rsidP="00565A4B">
            <w:pPr>
              <w:ind w:left="142"/>
              <w:jc w:val="both"/>
              <w:rPr>
                <w:sz w:val="20"/>
                <w:szCs w:val="20"/>
              </w:rPr>
            </w:pPr>
          </w:p>
        </w:tc>
        <w:tc>
          <w:tcPr>
            <w:tcW w:w="3069" w:type="dxa"/>
            <w:vMerge/>
            <w:tcBorders>
              <w:top w:val="single" w:sz="8" w:space="0" w:color="000000"/>
              <w:left w:val="single" w:sz="8" w:space="0" w:color="000000"/>
              <w:bottom w:val="single" w:sz="8" w:space="0" w:color="000000"/>
              <w:right w:val="single" w:sz="8" w:space="0" w:color="000000"/>
            </w:tcBorders>
            <w:hideMark/>
          </w:tcPr>
          <w:p w14:paraId="1E9B9BE9" w14:textId="77777777" w:rsidR="00565A4B" w:rsidRPr="00565A4B" w:rsidRDefault="00565A4B" w:rsidP="00565A4B">
            <w:pPr>
              <w:ind w:left="142"/>
              <w:jc w:val="both"/>
              <w:rPr>
                <w:sz w:val="20"/>
                <w:szCs w:val="20"/>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52B90792" w14:textId="77777777" w:rsidR="00565A4B" w:rsidRPr="00565A4B" w:rsidRDefault="00565A4B" w:rsidP="00565A4B">
            <w:pPr>
              <w:ind w:left="142"/>
              <w:jc w:val="both"/>
              <w:rPr>
                <w:sz w:val="20"/>
                <w:szCs w:val="20"/>
              </w:rPr>
            </w:pPr>
          </w:p>
        </w:tc>
        <w:tc>
          <w:tcPr>
            <w:tcW w:w="2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44249" w14:textId="77777777" w:rsidR="00565A4B" w:rsidRPr="00565A4B" w:rsidRDefault="00565A4B" w:rsidP="00565A4B">
            <w:pPr>
              <w:ind w:left="142"/>
              <w:jc w:val="both"/>
              <w:rPr>
                <w:sz w:val="20"/>
                <w:szCs w:val="20"/>
              </w:rPr>
            </w:pPr>
          </w:p>
        </w:tc>
      </w:tr>
    </w:tbl>
    <w:p w14:paraId="1FC680AE" w14:textId="77777777" w:rsidR="00565A4B" w:rsidRPr="0012750A" w:rsidRDefault="00565A4B" w:rsidP="00565A4B">
      <w:pPr>
        <w:ind w:left="142"/>
        <w:jc w:val="both"/>
      </w:pPr>
      <w:r w:rsidRPr="0012750A">
        <w:t>d</w:t>
      </w:r>
      <w:r w:rsidRPr="0012750A">
        <w:rPr>
          <w:b/>
        </w:rPr>
        <w:t xml:space="preserve">) </w:t>
      </w:r>
      <w:r w:rsidRPr="0012750A">
        <w:rPr>
          <w:b/>
          <w:bCs/>
          <w:iCs/>
        </w:rPr>
        <w:t xml:space="preserve">Pradhan Mantri </w:t>
      </w:r>
      <w:proofErr w:type="spellStart"/>
      <w:r w:rsidRPr="0012750A">
        <w:rPr>
          <w:b/>
          <w:bCs/>
          <w:iCs/>
        </w:rPr>
        <w:t>Rojgar</w:t>
      </w:r>
      <w:proofErr w:type="spellEnd"/>
      <w:r w:rsidRPr="0012750A">
        <w:rPr>
          <w:b/>
          <w:bCs/>
          <w:iCs/>
        </w:rPr>
        <w:t xml:space="preserve"> </w:t>
      </w:r>
      <w:proofErr w:type="spellStart"/>
      <w:r w:rsidRPr="0012750A">
        <w:rPr>
          <w:b/>
          <w:bCs/>
          <w:iCs/>
        </w:rPr>
        <w:t>Protsahan</w:t>
      </w:r>
      <w:proofErr w:type="spellEnd"/>
      <w:r w:rsidRPr="0012750A">
        <w:rPr>
          <w:b/>
          <w:bCs/>
          <w:iCs/>
        </w:rPr>
        <w:t xml:space="preserve"> </w:t>
      </w:r>
      <w:proofErr w:type="spellStart"/>
      <w:r w:rsidRPr="0012750A">
        <w:rPr>
          <w:b/>
          <w:bCs/>
          <w:iCs/>
        </w:rPr>
        <w:t>Yojna</w:t>
      </w:r>
      <w:proofErr w:type="spellEnd"/>
    </w:p>
    <w:p w14:paraId="1D4356CC" w14:textId="77777777" w:rsidR="00565A4B" w:rsidRPr="0012750A" w:rsidRDefault="00565A4B" w:rsidP="00565A4B">
      <w:pPr>
        <w:ind w:left="142"/>
        <w:jc w:val="both"/>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03"/>
        <w:gridCol w:w="2301"/>
        <w:gridCol w:w="2353"/>
        <w:gridCol w:w="1852"/>
      </w:tblGrid>
      <w:tr w:rsidR="00565A4B" w:rsidRPr="00646A1E" w14:paraId="3FDE78A2" w14:textId="77777777" w:rsidTr="00646A1E">
        <w:trPr>
          <w:trHeight w:val="20"/>
        </w:trPr>
        <w:tc>
          <w:tcPr>
            <w:tcW w:w="0" w:type="auto"/>
            <w:gridSpan w:val="2"/>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B65A3CE" w14:textId="77777777" w:rsidR="00565A4B" w:rsidRPr="00646A1E" w:rsidRDefault="00565A4B" w:rsidP="00565A4B">
            <w:pPr>
              <w:ind w:left="142"/>
              <w:jc w:val="both"/>
              <w:rPr>
                <w:sz w:val="20"/>
                <w:szCs w:val="20"/>
              </w:rPr>
            </w:pPr>
            <w:r w:rsidRPr="00646A1E">
              <w:rPr>
                <w:sz w:val="20"/>
                <w:szCs w:val="20"/>
              </w:rPr>
              <w:t>Outputs</w:t>
            </w:r>
          </w:p>
        </w:tc>
        <w:tc>
          <w:tcPr>
            <w:tcW w:w="0" w:type="auto"/>
            <w:gridSpan w:val="2"/>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9EB8E" w14:textId="77777777" w:rsidR="00565A4B" w:rsidRPr="00646A1E" w:rsidRDefault="00565A4B" w:rsidP="00565A4B">
            <w:pPr>
              <w:ind w:left="142"/>
              <w:jc w:val="both"/>
              <w:rPr>
                <w:sz w:val="20"/>
                <w:szCs w:val="20"/>
              </w:rPr>
            </w:pPr>
            <w:r w:rsidRPr="00646A1E">
              <w:rPr>
                <w:sz w:val="20"/>
                <w:szCs w:val="20"/>
              </w:rPr>
              <w:t>Outcomes</w:t>
            </w:r>
          </w:p>
        </w:tc>
      </w:tr>
      <w:tr w:rsidR="00565A4B" w:rsidRPr="00646A1E" w14:paraId="7233B7A4" w14:textId="77777777" w:rsidTr="00646A1E">
        <w:trPr>
          <w:trHeight w:val="230"/>
        </w:trPr>
        <w:tc>
          <w:tcPr>
            <w:tcW w:w="0" w:type="auto"/>
            <w:vMerge w:val="restart"/>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4C6B4B8" w14:textId="77777777" w:rsidR="00565A4B" w:rsidRPr="00646A1E" w:rsidRDefault="00565A4B" w:rsidP="00565A4B">
            <w:pPr>
              <w:ind w:left="142"/>
              <w:jc w:val="both"/>
              <w:rPr>
                <w:sz w:val="20"/>
                <w:szCs w:val="20"/>
              </w:rPr>
            </w:pPr>
            <w:r w:rsidRPr="00646A1E">
              <w:rPr>
                <w:sz w:val="20"/>
                <w:szCs w:val="20"/>
              </w:rPr>
              <w:t>Output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FD6D3" w14:textId="77777777" w:rsidR="00565A4B" w:rsidRPr="00646A1E" w:rsidRDefault="00565A4B" w:rsidP="00565A4B">
            <w:pPr>
              <w:ind w:left="142"/>
              <w:jc w:val="both"/>
              <w:rPr>
                <w:sz w:val="20"/>
                <w:szCs w:val="20"/>
              </w:rPr>
            </w:pPr>
            <w:r w:rsidRPr="00646A1E">
              <w:rPr>
                <w:sz w:val="20"/>
                <w:szCs w:val="20"/>
              </w:rPr>
              <w:t>Indicator(s)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50A5" w14:textId="77777777" w:rsidR="00565A4B" w:rsidRPr="00646A1E" w:rsidRDefault="00565A4B" w:rsidP="00565A4B">
            <w:pPr>
              <w:ind w:left="142"/>
              <w:jc w:val="both"/>
              <w:rPr>
                <w:sz w:val="20"/>
                <w:szCs w:val="20"/>
              </w:rPr>
            </w:pPr>
            <w:r w:rsidRPr="00646A1E">
              <w:rPr>
                <w:sz w:val="20"/>
                <w:szCs w:val="20"/>
              </w:rPr>
              <w:t>Outcome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F8450" w14:textId="77777777" w:rsidR="00565A4B" w:rsidRPr="00646A1E" w:rsidRDefault="00565A4B" w:rsidP="00565A4B">
            <w:pPr>
              <w:ind w:left="142"/>
              <w:jc w:val="both"/>
              <w:rPr>
                <w:sz w:val="20"/>
                <w:szCs w:val="20"/>
              </w:rPr>
            </w:pPr>
            <w:r w:rsidRPr="00646A1E">
              <w:rPr>
                <w:sz w:val="20"/>
                <w:szCs w:val="20"/>
              </w:rPr>
              <w:t>Indicator(s)</w:t>
            </w:r>
          </w:p>
        </w:tc>
      </w:tr>
      <w:tr w:rsidR="00565A4B" w:rsidRPr="00646A1E" w14:paraId="04F5961D" w14:textId="77777777" w:rsidTr="00646A1E">
        <w:trPr>
          <w:trHeight w:val="276"/>
        </w:trPr>
        <w:tc>
          <w:tcPr>
            <w:tcW w:w="0" w:type="auto"/>
            <w:vMerge/>
            <w:tcBorders>
              <w:top w:val="single" w:sz="8" w:space="0" w:color="000000"/>
              <w:left w:val="single" w:sz="6" w:space="0" w:color="000000"/>
              <w:bottom w:val="single" w:sz="8" w:space="0" w:color="000000"/>
              <w:right w:val="single" w:sz="8" w:space="0" w:color="000000"/>
            </w:tcBorders>
            <w:vAlign w:val="center"/>
            <w:hideMark/>
          </w:tcPr>
          <w:p w14:paraId="451912D4" w14:textId="77777777" w:rsidR="00565A4B" w:rsidRPr="00646A1E" w:rsidRDefault="00565A4B" w:rsidP="00565A4B">
            <w:pPr>
              <w:ind w:left="142"/>
              <w:jc w:val="both"/>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F4196B" w14:textId="77777777" w:rsidR="00565A4B" w:rsidRPr="00646A1E" w:rsidRDefault="00565A4B" w:rsidP="00565A4B">
            <w:pPr>
              <w:ind w:left="142"/>
              <w:jc w:val="both"/>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8005DF" w14:textId="77777777" w:rsidR="00565A4B" w:rsidRPr="00646A1E" w:rsidRDefault="00565A4B" w:rsidP="00565A4B">
            <w:pPr>
              <w:ind w:left="142"/>
              <w:jc w:val="both"/>
              <w:rPr>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726E1A58" w14:textId="77777777" w:rsidR="00565A4B" w:rsidRPr="00646A1E" w:rsidRDefault="00565A4B" w:rsidP="00565A4B">
            <w:pPr>
              <w:ind w:left="142"/>
              <w:jc w:val="both"/>
              <w:rPr>
                <w:sz w:val="20"/>
                <w:szCs w:val="20"/>
              </w:rPr>
            </w:pPr>
          </w:p>
        </w:tc>
      </w:tr>
      <w:tr w:rsidR="00565A4B" w:rsidRPr="00646A1E" w14:paraId="7ABAD736" w14:textId="77777777" w:rsidTr="00646A1E">
        <w:trPr>
          <w:trHeight w:val="2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C8C78A0" w14:textId="77777777" w:rsidR="00565A4B" w:rsidRPr="00646A1E" w:rsidRDefault="00565A4B" w:rsidP="00565A4B">
            <w:pPr>
              <w:ind w:left="142"/>
              <w:jc w:val="both"/>
              <w:rPr>
                <w:sz w:val="20"/>
                <w:szCs w:val="20"/>
              </w:rPr>
            </w:pPr>
            <w:r w:rsidRPr="00646A1E">
              <w:rPr>
                <w:sz w:val="20"/>
                <w:szCs w:val="20"/>
              </w:rPr>
              <w:t xml:space="preserve">Assigning identification to establishments, employees and aiding financial proceedings </w:t>
            </w:r>
          </w:p>
          <w:p w14:paraId="13FC84C5" w14:textId="77777777" w:rsidR="00565A4B" w:rsidRPr="00646A1E" w:rsidRDefault="00565A4B" w:rsidP="00565A4B">
            <w:pPr>
              <w:ind w:left="142"/>
              <w:jc w:val="both"/>
              <w:rPr>
                <w:sz w:val="20"/>
                <w:szCs w:val="20"/>
              </w:rPr>
            </w:pPr>
          </w:p>
          <w:p w14:paraId="597E2998" w14:textId="77777777" w:rsidR="00565A4B" w:rsidRPr="00646A1E" w:rsidRDefault="00565A4B" w:rsidP="00565A4B">
            <w:pPr>
              <w:ind w:left="142"/>
              <w:jc w:val="both"/>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E969E" w14:textId="77777777" w:rsidR="00565A4B" w:rsidRPr="00646A1E" w:rsidRDefault="00565A4B" w:rsidP="00565A4B">
            <w:pPr>
              <w:ind w:left="142"/>
              <w:jc w:val="both"/>
              <w:rPr>
                <w:sz w:val="20"/>
                <w:szCs w:val="20"/>
              </w:rPr>
            </w:pPr>
            <w:r w:rsidRPr="00646A1E">
              <w:rPr>
                <w:sz w:val="20"/>
                <w:szCs w:val="20"/>
              </w:rPr>
              <w:t>1.1 Number of beneficiaries benefitted under PMRPY</w:t>
            </w:r>
          </w:p>
          <w:p w14:paraId="42B5028A" w14:textId="77777777" w:rsidR="00565A4B" w:rsidRPr="00646A1E" w:rsidRDefault="00565A4B" w:rsidP="00565A4B">
            <w:pPr>
              <w:spacing w:before="20" w:after="20"/>
              <w:ind w:left="142"/>
              <w:jc w:val="both"/>
              <w:rPr>
                <w:sz w:val="20"/>
                <w:szCs w:val="20"/>
              </w:rPr>
            </w:pPr>
            <w:r w:rsidRPr="00646A1E">
              <w:rPr>
                <w:sz w:val="20"/>
                <w:szCs w:val="20"/>
              </w:rPr>
              <w:t>1.2 Number of establishments registered to receive benefits under PMRPY</w:t>
            </w:r>
          </w:p>
          <w:p w14:paraId="352F4B7D" w14:textId="77777777" w:rsidR="00565A4B" w:rsidRPr="00646A1E" w:rsidRDefault="00565A4B" w:rsidP="00565A4B">
            <w:pPr>
              <w:ind w:left="142"/>
              <w:jc w:val="both"/>
              <w:rPr>
                <w:sz w:val="20"/>
                <w:szCs w:val="20"/>
              </w:rPr>
            </w:pPr>
            <w:r w:rsidRPr="00646A1E">
              <w:rPr>
                <w:sz w:val="20"/>
                <w:szCs w:val="20"/>
              </w:rPr>
              <w:t>1.3 Number of establishments benefitted under PMRPY</w:t>
            </w:r>
          </w:p>
        </w:tc>
        <w:tc>
          <w:tcPr>
            <w:tcW w:w="0" w:type="auto"/>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726FCEB4" w14:textId="77777777" w:rsidR="00565A4B" w:rsidRPr="00646A1E" w:rsidRDefault="00565A4B" w:rsidP="00565A4B">
            <w:pPr>
              <w:ind w:left="142"/>
              <w:jc w:val="both"/>
              <w:rPr>
                <w:sz w:val="20"/>
                <w:szCs w:val="20"/>
              </w:rPr>
            </w:pPr>
            <w:r w:rsidRPr="00646A1E">
              <w:rPr>
                <w:sz w:val="20"/>
                <w:szCs w:val="20"/>
              </w:rPr>
              <w:t>Incentivizing employers for employment generation and increasing the number of jobs</w:t>
            </w:r>
          </w:p>
        </w:tc>
        <w:tc>
          <w:tcPr>
            <w:tcW w:w="0" w:type="auto"/>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659B67E" w14:textId="77777777" w:rsidR="00565A4B" w:rsidRPr="00646A1E" w:rsidRDefault="00565A4B" w:rsidP="00565A4B">
            <w:pPr>
              <w:ind w:left="142"/>
              <w:jc w:val="both"/>
              <w:rPr>
                <w:sz w:val="20"/>
                <w:szCs w:val="20"/>
              </w:rPr>
            </w:pPr>
            <w:r w:rsidRPr="00646A1E">
              <w:rPr>
                <w:sz w:val="20"/>
                <w:szCs w:val="20"/>
              </w:rPr>
              <w:t>Number of beneficiaries benefitted under PMRPY</w:t>
            </w:r>
          </w:p>
        </w:tc>
      </w:tr>
    </w:tbl>
    <w:p w14:paraId="6CDF31D8" w14:textId="77777777" w:rsidR="00565A4B" w:rsidRPr="0012750A" w:rsidRDefault="00565A4B" w:rsidP="00565A4B">
      <w:pPr>
        <w:ind w:left="142"/>
        <w:jc w:val="both"/>
        <w:rPr>
          <w:lang w:eastAsia="en-GB"/>
        </w:rPr>
      </w:pPr>
    </w:p>
    <w:p w14:paraId="04B8DD00" w14:textId="729F09FF" w:rsidR="00565A4B" w:rsidRPr="0012750A" w:rsidRDefault="00565A4B" w:rsidP="00646A1E">
      <w:pPr>
        <w:rPr>
          <w:b/>
          <w:lang w:eastAsia="en-GB"/>
        </w:rPr>
      </w:pPr>
      <w:r w:rsidRPr="0012750A">
        <w:rPr>
          <w:b/>
          <w:lang w:eastAsia="en-GB"/>
        </w:rPr>
        <w:t xml:space="preserve">d) </w:t>
      </w:r>
      <w:r w:rsidRPr="0012750A">
        <w:rPr>
          <w:b/>
          <w:bCs/>
          <w:iCs/>
        </w:rPr>
        <w:t xml:space="preserve">Pradhan Mantri Kaushal </w:t>
      </w:r>
      <w:proofErr w:type="spellStart"/>
      <w:r w:rsidRPr="0012750A">
        <w:rPr>
          <w:b/>
          <w:bCs/>
          <w:iCs/>
        </w:rPr>
        <w:t>Vikas</w:t>
      </w:r>
      <w:proofErr w:type="spellEnd"/>
      <w:r w:rsidRPr="0012750A">
        <w:rPr>
          <w:b/>
          <w:bCs/>
          <w:iCs/>
        </w:rPr>
        <w:t xml:space="preserve"> Yojana</w:t>
      </w:r>
    </w:p>
    <w:p w14:paraId="4302EAB8" w14:textId="77777777" w:rsidR="00565A4B" w:rsidRPr="0012750A" w:rsidRDefault="00565A4B" w:rsidP="00565A4B">
      <w:pPr>
        <w:ind w:left="142"/>
        <w:jc w:val="bot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526"/>
        <w:gridCol w:w="1900"/>
        <w:gridCol w:w="2447"/>
      </w:tblGrid>
      <w:tr w:rsidR="00565A4B" w:rsidRPr="0012750A" w14:paraId="26C95920" w14:textId="77777777" w:rsidTr="00646A1E">
        <w:trPr>
          <w:trHeight w:val="20"/>
          <w:tblHeader/>
        </w:trPr>
        <w:tc>
          <w:tcPr>
            <w:tcW w:w="0" w:type="auto"/>
            <w:shd w:val="clear" w:color="000000" w:fill="FFFFFF"/>
            <w:hideMark/>
          </w:tcPr>
          <w:p w14:paraId="61F364A4" w14:textId="77777777" w:rsidR="00565A4B" w:rsidRPr="00646A1E" w:rsidRDefault="00565A4B" w:rsidP="00565A4B">
            <w:pPr>
              <w:spacing w:before="20" w:after="20"/>
              <w:jc w:val="center"/>
              <w:rPr>
                <w:b/>
                <w:bCs/>
                <w:i/>
                <w:iCs/>
                <w:sz w:val="20"/>
                <w:szCs w:val="20"/>
              </w:rPr>
            </w:pPr>
            <w:r w:rsidRPr="00646A1E">
              <w:rPr>
                <w:b/>
                <w:bCs/>
                <w:i/>
                <w:iCs/>
                <w:sz w:val="20"/>
                <w:szCs w:val="20"/>
              </w:rPr>
              <w:t>Output</w:t>
            </w:r>
          </w:p>
        </w:tc>
        <w:tc>
          <w:tcPr>
            <w:tcW w:w="0" w:type="auto"/>
            <w:shd w:val="clear" w:color="000000" w:fill="FFFFFF"/>
            <w:hideMark/>
          </w:tcPr>
          <w:p w14:paraId="5168D293" w14:textId="77777777" w:rsidR="00565A4B" w:rsidRPr="00646A1E" w:rsidRDefault="00565A4B" w:rsidP="00565A4B">
            <w:pPr>
              <w:spacing w:before="20" w:after="20"/>
              <w:jc w:val="center"/>
              <w:rPr>
                <w:b/>
                <w:bCs/>
                <w:i/>
                <w:iCs/>
                <w:sz w:val="20"/>
                <w:szCs w:val="20"/>
              </w:rPr>
            </w:pPr>
            <w:r w:rsidRPr="00646A1E">
              <w:rPr>
                <w:b/>
                <w:bCs/>
                <w:i/>
                <w:iCs/>
                <w:sz w:val="20"/>
                <w:szCs w:val="20"/>
              </w:rPr>
              <w:t>Indicator(s)</w:t>
            </w:r>
          </w:p>
        </w:tc>
        <w:tc>
          <w:tcPr>
            <w:tcW w:w="0" w:type="auto"/>
            <w:shd w:val="clear" w:color="000000" w:fill="FFFFFF"/>
            <w:hideMark/>
          </w:tcPr>
          <w:p w14:paraId="3D6339EE" w14:textId="77777777" w:rsidR="00565A4B" w:rsidRPr="00646A1E" w:rsidRDefault="00565A4B" w:rsidP="00565A4B">
            <w:pPr>
              <w:spacing w:before="20" w:after="20"/>
              <w:jc w:val="center"/>
              <w:rPr>
                <w:b/>
                <w:bCs/>
                <w:i/>
                <w:iCs/>
                <w:sz w:val="20"/>
                <w:szCs w:val="20"/>
              </w:rPr>
            </w:pPr>
            <w:r w:rsidRPr="00646A1E">
              <w:rPr>
                <w:b/>
                <w:bCs/>
                <w:i/>
                <w:iCs/>
                <w:sz w:val="20"/>
                <w:szCs w:val="20"/>
              </w:rPr>
              <w:t>Outcome</w:t>
            </w:r>
          </w:p>
        </w:tc>
        <w:tc>
          <w:tcPr>
            <w:tcW w:w="0" w:type="auto"/>
            <w:shd w:val="clear" w:color="000000" w:fill="FFFFFF"/>
            <w:hideMark/>
          </w:tcPr>
          <w:p w14:paraId="22B221D9" w14:textId="77777777" w:rsidR="00565A4B" w:rsidRPr="00646A1E" w:rsidRDefault="00565A4B" w:rsidP="00565A4B">
            <w:pPr>
              <w:spacing w:before="20" w:after="20"/>
              <w:jc w:val="center"/>
              <w:rPr>
                <w:b/>
                <w:bCs/>
                <w:i/>
                <w:iCs/>
                <w:sz w:val="20"/>
                <w:szCs w:val="20"/>
              </w:rPr>
            </w:pPr>
            <w:r w:rsidRPr="00646A1E">
              <w:rPr>
                <w:b/>
                <w:bCs/>
                <w:i/>
                <w:iCs/>
                <w:sz w:val="20"/>
                <w:szCs w:val="20"/>
              </w:rPr>
              <w:t>Indicator(s)</w:t>
            </w:r>
          </w:p>
        </w:tc>
      </w:tr>
      <w:tr w:rsidR="00565A4B" w:rsidRPr="0012750A" w14:paraId="679336CA" w14:textId="77777777" w:rsidTr="00646A1E">
        <w:trPr>
          <w:trHeight w:val="20"/>
        </w:trPr>
        <w:tc>
          <w:tcPr>
            <w:tcW w:w="0" w:type="auto"/>
            <w:shd w:val="clear" w:color="000000" w:fill="FFFFFF"/>
            <w:hideMark/>
          </w:tcPr>
          <w:p w14:paraId="156CEB8E" w14:textId="77777777" w:rsidR="00565A4B" w:rsidRPr="00646A1E" w:rsidRDefault="00565A4B" w:rsidP="00565A4B">
            <w:pPr>
              <w:spacing w:before="20" w:after="20"/>
              <w:rPr>
                <w:sz w:val="20"/>
                <w:szCs w:val="20"/>
              </w:rPr>
            </w:pPr>
            <w:r w:rsidRPr="00646A1E">
              <w:rPr>
                <w:sz w:val="20"/>
                <w:szCs w:val="20"/>
              </w:rPr>
              <w:t>1. Build training centres and incentivize training partners to set up centres</w:t>
            </w:r>
          </w:p>
        </w:tc>
        <w:tc>
          <w:tcPr>
            <w:tcW w:w="0" w:type="auto"/>
            <w:shd w:val="clear" w:color="000000" w:fill="FFFFFF"/>
            <w:hideMark/>
          </w:tcPr>
          <w:p w14:paraId="0E9572A4" w14:textId="77777777" w:rsidR="00565A4B" w:rsidRPr="00646A1E" w:rsidRDefault="00565A4B" w:rsidP="00565A4B">
            <w:pPr>
              <w:spacing w:before="20" w:after="20"/>
              <w:ind w:left="237" w:hanging="237"/>
              <w:rPr>
                <w:sz w:val="20"/>
                <w:szCs w:val="20"/>
                <w:lang w:eastAsia="en-GB"/>
              </w:rPr>
            </w:pPr>
            <w:r w:rsidRPr="00646A1E">
              <w:rPr>
                <w:sz w:val="20"/>
                <w:szCs w:val="20"/>
                <w:lang w:eastAsia="en-GB"/>
              </w:rPr>
              <w:t>1.1 Number of training centres created</w:t>
            </w:r>
          </w:p>
          <w:p w14:paraId="165BBF11" w14:textId="77777777" w:rsidR="00565A4B" w:rsidRPr="00646A1E" w:rsidRDefault="00565A4B" w:rsidP="00565A4B">
            <w:pPr>
              <w:spacing w:before="20" w:after="20"/>
              <w:ind w:left="237" w:hanging="237"/>
              <w:rPr>
                <w:sz w:val="20"/>
                <w:szCs w:val="20"/>
              </w:rPr>
            </w:pPr>
          </w:p>
        </w:tc>
        <w:tc>
          <w:tcPr>
            <w:tcW w:w="0" w:type="auto"/>
            <w:shd w:val="clear" w:color="000000" w:fill="FFFFFF"/>
          </w:tcPr>
          <w:p w14:paraId="58BDBF93" w14:textId="77777777" w:rsidR="00565A4B" w:rsidRPr="00646A1E" w:rsidRDefault="00565A4B" w:rsidP="00565A4B">
            <w:pPr>
              <w:spacing w:before="20" w:after="20"/>
              <w:rPr>
                <w:sz w:val="20"/>
                <w:szCs w:val="20"/>
              </w:rPr>
            </w:pPr>
            <w:r w:rsidRPr="00646A1E">
              <w:rPr>
                <w:sz w:val="20"/>
                <w:szCs w:val="20"/>
              </w:rPr>
              <w:t>1. Increased employability with industry recognized certification</w:t>
            </w:r>
          </w:p>
        </w:tc>
        <w:tc>
          <w:tcPr>
            <w:tcW w:w="0" w:type="auto"/>
            <w:shd w:val="clear" w:color="000000" w:fill="FFFFFF"/>
          </w:tcPr>
          <w:p w14:paraId="026B406D" w14:textId="77777777" w:rsidR="00565A4B" w:rsidRPr="00646A1E" w:rsidRDefault="00565A4B" w:rsidP="00565A4B">
            <w:pPr>
              <w:spacing w:before="20" w:after="20"/>
              <w:ind w:left="274" w:hanging="274"/>
              <w:rPr>
                <w:sz w:val="20"/>
                <w:szCs w:val="20"/>
              </w:rPr>
            </w:pPr>
            <w:r w:rsidRPr="00646A1E">
              <w:rPr>
                <w:sz w:val="20"/>
                <w:szCs w:val="20"/>
              </w:rPr>
              <w:t>1.1 Verified placement percentage</w:t>
            </w:r>
            <w:r w:rsidRPr="00646A1E">
              <w:rPr>
                <w:rStyle w:val="FootnoteReference"/>
                <w:sz w:val="20"/>
                <w:szCs w:val="20"/>
              </w:rPr>
              <w:footnoteReference w:id="19"/>
            </w:r>
          </w:p>
        </w:tc>
      </w:tr>
      <w:tr w:rsidR="00565A4B" w:rsidRPr="0012750A" w14:paraId="5B56F8AC" w14:textId="77777777" w:rsidTr="00646A1E">
        <w:trPr>
          <w:trHeight w:val="20"/>
        </w:trPr>
        <w:tc>
          <w:tcPr>
            <w:tcW w:w="0" w:type="auto"/>
            <w:vMerge w:val="restart"/>
            <w:shd w:val="clear" w:color="000000" w:fill="FFFFFF"/>
          </w:tcPr>
          <w:p w14:paraId="15A9CF23"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Conduct skill training to improve employability and increase in employment</w:t>
            </w:r>
          </w:p>
        </w:tc>
        <w:tc>
          <w:tcPr>
            <w:tcW w:w="0" w:type="auto"/>
            <w:shd w:val="clear" w:color="000000" w:fill="FFFFFF"/>
          </w:tcPr>
          <w:p w14:paraId="2E7C1D79" w14:textId="77777777" w:rsidR="00565A4B" w:rsidRPr="00646A1E" w:rsidRDefault="00565A4B" w:rsidP="00565A4B">
            <w:pPr>
              <w:spacing w:before="20" w:after="20"/>
              <w:ind w:left="237" w:hanging="237"/>
              <w:rPr>
                <w:sz w:val="20"/>
                <w:szCs w:val="20"/>
                <w:lang w:eastAsia="en-GB"/>
              </w:rPr>
            </w:pPr>
            <w:r w:rsidRPr="00646A1E">
              <w:rPr>
                <w:sz w:val="20"/>
                <w:szCs w:val="20"/>
              </w:rPr>
              <w:t>2.1.1 Number of beneficiaries enrolled in Short Term Courses</w:t>
            </w:r>
          </w:p>
        </w:tc>
        <w:tc>
          <w:tcPr>
            <w:tcW w:w="0" w:type="auto"/>
            <w:vMerge w:val="restart"/>
            <w:shd w:val="clear" w:color="000000" w:fill="FFFFFF"/>
          </w:tcPr>
          <w:p w14:paraId="6A8387CA"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Increased employment including wage employment and self-employment</w:t>
            </w:r>
          </w:p>
        </w:tc>
        <w:tc>
          <w:tcPr>
            <w:tcW w:w="0" w:type="auto"/>
            <w:shd w:val="clear" w:color="000000" w:fill="FFFFFF"/>
          </w:tcPr>
          <w:p w14:paraId="52FD529B" w14:textId="77777777" w:rsidR="00565A4B" w:rsidRPr="00646A1E" w:rsidRDefault="00565A4B" w:rsidP="00565A4B">
            <w:pPr>
              <w:spacing w:before="20" w:after="20"/>
              <w:ind w:left="274" w:hanging="274"/>
              <w:rPr>
                <w:sz w:val="20"/>
                <w:szCs w:val="20"/>
              </w:rPr>
            </w:pPr>
            <w:r w:rsidRPr="00646A1E">
              <w:rPr>
                <w:sz w:val="20"/>
                <w:szCs w:val="20"/>
              </w:rPr>
              <w:t>2.1 % of previously unemployed* certified trainees placed/employed 90 days after certification</w:t>
            </w:r>
          </w:p>
        </w:tc>
      </w:tr>
      <w:tr w:rsidR="00565A4B" w:rsidRPr="0012750A" w14:paraId="79280B23" w14:textId="77777777" w:rsidTr="00646A1E">
        <w:trPr>
          <w:trHeight w:val="20"/>
        </w:trPr>
        <w:tc>
          <w:tcPr>
            <w:tcW w:w="0" w:type="auto"/>
            <w:vMerge/>
            <w:shd w:val="clear" w:color="000000" w:fill="FFFFFF"/>
          </w:tcPr>
          <w:p w14:paraId="328EBBB2"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28C37402" w14:textId="77777777" w:rsidR="00565A4B" w:rsidRPr="00646A1E" w:rsidRDefault="00565A4B" w:rsidP="00565A4B">
            <w:pPr>
              <w:spacing w:before="20" w:after="20"/>
              <w:ind w:left="237" w:hanging="237"/>
              <w:rPr>
                <w:sz w:val="20"/>
                <w:szCs w:val="20"/>
              </w:rPr>
            </w:pPr>
            <w:r w:rsidRPr="00646A1E">
              <w:rPr>
                <w:sz w:val="20"/>
                <w:szCs w:val="20"/>
              </w:rPr>
              <w:t>2.1.2 Number of beneficiaries enrolled in Special Projects</w:t>
            </w:r>
          </w:p>
        </w:tc>
        <w:tc>
          <w:tcPr>
            <w:tcW w:w="0" w:type="auto"/>
            <w:vMerge/>
            <w:shd w:val="clear" w:color="000000" w:fill="FFFFFF"/>
          </w:tcPr>
          <w:p w14:paraId="6D462A1F"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37CAC659" w14:textId="77777777" w:rsidR="00565A4B" w:rsidRPr="00646A1E" w:rsidRDefault="00565A4B" w:rsidP="00565A4B">
            <w:pPr>
              <w:spacing w:before="20" w:after="20"/>
              <w:ind w:left="274" w:hanging="274"/>
              <w:rPr>
                <w:sz w:val="20"/>
                <w:szCs w:val="20"/>
              </w:rPr>
            </w:pPr>
            <w:r w:rsidRPr="00646A1E">
              <w:rPr>
                <w:sz w:val="20"/>
                <w:szCs w:val="20"/>
              </w:rPr>
              <w:t>2.2 Total placement rate of trainees [Number of people placed/Number of people certified 90 days ago]</w:t>
            </w:r>
          </w:p>
        </w:tc>
      </w:tr>
      <w:tr w:rsidR="00565A4B" w:rsidRPr="0012750A" w14:paraId="5619D181" w14:textId="77777777" w:rsidTr="00646A1E">
        <w:trPr>
          <w:trHeight w:val="20"/>
        </w:trPr>
        <w:tc>
          <w:tcPr>
            <w:tcW w:w="0" w:type="auto"/>
            <w:vMerge/>
            <w:shd w:val="clear" w:color="000000" w:fill="FFFFFF"/>
          </w:tcPr>
          <w:p w14:paraId="10403082"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0991A932" w14:textId="77777777" w:rsidR="00565A4B" w:rsidRPr="00646A1E" w:rsidRDefault="00565A4B" w:rsidP="00565A4B">
            <w:pPr>
              <w:spacing w:before="20" w:after="20"/>
              <w:ind w:left="237" w:hanging="237"/>
              <w:rPr>
                <w:sz w:val="20"/>
                <w:szCs w:val="20"/>
              </w:rPr>
            </w:pPr>
            <w:r w:rsidRPr="00646A1E">
              <w:rPr>
                <w:sz w:val="20"/>
                <w:szCs w:val="20"/>
              </w:rPr>
              <w:t>2.1.3 Number of beneficiaries enrolled in RPL component</w:t>
            </w:r>
          </w:p>
        </w:tc>
        <w:tc>
          <w:tcPr>
            <w:tcW w:w="0" w:type="auto"/>
            <w:vMerge/>
            <w:shd w:val="clear" w:color="000000" w:fill="FFFFFF"/>
          </w:tcPr>
          <w:p w14:paraId="34149EF5"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1622F4E6" w14:textId="77777777" w:rsidR="00565A4B" w:rsidRPr="00646A1E" w:rsidRDefault="00565A4B" w:rsidP="00565A4B">
            <w:pPr>
              <w:spacing w:before="20" w:after="20"/>
              <w:ind w:left="274" w:hanging="274"/>
              <w:rPr>
                <w:sz w:val="20"/>
                <w:szCs w:val="20"/>
              </w:rPr>
            </w:pPr>
            <w:r w:rsidRPr="00646A1E">
              <w:rPr>
                <w:sz w:val="20"/>
                <w:szCs w:val="20"/>
              </w:rPr>
              <w:t>2.3 Number of trainees placed in wage employment</w:t>
            </w:r>
          </w:p>
        </w:tc>
      </w:tr>
      <w:tr w:rsidR="00565A4B" w:rsidRPr="0012750A" w14:paraId="1BE91F53" w14:textId="77777777" w:rsidTr="00646A1E">
        <w:trPr>
          <w:trHeight w:val="20"/>
        </w:trPr>
        <w:tc>
          <w:tcPr>
            <w:tcW w:w="0" w:type="auto"/>
            <w:vMerge/>
            <w:shd w:val="clear" w:color="000000" w:fill="FFFFFF"/>
          </w:tcPr>
          <w:p w14:paraId="37871350"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53FCA88C" w14:textId="77777777" w:rsidR="00565A4B" w:rsidRPr="00646A1E" w:rsidRDefault="00565A4B" w:rsidP="00565A4B">
            <w:pPr>
              <w:spacing w:before="20" w:after="20"/>
              <w:ind w:left="237" w:hanging="237"/>
              <w:rPr>
                <w:sz w:val="20"/>
                <w:szCs w:val="20"/>
              </w:rPr>
            </w:pPr>
            <w:r w:rsidRPr="00646A1E">
              <w:rPr>
                <w:sz w:val="20"/>
                <w:szCs w:val="20"/>
              </w:rPr>
              <w:t>2.2.1 Number of women trainees enrolled</w:t>
            </w:r>
          </w:p>
        </w:tc>
        <w:tc>
          <w:tcPr>
            <w:tcW w:w="0" w:type="auto"/>
            <w:vMerge/>
            <w:shd w:val="clear" w:color="000000" w:fill="FFFFFF"/>
          </w:tcPr>
          <w:p w14:paraId="1EDADD73"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4D6E4F68" w14:textId="77777777" w:rsidR="00565A4B" w:rsidRPr="00646A1E" w:rsidRDefault="00565A4B" w:rsidP="00565A4B">
            <w:pPr>
              <w:spacing w:before="20" w:after="20"/>
              <w:ind w:left="274" w:hanging="274"/>
              <w:rPr>
                <w:sz w:val="20"/>
                <w:szCs w:val="20"/>
              </w:rPr>
            </w:pPr>
            <w:r w:rsidRPr="00646A1E">
              <w:rPr>
                <w:sz w:val="20"/>
                <w:szCs w:val="20"/>
              </w:rPr>
              <w:t>2.4 Number of trainees engaged in self-employment</w:t>
            </w:r>
          </w:p>
        </w:tc>
      </w:tr>
      <w:tr w:rsidR="00565A4B" w:rsidRPr="0012750A" w14:paraId="5F1C4665" w14:textId="77777777" w:rsidTr="00565A4B">
        <w:trPr>
          <w:trHeight w:val="620"/>
        </w:trPr>
        <w:tc>
          <w:tcPr>
            <w:tcW w:w="0" w:type="auto"/>
            <w:vMerge/>
            <w:shd w:val="clear" w:color="000000" w:fill="FFFFFF"/>
          </w:tcPr>
          <w:p w14:paraId="5963851F"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59F6EB86" w14:textId="77777777" w:rsidR="00565A4B" w:rsidRPr="00646A1E" w:rsidRDefault="00565A4B" w:rsidP="00565A4B">
            <w:pPr>
              <w:spacing w:before="20" w:after="20"/>
              <w:ind w:left="237" w:hanging="237"/>
              <w:rPr>
                <w:sz w:val="20"/>
                <w:szCs w:val="20"/>
              </w:rPr>
            </w:pPr>
            <w:r w:rsidRPr="00646A1E">
              <w:rPr>
                <w:sz w:val="20"/>
                <w:szCs w:val="20"/>
              </w:rPr>
              <w:t>2.2.2 Number of male trainees enrolled</w:t>
            </w:r>
          </w:p>
        </w:tc>
        <w:tc>
          <w:tcPr>
            <w:tcW w:w="0" w:type="auto"/>
            <w:vMerge/>
            <w:shd w:val="clear" w:color="000000" w:fill="FFFFFF"/>
          </w:tcPr>
          <w:p w14:paraId="70B657C8"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1E528746" w14:textId="77777777" w:rsidR="00565A4B" w:rsidRPr="00646A1E" w:rsidRDefault="00565A4B" w:rsidP="00565A4B">
            <w:pPr>
              <w:spacing w:before="20" w:after="20"/>
              <w:ind w:left="274" w:hanging="274"/>
              <w:rPr>
                <w:sz w:val="20"/>
                <w:szCs w:val="20"/>
              </w:rPr>
            </w:pPr>
            <w:r w:rsidRPr="00646A1E">
              <w:rPr>
                <w:sz w:val="20"/>
                <w:szCs w:val="20"/>
              </w:rPr>
              <w:t>2.5 Number of women trainees placed</w:t>
            </w:r>
          </w:p>
        </w:tc>
      </w:tr>
      <w:tr w:rsidR="00565A4B" w:rsidRPr="0012750A" w14:paraId="5E1A61B0" w14:textId="77777777" w:rsidTr="00565A4B">
        <w:trPr>
          <w:trHeight w:val="620"/>
        </w:trPr>
        <w:tc>
          <w:tcPr>
            <w:tcW w:w="0" w:type="auto"/>
            <w:vMerge/>
            <w:shd w:val="clear" w:color="000000" w:fill="FFFFFF"/>
          </w:tcPr>
          <w:p w14:paraId="5AC572D9"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vMerge w:val="restart"/>
            <w:shd w:val="clear" w:color="000000" w:fill="FFFFFF"/>
          </w:tcPr>
          <w:p w14:paraId="63D3C6B9" w14:textId="77777777" w:rsidR="00565A4B" w:rsidRPr="00646A1E" w:rsidRDefault="00565A4B" w:rsidP="00565A4B">
            <w:pPr>
              <w:spacing w:before="20" w:after="20"/>
              <w:ind w:left="237" w:hanging="237"/>
              <w:rPr>
                <w:sz w:val="20"/>
                <w:szCs w:val="20"/>
              </w:rPr>
            </w:pPr>
            <w:r w:rsidRPr="00646A1E">
              <w:rPr>
                <w:sz w:val="20"/>
                <w:szCs w:val="20"/>
              </w:rPr>
              <w:t>2.2.3 Number of transgender trainees enrolled</w:t>
            </w:r>
          </w:p>
        </w:tc>
        <w:tc>
          <w:tcPr>
            <w:tcW w:w="0" w:type="auto"/>
            <w:vMerge/>
            <w:shd w:val="clear" w:color="000000" w:fill="FFFFFF"/>
          </w:tcPr>
          <w:p w14:paraId="4E7B8385"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737156C3" w14:textId="77777777" w:rsidR="00565A4B" w:rsidRPr="00646A1E" w:rsidRDefault="00565A4B" w:rsidP="00565A4B">
            <w:pPr>
              <w:spacing w:before="20" w:after="20"/>
              <w:ind w:left="274" w:hanging="274"/>
              <w:rPr>
                <w:sz w:val="20"/>
                <w:szCs w:val="20"/>
              </w:rPr>
            </w:pPr>
            <w:r w:rsidRPr="00646A1E">
              <w:rPr>
                <w:sz w:val="20"/>
                <w:szCs w:val="20"/>
              </w:rPr>
              <w:t xml:space="preserve">2.6 Number of male trainees placed  </w:t>
            </w:r>
          </w:p>
        </w:tc>
      </w:tr>
      <w:tr w:rsidR="00565A4B" w:rsidRPr="0012750A" w14:paraId="132B7098" w14:textId="77777777" w:rsidTr="00565A4B">
        <w:trPr>
          <w:trHeight w:val="620"/>
        </w:trPr>
        <w:tc>
          <w:tcPr>
            <w:tcW w:w="0" w:type="auto"/>
            <w:vMerge/>
            <w:shd w:val="clear" w:color="000000" w:fill="FFFFFF"/>
          </w:tcPr>
          <w:p w14:paraId="352277AD"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vMerge/>
            <w:shd w:val="clear" w:color="000000" w:fill="FFFFFF"/>
          </w:tcPr>
          <w:p w14:paraId="0656006B" w14:textId="77777777" w:rsidR="00565A4B" w:rsidRPr="00646A1E" w:rsidRDefault="00565A4B" w:rsidP="00565A4B">
            <w:pPr>
              <w:spacing w:before="20" w:after="20"/>
              <w:ind w:left="237" w:hanging="237"/>
              <w:rPr>
                <w:sz w:val="20"/>
                <w:szCs w:val="20"/>
              </w:rPr>
            </w:pPr>
          </w:p>
        </w:tc>
        <w:tc>
          <w:tcPr>
            <w:tcW w:w="0" w:type="auto"/>
            <w:vMerge/>
            <w:shd w:val="clear" w:color="000000" w:fill="FFFFFF"/>
          </w:tcPr>
          <w:p w14:paraId="2C5AB0CF"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2E3DC7EC" w14:textId="77777777" w:rsidR="00565A4B" w:rsidRPr="00646A1E" w:rsidRDefault="00565A4B" w:rsidP="00565A4B">
            <w:pPr>
              <w:spacing w:before="20" w:after="20"/>
              <w:ind w:left="274" w:hanging="274"/>
              <w:rPr>
                <w:sz w:val="20"/>
                <w:szCs w:val="20"/>
              </w:rPr>
            </w:pPr>
            <w:r w:rsidRPr="00646A1E">
              <w:rPr>
                <w:sz w:val="20"/>
                <w:szCs w:val="20"/>
              </w:rPr>
              <w:t>2.7 Number of transgender trainees placed</w:t>
            </w:r>
          </w:p>
        </w:tc>
      </w:tr>
      <w:tr w:rsidR="00565A4B" w:rsidRPr="0012750A" w14:paraId="4393118C" w14:textId="77777777" w:rsidTr="00565A4B">
        <w:trPr>
          <w:trHeight w:val="620"/>
        </w:trPr>
        <w:tc>
          <w:tcPr>
            <w:tcW w:w="0" w:type="auto"/>
            <w:vMerge/>
            <w:shd w:val="clear" w:color="000000" w:fill="FFFFFF"/>
          </w:tcPr>
          <w:p w14:paraId="048B321E"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vMerge/>
            <w:shd w:val="clear" w:color="000000" w:fill="FFFFFF"/>
          </w:tcPr>
          <w:p w14:paraId="6B0E5388" w14:textId="77777777" w:rsidR="00565A4B" w:rsidRPr="00646A1E" w:rsidRDefault="00565A4B" w:rsidP="00565A4B">
            <w:pPr>
              <w:spacing w:before="20" w:after="20"/>
              <w:ind w:left="237" w:hanging="237"/>
              <w:rPr>
                <w:sz w:val="20"/>
                <w:szCs w:val="20"/>
              </w:rPr>
            </w:pPr>
          </w:p>
        </w:tc>
        <w:tc>
          <w:tcPr>
            <w:tcW w:w="0" w:type="auto"/>
            <w:vMerge w:val="restart"/>
            <w:shd w:val="clear" w:color="000000" w:fill="FFFFFF"/>
          </w:tcPr>
          <w:p w14:paraId="1FA76FCF"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Improved quality of employment due to upskilling</w:t>
            </w:r>
          </w:p>
        </w:tc>
        <w:tc>
          <w:tcPr>
            <w:tcW w:w="0" w:type="auto"/>
            <w:shd w:val="clear" w:color="000000" w:fill="FFFFFF"/>
          </w:tcPr>
          <w:p w14:paraId="75792526" w14:textId="77777777" w:rsidR="00565A4B" w:rsidRPr="00646A1E" w:rsidRDefault="00565A4B" w:rsidP="00565A4B">
            <w:pPr>
              <w:spacing w:before="20" w:after="20"/>
              <w:ind w:left="274" w:hanging="274"/>
              <w:rPr>
                <w:sz w:val="20"/>
                <w:szCs w:val="20"/>
              </w:rPr>
            </w:pPr>
            <w:r w:rsidRPr="00646A1E">
              <w:rPr>
                <w:sz w:val="20"/>
                <w:szCs w:val="20"/>
              </w:rPr>
              <w:t>3.1 Skill wage premium (Average wage increase for previously employed trainees in top 10 job roles* by volume of training)</w:t>
            </w:r>
          </w:p>
        </w:tc>
      </w:tr>
      <w:tr w:rsidR="00565A4B" w:rsidRPr="0012750A" w14:paraId="4C60732D" w14:textId="77777777" w:rsidTr="00565A4B">
        <w:trPr>
          <w:trHeight w:val="620"/>
        </w:trPr>
        <w:tc>
          <w:tcPr>
            <w:tcW w:w="0" w:type="auto"/>
            <w:vMerge/>
            <w:shd w:val="clear" w:color="000000" w:fill="FFFFFF"/>
          </w:tcPr>
          <w:p w14:paraId="7C1513AE"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vMerge/>
            <w:shd w:val="clear" w:color="000000" w:fill="FFFFFF"/>
          </w:tcPr>
          <w:p w14:paraId="4FA0E2A9" w14:textId="77777777" w:rsidR="00565A4B" w:rsidRPr="00646A1E" w:rsidRDefault="00565A4B" w:rsidP="00565A4B">
            <w:pPr>
              <w:spacing w:before="20" w:after="20"/>
              <w:ind w:left="237" w:hanging="237"/>
              <w:rPr>
                <w:sz w:val="20"/>
                <w:szCs w:val="20"/>
              </w:rPr>
            </w:pPr>
          </w:p>
        </w:tc>
        <w:tc>
          <w:tcPr>
            <w:tcW w:w="0" w:type="auto"/>
            <w:vMerge/>
            <w:shd w:val="clear" w:color="000000" w:fill="FFFFFF"/>
          </w:tcPr>
          <w:p w14:paraId="6A244F53"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0E040C81" w14:textId="77777777" w:rsidR="00565A4B" w:rsidRPr="00646A1E" w:rsidRDefault="00565A4B" w:rsidP="00565A4B">
            <w:pPr>
              <w:spacing w:before="20" w:after="20"/>
              <w:ind w:left="274" w:hanging="274"/>
              <w:rPr>
                <w:sz w:val="20"/>
                <w:szCs w:val="20"/>
              </w:rPr>
            </w:pPr>
            <w:r w:rsidRPr="00646A1E">
              <w:rPr>
                <w:sz w:val="20"/>
                <w:szCs w:val="20"/>
              </w:rPr>
              <w:t>3.2 Post-placement wages of women trainees/Post-placement wages of male trainees/Post-placement wages of transgender trainees/</w:t>
            </w:r>
          </w:p>
        </w:tc>
      </w:tr>
      <w:tr w:rsidR="00565A4B" w:rsidRPr="0012750A" w14:paraId="1A060333" w14:textId="77777777" w:rsidTr="00565A4B">
        <w:trPr>
          <w:trHeight w:val="620"/>
        </w:trPr>
        <w:tc>
          <w:tcPr>
            <w:tcW w:w="0" w:type="auto"/>
            <w:vMerge w:val="restart"/>
            <w:shd w:val="clear" w:color="000000" w:fill="FFFFFF"/>
          </w:tcPr>
          <w:p w14:paraId="2B2F55AC"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Develop a high-quality standardized curriculum and assessment methodology with industry partners</w:t>
            </w:r>
          </w:p>
          <w:p w14:paraId="51F67688"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772E3172" w14:textId="77777777" w:rsidR="00565A4B" w:rsidRPr="00646A1E" w:rsidRDefault="00565A4B" w:rsidP="00565A4B">
            <w:pPr>
              <w:spacing w:before="20" w:after="20"/>
              <w:ind w:left="237" w:hanging="237"/>
              <w:rPr>
                <w:sz w:val="20"/>
                <w:szCs w:val="20"/>
              </w:rPr>
            </w:pPr>
            <w:r w:rsidRPr="00646A1E">
              <w:rPr>
                <w:sz w:val="20"/>
                <w:szCs w:val="20"/>
              </w:rPr>
              <w:t>3.1.1 Number of beneficiaries assessed in Short Term Courses</w:t>
            </w:r>
          </w:p>
        </w:tc>
        <w:tc>
          <w:tcPr>
            <w:tcW w:w="0" w:type="auto"/>
            <w:shd w:val="clear" w:color="000000" w:fill="FFFFFF"/>
          </w:tcPr>
          <w:p w14:paraId="422BCDC9"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Matching of training provided with industry demand</w:t>
            </w:r>
          </w:p>
        </w:tc>
        <w:tc>
          <w:tcPr>
            <w:tcW w:w="0" w:type="auto"/>
            <w:shd w:val="clear" w:color="000000" w:fill="FFFFFF"/>
          </w:tcPr>
          <w:p w14:paraId="25827D1A" w14:textId="77777777" w:rsidR="00565A4B" w:rsidRPr="00646A1E" w:rsidRDefault="00565A4B" w:rsidP="00565A4B">
            <w:pPr>
              <w:spacing w:before="20" w:after="20"/>
              <w:ind w:left="274" w:hanging="274"/>
              <w:rPr>
                <w:sz w:val="20"/>
                <w:szCs w:val="20"/>
              </w:rPr>
            </w:pPr>
            <w:r w:rsidRPr="00646A1E">
              <w:rPr>
                <w:sz w:val="20"/>
                <w:szCs w:val="20"/>
              </w:rPr>
              <w:t>4.1 Number of beneficiaries employed in the job role trained</w:t>
            </w:r>
          </w:p>
        </w:tc>
      </w:tr>
      <w:tr w:rsidR="00565A4B" w:rsidRPr="0012750A" w14:paraId="441451AE" w14:textId="77777777" w:rsidTr="00565A4B">
        <w:trPr>
          <w:trHeight w:val="620"/>
        </w:trPr>
        <w:tc>
          <w:tcPr>
            <w:tcW w:w="0" w:type="auto"/>
            <w:vMerge/>
            <w:shd w:val="clear" w:color="000000" w:fill="FFFFFF"/>
          </w:tcPr>
          <w:p w14:paraId="73B56A34"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11B85351" w14:textId="77777777" w:rsidR="00565A4B" w:rsidRPr="00646A1E" w:rsidRDefault="00565A4B" w:rsidP="00565A4B">
            <w:pPr>
              <w:spacing w:before="20" w:after="20"/>
              <w:ind w:left="237" w:hanging="237"/>
              <w:rPr>
                <w:sz w:val="20"/>
                <w:szCs w:val="20"/>
              </w:rPr>
            </w:pPr>
            <w:r w:rsidRPr="00646A1E">
              <w:rPr>
                <w:sz w:val="20"/>
                <w:szCs w:val="20"/>
              </w:rPr>
              <w:t>3.1.2 Number of beneficiaries assessed in Special Projects</w:t>
            </w:r>
          </w:p>
        </w:tc>
        <w:tc>
          <w:tcPr>
            <w:tcW w:w="0" w:type="auto"/>
            <w:vMerge w:val="restart"/>
            <w:shd w:val="clear" w:color="000000" w:fill="FFFFFF"/>
          </w:tcPr>
          <w:p w14:paraId="6760F8CE" w14:textId="77777777" w:rsidR="00565A4B" w:rsidRPr="00646A1E" w:rsidRDefault="00565A4B" w:rsidP="005A0C78">
            <w:pPr>
              <w:pStyle w:val="ListParagraph"/>
              <w:numPr>
                <w:ilvl w:val="0"/>
                <w:numId w:val="80"/>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Increased industrial productivity due to availability of skilled workers</w:t>
            </w:r>
          </w:p>
        </w:tc>
        <w:tc>
          <w:tcPr>
            <w:tcW w:w="0" w:type="auto"/>
            <w:vMerge w:val="restart"/>
            <w:shd w:val="clear" w:color="000000" w:fill="FFFFFF"/>
          </w:tcPr>
          <w:p w14:paraId="0E35E163" w14:textId="77777777" w:rsidR="00565A4B" w:rsidRPr="00646A1E" w:rsidRDefault="00565A4B" w:rsidP="00565A4B">
            <w:pPr>
              <w:spacing w:before="20" w:after="20"/>
              <w:ind w:left="274" w:hanging="274"/>
              <w:rPr>
                <w:sz w:val="20"/>
                <w:szCs w:val="20"/>
              </w:rPr>
            </w:pPr>
            <w:r w:rsidRPr="00646A1E">
              <w:rPr>
                <w:sz w:val="20"/>
                <w:szCs w:val="20"/>
              </w:rPr>
              <w:t>5.1 Number of job roles reporting productivity increase out of number of job roles with impact evaluation conducted</w:t>
            </w:r>
          </w:p>
        </w:tc>
      </w:tr>
      <w:tr w:rsidR="00565A4B" w:rsidRPr="0012750A" w14:paraId="45955B96" w14:textId="77777777" w:rsidTr="00565A4B">
        <w:trPr>
          <w:trHeight w:val="620"/>
        </w:trPr>
        <w:tc>
          <w:tcPr>
            <w:tcW w:w="0" w:type="auto"/>
            <w:vMerge w:val="restart"/>
            <w:shd w:val="clear" w:color="000000" w:fill="FFFFFF"/>
          </w:tcPr>
          <w:p w14:paraId="5A8E5B53"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shd w:val="clear" w:color="000000" w:fill="FFFFFF"/>
          </w:tcPr>
          <w:p w14:paraId="22525433" w14:textId="77777777" w:rsidR="00565A4B" w:rsidRPr="00646A1E" w:rsidRDefault="00565A4B" w:rsidP="00565A4B">
            <w:pPr>
              <w:spacing w:before="20" w:after="20"/>
              <w:ind w:left="237" w:hanging="237"/>
              <w:rPr>
                <w:sz w:val="20"/>
                <w:szCs w:val="20"/>
              </w:rPr>
            </w:pPr>
            <w:r w:rsidRPr="00646A1E">
              <w:rPr>
                <w:sz w:val="20"/>
                <w:szCs w:val="20"/>
              </w:rPr>
              <w:t>3.1.3 Number of beneficiaries assessed in RPL component</w:t>
            </w:r>
          </w:p>
        </w:tc>
        <w:tc>
          <w:tcPr>
            <w:tcW w:w="0" w:type="auto"/>
            <w:vMerge/>
            <w:shd w:val="clear" w:color="000000" w:fill="FFFFFF"/>
          </w:tcPr>
          <w:p w14:paraId="4B74E239"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5E17794D" w14:textId="77777777" w:rsidR="00565A4B" w:rsidRPr="00646A1E" w:rsidRDefault="00565A4B" w:rsidP="00565A4B">
            <w:pPr>
              <w:spacing w:before="20" w:after="20"/>
              <w:ind w:left="274" w:hanging="274"/>
              <w:rPr>
                <w:sz w:val="20"/>
                <w:szCs w:val="20"/>
              </w:rPr>
            </w:pPr>
          </w:p>
        </w:tc>
      </w:tr>
      <w:tr w:rsidR="00565A4B" w:rsidRPr="0012750A" w14:paraId="1A0278FB" w14:textId="77777777" w:rsidTr="00565A4B">
        <w:trPr>
          <w:trHeight w:val="620"/>
        </w:trPr>
        <w:tc>
          <w:tcPr>
            <w:tcW w:w="0" w:type="auto"/>
            <w:vMerge/>
            <w:shd w:val="clear" w:color="000000" w:fill="FFFFFF"/>
          </w:tcPr>
          <w:p w14:paraId="0DE75074"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7E062623" w14:textId="77777777" w:rsidR="00565A4B" w:rsidRPr="00646A1E" w:rsidRDefault="00565A4B" w:rsidP="00565A4B">
            <w:pPr>
              <w:spacing w:before="20" w:after="20"/>
              <w:ind w:left="237" w:hanging="237"/>
              <w:rPr>
                <w:sz w:val="20"/>
                <w:szCs w:val="20"/>
              </w:rPr>
            </w:pPr>
            <w:r w:rsidRPr="00646A1E">
              <w:rPr>
                <w:sz w:val="20"/>
                <w:szCs w:val="20"/>
              </w:rPr>
              <w:t>3.2.1 Number of beneficiaries certified in Short Term Courses</w:t>
            </w:r>
          </w:p>
        </w:tc>
        <w:tc>
          <w:tcPr>
            <w:tcW w:w="0" w:type="auto"/>
            <w:vMerge/>
            <w:shd w:val="clear" w:color="000000" w:fill="FFFFFF"/>
          </w:tcPr>
          <w:p w14:paraId="4CF20F2A"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7D3CA13C" w14:textId="77777777" w:rsidR="00565A4B" w:rsidRPr="00646A1E" w:rsidRDefault="00565A4B" w:rsidP="00565A4B">
            <w:pPr>
              <w:spacing w:before="20" w:after="20"/>
              <w:ind w:left="274" w:hanging="274"/>
              <w:rPr>
                <w:sz w:val="20"/>
                <w:szCs w:val="20"/>
              </w:rPr>
            </w:pPr>
          </w:p>
        </w:tc>
      </w:tr>
      <w:tr w:rsidR="00565A4B" w:rsidRPr="0012750A" w14:paraId="62B3B638" w14:textId="77777777" w:rsidTr="00565A4B">
        <w:trPr>
          <w:trHeight w:val="620"/>
        </w:trPr>
        <w:tc>
          <w:tcPr>
            <w:tcW w:w="0" w:type="auto"/>
            <w:vMerge w:val="restart"/>
            <w:shd w:val="clear" w:color="000000" w:fill="FFFFFF"/>
          </w:tcPr>
          <w:p w14:paraId="6BE7E429"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r w:rsidRPr="00646A1E">
              <w:rPr>
                <w:rFonts w:ascii="Times New Roman" w:eastAsia="Times New Roman" w:hAnsi="Times New Roman" w:cs="Times New Roman"/>
                <w:sz w:val="20"/>
                <w:lang w:eastAsia="en-IN"/>
              </w:rPr>
              <w:t>Provide a monitoring system for convergence with labour workforce related databases</w:t>
            </w:r>
          </w:p>
          <w:p w14:paraId="3A28F4D4" w14:textId="77777777" w:rsidR="00565A4B" w:rsidRPr="00646A1E" w:rsidRDefault="00565A4B" w:rsidP="00565A4B">
            <w:pPr>
              <w:spacing w:before="20" w:after="20"/>
              <w:rPr>
                <w:sz w:val="20"/>
                <w:szCs w:val="20"/>
              </w:rPr>
            </w:pPr>
          </w:p>
        </w:tc>
        <w:tc>
          <w:tcPr>
            <w:tcW w:w="0" w:type="auto"/>
            <w:shd w:val="clear" w:color="000000" w:fill="FFFFFF"/>
          </w:tcPr>
          <w:p w14:paraId="50452D46" w14:textId="77777777" w:rsidR="00565A4B" w:rsidRPr="00646A1E" w:rsidRDefault="00565A4B" w:rsidP="00565A4B">
            <w:pPr>
              <w:spacing w:before="20" w:after="20"/>
              <w:ind w:left="237" w:hanging="237"/>
              <w:rPr>
                <w:sz w:val="20"/>
                <w:szCs w:val="20"/>
              </w:rPr>
            </w:pPr>
            <w:r w:rsidRPr="00646A1E">
              <w:rPr>
                <w:sz w:val="20"/>
                <w:szCs w:val="20"/>
              </w:rPr>
              <w:t xml:space="preserve">3.2.2 Number of </w:t>
            </w:r>
          </w:p>
          <w:p w14:paraId="08E6C27B" w14:textId="77777777" w:rsidR="00565A4B" w:rsidRPr="00646A1E" w:rsidRDefault="00565A4B" w:rsidP="00565A4B">
            <w:pPr>
              <w:spacing w:before="20" w:after="20"/>
              <w:ind w:left="237" w:hanging="237"/>
              <w:rPr>
                <w:sz w:val="20"/>
                <w:szCs w:val="20"/>
              </w:rPr>
            </w:pPr>
            <w:r w:rsidRPr="00646A1E">
              <w:rPr>
                <w:sz w:val="20"/>
                <w:szCs w:val="20"/>
              </w:rPr>
              <w:t>beneficiaries certified in Special Projects</w:t>
            </w:r>
          </w:p>
        </w:tc>
        <w:tc>
          <w:tcPr>
            <w:tcW w:w="0" w:type="auto"/>
            <w:vMerge/>
            <w:shd w:val="clear" w:color="000000" w:fill="FFFFFF"/>
          </w:tcPr>
          <w:p w14:paraId="17BF9951"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2C69677B" w14:textId="77777777" w:rsidR="00565A4B" w:rsidRPr="00646A1E" w:rsidRDefault="00565A4B" w:rsidP="00565A4B">
            <w:pPr>
              <w:spacing w:before="20" w:after="20"/>
              <w:ind w:left="274" w:hanging="274"/>
              <w:rPr>
                <w:sz w:val="20"/>
                <w:szCs w:val="20"/>
              </w:rPr>
            </w:pPr>
          </w:p>
        </w:tc>
      </w:tr>
      <w:tr w:rsidR="00565A4B" w:rsidRPr="0012750A" w14:paraId="6F04F8B0" w14:textId="77777777" w:rsidTr="00565A4B">
        <w:trPr>
          <w:trHeight w:val="620"/>
        </w:trPr>
        <w:tc>
          <w:tcPr>
            <w:tcW w:w="0" w:type="auto"/>
            <w:vMerge/>
            <w:shd w:val="clear" w:color="000000" w:fill="FFFFFF"/>
          </w:tcPr>
          <w:p w14:paraId="236268B3"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11575327" w14:textId="77777777" w:rsidR="00565A4B" w:rsidRPr="00646A1E" w:rsidRDefault="00565A4B" w:rsidP="00565A4B">
            <w:pPr>
              <w:spacing w:before="20" w:after="20"/>
              <w:ind w:left="237" w:hanging="237"/>
              <w:rPr>
                <w:sz w:val="20"/>
                <w:szCs w:val="20"/>
              </w:rPr>
            </w:pPr>
            <w:r w:rsidRPr="00646A1E">
              <w:rPr>
                <w:sz w:val="20"/>
                <w:szCs w:val="20"/>
              </w:rPr>
              <w:t>3.3.3 Number of beneficiaries certified in RPL component</w:t>
            </w:r>
          </w:p>
        </w:tc>
        <w:tc>
          <w:tcPr>
            <w:tcW w:w="0" w:type="auto"/>
            <w:vMerge/>
            <w:shd w:val="clear" w:color="000000" w:fill="FFFFFF"/>
          </w:tcPr>
          <w:p w14:paraId="5E1DB484"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34A31262" w14:textId="77777777" w:rsidR="00565A4B" w:rsidRPr="00646A1E" w:rsidRDefault="00565A4B" w:rsidP="00565A4B">
            <w:pPr>
              <w:spacing w:before="20" w:after="20"/>
              <w:ind w:left="274" w:hanging="274"/>
              <w:rPr>
                <w:sz w:val="20"/>
                <w:szCs w:val="20"/>
              </w:rPr>
            </w:pPr>
          </w:p>
        </w:tc>
      </w:tr>
      <w:tr w:rsidR="00565A4B" w:rsidRPr="0012750A" w14:paraId="53D4F338" w14:textId="77777777" w:rsidTr="00565A4B">
        <w:trPr>
          <w:trHeight w:val="620"/>
        </w:trPr>
        <w:tc>
          <w:tcPr>
            <w:tcW w:w="0" w:type="auto"/>
            <w:vMerge w:val="restart"/>
            <w:shd w:val="clear" w:color="000000" w:fill="FFFFFF"/>
          </w:tcPr>
          <w:p w14:paraId="2CC575E5" w14:textId="77777777" w:rsidR="00565A4B" w:rsidRPr="00646A1E" w:rsidRDefault="00565A4B" w:rsidP="00565A4B">
            <w:pPr>
              <w:spacing w:before="20" w:after="20"/>
              <w:rPr>
                <w:sz w:val="20"/>
                <w:szCs w:val="20"/>
              </w:rPr>
            </w:pPr>
            <w:r w:rsidRPr="00646A1E">
              <w:rPr>
                <w:sz w:val="20"/>
                <w:szCs w:val="20"/>
              </w:rPr>
              <w:t>8. Provide cash transfers to TPs</w:t>
            </w:r>
          </w:p>
        </w:tc>
        <w:tc>
          <w:tcPr>
            <w:tcW w:w="0" w:type="auto"/>
            <w:shd w:val="clear" w:color="000000" w:fill="FFFFFF"/>
          </w:tcPr>
          <w:p w14:paraId="2E4892B5" w14:textId="77777777" w:rsidR="00565A4B" w:rsidRPr="00646A1E" w:rsidRDefault="00565A4B" w:rsidP="00565A4B">
            <w:pPr>
              <w:spacing w:before="20" w:after="20"/>
              <w:ind w:left="237" w:hanging="237"/>
              <w:rPr>
                <w:sz w:val="20"/>
                <w:szCs w:val="20"/>
              </w:rPr>
            </w:pPr>
            <w:r w:rsidRPr="00646A1E">
              <w:rPr>
                <w:sz w:val="20"/>
                <w:szCs w:val="20"/>
              </w:rPr>
              <w:t>3.4.1 Number of women trainees certified</w:t>
            </w:r>
          </w:p>
        </w:tc>
        <w:tc>
          <w:tcPr>
            <w:tcW w:w="0" w:type="auto"/>
            <w:vMerge/>
            <w:shd w:val="clear" w:color="000000" w:fill="FFFFFF"/>
          </w:tcPr>
          <w:p w14:paraId="3130EC4B"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3CE5B81D" w14:textId="77777777" w:rsidR="00565A4B" w:rsidRPr="00646A1E" w:rsidRDefault="00565A4B" w:rsidP="00565A4B">
            <w:pPr>
              <w:spacing w:before="20" w:after="20"/>
              <w:ind w:left="274" w:hanging="274"/>
              <w:rPr>
                <w:sz w:val="20"/>
                <w:szCs w:val="20"/>
              </w:rPr>
            </w:pPr>
          </w:p>
        </w:tc>
      </w:tr>
      <w:tr w:rsidR="00565A4B" w:rsidRPr="0012750A" w14:paraId="77092DBB" w14:textId="77777777" w:rsidTr="00565A4B">
        <w:trPr>
          <w:trHeight w:val="620"/>
        </w:trPr>
        <w:tc>
          <w:tcPr>
            <w:tcW w:w="0" w:type="auto"/>
            <w:vMerge/>
            <w:shd w:val="clear" w:color="000000" w:fill="FFFFFF"/>
          </w:tcPr>
          <w:p w14:paraId="2B839E83"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7364C208" w14:textId="77777777" w:rsidR="00565A4B" w:rsidRPr="00646A1E" w:rsidRDefault="00565A4B" w:rsidP="00565A4B">
            <w:pPr>
              <w:spacing w:before="20" w:after="20"/>
              <w:ind w:left="237" w:hanging="237"/>
              <w:rPr>
                <w:sz w:val="20"/>
                <w:szCs w:val="20"/>
              </w:rPr>
            </w:pPr>
            <w:r w:rsidRPr="00646A1E">
              <w:rPr>
                <w:sz w:val="20"/>
                <w:szCs w:val="20"/>
              </w:rPr>
              <w:t>3.4.2 Number of male trainees certified</w:t>
            </w:r>
          </w:p>
        </w:tc>
        <w:tc>
          <w:tcPr>
            <w:tcW w:w="0" w:type="auto"/>
            <w:vMerge/>
            <w:shd w:val="clear" w:color="000000" w:fill="FFFFFF"/>
          </w:tcPr>
          <w:p w14:paraId="7B74A0D1"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444A7221" w14:textId="77777777" w:rsidR="00565A4B" w:rsidRPr="00646A1E" w:rsidRDefault="00565A4B" w:rsidP="00565A4B">
            <w:pPr>
              <w:spacing w:before="20" w:after="20"/>
              <w:ind w:left="274" w:hanging="274"/>
              <w:rPr>
                <w:sz w:val="20"/>
                <w:szCs w:val="20"/>
              </w:rPr>
            </w:pPr>
          </w:p>
        </w:tc>
      </w:tr>
      <w:tr w:rsidR="00565A4B" w:rsidRPr="0012750A" w14:paraId="39F6E0C8" w14:textId="77777777" w:rsidTr="00565A4B">
        <w:trPr>
          <w:trHeight w:val="620"/>
        </w:trPr>
        <w:tc>
          <w:tcPr>
            <w:tcW w:w="0" w:type="auto"/>
            <w:vMerge/>
            <w:shd w:val="clear" w:color="000000" w:fill="FFFFFF"/>
          </w:tcPr>
          <w:p w14:paraId="362C65A8" w14:textId="77777777" w:rsidR="00565A4B" w:rsidRPr="00646A1E" w:rsidRDefault="00565A4B" w:rsidP="00565A4B">
            <w:pPr>
              <w:spacing w:before="20" w:after="20"/>
              <w:rPr>
                <w:sz w:val="20"/>
                <w:szCs w:val="20"/>
              </w:rPr>
            </w:pPr>
          </w:p>
        </w:tc>
        <w:tc>
          <w:tcPr>
            <w:tcW w:w="0" w:type="auto"/>
            <w:shd w:val="clear" w:color="000000" w:fill="FFFFFF"/>
          </w:tcPr>
          <w:p w14:paraId="6044A849" w14:textId="77777777" w:rsidR="00565A4B" w:rsidRPr="00646A1E" w:rsidRDefault="00565A4B" w:rsidP="00565A4B">
            <w:pPr>
              <w:spacing w:before="20" w:after="20"/>
              <w:ind w:left="237" w:hanging="237"/>
              <w:rPr>
                <w:sz w:val="20"/>
                <w:szCs w:val="20"/>
              </w:rPr>
            </w:pPr>
            <w:r w:rsidRPr="00646A1E">
              <w:rPr>
                <w:sz w:val="20"/>
                <w:szCs w:val="20"/>
              </w:rPr>
              <w:t>3.4.3 Number of transgender trainees certified</w:t>
            </w:r>
          </w:p>
        </w:tc>
        <w:tc>
          <w:tcPr>
            <w:tcW w:w="0" w:type="auto"/>
            <w:vMerge/>
            <w:shd w:val="clear" w:color="000000" w:fill="FFFFFF"/>
          </w:tcPr>
          <w:p w14:paraId="44F8D295"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18B384B5" w14:textId="77777777" w:rsidR="00565A4B" w:rsidRPr="00646A1E" w:rsidRDefault="00565A4B" w:rsidP="00565A4B">
            <w:pPr>
              <w:spacing w:before="20" w:after="20"/>
              <w:ind w:left="274" w:hanging="274"/>
              <w:rPr>
                <w:sz w:val="20"/>
                <w:szCs w:val="20"/>
              </w:rPr>
            </w:pPr>
          </w:p>
        </w:tc>
      </w:tr>
      <w:tr w:rsidR="00565A4B" w:rsidRPr="0012750A" w14:paraId="1672D9BA" w14:textId="77777777" w:rsidTr="00565A4B">
        <w:trPr>
          <w:trHeight w:val="620"/>
        </w:trPr>
        <w:tc>
          <w:tcPr>
            <w:tcW w:w="0" w:type="auto"/>
            <w:vMerge/>
            <w:shd w:val="clear" w:color="000000" w:fill="FFFFFF"/>
          </w:tcPr>
          <w:p w14:paraId="4F1A2801"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397D95EA" w14:textId="77777777" w:rsidR="00565A4B" w:rsidRPr="00646A1E" w:rsidRDefault="00565A4B" w:rsidP="00565A4B">
            <w:pPr>
              <w:spacing w:before="20" w:after="20"/>
              <w:ind w:left="237" w:hanging="237"/>
              <w:rPr>
                <w:sz w:val="20"/>
                <w:szCs w:val="20"/>
              </w:rPr>
            </w:pPr>
            <w:r w:rsidRPr="00646A1E">
              <w:rPr>
                <w:sz w:val="20"/>
                <w:szCs w:val="20"/>
              </w:rPr>
              <w:t>4.1 Number of training courses with NSQF-aligned curriculum/Total number of training courses</w:t>
            </w:r>
          </w:p>
        </w:tc>
        <w:tc>
          <w:tcPr>
            <w:tcW w:w="0" w:type="auto"/>
            <w:vMerge/>
            <w:shd w:val="clear" w:color="000000" w:fill="FFFFFF"/>
          </w:tcPr>
          <w:p w14:paraId="21ED0CE6"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1E1493B2" w14:textId="77777777" w:rsidR="00565A4B" w:rsidRPr="00646A1E" w:rsidRDefault="00565A4B" w:rsidP="00565A4B">
            <w:pPr>
              <w:spacing w:before="20" w:after="20"/>
              <w:ind w:left="274" w:hanging="274"/>
              <w:rPr>
                <w:sz w:val="20"/>
                <w:szCs w:val="20"/>
              </w:rPr>
            </w:pPr>
          </w:p>
        </w:tc>
      </w:tr>
      <w:tr w:rsidR="00565A4B" w:rsidRPr="0012750A" w14:paraId="00A6C0F1" w14:textId="77777777" w:rsidTr="00565A4B">
        <w:trPr>
          <w:trHeight w:val="620"/>
        </w:trPr>
        <w:tc>
          <w:tcPr>
            <w:tcW w:w="0" w:type="auto"/>
            <w:vMerge/>
            <w:shd w:val="clear" w:color="000000" w:fill="FFFFFF"/>
          </w:tcPr>
          <w:p w14:paraId="4F1761AD" w14:textId="77777777" w:rsidR="00565A4B" w:rsidRPr="00646A1E" w:rsidRDefault="00565A4B" w:rsidP="00565A4B">
            <w:pPr>
              <w:spacing w:before="20" w:after="20"/>
              <w:rPr>
                <w:sz w:val="20"/>
                <w:szCs w:val="20"/>
              </w:rPr>
            </w:pPr>
          </w:p>
        </w:tc>
        <w:tc>
          <w:tcPr>
            <w:tcW w:w="0" w:type="auto"/>
            <w:shd w:val="clear" w:color="000000" w:fill="FFFFFF"/>
          </w:tcPr>
          <w:p w14:paraId="4F0B1106" w14:textId="77777777" w:rsidR="00565A4B" w:rsidRPr="00646A1E" w:rsidRDefault="00565A4B" w:rsidP="00565A4B">
            <w:pPr>
              <w:spacing w:before="20" w:after="20"/>
              <w:ind w:left="237" w:hanging="237"/>
              <w:rPr>
                <w:sz w:val="20"/>
                <w:szCs w:val="20"/>
              </w:rPr>
            </w:pPr>
            <w:r w:rsidRPr="00646A1E">
              <w:rPr>
                <w:sz w:val="20"/>
                <w:szCs w:val="20"/>
              </w:rPr>
              <w:t>5.1 Percentage of training institutes adhering to NQAF/Accreditation and Affiliation Guidelines</w:t>
            </w:r>
          </w:p>
          <w:p w14:paraId="7698F196" w14:textId="77777777" w:rsidR="00565A4B" w:rsidRPr="00646A1E" w:rsidRDefault="00565A4B" w:rsidP="00565A4B">
            <w:pPr>
              <w:spacing w:before="20" w:after="20"/>
              <w:rPr>
                <w:sz w:val="20"/>
                <w:szCs w:val="20"/>
              </w:rPr>
            </w:pPr>
          </w:p>
        </w:tc>
        <w:tc>
          <w:tcPr>
            <w:tcW w:w="0" w:type="auto"/>
            <w:vMerge/>
            <w:shd w:val="clear" w:color="000000" w:fill="FFFFFF"/>
          </w:tcPr>
          <w:p w14:paraId="64790299"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11659235" w14:textId="77777777" w:rsidR="00565A4B" w:rsidRPr="00646A1E" w:rsidRDefault="00565A4B" w:rsidP="00565A4B">
            <w:pPr>
              <w:spacing w:before="20" w:after="20"/>
              <w:ind w:left="274" w:hanging="274"/>
              <w:rPr>
                <w:sz w:val="20"/>
                <w:szCs w:val="20"/>
              </w:rPr>
            </w:pPr>
          </w:p>
        </w:tc>
      </w:tr>
      <w:tr w:rsidR="00565A4B" w:rsidRPr="0012750A" w14:paraId="76610CA4" w14:textId="77777777" w:rsidTr="00565A4B">
        <w:trPr>
          <w:trHeight w:val="620"/>
        </w:trPr>
        <w:tc>
          <w:tcPr>
            <w:tcW w:w="0" w:type="auto"/>
            <w:vMerge/>
            <w:shd w:val="clear" w:color="000000" w:fill="FFFFFF"/>
          </w:tcPr>
          <w:p w14:paraId="18448E2F"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190F5022" w14:textId="77777777" w:rsidR="00565A4B" w:rsidRPr="00646A1E" w:rsidRDefault="00565A4B" w:rsidP="00565A4B">
            <w:pPr>
              <w:spacing w:before="20" w:after="20"/>
              <w:ind w:left="237" w:hanging="237"/>
              <w:rPr>
                <w:sz w:val="20"/>
                <w:szCs w:val="20"/>
              </w:rPr>
            </w:pPr>
            <w:r w:rsidRPr="00646A1E">
              <w:rPr>
                <w:sz w:val="20"/>
                <w:szCs w:val="20"/>
              </w:rPr>
              <w:t xml:space="preserve">5.2 Percentage of training institutes adhering </w:t>
            </w:r>
            <w:proofErr w:type="gramStart"/>
            <w:r w:rsidRPr="00646A1E">
              <w:rPr>
                <w:sz w:val="20"/>
                <w:szCs w:val="20"/>
              </w:rPr>
              <w:t>to  Financing</w:t>
            </w:r>
            <w:proofErr w:type="gramEnd"/>
            <w:r w:rsidRPr="00646A1E">
              <w:rPr>
                <w:sz w:val="20"/>
                <w:szCs w:val="20"/>
              </w:rPr>
              <w:t xml:space="preserve"> </w:t>
            </w:r>
            <w:r w:rsidRPr="00646A1E">
              <w:rPr>
                <w:sz w:val="20"/>
                <w:szCs w:val="20"/>
              </w:rPr>
              <w:lastRenderedPageBreak/>
              <w:t>Guidelines/Common Norms</w:t>
            </w:r>
          </w:p>
        </w:tc>
        <w:tc>
          <w:tcPr>
            <w:tcW w:w="0" w:type="auto"/>
            <w:vMerge/>
            <w:shd w:val="clear" w:color="000000" w:fill="FFFFFF"/>
          </w:tcPr>
          <w:p w14:paraId="7B81EA06"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41FBDD2E" w14:textId="77777777" w:rsidR="00565A4B" w:rsidRPr="00646A1E" w:rsidRDefault="00565A4B" w:rsidP="00565A4B">
            <w:pPr>
              <w:spacing w:before="20" w:after="20"/>
              <w:ind w:left="274" w:hanging="274"/>
              <w:rPr>
                <w:sz w:val="20"/>
                <w:szCs w:val="20"/>
              </w:rPr>
            </w:pPr>
          </w:p>
        </w:tc>
      </w:tr>
      <w:tr w:rsidR="00565A4B" w:rsidRPr="0012750A" w14:paraId="6753E495" w14:textId="77777777" w:rsidTr="00565A4B">
        <w:trPr>
          <w:trHeight w:val="620"/>
        </w:trPr>
        <w:tc>
          <w:tcPr>
            <w:tcW w:w="0" w:type="auto"/>
            <w:vMerge/>
            <w:shd w:val="clear" w:color="000000" w:fill="FFFFFF"/>
          </w:tcPr>
          <w:p w14:paraId="042EF51B" w14:textId="77777777" w:rsidR="00565A4B" w:rsidRPr="00646A1E" w:rsidRDefault="00565A4B" w:rsidP="00565A4B">
            <w:pPr>
              <w:spacing w:before="20" w:after="20"/>
              <w:rPr>
                <w:sz w:val="20"/>
                <w:szCs w:val="20"/>
              </w:rPr>
            </w:pPr>
          </w:p>
        </w:tc>
        <w:tc>
          <w:tcPr>
            <w:tcW w:w="0" w:type="auto"/>
            <w:shd w:val="clear" w:color="000000" w:fill="FFFFFF"/>
          </w:tcPr>
          <w:p w14:paraId="187DB44C" w14:textId="77777777" w:rsidR="00565A4B" w:rsidRPr="00646A1E" w:rsidRDefault="00565A4B" w:rsidP="00565A4B">
            <w:pPr>
              <w:spacing w:before="20" w:after="20"/>
              <w:ind w:left="237" w:hanging="237"/>
              <w:rPr>
                <w:sz w:val="20"/>
                <w:szCs w:val="20"/>
              </w:rPr>
            </w:pPr>
            <w:r w:rsidRPr="00646A1E">
              <w:rPr>
                <w:sz w:val="20"/>
                <w:szCs w:val="20"/>
              </w:rPr>
              <w:t>5.3 Percentage of training institutes adhering to NQAF/PMKVY Process guidelines</w:t>
            </w:r>
          </w:p>
        </w:tc>
        <w:tc>
          <w:tcPr>
            <w:tcW w:w="0" w:type="auto"/>
            <w:vMerge/>
            <w:shd w:val="clear" w:color="000000" w:fill="FFFFFF"/>
          </w:tcPr>
          <w:p w14:paraId="297A96E3"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5EFB3CAF" w14:textId="77777777" w:rsidR="00565A4B" w:rsidRPr="00646A1E" w:rsidRDefault="00565A4B" w:rsidP="00565A4B">
            <w:pPr>
              <w:spacing w:before="20" w:after="20"/>
              <w:ind w:left="274" w:hanging="274"/>
              <w:rPr>
                <w:sz w:val="20"/>
                <w:szCs w:val="20"/>
              </w:rPr>
            </w:pPr>
          </w:p>
        </w:tc>
      </w:tr>
      <w:tr w:rsidR="00565A4B" w:rsidRPr="0012750A" w14:paraId="65AFAAAE" w14:textId="77777777" w:rsidTr="00565A4B">
        <w:trPr>
          <w:trHeight w:val="620"/>
        </w:trPr>
        <w:tc>
          <w:tcPr>
            <w:tcW w:w="0" w:type="auto"/>
            <w:vMerge/>
            <w:shd w:val="clear" w:color="000000" w:fill="FFFFFF"/>
          </w:tcPr>
          <w:p w14:paraId="18750E42" w14:textId="77777777" w:rsidR="00565A4B" w:rsidRPr="00646A1E" w:rsidRDefault="00565A4B" w:rsidP="005A0C78">
            <w:pPr>
              <w:pStyle w:val="ListParagraph"/>
              <w:numPr>
                <w:ilvl w:val="0"/>
                <w:numId w:val="79"/>
              </w:numPr>
              <w:spacing w:before="20" w:after="20" w:line="240" w:lineRule="auto"/>
              <w:rPr>
                <w:rFonts w:ascii="Times New Roman" w:eastAsia="Times New Roman" w:hAnsi="Times New Roman" w:cs="Times New Roman"/>
                <w:sz w:val="20"/>
                <w:lang w:eastAsia="en-IN"/>
              </w:rPr>
            </w:pPr>
          </w:p>
        </w:tc>
        <w:tc>
          <w:tcPr>
            <w:tcW w:w="0" w:type="auto"/>
            <w:shd w:val="clear" w:color="000000" w:fill="FFFFFF"/>
          </w:tcPr>
          <w:p w14:paraId="5DB0C38E" w14:textId="77777777" w:rsidR="00565A4B" w:rsidRPr="00646A1E" w:rsidRDefault="00565A4B" w:rsidP="00565A4B">
            <w:pPr>
              <w:spacing w:before="20" w:after="20"/>
              <w:ind w:left="237" w:hanging="237"/>
              <w:rPr>
                <w:sz w:val="20"/>
                <w:szCs w:val="20"/>
              </w:rPr>
            </w:pPr>
            <w:r w:rsidRPr="00646A1E">
              <w:rPr>
                <w:sz w:val="20"/>
                <w:szCs w:val="20"/>
              </w:rPr>
              <w:t xml:space="preserve">6.1 Number of </w:t>
            </w:r>
            <w:proofErr w:type="gramStart"/>
            <w:r w:rsidRPr="00646A1E">
              <w:rPr>
                <w:sz w:val="20"/>
                <w:szCs w:val="20"/>
              </w:rPr>
              <w:t>beneficiaries</w:t>
            </w:r>
            <w:proofErr w:type="gramEnd"/>
            <w:r w:rsidRPr="00646A1E">
              <w:rPr>
                <w:sz w:val="20"/>
                <w:szCs w:val="20"/>
              </w:rPr>
              <w:t xml:space="preserve"> data integrated with LMIS/central database</w:t>
            </w:r>
          </w:p>
        </w:tc>
        <w:tc>
          <w:tcPr>
            <w:tcW w:w="0" w:type="auto"/>
            <w:vMerge/>
            <w:shd w:val="clear" w:color="000000" w:fill="FFFFFF"/>
          </w:tcPr>
          <w:p w14:paraId="614B06A9"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164B66B3" w14:textId="77777777" w:rsidR="00565A4B" w:rsidRPr="00646A1E" w:rsidRDefault="00565A4B" w:rsidP="00565A4B">
            <w:pPr>
              <w:spacing w:before="20" w:after="20"/>
              <w:ind w:left="274" w:hanging="274"/>
              <w:rPr>
                <w:sz w:val="20"/>
                <w:szCs w:val="20"/>
              </w:rPr>
            </w:pPr>
          </w:p>
        </w:tc>
      </w:tr>
      <w:tr w:rsidR="00565A4B" w:rsidRPr="0012750A" w14:paraId="58E288BC" w14:textId="77777777" w:rsidTr="00565A4B">
        <w:trPr>
          <w:trHeight w:val="620"/>
        </w:trPr>
        <w:tc>
          <w:tcPr>
            <w:tcW w:w="0" w:type="auto"/>
            <w:vMerge/>
            <w:shd w:val="clear" w:color="000000" w:fill="FFFFFF"/>
          </w:tcPr>
          <w:p w14:paraId="1F33C442" w14:textId="77777777" w:rsidR="00565A4B" w:rsidRPr="00646A1E" w:rsidRDefault="00565A4B" w:rsidP="00565A4B">
            <w:pPr>
              <w:spacing w:before="20" w:after="20"/>
              <w:rPr>
                <w:sz w:val="20"/>
                <w:szCs w:val="20"/>
              </w:rPr>
            </w:pPr>
          </w:p>
        </w:tc>
        <w:tc>
          <w:tcPr>
            <w:tcW w:w="0" w:type="auto"/>
            <w:shd w:val="clear" w:color="000000" w:fill="FFFFFF"/>
          </w:tcPr>
          <w:p w14:paraId="1FFCD2CC" w14:textId="77777777" w:rsidR="00565A4B" w:rsidRPr="00646A1E" w:rsidRDefault="00565A4B" w:rsidP="00565A4B">
            <w:pPr>
              <w:spacing w:before="20" w:after="20"/>
              <w:ind w:left="237" w:hanging="237"/>
              <w:rPr>
                <w:sz w:val="20"/>
                <w:szCs w:val="20"/>
              </w:rPr>
            </w:pPr>
            <w:r w:rsidRPr="00646A1E">
              <w:rPr>
                <w:sz w:val="20"/>
                <w:szCs w:val="20"/>
              </w:rPr>
              <w:t>7.1 Number of Training Centres linked with PFMS</w:t>
            </w:r>
          </w:p>
        </w:tc>
        <w:tc>
          <w:tcPr>
            <w:tcW w:w="0" w:type="auto"/>
            <w:vMerge/>
            <w:shd w:val="clear" w:color="000000" w:fill="FFFFFF"/>
          </w:tcPr>
          <w:p w14:paraId="412FA624" w14:textId="77777777" w:rsidR="00565A4B" w:rsidRPr="00646A1E" w:rsidRDefault="00565A4B" w:rsidP="00565A4B">
            <w:pPr>
              <w:pStyle w:val="ListParagraph"/>
              <w:spacing w:before="20" w:after="20" w:line="240" w:lineRule="auto"/>
              <w:ind w:left="360"/>
              <w:rPr>
                <w:rFonts w:ascii="Times New Roman" w:eastAsia="Times New Roman" w:hAnsi="Times New Roman" w:cs="Times New Roman"/>
                <w:sz w:val="20"/>
                <w:lang w:eastAsia="en-IN"/>
              </w:rPr>
            </w:pPr>
          </w:p>
        </w:tc>
        <w:tc>
          <w:tcPr>
            <w:tcW w:w="0" w:type="auto"/>
            <w:vMerge/>
            <w:shd w:val="clear" w:color="000000" w:fill="FFFFFF"/>
          </w:tcPr>
          <w:p w14:paraId="5C05783C" w14:textId="77777777" w:rsidR="00565A4B" w:rsidRPr="00646A1E" w:rsidRDefault="00565A4B" w:rsidP="00565A4B">
            <w:pPr>
              <w:spacing w:before="20" w:after="20"/>
              <w:ind w:left="274" w:hanging="274"/>
              <w:rPr>
                <w:sz w:val="20"/>
                <w:szCs w:val="20"/>
              </w:rPr>
            </w:pPr>
          </w:p>
        </w:tc>
      </w:tr>
    </w:tbl>
    <w:p w14:paraId="05A48691" w14:textId="720BD504" w:rsidR="00646A1E" w:rsidRDefault="00646A1E" w:rsidP="00565A4B">
      <w:pPr>
        <w:jc w:val="both"/>
      </w:pPr>
    </w:p>
    <w:p w14:paraId="4AF7DE1C" w14:textId="77777777" w:rsidR="00646A1E" w:rsidRDefault="00646A1E">
      <w:r>
        <w:br w:type="page"/>
      </w:r>
    </w:p>
    <w:p w14:paraId="31BB1B1C" w14:textId="77777777" w:rsidR="00565A4B" w:rsidRPr="0012750A" w:rsidRDefault="00565A4B" w:rsidP="00565A4B">
      <w:pPr>
        <w:jc w:val="both"/>
      </w:pPr>
    </w:p>
    <w:p w14:paraId="0675DC64" w14:textId="081D6C85" w:rsidR="00565A4B" w:rsidRPr="00FF2327" w:rsidRDefault="00565A4B" w:rsidP="00FF2327">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sidRPr="00FF2327">
        <w:rPr>
          <w:rFonts w:ascii="Times New Roman" w:hAnsi="Times New Roman" w:cs="Times New Roman"/>
          <w:b/>
          <w:sz w:val="24"/>
          <w:szCs w:val="24"/>
        </w:rPr>
        <w:t xml:space="preserve">Areas of Inquiry </w:t>
      </w:r>
      <w:r w:rsidR="00FF2327">
        <w:rPr>
          <w:rFonts w:ascii="Times New Roman" w:hAnsi="Times New Roman" w:cs="Times New Roman"/>
          <w:b/>
          <w:sz w:val="24"/>
          <w:szCs w:val="24"/>
        </w:rPr>
        <w:t xml:space="preserve">for </w:t>
      </w:r>
      <w:r w:rsidRPr="00FF2327">
        <w:rPr>
          <w:rFonts w:ascii="Times New Roman" w:hAnsi="Times New Roman" w:cs="Times New Roman"/>
          <w:b/>
          <w:sz w:val="24"/>
          <w:szCs w:val="24"/>
        </w:rPr>
        <w:t xml:space="preserve">Pradhan Mantri </w:t>
      </w:r>
      <w:proofErr w:type="spellStart"/>
      <w:r w:rsidRPr="00FF2327">
        <w:rPr>
          <w:rFonts w:ascii="Times New Roman" w:hAnsi="Times New Roman" w:cs="Times New Roman"/>
          <w:b/>
          <w:sz w:val="24"/>
          <w:szCs w:val="24"/>
        </w:rPr>
        <w:t>Rojgar</w:t>
      </w:r>
      <w:proofErr w:type="spellEnd"/>
      <w:r w:rsidRPr="00FF2327">
        <w:rPr>
          <w:rFonts w:ascii="Times New Roman" w:hAnsi="Times New Roman" w:cs="Times New Roman"/>
          <w:b/>
          <w:sz w:val="24"/>
          <w:szCs w:val="24"/>
        </w:rPr>
        <w:t xml:space="preserve"> </w:t>
      </w:r>
      <w:proofErr w:type="spellStart"/>
      <w:r w:rsidRPr="00FF2327">
        <w:rPr>
          <w:rFonts w:ascii="Times New Roman" w:hAnsi="Times New Roman" w:cs="Times New Roman"/>
          <w:b/>
          <w:sz w:val="24"/>
          <w:szCs w:val="24"/>
        </w:rPr>
        <w:t>Protsahan</w:t>
      </w:r>
      <w:proofErr w:type="spellEnd"/>
      <w:r w:rsidRPr="00FF2327">
        <w:rPr>
          <w:rFonts w:ascii="Times New Roman" w:hAnsi="Times New Roman" w:cs="Times New Roman"/>
          <w:b/>
          <w:sz w:val="24"/>
          <w:szCs w:val="24"/>
        </w:rPr>
        <w:t xml:space="preserve"> Yojana (PMRPY):</w:t>
      </w:r>
    </w:p>
    <w:p w14:paraId="729490B6" w14:textId="77777777" w:rsidR="00565A4B" w:rsidRPr="00646A1E" w:rsidRDefault="00565A4B" w:rsidP="00646A1E">
      <w:pPr>
        <w:pStyle w:val="ListParagraph"/>
        <w:tabs>
          <w:tab w:val="left" w:pos="709"/>
        </w:tabs>
        <w:spacing w:before="120" w:after="120" w:line="240" w:lineRule="auto"/>
        <w:ind w:left="142"/>
        <w:contextualSpacing w:val="0"/>
        <w:jc w:val="both"/>
        <w:rPr>
          <w:rFonts w:ascii="Times New Roman" w:hAnsi="Times New Roman" w:cs="Times New Roman"/>
          <w:sz w:val="24"/>
          <w:szCs w:val="24"/>
        </w:rPr>
      </w:pPr>
    </w:p>
    <w:p w14:paraId="488092A6" w14:textId="77777777" w:rsidR="00565A4B" w:rsidRPr="00646A1E" w:rsidRDefault="00565A4B" w:rsidP="005A0C78">
      <w:pPr>
        <w:pStyle w:val="ListParagraph"/>
        <w:widowControl w:val="0"/>
        <w:numPr>
          <w:ilvl w:val="0"/>
          <w:numId w:val="86"/>
        </w:numPr>
        <w:autoSpaceDE w:val="0"/>
        <w:autoSpaceDN w:val="0"/>
        <w:adjustRightInd w:val="0"/>
        <w:spacing w:before="120" w:after="120" w:line="240" w:lineRule="auto"/>
        <w:ind w:left="142" w:right="70" w:hanging="284"/>
        <w:contextualSpacing w:val="0"/>
        <w:jc w:val="both"/>
        <w:rPr>
          <w:rFonts w:ascii="Times New Roman" w:hAnsi="Times New Roman" w:cs="Times New Roman"/>
          <w:b/>
          <w:bCs/>
          <w:sz w:val="24"/>
          <w:szCs w:val="24"/>
          <w:u w:val="single"/>
        </w:rPr>
      </w:pPr>
      <w:r w:rsidRPr="00646A1E">
        <w:rPr>
          <w:rFonts w:ascii="Times New Roman" w:hAnsi="Times New Roman" w:cs="Times New Roman"/>
          <w:b/>
          <w:bCs/>
          <w:sz w:val="24"/>
          <w:szCs w:val="24"/>
          <w:u w:val="single"/>
        </w:rPr>
        <w:t xml:space="preserve">Introduction and Background: </w:t>
      </w:r>
    </w:p>
    <w:p w14:paraId="0786BFF4" w14:textId="77777777" w:rsidR="00565A4B" w:rsidRPr="00646A1E" w:rsidRDefault="00565A4B" w:rsidP="00646A1E">
      <w:pPr>
        <w:spacing w:before="120" w:after="120"/>
        <w:ind w:left="142" w:firstLine="720"/>
        <w:jc w:val="both"/>
      </w:pPr>
      <w:r w:rsidRPr="00646A1E">
        <w:t xml:space="preserve">Pradhan Mantri </w:t>
      </w:r>
      <w:proofErr w:type="spellStart"/>
      <w:r w:rsidRPr="00646A1E">
        <w:t>Rojgar</w:t>
      </w:r>
      <w:proofErr w:type="spellEnd"/>
      <w:r w:rsidRPr="00646A1E">
        <w:t xml:space="preserve"> </w:t>
      </w:r>
      <w:proofErr w:type="spellStart"/>
      <w:r w:rsidRPr="00646A1E">
        <w:t>Protsahan</w:t>
      </w:r>
      <w:proofErr w:type="spellEnd"/>
      <w:r w:rsidRPr="00646A1E">
        <w:t xml:space="preserve"> Yojana (PMRPY) was launched on 9th August 2016 with the objective to incentivise employers for creation of new employment. Under the scheme, Government of India is paying Employer’s full contribution i.e. 12% towards EPF and EPS both (as admissible from time to time) for a period of three years to the new employees through EPFO. The scheme is targeted for employees earning up to Rs. 15,000 per month and also aims to convert a large number of informal workers to the formal workforce. The terminal date for registration of beneficiary through establishment is 31</w:t>
      </w:r>
      <w:r w:rsidRPr="00646A1E">
        <w:rPr>
          <w:vertAlign w:val="superscript"/>
        </w:rPr>
        <w:t>st</w:t>
      </w:r>
      <w:r w:rsidRPr="00646A1E">
        <w:t>March, 2019.</w:t>
      </w:r>
    </w:p>
    <w:p w14:paraId="577E985B" w14:textId="77777777" w:rsidR="00565A4B" w:rsidRPr="00646A1E" w:rsidRDefault="00565A4B" w:rsidP="00646A1E">
      <w:pPr>
        <w:spacing w:before="120" w:after="120"/>
        <w:ind w:left="142" w:firstLine="720"/>
        <w:jc w:val="both"/>
      </w:pPr>
      <w:r w:rsidRPr="00646A1E">
        <w:t xml:space="preserve">Initially, Government was paying 8.33% EPS contribution of the employer for all sectors in respect of these new employees.  The benefits of the scheme were also extended to the Textile Sector under Pradhan Mantri Pradhan </w:t>
      </w:r>
      <w:proofErr w:type="spellStart"/>
      <w:r w:rsidRPr="00646A1E">
        <w:t>Rojgar</w:t>
      </w:r>
      <w:proofErr w:type="spellEnd"/>
      <w:r w:rsidRPr="00646A1E">
        <w:t xml:space="preserve"> </w:t>
      </w:r>
      <w:proofErr w:type="spellStart"/>
      <w:r w:rsidRPr="00646A1E">
        <w:t>Protsahan</w:t>
      </w:r>
      <w:proofErr w:type="spellEnd"/>
      <w:r w:rsidRPr="00646A1E">
        <w:t xml:space="preserve"> Yojana (PMPRPY) for made-ups and apparels sector where the Government was paying additional 3.67% EPF contribution of the employer in respect of these new employees this bringing the total incentive to 12%. The scope of the scheme was enhanced w.e.f.1.4.2018 with the approval of CCEA to provide the benefit of full 12% employers contribution for all sectors. </w:t>
      </w:r>
      <w:r w:rsidRPr="00646A1E">
        <w:rPr>
          <w:lang w:val="en-US"/>
        </w:rPr>
        <w:t>All the beneficiaries under this scheme are Aadhaar Seeded.</w:t>
      </w:r>
    </w:p>
    <w:p w14:paraId="2EA7B50D" w14:textId="77777777" w:rsidR="00565A4B" w:rsidRPr="00646A1E" w:rsidRDefault="00565A4B" w:rsidP="00646A1E">
      <w:pPr>
        <w:spacing w:before="120" w:after="120"/>
        <w:ind w:left="142"/>
        <w:jc w:val="both"/>
      </w:pPr>
      <w:r w:rsidRPr="00646A1E">
        <w:tab/>
        <w:t>This scheme has a dual benefit, where, on the one hand, the employer is incentivised for increasing the employment base of workers in the establishment, and on the other hand, a large number of workers will find jobs in such establishments. A direct benefit is that these workers will have access to social security benefits of the organized sector. All the beneficiaries under this scheme are Aadhaar Seeded.</w:t>
      </w:r>
    </w:p>
    <w:p w14:paraId="72D96CF7" w14:textId="77777777" w:rsidR="00565A4B" w:rsidRPr="00646A1E" w:rsidRDefault="00565A4B" w:rsidP="00646A1E">
      <w:pPr>
        <w:pStyle w:val="ListParagraph"/>
        <w:spacing w:before="120" w:after="120" w:line="240" w:lineRule="auto"/>
        <w:ind w:left="142"/>
        <w:contextualSpacing w:val="0"/>
        <w:jc w:val="both"/>
        <w:rPr>
          <w:rFonts w:ascii="Times New Roman" w:hAnsi="Times New Roman" w:cs="Times New Roman"/>
          <w:sz w:val="24"/>
          <w:szCs w:val="24"/>
        </w:rPr>
      </w:pPr>
      <w:r w:rsidRPr="00646A1E">
        <w:rPr>
          <w:rFonts w:ascii="Times New Roman" w:hAnsi="Times New Roman" w:cs="Times New Roman"/>
          <w:sz w:val="24"/>
          <w:szCs w:val="24"/>
        </w:rPr>
        <w:tab/>
        <w:t>EPFO provides data on weekly basis to the Ministry in respect of physical and financial progress and other such reports to the Ministry as are necessary for effective monitoring of the scheme. The scheme is being implemented through EPFO. The registrations for the scheme has been closed from 31</w:t>
      </w:r>
      <w:r w:rsidRPr="00646A1E">
        <w:rPr>
          <w:rFonts w:ascii="Times New Roman" w:hAnsi="Times New Roman" w:cs="Times New Roman"/>
          <w:sz w:val="24"/>
          <w:szCs w:val="24"/>
          <w:vertAlign w:val="superscript"/>
        </w:rPr>
        <w:t>st</w:t>
      </w:r>
      <w:r w:rsidRPr="00646A1E">
        <w:rPr>
          <w:rFonts w:ascii="Times New Roman" w:hAnsi="Times New Roman" w:cs="Times New Roman"/>
          <w:sz w:val="24"/>
          <w:szCs w:val="24"/>
        </w:rPr>
        <w:t xml:space="preserve"> March 2019.</w:t>
      </w:r>
    </w:p>
    <w:p w14:paraId="1A36373E" w14:textId="77777777" w:rsidR="00565A4B" w:rsidRPr="00646A1E" w:rsidRDefault="00565A4B" w:rsidP="00646A1E">
      <w:pPr>
        <w:pStyle w:val="ListParagraph"/>
        <w:spacing w:before="120" w:after="120" w:line="240" w:lineRule="auto"/>
        <w:ind w:left="142"/>
        <w:contextualSpacing w:val="0"/>
        <w:jc w:val="both"/>
        <w:rPr>
          <w:rFonts w:ascii="Times New Roman" w:hAnsi="Times New Roman" w:cs="Times New Roman"/>
          <w:sz w:val="24"/>
          <w:szCs w:val="24"/>
        </w:rPr>
      </w:pPr>
    </w:p>
    <w:p w14:paraId="2CF21493" w14:textId="77777777" w:rsidR="00565A4B" w:rsidRPr="00646A1E" w:rsidRDefault="00565A4B" w:rsidP="005A0C78">
      <w:pPr>
        <w:pStyle w:val="ListParagraph"/>
        <w:numPr>
          <w:ilvl w:val="0"/>
          <w:numId w:val="86"/>
        </w:numPr>
        <w:spacing w:before="120" w:after="120" w:line="240" w:lineRule="auto"/>
        <w:ind w:left="142" w:hanging="426"/>
        <w:contextualSpacing w:val="0"/>
        <w:jc w:val="both"/>
        <w:rPr>
          <w:rFonts w:ascii="Times New Roman" w:hAnsi="Times New Roman" w:cs="Times New Roman"/>
          <w:sz w:val="24"/>
          <w:szCs w:val="24"/>
        </w:rPr>
      </w:pPr>
      <w:r w:rsidRPr="00646A1E">
        <w:rPr>
          <w:rFonts w:ascii="Times New Roman" w:hAnsi="Times New Roman" w:cs="Times New Roman"/>
          <w:b/>
          <w:sz w:val="24"/>
          <w:szCs w:val="24"/>
          <w:u w:val="single"/>
        </w:rPr>
        <w:t>Study Objectives</w:t>
      </w:r>
      <w:r w:rsidRPr="00646A1E">
        <w:rPr>
          <w:rFonts w:ascii="Times New Roman" w:hAnsi="Times New Roman" w:cs="Times New Roman"/>
          <w:sz w:val="24"/>
          <w:szCs w:val="24"/>
        </w:rPr>
        <w:t xml:space="preserve">: </w:t>
      </w:r>
    </w:p>
    <w:p w14:paraId="5E0C1714" w14:textId="77777777" w:rsidR="00565A4B" w:rsidRPr="00646A1E" w:rsidRDefault="00565A4B" w:rsidP="005A0C78">
      <w:pPr>
        <w:pStyle w:val="ListParagraph"/>
        <w:numPr>
          <w:ilvl w:val="0"/>
          <w:numId w:val="88"/>
        </w:numPr>
        <w:tabs>
          <w:tab w:val="left" w:pos="709"/>
        </w:tabs>
        <w:spacing w:before="120" w:after="120" w:line="240" w:lineRule="auto"/>
        <w:ind w:left="862"/>
        <w:contextualSpacing w:val="0"/>
        <w:jc w:val="both"/>
        <w:rPr>
          <w:rFonts w:ascii="Times New Roman" w:hAnsi="Times New Roman" w:cs="Times New Roman"/>
          <w:sz w:val="24"/>
          <w:szCs w:val="24"/>
        </w:rPr>
      </w:pPr>
      <w:r w:rsidRPr="00646A1E">
        <w:rPr>
          <w:rFonts w:ascii="Times New Roman" w:hAnsi="Times New Roman" w:cs="Times New Roman"/>
          <w:b/>
          <w:sz w:val="24"/>
          <w:szCs w:val="24"/>
          <w:u w:val="single"/>
        </w:rPr>
        <w:t>Objective:</w:t>
      </w:r>
    </w:p>
    <w:p w14:paraId="10DE45A4" w14:textId="77777777" w:rsidR="00565A4B" w:rsidRPr="00646A1E" w:rsidRDefault="00565A4B" w:rsidP="00646A1E">
      <w:pPr>
        <w:tabs>
          <w:tab w:val="left" w:pos="709"/>
        </w:tabs>
        <w:spacing w:before="120" w:after="120"/>
        <w:ind w:left="862"/>
        <w:jc w:val="both"/>
      </w:pPr>
      <w:r w:rsidRPr="00646A1E">
        <w:t xml:space="preserve">To assess the impact of the scheme vis-à-vis inputs/assistance provided by </w:t>
      </w:r>
      <w:proofErr w:type="spellStart"/>
      <w:r w:rsidRPr="00646A1E">
        <w:t>GoI</w:t>
      </w:r>
      <w:proofErr w:type="spellEnd"/>
      <w:r w:rsidRPr="00646A1E">
        <w:t xml:space="preserve"> (both recurring and non-recurring expenditure) in generating employment, increase in formal employment and benefitting both employers and the potential employees.</w:t>
      </w:r>
    </w:p>
    <w:p w14:paraId="3A226338" w14:textId="77777777" w:rsidR="00565A4B" w:rsidRPr="00646A1E" w:rsidRDefault="00565A4B" w:rsidP="005A0C78">
      <w:pPr>
        <w:pStyle w:val="ListParagraph"/>
        <w:numPr>
          <w:ilvl w:val="0"/>
          <w:numId w:val="87"/>
        </w:numPr>
        <w:tabs>
          <w:tab w:val="left" w:pos="709"/>
        </w:tabs>
        <w:spacing w:before="120" w:after="120" w:line="240" w:lineRule="auto"/>
        <w:ind w:left="862"/>
        <w:contextualSpacing w:val="0"/>
        <w:jc w:val="both"/>
        <w:rPr>
          <w:rFonts w:ascii="Times New Roman" w:hAnsi="Times New Roman" w:cs="Times New Roman"/>
          <w:b/>
          <w:sz w:val="24"/>
          <w:szCs w:val="24"/>
          <w:u w:val="single"/>
        </w:rPr>
      </w:pPr>
      <w:r w:rsidRPr="00646A1E">
        <w:rPr>
          <w:rFonts w:ascii="Times New Roman" w:hAnsi="Times New Roman" w:cs="Times New Roman"/>
          <w:b/>
          <w:sz w:val="24"/>
          <w:szCs w:val="24"/>
          <w:u w:val="single"/>
        </w:rPr>
        <w:t>Scheme Specific Areas of Enquiry:</w:t>
      </w:r>
    </w:p>
    <w:p w14:paraId="54452F7D" w14:textId="77777777" w:rsidR="00565A4B" w:rsidRPr="00646A1E" w:rsidRDefault="00565A4B" w:rsidP="005A0C78">
      <w:pPr>
        <w:pStyle w:val="ListParagraph"/>
        <w:numPr>
          <w:ilvl w:val="0"/>
          <w:numId w:val="82"/>
        </w:numPr>
        <w:spacing w:before="120" w:after="120" w:line="240" w:lineRule="auto"/>
        <w:ind w:left="86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evaluate the financial and physical progress of the scheme viz the targets.</w:t>
      </w:r>
    </w:p>
    <w:p w14:paraId="7D3BA792" w14:textId="77777777" w:rsidR="00565A4B" w:rsidRPr="00646A1E" w:rsidRDefault="00565A4B" w:rsidP="005A0C78">
      <w:pPr>
        <w:pStyle w:val="ListParagraph"/>
        <w:numPr>
          <w:ilvl w:val="0"/>
          <w:numId w:val="82"/>
        </w:numPr>
        <w:spacing w:before="120" w:after="120" w:line="240" w:lineRule="auto"/>
        <w:ind w:left="86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impact of the scheme in generation and formalization of Employment.</w:t>
      </w:r>
    </w:p>
    <w:p w14:paraId="74989215" w14:textId="77777777" w:rsidR="00565A4B" w:rsidRPr="00646A1E" w:rsidRDefault="00565A4B" w:rsidP="005A0C78">
      <w:pPr>
        <w:pStyle w:val="ListParagraph"/>
        <w:numPr>
          <w:ilvl w:val="0"/>
          <w:numId w:val="82"/>
        </w:numPr>
        <w:spacing w:before="120" w:after="120" w:line="240" w:lineRule="auto"/>
        <w:ind w:left="86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formalization of workers by getting them into social security EPF/ESIC/EPS etc.</w:t>
      </w:r>
    </w:p>
    <w:p w14:paraId="1C292E2F" w14:textId="77777777" w:rsidR="00565A4B" w:rsidRPr="00646A1E" w:rsidRDefault="00565A4B" w:rsidP="005A0C78">
      <w:pPr>
        <w:pStyle w:val="ListParagraph"/>
        <w:numPr>
          <w:ilvl w:val="0"/>
          <w:numId w:val="82"/>
        </w:numPr>
        <w:spacing w:before="120" w:after="120" w:line="240" w:lineRule="auto"/>
        <w:ind w:left="86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impact of increase of benefit to 12% in the employer’s contribution of subsidy in various sectors </w:t>
      </w:r>
    </w:p>
    <w:p w14:paraId="72DD92F8" w14:textId="77777777" w:rsidR="00565A4B" w:rsidRPr="00646A1E" w:rsidRDefault="00565A4B" w:rsidP="005A0C78">
      <w:pPr>
        <w:pStyle w:val="ListParagraph"/>
        <w:numPr>
          <w:ilvl w:val="0"/>
          <w:numId w:val="82"/>
        </w:numPr>
        <w:spacing w:before="120" w:after="120" w:line="240" w:lineRule="auto"/>
        <w:ind w:left="86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lastRenderedPageBreak/>
        <w:t>To assess the creation of additional jobs in the existing establishment following the implementation of the scheme.</w:t>
      </w:r>
    </w:p>
    <w:p w14:paraId="395C2264" w14:textId="77777777" w:rsidR="00565A4B" w:rsidRPr="00646A1E" w:rsidRDefault="00565A4B" w:rsidP="005A0C78">
      <w:pPr>
        <w:pStyle w:val="ListParagraph"/>
        <w:numPr>
          <w:ilvl w:val="0"/>
          <w:numId w:val="82"/>
        </w:numPr>
        <w:spacing w:before="120" w:after="120" w:line="240" w:lineRule="auto"/>
        <w:ind w:left="14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evaluate the scheme for better outcomes and collate and analyse for further continuation of the scheme.</w:t>
      </w:r>
    </w:p>
    <w:p w14:paraId="1EA01831" w14:textId="77777777" w:rsidR="00565A4B" w:rsidRPr="00646A1E" w:rsidRDefault="00565A4B" w:rsidP="005A0C78">
      <w:pPr>
        <w:pStyle w:val="ListParagraph"/>
        <w:numPr>
          <w:ilvl w:val="0"/>
          <w:numId w:val="82"/>
        </w:numPr>
        <w:spacing w:before="120" w:after="120" w:line="240" w:lineRule="auto"/>
        <w:ind w:left="142"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examine possibility of convergence of this scheme or any part with any other Central Sector Scheme/State scheme.</w:t>
      </w:r>
    </w:p>
    <w:p w14:paraId="7ECCDCAC" w14:textId="77777777" w:rsidR="00565A4B" w:rsidRPr="00646A1E" w:rsidRDefault="00565A4B" w:rsidP="00646A1E">
      <w:pPr>
        <w:pStyle w:val="ListParagraph"/>
        <w:spacing w:before="120" w:after="120" w:line="240" w:lineRule="auto"/>
        <w:ind w:left="142"/>
        <w:contextualSpacing w:val="0"/>
        <w:jc w:val="both"/>
        <w:rPr>
          <w:rFonts w:ascii="Times New Roman" w:hAnsi="Times New Roman" w:cs="Times New Roman"/>
          <w:sz w:val="24"/>
          <w:szCs w:val="24"/>
        </w:rPr>
      </w:pPr>
    </w:p>
    <w:p w14:paraId="143AC0A0" w14:textId="77777777" w:rsidR="00565A4B" w:rsidRPr="00646A1E" w:rsidRDefault="00565A4B" w:rsidP="005A0C78">
      <w:pPr>
        <w:pStyle w:val="ListParagraph"/>
        <w:numPr>
          <w:ilvl w:val="0"/>
          <w:numId w:val="8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identify and document any scalable best practices and create case studies for further dissemination.</w:t>
      </w:r>
    </w:p>
    <w:p w14:paraId="2CFC83A2" w14:textId="77777777" w:rsidR="00565A4B" w:rsidRPr="00646A1E" w:rsidRDefault="00565A4B" w:rsidP="005A0C78">
      <w:pPr>
        <w:pStyle w:val="ListParagraph"/>
        <w:numPr>
          <w:ilvl w:val="0"/>
          <w:numId w:val="8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analyse the need to continue the scheme in its existing form, modify, scale up, scale down or close down the scheme. In case if they need to be modified, suggest revisions in the design and implementation. </w:t>
      </w:r>
    </w:p>
    <w:p w14:paraId="777CF5DA" w14:textId="77777777" w:rsidR="00565A4B" w:rsidRPr="00646A1E" w:rsidRDefault="00565A4B" w:rsidP="00646A1E">
      <w:pPr>
        <w:spacing w:before="120" w:after="120"/>
        <w:rPr>
          <w:b/>
          <w:bCs/>
          <w:u w:val="single"/>
        </w:rPr>
      </w:pPr>
      <w:r w:rsidRPr="00646A1E">
        <w:rPr>
          <w:b/>
          <w:bCs/>
          <w:u w:val="single"/>
        </w:rPr>
        <w:br w:type="page"/>
      </w:r>
    </w:p>
    <w:p w14:paraId="0FF0A4D5" w14:textId="170A7B00" w:rsidR="00565A4B" w:rsidRPr="00FF2327" w:rsidRDefault="00FF2327" w:rsidP="00FF2327">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Areas of Inquiry: </w:t>
      </w:r>
      <w:r w:rsidR="00565A4B" w:rsidRPr="00FF2327">
        <w:rPr>
          <w:rFonts w:ascii="Times New Roman" w:hAnsi="Times New Roman" w:cs="Times New Roman"/>
          <w:b/>
          <w:sz w:val="24"/>
          <w:szCs w:val="24"/>
        </w:rPr>
        <w:t>National Career Service (NCS):</w:t>
      </w:r>
    </w:p>
    <w:p w14:paraId="1DF043F1" w14:textId="77777777" w:rsidR="00565A4B" w:rsidRPr="00646A1E" w:rsidRDefault="00565A4B" w:rsidP="005A0C78">
      <w:pPr>
        <w:pStyle w:val="ListParagraph"/>
        <w:numPr>
          <w:ilvl w:val="0"/>
          <w:numId w:val="90"/>
        </w:numPr>
        <w:spacing w:before="120" w:after="120" w:line="240" w:lineRule="auto"/>
        <w:ind w:left="142"/>
        <w:contextualSpacing w:val="0"/>
        <w:jc w:val="both"/>
        <w:rPr>
          <w:rFonts w:ascii="Times New Roman" w:hAnsi="Times New Roman" w:cs="Times New Roman"/>
          <w:b/>
          <w:bCs/>
          <w:sz w:val="24"/>
          <w:szCs w:val="24"/>
          <w:u w:val="single"/>
        </w:rPr>
      </w:pPr>
      <w:r w:rsidRPr="00646A1E">
        <w:rPr>
          <w:rFonts w:ascii="Times New Roman" w:hAnsi="Times New Roman" w:cs="Times New Roman"/>
          <w:b/>
          <w:bCs/>
          <w:sz w:val="24"/>
          <w:szCs w:val="24"/>
          <w:u w:val="single"/>
        </w:rPr>
        <w:t xml:space="preserve">Introduction and Background: </w:t>
      </w:r>
    </w:p>
    <w:p w14:paraId="256B2FBF" w14:textId="77777777" w:rsidR="00565A4B" w:rsidRPr="00646A1E" w:rsidRDefault="00565A4B" w:rsidP="005A0C78">
      <w:pPr>
        <w:pStyle w:val="ListParagraph"/>
        <w:numPr>
          <w:ilvl w:val="0"/>
          <w:numId w:val="89"/>
        </w:numPr>
        <w:autoSpaceDE w:val="0"/>
        <w:autoSpaceDN w:val="0"/>
        <w:adjustRightInd w:val="0"/>
        <w:spacing w:before="120" w:after="120" w:line="240" w:lineRule="auto"/>
        <w:ind w:left="142" w:hanging="322"/>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The Ministry is implementing the National Career Service (NCS) Project as a Mission Mode Project for transformation of the National Employment Service to provide a variety of employment related services like career counselling, vocational guidance, information on skill development courses, apprenticeship, internships etc. The Mission Mode Project on NCS was initially appraised and approved in December 2013 with an outlay of Rs.148.70 crore during the 12th FYP.  The scope of NCS project has been increased over a period of time with the continuous enhancement of outlay.  The last SFC was held on 19th April 2017 with an outlay of Rs.487.00 crores in order to continue the scheme during 14th Finance Commission Cycle (2017-2020), and further the outlay has been enhanced </w:t>
      </w:r>
      <w:proofErr w:type="spellStart"/>
      <w:r w:rsidRPr="00646A1E">
        <w:rPr>
          <w:rFonts w:ascii="Times New Roman" w:hAnsi="Times New Roman" w:cs="Times New Roman"/>
          <w:sz w:val="24"/>
          <w:szCs w:val="24"/>
        </w:rPr>
        <w:t>upto</w:t>
      </w:r>
      <w:proofErr w:type="spellEnd"/>
      <w:r w:rsidRPr="00646A1E">
        <w:rPr>
          <w:rFonts w:ascii="Times New Roman" w:hAnsi="Times New Roman" w:cs="Times New Roman"/>
          <w:sz w:val="24"/>
          <w:szCs w:val="24"/>
        </w:rPr>
        <w:t xml:space="preserve"> Rs.557.00 crore for opening 100 more Model Career Centres.</w:t>
      </w:r>
    </w:p>
    <w:p w14:paraId="1C1378E6" w14:textId="77777777" w:rsidR="00565A4B" w:rsidRPr="00646A1E" w:rsidRDefault="00565A4B" w:rsidP="00646A1E">
      <w:pPr>
        <w:autoSpaceDE w:val="0"/>
        <w:autoSpaceDN w:val="0"/>
        <w:adjustRightInd w:val="0"/>
        <w:spacing w:before="120" w:after="120"/>
        <w:ind w:left="142"/>
        <w:jc w:val="both"/>
      </w:pPr>
    </w:p>
    <w:p w14:paraId="3211C01C" w14:textId="77777777" w:rsidR="00565A4B" w:rsidRPr="00646A1E" w:rsidRDefault="00565A4B" w:rsidP="005A0C78">
      <w:pPr>
        <w:pStyle w:val="ListParagraph"/>
        <w:numPr>
          <w:ilvl w:val="0"/>
          <w:numId w:val="89"/>
        </w:numPr>
        <w:autoSpaceDE w:val="0"/>
        <w:autoSpaceDN w:val="0"/>
        <w:adjustRightInd w:val="0"/>
        <w:spacing w:before="120" w:after="120" w:line="240" w:lineRule="auto"/>
        <w:ind w:left="142" w:hanging="322"/>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The services under NCS are available online and can be accessed directly, through Career Centres, Common Service Centres, post offices, mobile devices, cyber cafes etc. The various stakeholders on the NCS platform </w:t>
      </w:r>
      <w:bookmarkStart w:id="11" w:name="_Hlk5431659"/>
      <w:r w:rsidRPr="00646A1E">
        <w:rPr>
          <w:rFonts w:ascii="Times New Roman" w:hAnsi="Times New Roman" w:cs="Times New Roman"/>
          <w:sz w:val="24"/>
          <w:szCs w:val="24"/>
        </w:rPr>
        <w:t>include job seekers, industries, employers, employment exchanges (career centres), training providers, educational institutions and placement organizations</w:t>
      </w:r>
      <w:bookmarkEnd w:id="11"/>
      <w:r w:rsidRPr="00646A1E">
        <w:rPr>
          <w:rFonts w:ascii="Times New Roman" w:hAnsi="Times New Roman" w:cs="Times New Roman"/>
          <w:sz w:val="24"/>
          <w:szCs w:val="24"/>
        </w:rPr>
        <w:t xml:space="preserve">. The NCSP is supported by a dedicated helpdesk (multi-lingual) available from Tuesday to Sunday (8.00 AM to 8.00 PM) on 1800-425-1514 for assisting users. It has a rich repository of career content of over 3600 occupations under 52 sectors. The NCS Project also envisages setting up of Model Career Centres (MCCs) to be established in collaboration with State Governments to deliver employment services using technology. The Government has approved establishment of 146 Model Career Centres. A scheme has been evolved to interlink all employment exchanges to the NCS Portal and for organization of job fairs at the district level on a quarterly basis. In the Budget of 2016-17, it was announced that the Employment Exchanges would be interlinked with the NCS portal and to implement this, the Revised Cost Estimates (RCE) memorandum was prepared for interlinking Employment Exchanges and organizing job fairs at District level. States have been requested to seek the funds under the broad components of guidelines of the scheme. </w:t>
      </w:r>
    </w:p>
    <w:p w14:paraId="6E03C09F" w14:textId="77777777" w:rsidR="00565A4B" w:rsidRPr="00646A1E" w:rsidRDefault="00565A4B" w:rsidP="005A0C78">
      <w:pPr>
        <w:pStyle w:val="ListParagraph"/>
        <w:numPr>
          <w:ilvl w:val="0"/>
          <w:numId w:val="89"/>
        </w:numPr>
        <w:autoSpaceDE w:val="0"/>
        <w:autoSpaceDN w:val="0"/>
        <w:adjustRightInd w:val="0"/>
        <w:spacing w:before="120" w:after="120" w:line="240" w:lineRule="auto"/>
        <w:ind w:left="142" w:hanging="322"/>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The components of the scheme are: </w:t>
      </w:r>
    </w:p>
    <w:p w14:paraId="2101746C" w14:textId="77777777" w:rsidR="00565A4B" w:rsidRPr="00646A1E" w:rsidRDefault="00565A4B" w:rsidP="00646A1E">
      <w:pPr>
        <w:autoSpaceDE w:val="0"/>
        <w:autoSpaceDN w:val="0"/>
        <w:adjustRightInd w:val="0"/>
        <w:spacing w:before="120" w:after="120"/>
        <w:ind w:left="142"/>
        <w:jc w:val="both"/>
      </w:pPr>
      <w:r w:rsidRPr="00646A1E">
        <w:tab/>
        <w:t>a) Minor re-furbishing of the office complex;</w:t>
      </w:r>
    </w:p>
    <w:p w14:paraId="4FDC12FF" w14:textId="77777777" w:rsidR="00565A4B" w:rsidRPr="00646A1E" w:rsidRDefault="00565A4B" w:rsidP="00646A1E">
      <w:pPr>
        <w:autoSpaceDE w:val="0"/>
        <w:autoSpaceDN w:val="0"/>
        <w:adjustRightInd w:val="0"/>
        <w:spacing w:before="120" w:after="120"/>
        <w:ind w:left="142"/>
        <w:jc w:val="both"/>
      </w:pPr>
      <w:r w:rsidRPr="00646A1E">
        <w:tab/>
        <w:t>b) Enhancing basic IT infrastructure and;</w:t>
      </w:r>
    </w:p>
    <w:p w14:paraId="48D1B094" w14:textId="77777777" w:rsidR="00565A4B" w:rsidRPr="00646A1E" w:rsidRDefault="00565A4B" w:rsidP="00646A1E">
      <w:pPr>
        <w:autoSpaceDE w:val="0"/>
        <w:autoSpaceDN w:val="0"/>
        <w:adjustRightInd w:val="0"/>
        <w:spacing w:before="120" w:after="120"/>
        <w:ind w:left="142"/>
        <w:jc w:val="both"/>
      </w:pPr>
      <w:r w:rsidRPr="00646A1E">
        <w:tab/>
        <w:t>c) Organizing Job Fairs at district level.</w:t>
      </w:r>
    </w:p>
    <w:p w14:paraId="2F7005D8" w14:textId="77777777" w:rsidR="00565A4B" w:rsidRPr="00646A1E" w:rsidRDefault="00565A4B" w:rsidP="00646A1E">
      <w:pPr>
        <w:autoSpaceDE w:val="0"/>
        <w:autoSpaceDN w:val="0"/>
        <w:adjustRightInd w:val="0"/>
        <w:spacing w:before="120" w:after="120"/>
        <w:ind w:left="142"/>
        <w:jc w:val="both"/>
      </w:pPr>
    </w:p>
    <w:p w14:paraId="779CEE68" w14:textId="77777777" w:rsidR="00565A4B" w:rsidRPr="00646A1E"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646A1E">
        <w:rPr>
          <w:rFonts w:ascii="Times New Roman" w:hAnsi="Times New Roman" w:cs="Times New Roman"/>
          <w:b/>
          <w:bCs/>
          <w:sz w:val="24"/>
          <w:szCs w:val="24"/>
        </w:rPr>
        <w:t>National Career Service Portal</w:t>
      </w:r>
    </w:p>
    <w:p w14:paraId="5A72FBCC" w14:textId="77777777" w:rsidR="00565A4B" w:rsidRPr="00646A1E" w:rsidRDefault="00565A4B" w:rsidP="00646A1E">
      <w:pPr>
        <w:spacing w:before="120" w:after="120"/>
        <w:jc w:val="both"/>
      </w:pPr>
      <w:r w:rsidRPr="00646A1E">
        <w:t>National Career Service (NCS) Portal (www.ncs.gov.in) is a one stop digital platform to provide a variety of online employment related services like job matching, career counselling, vocational guidance, information on skill development courses, apprenticeship, internships, etc. It facilitates registration of job seekers, job providers, private placement organizations, counsellors, skill training providers, local service providers etc.  The following services are being offered through NCS portal:</w:t>
      </w:r>
    </w:p>
    <w:p w14:paraId="0832B03B"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Stakeholders registration on NCS portal like Jobseekers, Employers</w:t>
      </w:r>
    </w:p>
    <w:p w14:paraId="1B9F8939"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Additional features of registration of skill providers, counsellors and placement organisations on NCS</w:t>
      </w:r>
    </w:p>
    <w:p w14:paraId="5260159D"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lastRenderedPageBreak/>
        <w:t>Job Fair Module wherein information of Job Fairs at pan India level is displayed.</w:t>
      </w:r>
    </w:p>
    <w:p w14:paraId="4B2A13EE"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Job Vacancies from various private and government sector employers is displayed on NCS wherein the jobseekers can apply through the portal</w:t>
      </w:r>
    </w:p>
    <w:p w14:paraId="284B80E2"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Registration of Model Career Centres on NCS for facilitating and guiding users on information available on NCS portal</w:t>
      </w:r>
    </w:p>
    <w:p w14:paraId="739C1565"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Technology based API Integration with state portals for integrating the jobseeker’s data with NCS portal</w:t>
      </w:r>
    </w:p>
    <w:p w14:paraId="45EDC5D8"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MoU signed with Common Service Centres and Department of Post for facilitating registration of jobseekers through remote areas on NCS portal.</w:t>
      </w:r>
    </w:p>
    <w:p w14:paraId="4DCBB693"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Integration with private portals like Monster, </w:t>
      </w:r>
      <w:proofErr w:type="spellStart"/>
      <w:r w:rsidRPr="00646A1E">
        <w:rPr>
          <w:rFonts w:ascii="Times New Roman" w:hAnsi="Times New Roman" w:cs="Times New Roman"/>
          <w:sz w:val="24"/>
          <w:szCs w:val="24"/>
        </w:rPr>
        <w:t>Quikr</w:t>
      </w:r>
      <w:proofErr w:type="spellEnd"/>
      <w:r w:rsidRPr="00646A1E">
        <w:rPr>
          <w:rFonts w:ascii="Times New Roman" w:hAnsi="Times New Roman" w:cs="Times New Roman"/>
          <w:sz w:val="24"/>
          <w:szCs w:val="24"/>
        </w:rPr>
        <w:t xml:space="preserve">, </w:t>
      </w:r>
      <w:proofErr w:type="spellStart"/>
      <w:r w:rsidRPr="00646A1E">
        <w:rPr>
          <w:rFonts w:ascii="Times New Roman" w:hAnsi="Times New Roman" w:cs="Times New Roman"/>
          <w:sz w:val="24"/>
          <w:szCs w:val="24"/>
        </w:rPr>
        <w:t>Freshersworld</w:t>
      </w:r>
      <w:proofErr w:type="spellEnd"/>
      <w:r w:rsidRPr="00646A1E">
        <w:rPr>
          <w:rFonts w:ascii="Times New Roman" w:hAnsi="Times New Roman" w:cs="Times New Roman"/>
          <w:sz w:val="24"/>
          <w:szCs w:val="24"/>
        </w:rPr>
        <w:t xml:space="preserve"> for aggregation of jobs on NCS portal and hence providing jobs information to all the jobseekers at a central location.</w:t>
      </w:r>
    </w:p>
    <w:p w14:paraId="1B280DB5" w14:textId="77777777" w:rsidR="00565A4B" w:rsidRPr="00646A1E" w:rsidRDefault="00565A4B" w:rsidP="005A0C78">
      <w:pPr>
        <w:pStyle w:val="ListParagraph"/>
        <w:numPr>
          <w:ilvl w:val="0"/>
          <w:numId w:val="10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Citizen centric Call Centre facility (Toll free Helpline - 1800-425-1514 which is functional from Tuesday to Sunday 8am to 8pm) has been set up as a part of the NCS Portal implementation to facilitate the information and services needs related to career services.</w:t>
      </w:r>
    </w:p>
    <w:p w14:paraId="78048F73" w14:textId="77777777" w:rsidR="00565A4B" w:rsidRPr="00646A1E"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646A1E">
        <w:rPr>
          <w:rFonts w:ascii="Times New Roman" w:hAnsi="Times New Roman" w:cs="Times New Roman"/>
          <w:b/>
          <w:bCs/>
          <w:sz w:val="24"/>
          <w:szCs w:val="24"/>
        </w:rPr>
        <w:t>Model Career Centres (MCCs)</w:t>
      </w:r>
    </w:p>
    <w:p w14:paraId="62001EF1" w14:textId="77777777" w:rsidR="00565A4B" w:rsidRPr="00646A1E" w:rsidRDefault="00565A4B" w:rsidP="00646A1E">
      <w:pPr>
        <w:spacing w:before="120" w:after="120"/>
        <w:jc w:val="both"/>
      </w:pPr>
    </w:p>
    <w:p w14:paraId="39B0009B" w14:textId="77777777" w:rsidR="00565A4B" w:rsidRPr="00646A1E" w:rsidRDefault="00565A4B" w:rsidP="00646A1E">
      <w:pPr>
        <w:spacing w:before="120" w:after="120"/>
        <w:ind w:firstLine="360"/>
        <w:jc w:val="both"/>
      </w:pPr>
      <w:r w:rsidRPr="00646A1E">
        <w:t>The NCS Project envisaged setting up of 100 Model Career Centres (MCCs) to be established in collaboration with States and other institutions to deliver employment services. Under this component, an amount of Rs.50 lakh is given to the State Government for the establishment of MCCs. These model centres can be replicated by the States from their own resources. The Government now, keeping in view the importance of the employment as a thrust area in Government Schemes, and to provide employment related services to maximum job seekers and other stakeholders has decided to establish 100 more Model Career Centres (MCCs) thereby extending the geographical coverage of the scheme increasing number of Government funded MCCs to 200 during 14th Finance commission (2017-2020). Proposals were received from different States. On the recommendations of the Appraisal Committee, Government has approved 146 (including 07 on non-funding basis) Model Career Centres. The Career Centres serve as a platform for addressing all career related needs of the youth and students seeking counselling and employment. The main features of MCCs are as follows:</w:t>
      </w:r>
    </w:p>
    <w:p w14:paraId="30141A38" w14:textId="77777777" w:rsidR="00565A4B" w:rsidRPr="00646A1E" w:rsidRDefault="00565A4B" w:rsidP="005A0C78">
      <w:pPr>
        <w:pStyle w:val="ListParagraph"/>
        <w:numPr>
          <w:ilvl w:val="0"/>
          <w:numId w:val="105"/>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Promotion of NCS portal for multiple stakeholders</w:t>
      </w:r>
    </w:p>
    <w:p w14:paraId="0E3E9D01" w14:textId="77777777" w:rsidR="00565A4B" w:rsidRPr="00646A1E" w:rsidRDefault="00565A4B" w:rsidP="005A0C78">
      <w:pPr>
        <w:pStyle w:val="ListParagraph"/>
        <w:numPr>
          <w:ilvl w:val="0"/>
          <w:numId w:val="105"/>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Guidance to Jobseekers for NCS registration</w:t>
      </w:r>
    </w:p>
    <w:p w14:paraId="1319EDDB" w14:textId="77777777" w:rsidR="00565A4B" w:rsidRPr="00646A1E" w:rsidRDefault="00565A4B" w:rsidP="005A0C78">
      <w:pPr>
        <w:pStyle w:val="ListParagraph"/>
        <w:numPr>
          <w:ilvl w:val="0"/>
          <w:numId w:val="105"/>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Plan &amp; Organize the Job Fairs</w:t>
      </w:r>
    </w:p>
    <w:p w14:paraId="64C6B0C4" w14:textId="77777777" w:rsidR="00565A4B" w:rsidRPr="00646A1E" w:rsidRDefault="00565A4B" w:rsidP="00646A1E">
      <w:pPr>
        <w:pStyle w:val="ListParagraph"/>
        <w:spacing w:before="120" w:after="120" w:line="240" w:lineRule="auto"/>
        <w:contextualSpacing w:val="0"/>
        <w:rPr>
          <w:rFonts w:ascii="Times New Roman" w:hAnsi="Times New Roman" w:cs="Times New Roman"/>
          <w:sz w:val="24"/>
          <w:szCs w:val="24"/>
        </w:rPr>
      </w:pPr>
    </w:p>
    <w:p w14:paraId="3578309C" w14:textId="77777777" w:rsidR="00565A4B" w:rsidRPr="00646A1E"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646A1E">
        <w:rPr>
          <w:rFonts w:ascii="Times New Roman" w:hAnsi="Times New Roman" w:cs="Times New Roman"/>
          <w:b/>
          <w:bCs/>
          <w:sz w:val="24"/>
          <w:szCs w:val="24"/>
        </w:rPr>
        <w:t>Interlinking of all employment exchanges with the NCS portal</w:t>
      </w:r>
    </w:p>
    <w:p w14:paraId="5EEDAF9B" w14:textId="77777777" w:rsidR="00565A4B" w:rsidRPr="00646A1E" w:rsidRDefault="00565A4B" w:rsidP="00646A1E">
      <w:pPr>
        <w:spacing w:before="120" w:after="120"/>
        <w:ind w:left="360"/>
        <w:jc w:val="both"/>
      </w:pPr>
    </w:p>
    <w:p w14:paraId="5F76AC77" w14:textId="77777777" w:rsidR="00565A4B" w:rsidRPr="00646A1E" w:rsidRDefault="00565A4B" w:rsidP="00646A1E">
      <w:pPr>
        <w:spacing w:before="120" w:after="120"/>
        <w:jc w:val="both"/>
      </w:pPr>
      <w:r w:rsidRPr="00646A1E">
        <w:t xml:space="preserve">As a next step, a scheme has been evolved to interlink all employment exchanges to the NCS Portal and for organization of job fairs at the district level on a quarterly basis. In the Budget of 2016-17, it was announced that the Employment Exchanges would be interlinked with the NCS portal. States were requested to seek the funds under the broad components of guidelines of the scheme. The components of the scheme are: a) Minor re-furbishing of the office complex; b) Enhancing basic IT infrastructure and; c) Organizing Job Fairs at district level. </w:t>
      </w:r>
      <w:proofErr w:type="spellStart"/>
      <w:r w:rsidRPr="00646A1E">
        <w:lastRenderedPageBreak/>
        <w:t>MoLE</w:t>
      </w:r>
      <w:proofErr w:type="spellEnd"/>
      <w:r w:rsidRPr="00646A1E">
        <w:t xml:space="preserve"> has received 24 proposals from the States as on 31.03.2019 and Rs. 63.41 crore has been released to these States after approval from Appraisal Committee on the Interlinking of employment exchanges.</w:t>
      </w:r>
    </w:p>
    <w:p w14:paraId="66C3454B" w14:textId="77777777" w:rsidR="00565A4B" w:rsidRPr="00646A1E" w:rsidRDefault="00565A4B" w:rsidP="00646A1E">
      <w:pPr>
        <w:autoSpaceDE w:val="0"/>
        <w:autoSpaceDN w:val="0"/>
        <w:adjustRightInd w:val="0"/>
        <w:spacing w:before="120" w:after="120"/>
        <w:jc w:val="both"/>
      </w:pPr>
    </w:p>
    <w:p w14:paraId="6C4635F2" w14:textId="77777777" w:rsidR="00565A4B" w:rsidRPr="00646A1E" w:rsidRDefault="00565A4B" w:rsidP="00646A1E">
      <w:pPr>
        <w:autoSpaceDE w:val="0"/>
        <w:autoSpaceDN w:val="0"/>
        <w:adjustRightInd w:val="0"/>
        <w:spacing w:before="120" w:after="120"/>
        <w:ind w:left="142"/>
        <w:jc w:val="both"/>
      </w:pPr>
    </w:p>
    <w:p w14:paraId="5C906DBD" w14:textId="77777777" w:rsidR="00565A4B" w:rsidRPr="00646A1E" w:rsidRDefault="00565A4B" w:rsidP="005A0C78">
      <w:pPr>
        <w:pStyle w:val="ListParagraph"/>
        <w:numPr>
          <w:ilvl w:val="0"/>
          <w:numId w:val="90"/>
        </w:numPr>
        <w:autoSpaceDE w:val="0"/>
        <w:autoSpaceDN w:val="0"/>
        <w:adjustRightInd w:val="0"/>
        <w:spacing w:before="120" w:after="120" w:line="240" w:lineRule="auto"/>
        <w:ind w:left="142"/>
        <w:contextualSpacing w:val="0"/>
        <w:jc w:val="both"/>
        <w:rPr>
          <w:rFonts w:ascii="Times New Roman" w:hAnsi="Times New Roman" w:cs="Times New Roman"/>
          <w:sz w:val="24"/>
          <w:szCs w:val="24"/>
        </w:rPr>
      </w:pPr>
      <w:r w:rsidRPr="00646A1E">
        <w:rPr>
          <w:rFonts w:ascii="Times New Roman" w:hAnsi="Times New Roman" w:cs="Times New Roman"/>
          <w:b/>
          <w:bCs/>
          <w:sz w:val="24"/>
          <w:szCs w:val="24"/>
          <w:u w:val="single"/>
        </w:rPr>
        <w:t>Study Objectives:</w:t>
      </w:r>
    </w:p>
    <w:p w14:paraId="2BCEC9FF" w14:textId="77777777" w:rsidR="00565A4B" w:rsidRPr="00646A1E" w:rsidRDefault="00565A4B" w:rsidP="00FF2327">
      <w:pPr>
        <w:pStyle w:val="ListParagraph"/>
        <w:numPr>
          <w:ilvl w:val="0"/>
          <w:numId w:val="91"/>
        </w:numPr>
        <w:spacing w:before="120" w:after="120" w:line="240" w:lineRule="auto"/>
        <w:ind w:left="464" w:hanging="322"/>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Objectives:</w:t>
      </w:r>
    </w:p>
    <w:p w14:paraId="3728096A" w14:textId="77777777" w:rsidR="00565A4B" w:rsidRPr="00646A1E" w:rsidRDefault="00565A4B" w:rsidP="00FF2327">
      <w:pPr>
        <w:pStyle w:val="ListParagraph"/>
        <w:spacing w:before="120" w:after="120" w:line="240" w:lineRule="auto"/>
        <w:ind w:left="464"/>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impact of the scheme vis-à-vis inputs/assistance provided by </w:t>
      </w:r>
      <w:proofErr w:type="spellStart"/>
      <w:proofErr w:type="gramStart"/>
      <w:r w:rsidRPr="00646A1E">
        <w:rPr>
          <w:rFonts w:ascii="Times New Roman" w:hAnsi="Times New Roman" w:cs="Times New Roman"/>
          <w:sz w:val="24"/>
          <w:szCs w:val="24"/>
        </w:rPr>
        <w:t>GoI</w:t>
      </w:r>
      <w:proofErr w:type="spellEnd"/>
      <w:r w:rsidRPr="00646A1E">
        <w:rPr>
          <w:rFonts w:ascii="Times New Roman" w:hAnsi="Times New Roman" w:cs="Times New Roman"/>
          <w:sz w:val="24"/>
          <w:szCs w:val="24"/>
        </w:rPr>
        <w:t xml:space="preserve">  (</w:t>
      </w:r>
      <w:proofErr w:type="gramEnd"/>
      <w:r w:rsidRPr="00646A1E">
        <w:rPr>
          <w:rFonts w:ascii="Times New Roman" w:hAnsi="Times New Roman" w:cs="Times New Roman"/>
          <w:sz w:val="24"/>
          <w:szCs w:val="24"/>
        </w:rPr>
        <w:t xml:space="preserve">both recurring and non-recurring expenditure) in upgrading the physical infrastructure of the erstwhile Employment Exchanges, it’s digitalization and  making system online to provide variety of employment of services to all the stakeholders which includes  job seekers, industries, employers, employment exchanges (career centres), training providers, educational institutions and placement organizations etc. </w:t>
      </w:r>
    </w:p>
    <w:p w14:paraId="15FDEFD1" w14:textId="77777777" w:rsidR="00565A4B" w:rsidRPr="00646A1E" w:rsidRDefault="00565A4B" w:rsidP="00FF2327">
      <w:pPr>
        <w:pStyle w:val="ListParagraph"/>
        <w:numPr>
          <w:ilvl w:val="0"/>
          <w:numId w:val="91"/>
        </w:numPr>
        <w:spacing w:before="120" w:after="120" w:line="240" w:lineRule="auto"/>
        <w:ind w:left="464" w:hanging="322"/>
        <w:contextualSpacing w:val="0"/>
        <w:jc w:val="both"/>
        <w:rPr>
          <w:rFonts w:ascii="Times New Roman" w:hAnsi="Times New Roman" w:cs="Times New Roman"/>
          <w:b/>
          <w:sz w:val="24"/>
          <w:szCs w:val="24"/>
          <w:u w:val="single"/>
        </w:rPr>
      </w:pPr>
      <w:r w:rsidRPr="00646A1E">
        <w:rPr>
          <w:rFonts w:ascii="Times New Roman" w:hAnsi="Times New Roman" w:cs="Times New Roman"/>
          <w:b/>
          <w:sz w:val="24"/>
          <w:szCs w:val="24"/>
          <w:u w:val="single"/>
        </w:rPr>
        <w:t>Scheme Specific Areas of Enquiry:</w:t>
      </w:r>
    </w:p>
    <w:p w14:paraId="49E5E344" w14:textId="77777777" w:rsidR="00565A4B" w:rsidRPr="00646A1E" w:rsidRDefault="00565A4B" w:rsidP="00FF2327">
      <w:pPr>
        <w:pStyle w:val="ListParagraph"/>
        <w:spacing w:before="120" w:after="120" w:line="240" w:lineRule="auto"/>
        <w:ind w:left="464" w:hanging="425"/>
        <w:contextualSpacing w:val="0"/>
        <w:jc w:val="both"/>
        <w:rPr>
          <w:rFonts w:ascii="Times New Roman" w:hAnsi="Times New Roman" w:cs="Times New Roman"/>
          <w:b/>
          <w:sz w:val="24"/>
          <w:szCs w:val="24"/>
          <w:u w:val="single"/>
        </w:rPr>
      </w:pPr>
    </w:p>
    <w:p w14:paraId="134C8657"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evaluate the financial and physical progress of the scheme viz. the targets.</w:t>
      </w:r>
    </w:p>
    <w:p w14:paraId="79CA7AE3"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impact of enhancing IT infrastructure on stakeholders concerned.</w:t>
      </w:r>
    </w:p>
    <w:p w14:paraId="67D95B03"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user friendliness and effectiveness of the Portal and suggest the necessary way forward.  </w:t>
      </w:r>
    </w:p>
    <w:p w14:paraId="1885685F"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evaluate the scheme in the areas of vocational guidance, career counselling, information on skill development courses, apprenticeship, internship etc. to jobseekers</w:t>
      </w:r>
    </w:p>
    <w:p w14:paraId="5101B5AA"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evaluate the upgrading of Employment Exchanges to Model Career Centres.  </w:t>
      </w:r>
    </w:p>
    <w:p w14:paraId="49A31A97" w14:textId="77777777" w:rsidR="00565A4B" w:rsidRPr="00646A1E" w:rsidRDefault="00565A4B" w:rsidP="00FF2327">
      <w:pPr>
        <w:pStyle w:val="ListParagraph"/>
        <w:numPr>
          <w:ilvl w:val="0"/>
          <w:numId w:val="83"/>
        </w:numPr>
        <w:spacing w:before="120" w:after="120" w:line="240" w:lineRule="auto"/>
        <w:ind w:left="889" w:hanging="567"/>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effectiveness of Help desks (call centre) and examine </w:t>
      </w:r>
      <w:proofErr w:type="spellStart"/>
      <w:proofErr w:type="gramStart"/>
      <w:r w:rsidRPr="00646A1E">
        <w:rPr>
          <w:rFonts w:ascii="Times New Roman" w:hAnsi="Times New Roman" w:cs="Times New Roman"/>
          <w:sz w:val="24"/>
          <w:szCs w:val="24"/>
        </w:rPr>
        <w:t>it’s</w:t>
      </w:r>
      <w:proofErr w:type="spellEnd"/>
      <w:proofErr w:type="gramEnd"/>
      <w:r w:rsidRPr="00646A1E">
        <w:rPr>
          <w:rFonts w:ascii="Times New Roman" w:hAnsi="Times New Roman" w:cs="Times New Roman"/>
          <w:sz w:val="24"/>
          <w:szCs w:val="24"/>
        </w:rPr>
        <w:t xml:space="preserve"> shortcomings.</w:t>
      </w:r>
    </w:p>
    <w:p w14:paraId="113FF8E9" w14:textId="77777777" w:rsidR="00565A4B" w:rsidRPr="00646A1E" w:rsidRDefault="00565A4B" w:rsidP="00646A1E">
      <w:pPr>
        <w:spacing w:before="120" w:after="120"/>
        <w:jc w:val="both"/>
        <w:rPr>
          <w:b/>
          <w:lang w:bidi="hi-IN"/>
        </w:rPr>
      </w:pPr>
    </w:p>
    <w:p w14:paraId="5E3CC541" w14:textId="77777777" w:rsidR="00565A4B" w:rsidRPr="00FF2327"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FF2327">
        <w:rPr>
          <w:rFonts w:ascii="Times New Roman" w:hAnsi="Times New Roman" w:cs="Times New Roman"/>
          <w:b/>
          <w:bCs/>
          <w:sz w:val="24"/>
          <w:szCs w:val="24"/>
        </w:rPr>
        <w:t>National Career Service Portal</w:t>
      </w:r>
    </w:p>
    <w:p w14:paraId="5C683ACF" w14:textId="77777777" w:rsidR="00565A4B" w:rsidRPr="00646A1E" w:rsidRDefault="00565A4B" w:rsidP="005A0C78">
      <w:pPr>
        <w:pStyle w:val="ListParagraph"/>
        <w:numPr>
          <w:ilvl w:val="0"/>
          <w:numId w:val="10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ease and trend of registration at NCS Portal w.r.t employers and job seekers</w:t>
      </w:r>
    </w:p>
    <w:p w14:paraId="25A4FC21" w14:textId="77777777" w:rsidR="00565A4B" w:rsidRPr="00646A1E" w:rsidRDefault="00565A4B" w:rsidP="005A0C78">
      <w:pPr>
        <w:pStyle w:val="ListParagraph"/>
        <w:numPr>
          <w:ilvl w:val="0"/>
          <w:numId w:val="10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trend of NCS Portal performance in terms of job matching, retention of employers, successful vacancy filling, etc.  </w:t>
      </w:r>
    </w:p>
    <w:p w14:paraId="45694B2A" w14:textId="77777777" w:rsidR="00565A4B" w:rsidRPr="00646A1E" w:rsidRDefault="00565A4B" w:rsidP="005A0C78">
      <w:pPr>
        <w:pStyle w:val="ListParagraph"/>
        <w:numPr>
          <w:ilvl w:val="0"/>
          <w:numId w:val="10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analyse the existing IT infrastructure to identify shortcomings</w:t>
      </w:r>
    </w:p>
    <w:p w14:paraId="7375678A" w14:textId="77777777" w:rsidR="00565A4B" w:rsidRPr="00646A1E" w:rsidRDefault="00565A4B" w:rsidP="005A0C78">
      <w:pPr>
        <w:pStyle w:val="ListParagraph"/>
        <w:numPr>
          <w:ilvl w:val="0"/>
          <w:numId w:val="107"/>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examine trend of assessing NCS portal through post offices, career centres, Common service centres etc.</w:t>
      </w:r>
    </w:p>
    <w:p w14:paraId="7A121ECD" w14:textId="77777777" w:rsidR="00565A4B" w:rsidRPr="00646A1E" w:rsidRDefault="00565A4B" w:rsidP="005A0C78">
      <w:pPr>
        <w:pStyle w:val="ListParagraph"/>
        <w:numPr>
          <w:ilvl w:val="1"/>
          <w:numId w:val="108"/>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placements done by agencies registered in the portal </w:t>
      </w:r>
    </w:p>
    <w:p w14:paraId="2434A07A" w14:textId="77777777" w:rsidR="00565A4B" w:rsidRPr="00646A1E" w:rsidRDefault="00565A4B" w:rsidP="005A0C78">
      <w:pPr>
        <w:pStyle w:val="ListParagraph"/>
        <w:numPr>
          <w:ilvl w:val="1"/>
          <w:numId w:val="108"/>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satisfaction of employers in terms of the quality of applicant pool, ease of operating portal and identify other mutually beneficial opportunities. </w:t>
      </w:r>
    </w:p>
    <w:p w14:paraId="11FD217E" w14:textId="77777777" w:rsidR="00565A4B" w:rsidRPr="00646A1E" w:rsidRDefault="00565A4B" w:rsidP="00646A1E">
      <w:pPr>
        <w:pStyle w:val="ListParagraph"/>
        <w:spacing w:before="120" w:after="120" w:line="240" w:lineRule="auto"/>
        <w:contextualSpacing w:val="0"/>
        <w:jc w:val="both"/>
        <w:rPr>
          <w:rFonts w:ascii="Times New Roman" w:hAnsi="Times New Roman" w:cs="Times New Roman"/>
          <w:sz w:val="24"/>
          <w:szCs w:val="24"/>
        </w:rPr>
      </w:pPr>
    </w:p>
    <w:p w14:paraId="36FAA8F4" w14:textId="77777777" w:rsidR="00565A4B" w:rsidRPr="00646A1E" w:rsidRDefault="00565A4B" w:rsidP="00646A1E">
      <w:pPr>
        <w:spacing w:before="120" w:after="120"/>
        <w:ind w:left="644"/>
        <w:jc w:val="both"/>
      </w:pPr>
    </w:p>
    <w:p w14:paraId="49306BBC" w14:textId="77777777" w:rsidR="00565A4B" w:rsidRPr="00FF2327"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FF2327">
        <w:rPr>
          <w:rFonts w:ascii="Times New Roman" w:hAnsi="Times New Roman" w:cs="Times New Roman"/>
          <w:b/>
          <w:bCs/>
          <w:sz w:val="24"/>
          <w:szCs w:val="24"/>
        </w:rPr>
        <w:t xml:space="preserve">Model Career Centres (MCC) </w:t>
      </w:r>
    </w:p>
    <w:p w14:paraId="61A1F5FE" w14:textId="77777777" w:rsidR="00565A4B" w:rsidRPr="00646A1E" w:rsidRDefault="00565A4B" w:rsidP="005A0C78">
      <w:pPr>
        <w:pStyle w:val="ListParagraph"/>
        <w:numPr>
          <w:ilvl w:val="1"/>
          <w:numId w:val="108"/>
        </w:numPr>
        <w:spacing w:before="120" w:after="120" w:line="240" w:lineRule="auto"/>
        <w:ind w:left="720"/>
        <w:contextualSpacing w:val="0"/>
        <w:rPr>
          <w:rFonts w:ascii="Times New Roman" w:hAnsi="Times New Roman" w:cs="Times New Roman"/>
          <w:sz w:val="24"/>
          <w:szCs w:val="24"/>
        </w:rPr>
      </w:pPr>
      <w:r w:rsidRPr="00646A1E">
        <w:rPr>
          <w:rFonts w:ascii="Times New Roman" w:hAnsi="Times New Roman" w:cs="Times New Roman"/>
          <w:sz w:val="24"/>
          <w:szCs w:val="24"/>
        </w:rPr>
        <w:lastRenderedPageBreak/>
        <w:t>To evaluate the scheme by taking feedback from registered job seekers in the areas of vocational guidance, career counselling, information on skill development courses, apprenticeship, internship etc. to jobseekers.</w:t>
      </w:r>
    </w:p>
    <w:p w14:paraId="1D67044A" w14:textId="77777777" w:rsidR="00565A4B" w:rsidRPr="00646A1E" w:rsidRDefault="00565A4B" w:rsidP="005A0C78">
      <w:pPr>
        <w:pStyle w:val="ListParagraph"/>
        <w:numPr>
          <w:ilvl w:val="1"/>
          <w:numId w:val="108"/>
        </w:numPr>
        <w:spacing w:before="120" w:after="120" w:line="240" w:lineRule="auto"/>
        <w:ind w:left="720"/>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To gather feedback from involved stakeholders </w:t>
      </w:r>
      <w:r w:rsidRPr="00646A1E">
        <w:rPr>
          <w:rFonts w:ascii="Times New Roman" w:hAnsi="Times New Roman" w:cs="Times New Roman"/>
          <w:i/>
          <w:sz w:val="24"/>
          <w:szCs w:val="24"/>
        </w:rPr>
        <w:t xml:space="preserve">(job seekers, employers/industries, employment exchanges, training providers, educational institutions and placement organizations) </w:t>
      </w:r>
      <w:r w:rsidRPr="00646A1E">
        <w:rPr>
          <w:rFonts w:ascii="Times New Roman" w:hAnsi="Times New Roman" w:cs="Times New Roman"/>
          <w:sz w:val="24"/>
          <w:szCs w:val="24"/>
        </w:rPr>
        <w:t xml:space="preserve">regarding upgrading of Employment Exchanges to Model Career Centres.  </w:t>
      </w:r>
    </w:p>
    <w:p w14:paraId="141C5DC2" w14:textId="77777777" w:rsidR="00565A4B" w:rsidRPr="00646A1E" w:rsidRDefault="00565A4B" w:rsidP="005A0C78">
      <w:pPr>
        <w:pStyle w:val="ListParagraph"/>
        <w:numPr>
          <w:ilvl w:val="1"/>
          <w:numId w:val="108"/>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To undertake comparative analysis of Employment Exchange (</w:t>
      </w:r>
      <w:proofErr w:type="gramStart"/>
      <w:r w:rsidRPr="00646A1E">
        <w:rPr>
          <w:rFonts w:ascii="Times New Roman" w:hAnsi="Times New Roman" w:cs="Times New Roman"/>
          <w:sz w:val="24"/>
          <w:szCs w:val="24"/>
        </w:rPr>
        <w:t>EE)  and</w:t>
      </w:r>
      <w:proofErr w:type="gramEnd"/>
      <w:r w:rsidRPr="00646A1E">
        <w:rPr>
          <w:rFonts w:ascii="Times New Roman" w:hAnsi="Times New Roman" w:cs="Times New Roman"/>
          <w:sz w:val="24"/>
          <w:szCs w:val="24"/>
        </w:rPr>
        <w:t xml:space="preserve"> Model Career Centre (MCC) </w:t>
      </w:r>
    </w:p>
    <w:p w14:paraId="1F458AE9" w14:textId="77777777" w:rsidR="00565A4B" w:rsidRPr="00646A1E" w:rsidRDefault="00565A4B" w:rsidP="005A0C78">
      <w:pPr>
        <w:pStyle w:val="ListParagraph"/>
        <w:numPr>
          <w:ilvl w:val="1"/>
          <w:numId w:val="108"/>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effectiveness of Help desks (call centre) and examine </w:t>
      </w:r>
      <w:proofErr w:type="spellStart"/>
      <w:proofErr w:type="gramStart"/>
      <w:r w:rsidRPr="00646A1E">
        <w:rPr>
          <w:rFonts w:ascii="Times New Roman" w:hAnsi="Times New Roman" w:cs="Times New Roman"/>
          <w:sz w:val="24"/>
          <w:szCs w:val="24"/>
        </w:rPr>
        <w:t>it’s</w:t>
      </w:r>
      <w:proofErr w:type="spellEnd"/>
      <w:proofErr w:type="gramEnd"/>
      <w:r w:rsidRPr="00646A1E">
        <w:rPr>
          <w:rFonts w:ascii="Times New Roman" w:hAnsi="Times New Roman" w:cs="Times New Roman"/>
          <w:sz w:val="24"/>
          <w:szCs w:val="24"/>
        </w:rPr>
        <w:t xml:space="preserve"> shortcomings.</w:t>
      </w:r>
    </w:p>
    <w:p w14:paraId="49EEBF4C" w14:textId="77777777" w:rsidR="00565A4B" w:rsidRPr="00646A1E" w:rsidRDefault="00565A4B" w:rsidP="005A0C78">
      <w:pPr>
        <w:pStyle w:val="ListParagraph"/>
        <w:numPr>
          <w:ilvl w:val="1"/>
          <w:numId w:val="108"/>
        </w:numPr>
        <w:spacing w:before="120" w:after="120" w:line="240" w:lineRule="auto"/>
        <w:ind w:left="720"/>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effectiveness of MCC</w:t>
      </w:r>
    </w:p>
    <w:p w14:paraId="672D985B" w14:textId="77777777" w:rsidR="00565A4B" w:rsidRPr="00646A1E" w:rsidRDefault="00565A4B" w:rsidP="00646A1E">
      <w:pPr>
        <w:pStyle w:val="ListParagraph"/>
        <w:spacing w:before="120" w:after="120" w:line="240" w:lineRule="auto"/>
        <w:ind w:left="644"/>
        <w:contextualSpacing w:val="0"/>
        <w:jc w:val="both"/>
        <w:rPr>
          <w:rFonts w:ascii="Times New Roman" w:hAnsi="Times New Roman" w:cs="Times New Roman"/>
          <w:bCs/>
          <w:sz w:val="24"/>
          <w:szCs w:val="24"/>
        </w:rPr>
      </w:pPr>
    </w:p>
    <w:p w14:paraId="5B3ABB6A" w14:textId="77777777" w:rsidR="00565A4B" w:rsidRPr="00FF2327" w:rsidRDefault="00565A4B" w:rsidP="00FF2327">
      <w:pPr>
        <w:pStyle w:val="ListParagraph"/>
        <w:numPr>
          <w:ilvl w:val="0"/>
          <w:numId w:val="112"/>
        </w:numPr>
        <w:spacing w:before="120" w:after="120" w:line="240" w:lineRule="auto"/>
        <w:contextualSpacing w:val="0"/>
        <w:jc w:val="both"/>
        <w:rPr>
          <w:rFonts w:ascii="Times New Roman" w:hAnsi="Times New Roman" w:cs="Times New Roman"/>
          <w:b/>
          <w:bCs/>
          <w:sz w:val="24"/>
          <w:szCs w:val="24"/>
        </w:rPr>
      </w:pPr>
      <w:r w:rsidRPr="00FF2327">
        <w:rPr>
          <w:rFonts w:ascii="Times New Roman" w:hAnsi="Times New Roman" w:cs="Times New Roman"/>
          <w:b/>
          <w:bCs/>
          <w:sz w:val="24"/>
          <w:szCs w:val="24"/>
        </w:rPr>
        <w:t>Interlinking of all employment exchanges with the NCS portal</w:t>
      </w:r>
    </w:p>
    <w:p w14:paraId="7734C1F9" w14:textId="77777777" w:rsidR="00565A4B" w:rsidRPr="00646A1E" w:rsidRDefault="00565A4B" w:rsidP="005A0C78">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impact of minor refurbishing of office on stakeholders concerned.</w:t>
      </w:r>
    </w:p>
    <w:p w14:paraId="3E025FF3" w14:textId="77777777" w:rsidR="00565A4B" w:rsidRPr="00646A1E" w:rsidRDefault="00565A4B" w:rsidP="005A0C78">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impact of enhancing IT infrastructure on stakeholders concerned.</w:t>
      </w:r>
    </w:p>
    <w:p w14:paraId="7C27B5BB" w14:textId="77777777" w:rsidR="00565A4B" w:rsidRPr="00646A1E" w:rsidRDefault="00565A4B" w:rsidP="005A0C78">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impact of Job fairs in District.</w:t>
      </w:r>
    </w:p>
    <w:p w14:paraId="1A73B994" w14:textId="77777777" w:rsidR="00565A4B" w:rsidRPr="00646A1E" w:rsidRDefault="00565A4B" w:rsidP="005A0C78">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examine the existing challenges in interlinking of State Government’s portals with the NCS portal.</w:t>
      </w:r>
    </w:p>
    <w:p w14:paraId="64A312F1" w14:textId="77777777" w:rsidR="00565A4B" w:rsidRPr="00646A1E" w:rsidRDefault="00565A4B" w:rsidP="005A0C78">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effectiveness of Job Fairs organized at district level of select states with focus on following indicators covered on quarterly basis:</w:t>
      </w:r>
    </w:p>
    <w:p w14:paraId="5F1A9FE2" w14:textId="77777777" w:rsidR="00565A4B" w:rsidRPr="00646A1E" w:rsidRDefault="00565A4B" w:rsidP="005A0C78">
      <w:pPr>
        <w:pStyle w:val="ListParagraph"/>
        <w:numPr>
          <w:ilvl w:val="0"/>
          <w:numId w:val="81"/>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Employers participated</w:t>
      </w:r>
    </w:p>
    <w:p w14:paraId="1B74965E" w14:textId="77777777" w:rsidR="00565A4B" w:rsidRPr="00646A1E" w:rsidRDefault="00565A4B" w:rsidP="005A0C78">
      <w:pPr>
        <w:pStyle w:val="ListParagraph"/>
        <w:numPr>
          <w:ilvl w:val="0"/>
          <w:numId w:val="81"/>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Job seekers participated</w:t>
      </w:r>
    </w:p>
    <w:p w14:paraId="62B951E3" w14:textId="77777777" w:rsidR="00565A4B" w:rsidRPr="00646A1E" w:rsidRDefault="00565A4B" w:rsidP="005A0C78">
      <w:pPr>
        <w:pStyle w:val="ListParagraph"/>
        <w:numPr>
          <w:ilvl w:val="0"/>
          <w:numId w:val="81"/>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Job offers made</w:t>
      </w:r>
    </w:p>
    <w:p w14:paraId="7A876513" w14:textId="77777777" w:rsidR="00565A4B" w:rsidRPr="00646A1E" w:rsidRDefault="00565A4B" w:rsidP="005A0C78">
      <w:pPr>
        <w:pStyle w:val="ListParagraph"/>
        <w:numPr>
          <w:ilvl w:val="0"/>
          <w:numId w:val="81"/>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Number of repeat employers</w:t>
      </w:r>
    </w:p>
    <w:p w14:paraId="373D9485" w14:textId="77777777" w:rsidR="00565A4B" w:rsidRPr="00646A1E" w:rsidRDefault="00565A4B" w:rsidP="005A0C78">
      <w:pPr>
        <w:pStyle w:val="ListParagraph"/>
        <w:numPr>
          <w:ilvl w:val="0"/>
          <w:numId w:val="81"/>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Break-up of sectors in which job offers rolled out</w:t>
      </w:r>
    </w:p>
    <w:p w14:paraId="1582299F" w14:textId="77777777" w:rsidR="00565A4B" w:rsidRPr="00646A1E" w:rsidRDefault="00565A4B" w:rsidP="00FF2327">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effectiveness of Job Fairs organized at district level of select states with focus on following indicators covered on quarterly basis:</w:t>
      </w:r>
    </w:p>
    <w:p w14:paraId="3D836618" w14:textId="77777777" w:rsidR="00565A4B" w:rsidRPr="00646A1E" w:rsidRDefault="00565A4B" w:rsidP="00EB20E7">
      <w:pPr>
        <w:pStyle w:val="ListParagraph"/>
        <w:numPr>
          <w:ilvl w:val="0"/>
          <w:numId w:val="114"/>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Employers participated</w:t>
      </w:r>
    </w:p>
    <w:p w14:paraId="74F07C6F" w14:textId="77777777" w:rsidR="00565A4B" w:rsidRPr="00646A1E" w:rsidRDefault="00565A4B" w:rsidP="00EB20E7">
      <w:pPr>
        <w:pStyle w:val="ListParagraph"/>
        <w:numPr>
          <w:ilvl w:val="0"/>
          <w:numId w:val="11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Job seekers participated</w:t>
      </w:r>
    </w:p>
    <w:p w14:paraId="48E2A6BC" w14:textId="77777777" w:rsidR="00565A4B" w:rsidRPr="00646A1E" w:rsidRDefault="00565A4B" w:rsidP="00EB20E7">
      <w:pPr>
        <w:pStyle w:val="ListParagraph"/>
        <w:numPr>
          <w:ilvl w:val="0"/>
          <w:numId w:val="11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Job offers made</w:t>
      </w:r>
    </w:p>
    <w:p w14:paraId="3A23503E" w14:textId="77777777" w:rsidR="00565A4B" w:rsidRPr="00646A1E" w:rsidRDefault="00565A4B" w:rsidP="00EB20E7">
      <w:pPr>
        <w:pStyle w:val="ListParagraph"/>
        <w:numPr>
          <w:ilvl w:val="0"/>
          <w:numId w:val="11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Number of repeat employers</w:t>
      </w:r>
    </w:p>
    <w:p w14:paraId="77CA1B1C" w14:textId="77777777" w:rsidR="00565A4B" w:rsidRPr="00646A1E" w:rsidRDefault="00565A4B" w:rsidP="00EB20E7">
      <w:pPr>
        <w:pStyle w:val="ListParagraph"/>
        <w:numPr>
          <w:ilvl w:val="0"/>
          <w:numId w:val="11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Break-up of sectors in which job offers rolled out</w:t>
      </w:r>
    </w:p>
    <w:p w14:paraId="1F7EF10B" w14:textId="77777777" w:rsidR="00565A4B" w:rsidRPr="00646A1E" w:rsidRDefault="00565A4B" w:rsidP="00FF2327">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possibility of convergence of this scheme or any part with any other Central Sector Scheme/State scheme. </w:t>
      </w:r>
    </w:p>
    <w:p w14:paraId="63F1EDD0" w14:textId="77777777" w:rsidR="00565A4B" w:rsidRPr="00646A1E" w:rsidRDefault="00565A4B" w:rsidP="00FF2327">
      <w:pPr>
        <w:pStyle w:val="ListParagraph"/>
        <w:spacing w:before="120" w:after="120" w:line="240" w:lineRule="auto"/>
        <w:contextualSpacing w:val="0"/>
        <w:jc w:val="both"/>
        <w:rPr>
          <w:rFonts w:ascii="Times New Roman" w:hAnsi="Times New Roman" w:cs="Times New Roman"/>
          <w:sz w:val="24"/>
          <w:szCs w:val="24"/>
        </w:rPr>
      </w:pPr>
    </w:p>
    <w:p w14:paraId="533D34F4" w14:textId="77777777" w:rsidR="00565A4B" w:rsidRPr="00646A1E" w:rsidRDefault="00565A4B" w:rsidP="00FF2327">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t>To identify and document any scalable best practices and create case studies for further dissemination.</w:t>
      </w:r>
    </w:p>
    <w:p w14:paraId="1D103D22" w14:textId="7D88A45D" w:rsidR="00565A4B" w:rsidRPr="00EB20E7" w:rsidRDefault="00565A4B" w:rsidP="00646A1E">
      <w:pPr>
        <w:pStyle w:val="ListParagraph"/>
        <w:numPr>
          <w:ilvl w:val="0"/>
          <w:numId w:val="109"/>
        </w:numPr>
        <w:spacing w:before="120" w:after="120" w:line="240" w:lineRule="auto"/>
        <w:contextualSpacing w:val="0"/>
        <w:jc w:val="both"/>
        <w:rPr>
          <w:rFonts w:ascii="Times New Roman" w:hAnsi="Times New Roman" w:cs="Times New Roman"/>
          <w:sz w:val="24"/>
          <w:szCs w:val="24"/>
        </w:rPr>
      </w:pPr>
      <w:r w:rsidRPr="00646A1E">
        <w:rPr>
          <w:rFonts w:ascii="Times New Roman" w:hAnsi="Times New Roman" w:cs="Times New Roman"/>
          <w:sz w:val="24"/>
          <w:szCs w:val="24"/>
        </w:rPr>
        <w:lastRenderedPageBreak/>
        <w:t xml:space="preserve">To analyse the need to continue the scheme in </w:t>
      </w:r>
      <w:proofErr w:type="spellStart"/>
      <w:r w:rsidRPr="00646A1E">
        <w:rPr>
          <w:rFonts w:ascii="Times New Roman" w:hAnsi="Times New Roman" w:cs="Times New Roman"/>
          <w:sz w:val="24"/>
          <w:szCs w:val="24"/>
        </w:rPr>
        <w:t>it’s</w:t>
      </w:r>
      <w:proofErr w:type="spellEnd"/>
      <w:r w:rsidRPr="00646A1E">
        <w:rPr>
          <w:rFonts w:ascii="Times New Roman" w:hAnsi="Times New Roman" w:cs="Times New Roman"/>
          <w:sz w:val="24"/>
          <w:szCs w:val="24"/>
        </w:rPr>
        <w:t xml:space="preserve"> existing form, modify, scale up, scale down or close down the scheme. In case if they need to be modified, suggest revisions in the design and implementation. </w:t>
      </w:r>
    </w:p>
    <w:p w14:paraId="1305FEF2" w14:textId="77777777" w:rsidR="00565A4B" w:rsidRPr="00646A1E" w:rsidRDefault="00565A4B" w:rsidP="00646A1E">
      <w:pPr>
        <w:spacing w:before="120" w:after="120"/>
        <w:jc w:val="both"/>
        <w:rPr>
          <w:b/>
          <w:u w:val="single"/>
        </w:rPr>
      </w:pPr>
    </w:p>
    <w:p w14:paraId="6812493A" w14:textId="3CDFC381" w:rsidR="00EB20E7" w:rsidRDefault="00EB20E7">
      <w:pPr>
        <w:rPr>
          <w:b/>
          <w:u w:val="single"/>
        </w:rPr>
      </w:pPr>
      <w:r>
        <w:rPr>
          <w:b/>
          <w:u w:val="single"/>
        </w:rPr>
        <w:br w:type="page"/>
      </w:r>
    </w:p>
    <w:p w14:paraId="6F5BFCEF" w14:textId="77777777" w:rsidR="00565A4B" w:rsidRPr="00646A1E" w:rsidRDefault="00565A4B" w:rsidP="00646A1E">
      <w:pPr>
        <w:spacing w:before="120" w:after="120"/>
        <w:jc w:val="both"/>
        <w:rPr>
          <w:b/>
          <w:u w:val="single"/>
        </w:rPr>
      </w:pPr>
    </w:p>
    <w:p w14:paraId="20902292" w14:textId="4786B0A1" w:rsidR="00565A4B" w:rsidRPr="00EB20E7" w:rsidRDefault="00EB20E7" w:rsidP="00EB20E7">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Areas of Inquiry: </w:t>
      </w:r>
      <w:r w:rsidR="00565A4B" w:rsidRPr="00EB20E7">
        <w:rPr>
          <w:rFonts w:ascii="Times New Roman" w:hAnsi="Times New Roman" w:cs="Times New Roman"/>
          <w:b/>
          <w:sz w:val="24"/>
          <w:szCs w:val="24"/>
        </w:rPr>
        <w:t>National Career Service for Differently Abled (NCS_DA</w:t>
      </w:r>
      <w:proofErr w:type="gramStart"/>
      <w:r w:rsidR="00565A4B" w:rsidRPr="00EB20E7">
        <w:rPr>
          <w:rFonts w:ascii="Times New Roman" w:hAnsi="Times New Roman" w:cs="Times New Roman"/>
          <w:b/>
          <w:sz w:val="24"/>
          <w:szCs w:val="24"/>
        </w:rPr>
        <w:t>) :</w:t>
      </w:r>
      <w:proofErr w:type="gramEnd"/>
    </w:p>
    <w:p w14:paraId="548AEF1D" w14:textId="77777777" w:rsidR="00565A4B" w:rsidRPr="00646A1E" w:rsidRDefault="00565A4B" w:rsidP="005A0C78">
      <w:pPr>
        <w:pStyle w:val="ListParagraph"/>
        <w:widowControl w:val="0"/>
        <w:numPr>
          <w:ilvl w:val="0"/>
          <w:numId w:val="92"/>
        </w:numPr>
        <w:autoSpaceDE w:val="0"/>
        <w:autoSpaceDN w:val="0"/>
        <w:adjustRightInd w:val="0"/>
        <w:spacing w:before="120" w:after="120" w:line="240" w:lineRule="auto"/>
        <w:ind w:left="142" w:right="70" w:hanging="322"/>
        <w:contextualSpacing w:val="0"/>
        <w:jc w:val="both"/>
        <w:rPr>
          <w:rFonts w:ascii="Times New Roman" w:hAnsi="Times New Roman" w:cs="Times New Roman"/>
          <w:b/>
          <w:bCs/>
          <w:sz w:val="24"/>
          <w:szCs w:val="24"/>
          <w:u w:val="single"/>
        </w:rPr>
      </w:pPr>
      <w:r w:rsidRPr="00646A1E">
        <w:rPr>
          <w:rFonts w:ascii="Times New Roman" w:hAnsi="Times New Roman" w:cs="Times New Roman"/>
          <w:b/>
          <w:bCs/>
          <w:sz w:val="24"/>
          <w:szCs w:val="24"/>
          <w:u w:val="single"/>
        </w:rPr>
        <w:t xml:space="preserve">Introduction &amp; Background: </w:t>
      </w:r>
    </w:p>
    <w:p w14:paraId="71040E96" w14:textId="77777777" w:rsidR="00565A4B" w:rsidRPr="00646A1E" w:rsidRDefault="00565A4B" w:rsidP="00646A1E">
      <w:pPr>
        <w:spacing w:before="120" w:after="120"/>
        <w:ind w:left="142" w:firstLine="284"/>
        <w:jc w:val="both"/>
        <w:rPr>
          <w:bCs/>
          <w:lang w:val="en-US"/>
        </w:rPr>
      </w:pPr>
      <w:r w:rsidRPr="00646A1E">
        <w:rPr>
          <w:bCs/>
          <w:lang w:val="en-US"/>
        </w:rPr>
        <w:t xml:space="preserve">The Director General of Employment &amp; Training (DGE&amp;T), Ministry of </w:t>
      </w:r>
      <w:proofErr w:type="spellStart"/>
      <w:r w:rsidRPr="00646A1E">
        <w:rPr>
          <w:bCs/>
          <w:lang w:val="en-US"/>
        </w:rPr>
        <w:t>Labour</w:t>
      </w:r>
      <w:proofErr w:type="spellEnd"/>
      <w:r w:rsidRPr="00646A1E">
        <w:rPr>
          <w:bCs/>
          <w:lang w:val="en-US"/>
        </w:rPr>
        <w:t xml:space="preserve"> &amp; Employment launched the scheme of setting up of Vocational Rehabilitation Centers for Handicapped (VRC) in 1968. The Scheme has been renamed as National Career Service </w:t>
      </w:r>
      <w:proofErr w:type="spellStart"/>
      <w:r w:rsidRPr="00646A1E">
        <w:rPr>
          <w:bCs/>
          <w:lang w:val="en-US"/>
        </w:rPr>
        <w:t>Centres</w:t>
      </w:r>
      <w:proofErr w:type="spellEnd"/>
      <w:r w:rsidRPr="00646A1E">
        <w:rPr>
          <w:bCs/>
          <w:lang w:val="en-US"/>
        </w:rPr>
        <w:t xml:space="preserve"> for Differently Abled (NCSC-DA) (erstwhile VRCs </w:t>
      </w:r>
      <w:proofErr w:type="gramStart"/>
      <w:r w:rsidRPr="00646A1E">
        <w:rPr>
          <w:bCs/>
          <w:lang w:val="en-US"/>
        </w:rPr>
        <w:t>At</w:t>
      </w:r>
      <w:proofErr w:type="gramEnd"/>
      <w:r w:rsidRPr="00646A1E">
        <w:rPr>
          <w:bCs/>
          <w:lang w:val="en-US"/>
        </w:rPr>
        <w:t xml:space="preserve"> present, there are 21 NCSC-DA in the country one each located at Agartala, Ahmedabad, Bangalore, Bhubaneswar, Chennai, Delhi, Guwahati, Hyderabad, Jabalpur, Ranchi Jaipur, Kanpur, Kolkata, Ludhiana, Mumbai, Patna, Puducherry, Srinagar, Thiruvananthapuram, Una and Vadodara. These </w:t>
      </w:r>
      <w:proofErr w:type="spellStart"/>
      <w:r w:rsidRPr="00646A1E">
        <w:rPr>
          <w:bCs/>
          <w:lang w:val="en-US"/>
        </w:rPr>
        <w:t>Centres</w:t>
      </w:r>
      <w:proofErr w:type="spellEnd"/>
      <w:r w:rsidRPr="00646A1E">
        <w:rPr>
          <w:bCs/>
          <w:lang w:val="en-US"/>
        </w:rPr>
        <w:t xml:space="preserve"> evaluate the residual capacities of the handicapped and provide them adjustment training, to enhance their employability and facilitate their early rehabilitation. In order to provide speedy rehabilitation to the PWDs, 7 Skill Training Workshops (STWs) have been set up at NCSC-DA in Ahmedabad, Bangalore, Chennai, Hyderabad, Kanpur, Mumbai and Thiruvananthapuram. Non-formal job-oriented skill training is provided at these Centers. </w:t>
      </w:r>
      <w:r w:rsidRPr="00646A1E">
        <w:rPr>
          <w:bCs/>
          <w:lang w:val="en-US"/>
        </w:rPr>
        <w:br/>
      </w:r>
      <w:r w:rsidRPr="00646A1E">
        <w:rPr>
          <w:bCs/>
          <w:lang w:val="en-US"/>
        </w:rPr>
        <w:br/>
        <w:t>Rehabilitation services are also extended to the persons with disabilities living in the rural areas through the mobile camps and Rural Rehabilitation Extension Centers (RRECs) set up in 11 blocks under 5 NCSC-DAs (Chennai, Kanpur, Kolkata, Mumbai, Ludhiana). Out of 20 Vocational Rehabilitation Centers for Handicapped, one center at Vadodara exclusively caters to the Rehabilitation needs of the women handicapped.</w:t>
      </w:r>
    </w:p>
    <w:p w14:paraId="43B095A4" w14:textId="77777777" w:rsidR="00565A4B" w:rsidRPr="00646A1E" w:rsidRDefault="00565A4B" w:rsidP="005A0C78">
      <w:pPr>
        <w:pStyle w:val="ListParagraph"/>
        <w:widowControl w:val="0"/>
        <w:numPr>
          <w:ilvl w:val="0"/>
          <w:numId w:val="92"/>
        </w:numPr>
        <w:autoSpaceDE w:val="0"/>
        <w:autoSpaceDN w:val="0"/>
        <w:adjustRightInd w:val="0"/>
        <w:spacing w:before="120" w:after="120" w:line="240" w:lineRule="auto"/>
        <w:ind w:left="142" w:right="70" w:hanging="322"/>
        <w:contextualSpacing w:val="0"/>
        <w:jc w:val="both"/>
        <w:rPr>
          <w:rFonts w:ascii="Times New Roman" w:hAnsi="Times New Roman" w:cs="Times New Roman"/>
          <w:b/>
          <w:sz w:val="24"/>
          <w:szCs w:val="24"/>
          <w:u w:val="single"/>
        </w:rPr>
      </w:pPr>
      <w:r w:rsidRPr="00646A1E">
        <w:rPr>
          <w:rFonts w:ascii="Times New Roman" w:hAnsi="Times New Roman" w:cs="Times New Roman"/>
          <w:b/>
          <w:sz w:val="24"/>
          <w:szCs w:val="24"/>
          <w:u w:val="single"/>
        </w:rPr>
        <w:t>Study Objectives:</w:t>
      </w:r>
    </w:p>
    <w:p w14:paraId="686985E0" w14:textId="77777777" w:rsidR="00565A4B" w:rsidRPr="00646A1E" w:rsidRDefault="00565A4B" w:rsidP="00EB20E7">
      <w:pPr>
        <w:pStyle w:val="ListParagraph"/>
        <w:widowControl w:val="0"/>
        <w:numPr>
          <w:ilvl w:val="0"/>
          <w:numId w:val="93"/>
        </w:numPr>
        <w:autoSpaceDE w:val="0"/>
        <w:autoSpaceDN w:val="0"/>
        <w:adjustRightInd w:val="0"/>
        <w:spacing w:before="120" w:after="120" w:line="240" w:lineRule="auto"/>
        <w:ind w:left="786" w:right="70" w:hanging="322"/>
        <w:contextualSpacing w:val="0"/>
        <w:jc w:val="both"/>
        <w:rPr>
          <w:rFonts w:ascii="Times New Roman" w:hAnsi="Times New Roman" w:cs="Times New Roman"/>
          <w:b/>
          <w:sz w:val="24"/>
          <w:szCs w:val="24"/>
          <w:u w:val="single"/>
        </w:rPr>
      </w:pPr>
      <w:proofErr w:type="gramStart"/>
      <w:r w:rsidRPr="00646A1E">
        <w:rPr>
          <w:rFonts w:ascii="Times New Roman" w:hAnsi="Times New Roman" w:cs="Times New Roman"/>
          <w:b/>
          <w:sz w:val="24"/>
          <w:szCs w:val="24"/>
          <w:u w:val="single"/>
        </w:rPr>
        <w:t xml:space="preserve">Objectives </w:t>
      </w:r>
      <w:r w:rsidRPr="00646A1E">
        <w:rPr>
          <w:rFonts w:ascii="Times New Roman" w:hAnsi="Times New Roman" w:cs="Times New Roman"/>
          <w:sz w:val="24"/>
          <w:szCs w:val="24"/>
        </w:rPr>
        <w:t>:</w:t>
      </w:r>
      <w:proofErr w:type="gramEnd"/>
    </w:p>
    <w:p w14:paraId="3341BF4A" w14:textId="77777777" w:rsidR="00565A4B" w:rsidRPr="00646A1E" w:rsidRDefault="00565A4B" w:rsidP="00EB20E7">
      <w:pPr>
        <w:spacing w:before="120" w:after="120"/>
        <w:ind w:left="786"/>
        <w:jc w:val="both"/>
      </w:pPr>
      <w:r w:rsidRPr="00646A1E">
        <w:t xml:space="preserve">The scheme is being evaluated vis-à-vis inputs/assistance provided by </w:t>
      </w:r>
      <w:proofErr w:type="spellStart"/>
      <w:r w:rsidRPr="00646A1E">
        <w:t>GoI</w:t>
      </w:r>
      <w:proofErr w:type="spellEnd"/>
      <w:r w:rsidRPr="00646A1E">
        <w:t xml:space="preserve"> (both recurring and non-recurring expenditure) for providing training and rehabilitation assistance to the PWDs. The scheme is to be evaluated on its effectiveness by way of the training services, rehabilitation services and Skill training offered by these Vocational Rehabilitation Centres towards economic empowerment of Persons with Disabilities (PWDs). </w:t>
      </w:r>
    </w:p>
    <w:p w14:paraId="7C543659" w14:textId="77777777" w:rsidR="00565A4B" w:rsidRPr="00646A1E" w:rsidRDefault="00565A4B" w:rsidP="00EB20E7">
      <w:pPr>
        <w:pStyle w:val="ListParagraph"/>
        <w:numPr>
          <w:ilvl w:val="0"/>
          <w:numId w:val="93"/>
        </w:numPr>
        <w:spacing w:before="120" w:after="120" w:line="240" w:lineRule="auto"/>
        <w:ind w:left="786" w:hanging="349"/>
        <w:contextualSpacing w:val="0"/>
        <w:jc w:val="both"/>
        <w:rPr>
          <w:rFonts w:ascii="Times New Roman" w:hAnsi="Times New Roman" w:cs="Times New Roman"/>
          <w:sz w:val="24"/>
          <w:szCs w:val="24"/>
        </w:rPr>
      </w:pPr>
      <w:r w:rsidRPr="00646A1E">
        <w:rPr>
          <w:rFonts w:ascii="Times New Roman" w:hAnsi="Times New Roman" w:cs="Times New Roman"/>
          <w:b/>
          <w:sz w:val="24"/>
          <w:szCs w:val="24"/>
          <w:u w:val="single"/>
        </w:rPr>
        <w:t>Scheme Specific Areas of Enquiry:</w:t>
      </w:r>
    </w:p>
    <w:p w14:paraId="45B5E493"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evaluate the financial and physical progress of the services provided by the 20 </w:t>
      </w:r>
      <w:r w:rsidRPr="00646A1E">
        <w:rPr>
          <w:rFonts w:ascii="Times New Roman" w:hAnsi="Times New Roman" w:cs="Times New Roman"/>
          <w:bCs/>
          <w:sz w:val="24"/>
          <w:szCs w:val="24"/>
          <w:lang w:val="en-US"/>
        </w:rPr>
        <w:t>NCSC-DAs</w:t>
      </w:r>
      <w:r w:rsidRPr="00646A1E">
        <w:rPr>
          <w:rFonts w:ascii="Times New Roman" w:hAnsi="Times New Roman" w:cs="Times New Roman"/>
          <w:sz w:val="24"/>
          <w:szCs w:val="24"/>
        </w:rPr>
        <w:t xml:space="preserve"> for PWDs in the country</w:t>
      </w:r>
    </w:p>
    <w:p w14:paraId="6E0EB923"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strengths and weaknesses of training curriculum, and whether the rehabilitation plans are meeting employability requirements and as per aspirations of the intended beneficiaries.  </w:t>
      </w:r>
    </w:p>
    <w:p w14:paraId="45E15678"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user friendliness and effectiveness of the Portal and suggest the necessary way forward.  </w:t>
      </w:r>
    </w:p>
    <w:p w14:paraId="70BF2304"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requirements of opening additional </w:t>
      </w:r>
      <w:r w:rsidRPr="00646A1E">
        <w:rPr>
          <w:rFonts w:ascii="Times New Roman" w:hAnsi="Times New Roman" w:cs="Times New Roman"/>
          <w:bCs/>
          <w:sz w:val="24"/>
          <w:szCs w:val="24"/>
          <w:lang w:val="en-US"/>
        </w:rPr>
        <w:t>NCSC-DAs</w:t>
      </w:r>
      <w:r w:rsidRPr="00646A1E">
        <w:rPr>
          <w:rFonts w:ascii="Times New Roman" w:hAnsi="Times New Roman" w:cs="Times New Roman"/>
          <w:sz w:val="24"/>
          <w:szCs w:val="24"/>
        </w:rPr>
        <w:t xml:space="preserve">, RRECs and organizing STWs. </w:t>
      </w:r>
    </w:p>
    <w:p w14:paraId="6FAF4018"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w:t>
      </w:r>
      <w:r w:rsidRPr="00646A1E">
        <w:rPr>
          <w:rFonts w:ascii="Times New Roman" w:hAnsi="Times New Roman" w:cs="Times New Roman"/>
          <w:bCs/>
          <w:sz w:val="24"/>
          <w:szCs w:val="24"/>
          <w:lang w:val="en-US"/>
        </w:rPr>
        <w:t>NCSC-DAs</w:t>
      </w:r>
      <w:r w:rsidRPr="00646A1E">
        <w:rPr>
          <w:rFonts w:ascii="Times New Roman" w:hAnsi="Times New Roman" w:cs="Times New Roman"/>
          <w:sz w:val="24"/>
          <w:szCs w:val="24"/>
        </w:rPr>
        <w:t xml:space="preserve"> for PWDs set up exclusively for women at Vadodara – Examine whether the training module has been tailored to the needs of handicapped women, has </w:t>
      </w:r>
      <w:proofErr w:type="spellStart"/>
      <w:r w:rsidRPr="00646A1E">
        <w:rPr>
          <w:rFonts w:ascii="Times New Roman" w:hAnsi="Times New Roman" w:cs="Times New Roman"/>
          <w:sz w:val="24"/>
          <w:szCs w:val="24"/>
        </w:rPr>
        <w:t>lead</w:t>
      </w:r>
      <w:proofErr w:type="spellEnd"/>
      <w:r w:rsidRPr="00646A1E">
        <w:rPr>
          <w:rFonts w:ascii="Times New Roman" w:hAnsi="Times New Roman" w:cs="Times New Roman"/>
          <w:sz w:val="24"/>
          <w:szCs w:val="24"/>
        </w:rPr>
        <w:t xml:space="preserve"> to their skill development, and wage employment </w:t>
      </w:r>
    </w:p>
    <w:p w14:paraId="313ACB6F"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assess the adequacy of infrastructure facilities, Machinery, Tools, Financial and Manpower resources available with NCSC-DAs for their effective functioning</w:t>
      </w:r>
    </w:p>
    <w:p w14:paraId="379B3EC3"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bCs/>
          <w:sz w:val="24"/>
          <w:szCs w:val="24"/>
        </w:rPr>
      </w:pPr>
      <w:r w:rsidRPr="00646A1E">
        <w:rPr>
          <w:rFonts w:ascii="Times New Roman" w:hAnsi="Times New Roman" w:cs="Times New Roman"/>
          <w:bCs/>
          <w:sz w:val="24"/>
          <w:szCs w:val="24"/>
        </w:rPr>
        <w:lastRenderedPageBreak/>
        <w:t>To examine the reach of benefits across the specified target group of beneficiaries (the target group of handicapped persons across all types – OH, VH, HH, MR, LC)</w:t>
      </w:r>
    </w:p>
    <w:p w14:paraId="59C385B9"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bCs/>
          <w:sz w:val="24"/>
          <w:szCs w:val="24"/>
        </w:rPr>
        <w:t>To examine whether the scheme made a quantitative difference for beneficiaries viz. identification of jobs suited to the disabled; their referral against the notified vacancies across Public/Private Sector establishments, generation of wage employment, and early rehabilitation</w:t>
      </w:r>
    </w:p>
    <w:p w14:paraId="3CEDDD9A"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bCs/>
          <w:sz w:val="24"/>
          <w:szCs w:val="24"/>
        </w:rPr>
      </w:pPr>
      <w:r w:rsidRPr="00646A1E">
        <w:rPr>
          <w:rFonts w:ascii="Times New Roman" w:hAnsi="Times New Roman" w:cs="Times New Roman"/>
          <w:bCs/>
          <w:sz w:val="24"/>
          <w:szCs w:val="24"/>
        </w:rPr>
        <w:t>To examine whether the scheme made a qualitative difference in beneficiaries viz. Skill development suited to their specific mental/physical capacities and socio-economic status; financial independence, and improvement in their overall living conditions</w:t>
      </w:r>
    </w:p>
    <w:p w14:paraId="0C5B3D28"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bCs/>
          <w:sz w:val="24"/>
          <w:szCs w:val="24"/>
        </w:rPr>
      </w:pPr>
      <w:r w:rsidRPr="00646A1E">
        <w:rPr>
          <w:rFonts w:ascii="Times New Roman" w:hAnsi="Times New Roman" w:cs="Times New Roman"/>
          <w:bCs/>
          <w:sz w:val="24"/>
          <w:szCs w:val="24"/>
        </w:rPr>
        <w:t>To examine operational challenges and bottlenecks, and give recommendations if any, along with any qualitative improvements with respect to trainers, rehabilitation, and support process to be handicapped.</w:t>
      </w:r>
    </w:p>
    <w:p w14:paraId="2345E3B3" w14:textId="77777777" w:rsidR="00565A4B" w:rsidRPr="00646A1E" w:rsidRDefault="00565A4B" w:rsidP="00EB20E7">
      <w:pPr>
        <w:pStyle w:val="ListParagraph"/>
        <w:numPr>
          <w:ilvl w:val="0"/>
          <w:numId w:val="84"/>
        </w:numPr>
        <w:spacing w:before="120" w:after="120" w:line="240" w:lineRule="auto"/>
        <w:ind w:left="1134"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possibility of convergence of this scheme or any part with any other Central Sector Scheme/State scheme. </w:t>
      </w:r>
    </w:p>
    <w:p w14:paraId="4B3D1E65" w14:textId="77777777" w:rsidR="00565A4B" w:rsidRPr="00646A1E" w:rsidRDefault="00565A4B" w:rsidP="00EB20E7">
      <w:pPr>
        <w:pStyle w:val="ListParagraph"/>
        <w:spacing w:before="120" w:after="120" w:line="240" w:lineRule="auto"/>
        <w:ind w:left="786"/>
        <w:contextualSpacing w:val="0"/>
        <w:jc w:val="both"/>
        <w:rPr>
          <w:rFonts w:ascii="Times New Roman" w:hAnsi="Times New Roman" w:cs="Times New Roman"/>
          <w:sz w:val="24"/>
          <w:szCs w:val="24"/>
        </w:rPr>
      </w:pPr>
    </w:p>
    <w:p w14:paraId="02C3F6C4" w14:textId="77777777" w:rsidR="00565A4B" w:rsidRPr="00646A1E" w:rsidRDefault="00565A4B" w:rsidP="00EB20E7">
      <w:pPr>
        <w:pStyle w:val="ListParagraph"/>
        <w:numPr>
          <w:ilvl w:val="0"/>
          <w:numId w:val="93"/>
        </w:numPr>
        <w:spacing w:before="120" w:after="120" w:line="240" w:lineRule="auto"/>
        <w:ind w:left="786" w:hanging="412"/>
        <w:contextualSpacing w:val="0"/>
        <w:jc w:val="both"/>
        <w:rPr>
          <w:rFonts w:ascii="Times New Roman" w:hAnsi="Times New Roman" w:cs="Times New Roman"/>
          <w:sz w:val="24"/>
          <w:szCs w:val="24"/>
        </w:rPr>
      </w:pPr>
      <w:r w:rsidRPr="00646A1E">
        <w:rPr>
          <w:rFonts w:ascii="Times New Roman" w:hAnsi="Times New Roman" w:cs="Times New Roman"/>
          <w:sz w:val="24"/>
          <w:szCs w:val="24"/>
        </w:rPr>
        <w:t>To identify and document any scalable best practices and create case studies for further dissemination.</w:t>
      </w:r>
    </w:p>
    <w:p w14:paraId="32DE6A29" w14:textId="77777777" w:rsidR="00565A4B" w:rsidRPr="00646A1E" w:rsidRDefault="00565A4B" w:rsidP="00EB20E7">
      <w:pPr>
        <w:pStyle w:val="ListParagraph"/>
        <w:numPr>
          <w:ilvl w:val="0"/>
          <w:numId w:val="93"/>
        </w:numPr>
        <w:spacing w:before="120" w:after="120" w:line="240" w:lineRule="auto"/>
        <w:ind w:left="786" w:hanging="322"/>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analyse the need to continue the scheme in </w:t>
      </w:r>
      <w:proofErr w:type="spellStart"/>
      <w:r w:rsidRPr="00646A1E">
        <w:rPr>
          <w:rFonts w:ascii="Times New Roman" w:hAnsi="Times New Roman" w:cs="Times New Roman"/>
          <w:sz w:val="24"/>
          <w:szCs w:val="24"/>
        </w:rPr>
        <w:t>it’s</w:t>
      </w:r>
      <w:proofErr w:type="spellEnd"/>
      <w:r w:rsidRPr="00646A1E">
        <w:rPr>
          <w:rFonts w:ascii="Times New Roman" w:hAnsi="Times New Roman" w:cs="Times New Roman"/>
          <w:sz w:val="24"/>
          <w:szCs w:val="24"/>
        </w:rPr>
        <w:t xml:space="preserve"> existing form, modify, scale up, scale down or close down the scheme. In case if they need to be modified, suggest revisions in the design and implementation. </w:t>
      </w:r>
    </w:p>
    <w:p w14:paraId="61CC1A15" w14:textId="27DFC7ED" w:rsidR="00EB20E7" w:rsidRDefault="00EB20E7">
      <w:pPr>
        <w:rPr>
          <w:bCs/>
        </w:rPr>
      </w:pPr>
      <w:r>
        <w:rPr>
          <w:bCs/>
        </w:rPr>
        <w:br w:type="page"/>
      </w:r>
    </w:p>
    <w:p w14:paraId="4F0595C1" w14:textId="77777777" w:rsidR="00565A4B" w:rsidRPr="00EB20E7" w:rsidRDefault="00565A4B" w:rsidP="00EB20E7">
      <w:pPr>
        <w:spacing w:before="120" w:after="120"/>
        <w:jc w:val="both"/>
        <w:rPr>
          <w:bCs/>
        </w:rPr>
      </w:pPr>
    </w:p>
    <w:p w14:paraId="6E117F7A" w14:textId="529E0639" w:rsidR="00565A4B" w:rsidRPr="00EB20E7" w:rsidRDefault="00EB20E7" w:rsidP="00EB20E7">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Areas of </w:t>
      </w:r>
      <w:proofErr w:type="spellStart"/>
      <w:r>
        <w:rPr>
          <w:rFonts w:ascii="Times New Roman" w:hAnsi="Times New Roman" w:cs="Times New Roman"/>
          <w:b/>
          <w:sz w:val="24"/>
          <w:szCs w:val="24"/>
        </w:rPr>
        <w:t>Inquiry</w:t>
      </w:r>
      <w:r w:rsidR="00565A4B" w:rsidRPr="00EB20E7">
        <w:rPr>
          <w:rFonts w:ascii="Times New Roman" w:hAnsi="Times New Roman" w:cs="Times New Roman"/>
          <w:b/>
          <w:sz w:val="24"/>
          <w:szCs w:val="24"/>
        </w:rPr>
        <w:t>National</w:t>
      </w:r>
      <w:proofErr w:type="spellEnd"/>
      <w:r w:rsidR="00565A4B" w:rsidRPr="00EB20E7">
        <w:rPr>
          <w:rFonts w:ascii="Times New Roman" w:hAnsi="Times New Roman" w:cs="Times New Roman"/>
          <w:b/>
          <w:sz w:val="24"/>
          <w:szCs w:val="24"/>
        </w:rPr>
        <w:t xml:space="preserve"> Career Service (NCS)- SC/ST Scheme </w:t>
      </w:r>
    </w:p>
    <w:p w14:paraId="30546215" w14:textId="77777777" w:rsidR="00565A4B" w:rsidRPr="00646A1E" w:rsidRDefault="00565A4B" w:rsidP="005A0C78">
      <w:pPr>
        <w:pStyle w:val="ListParagraph"/>
        <w:numPr>
          <w:ilvl w:val="0"/>
          <w:numId w:val="94"/>
        </w:numPr>
        <w:spacing w:before="120" w:after="120" w:line="240" w:lineRule="auto"/>
        <w:ind w:left="142" w:hanging="283"/>
        <w:contextualSpacing w:val="0"/>
        <w:jc w:val="both"/>
        <w:rPr>
          <w:rFonts w:ascii="Times New Roman" w:hAnsi="Times New Roman" w:cs="Times New Roman"/>
          <w:b/>
          <w:bCs/>
          <w:sz w:val="24"/>
          <w:szCs w:val="24"/>
          <w:u w:val="single"/>
        </w:rPr>
      </w:pPr>
      <w:r w:rsidRPr="00646A1E">
        <w:rPr>
          <w:rFonts w:ascii="Times New Roman" w:hAnsi="Times New Roman" w:cs="Times New Roman"/>
          <w:b/>
          <w:bCs/>
          <w:sz w:val="24"/>
          <w:szCs w:val="24"/>
          <w:u w:val="single"/>
        </w:rPr>
        <w:t>Introduction and Background</w:t>
      </w:r>
    </w:p>
    <w:p w14:paraId="304395B9" w14:textId="77777777" w:rsidR="00565A4B" w:rsidRPr="00646A1E" w:rsidRDefault="00565A4B" w:rsidP="00646A1E">
      <w:pPr>
        <w:spacing w:before="120" w:after="120"/>
        <w:ind w:right="-82"/>
        <w:jc w:val="both"/>
        <w:rPr>
          <w:bCs/>
        </w:rPr>
      </w:pPr>
      <w:r w:rsidRPr="00646A1E">
        <w:t>The scheme of “Welfare of SC/ST jobseekers through   Coaching, Guidance &amp; Vocational Training and Introduction of new courses in existing National Career Service Centres (NCSCs) for SC/ST &amp; Establishment of new NCSCs in the States not covered so far”. Coaching-cum-Guidance Centre (CGCs) for SC/STs now renamed as National Career Service Centre (NCSC) for SC/STs was formulated in 1969. At present there are 25 such Centres functioning in the country (</w:t>
      </w:r>
      <w:proofErr w:type="spellStart"/>
      <w:r w:rsidRPr="00646A1E">
        <w:t>Aizwal</w:t>
      </w:r>
      <w:proofErr w:type="spellEnd"/>
      <w:r w:rsidRPr="00646A1E">
        <w:t xml:space="preserve">, Bangalore, Bhubaneswar, Kolkata, Delhi, Guwahati, </w:t>
      </w:r>
      <w:proofErr w:type="spellStart"/>
      <w:r w:rsidRPr="00646A1E">
        <w:t>Hissar</w:t>
      </w:r>
      <w:proofErr w:type="spellEnd"/>
      <w:r w:rsidRPr="00646A1E">
        <w:t xml:space="preserve">, Hyderabad, </w:t>
      </w:r>
      <w:proofErr w:type="spellStart"/>
      <w:r w:rsidRPr="00646A1E">
        <w:t>Imphal</w:t>
      </w:r>
      <w:proofErr w:type="spellEnd"/>
      <w:r w:rsidRPr="00646A1E">
        <w:t xml:space="preserve">, Jammu, Jabalpur, Jalandhar, </w:t>
      </w:r>
      <w:proofErr w:type="spellStart"/>
      <w:r w:rsidRPr="00646A1E">
        <w:t>Jowai</w:t>
      </w:r>
      <w:proofErr w:type="spellEnd"/>
      <w:r w:rsidRPr="00646A1E">
        <w:t xml:space="preserve">, Jaipur, Kanpur, Kohima, Mandi, Chennai, Nagpur, Ranchi, Surat, Thiruvananthapuram, </w:t>
      </w:r>
      <w:proofErr w:type="spellStart"/>
      <w:r w:rsidRPr="00646A1E">
        <w:t>Naharlagun</w:t>
      </w:r>
      <w:proofErr w:type="spellEnd"/>
      <w:r w:rsidRPr="00646A1E">
        <w:t>, Puducherry and Vishakhapatnam)</w:t>
      </w:r>
      <w:r w:rsidRPr="00646A1E">
        <w:rPr>
          <w:bCs/>
        </w:rPr>
        <w:t xml:space="preserve"> </w:t>
      </w:r>
      <w:r w:rsidRPr="00646A1E">
        <w:rPr>
          <w:bCs/>
          <w:color w:val="000000" w:themeColor="text1"/>
        </w:rPr>
        <w:t xml:space="preserve">These centres provide Vocational Guidance/ Career </w:t>
      </w:r>
      <w:proofErr w:type="spellStart"/>
      <w:r w:rsidRPr="00646A1E">
        <w:rPr>
          <w:bCs/>
          <w:color w:val="000000" w:themeColor="text1"/>
        </w:rPr>
        <w:t>Counseling</w:t>
      </w:r>
      <w:proofErr w:type="spellEnd"/>
      <w:r w:rsidRPr="00646A1E">
        <w:rPr>
          <w:bCs/>
          <w:color w:val="000000" w:themeColor="text1"/>
        </w:rPr>
        <w:t xml:space="preserve"> services to the educated SC/ST job seekers in order to enhance their employability. Besides, two Special Schemes </w:t>
      </w:r>
      <w:proofErr w:type="gramStart"/>
      <w:r w:rsidRPr="00646A1E">
        <w:rPr>
          <w:bCs/>
          <w:color w:val="000000" w:themeColor="text1"/>
        </w:rPr>
        <w:t>namely</w:t>
      </w:r>
      <w:proofErr w:type="gramEnd"/>
      <w:r w:rsidRPr="00646A1E">
        <w:rPr>
          <w:bCs/>
          <w:color w:val="000000" w:themeColor="text1"/>
        </w:rPr>
        <w:t xml:space="preserve"> Special Coaching Scheme outsourced through reputed institutes &amp; Computer Training through NIELIT (O level Software and O level CHM course) has been added to reorient the functioning of these centres.</w:t>
      </w:r>
      <w:r w:rsidRPr="00646A1E">
        <w:t xml:space="preserve"> The Scheme provides Coaching and Guidance for SC/ST to provide career counselling, vocational guidance, information and confidence building programmes for candidates belonging to these categories. Another scheme to impart refresher training </w:t>
      </w:r>
      <w:r w:rsidRPr="00646A1E">
        <w:rPr>
          <w:color w:val="000000" w:themeColor="text1"/>
        </w:rPr>
        <w:t>(Typing and Shorthand</w:t>
      </w:r>
      <w:r w:rsidRPr="00646A1E">
        <w:rPr>
          <w:color w:val="FF0000"/>
        </w:rPr>
        <w:t>)</w:t>
      </w:r>
      <w:r w:rsidRPr="00646A1E">
        <w:t xml:space="preserve"> to SC/ST candidates registered with the employment exchanges has also been introduced in some National Career Service </w:t>
      </w:r>
      <w:proofErr w:type="spellStart"/>
      <w:r w:rsidRPr="00646A1E">
        <w:t>Centers</w:t>
      </w:r>
      <w:proofErr w:type="spellEnd"/>
      <w:r w:rsidRPr="00646A1E">
        <w:t xml:space="preserve">. </w:t>
      </w:r>
    </w:p>
    <w:p w14:paraId="2BD3A8BC" w14:textId="77777777" w:rsidR="00565A4B" w:rsidRPr="00646A1E" w:rsidRDefault="00565A4B" w:rsidP="00646A1E">
      <w:pPr>
        <w:autoSpaceDE w:val="0"/>
        <w:autoSpaceDN w:val="0"/>
        <w:adjustRightInd w:val="0"/>
        <w:spacing w:before="120" w:after="120"/>
        <w:ind w:left="142"/>
        <w:jc w:val="both"/>
      </w:pPr>
    </w:p>
    <w:p w14:paraId="71FCF58F" w14:textId="77777777" w:rsidR="00565A4B" w:rsidRPr="00646A1E" w:rsidRDefault="00565A4B" w:rsidP="005A0C78">
      <w:pPr>
        <w:pStyle w:val="ListParagraph"/>
        <w:numPr>
          <w:ilvl w:val="0"/>
          <w:numId w:val="94"/>
        </w:numPr>
        <w:autoSpaceDE w:val="0"/>
        <w:autoSpaceDN w:val="0"/>
        <w:adjustRightInd w:val="0"/>
        <w:spacing w:before="120" w:after="120" w:line="240" w:lineRule="auto"/>
        <w:ind w:left="142" w:hanging="283"/>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Study Objectives:</w:t>
      </w:r>
    </w:p>
    <w:p w14:paraId="106550CF" w14:textId="77777777" w:rsidR="00565A4B" w:rsidRPr="00646A1E" w:rsidRDefault="00565A4B" w:rsidP="00EB20E7">
      <w:pPr>
        <w:pStyle w:val="ListParagraph"/>
        <w:numPr>
          <w:ilvl w:val="0"/>
          <w:numId w:val="95"/>
        </w:numPr>
        <w:spacing w:before="120" w:after="120" w:line="240" w:lineRule="auto"/>
        <w:ind w:left="464" w:hanging="322"/>
        <w:contextualSpacing w:val="0"/>
        <w:jc w:val="both"/>
        <w:rPr>
          <w:rFonts w:ascii="Times New Roman" w:hAnsi="Times New Roman" w:cs="Times New Roman"/>
          <w:sz w:val="24"/>
          <w:szCs w:val="24"/>
        </w:rPr>
      </w:pPr>
      <w:r w:rsidRPr="00646A1E">
        <w:rPr>
          <w:rFonts w:ascii="Times New Roman" w:hAnsi="Times New Roman" w:cs="Times New Roman"/>
          <w:b/>
          <w:sz w:val="24"/>
          <w:szCs w:val="24"/>
          <w:u w:val="single"/>
        </w:rPr>
        <w:t>Objective</w:t>
      </w:r>
      <w:r w:rsidRPr="00646A1E">
        <w:rPr>
          <w:rFonts w:ascii="Times New Roman" w:hAnsi="Times New Roman" w:cs="Times New Roman"/>
          <w:sz w:val="24"/>
          <w:szCs w:val="24"/>
        </w:rPr>
        <w:t xml:space="preserve">: </w:t>
      </w:r>
    </w:p>
    <w:p w14:paraId="19D9D15F" w14:textId="77777777" w:rsidR="00565A4B" w:rsidRPr="00646A1E" w:rsidRDefault="00565A4B" w:rsidP="00EB20E7">
      <w:pPr>
        <w:spacing w:before="120" w:after="120"/>
        <w:ind w:left="464"/>
        <w:jc w:val="both"/>
      </w:pPr>
      <w:r w:rsidRPr="00646A1E">
        <w:t xml:space="preserve">To assess the impact of the scheme vis-à-vis inputs/assistance provided by </w:t>
      </w:r>
      <w:proofErr w:type="spellStart"/>
      <w:proofErr w:type="gramStart"/>
      <w:r w:rsidRPr="00646A1E">
        <w:t>GoI</w:t>
      </w:r>
      <w:proofErr w:type="spellEnd"/>
      <w:r w:rsidRPr="00646A1E">
        <w:t xml:space="preserve">  (</w:t>
      </w:r>
      <w:proofErr w:type="gramEnd"/>
      <w:r w:rsidRPr="00646A1E">
        <w:t xml:space="preserve">both recurring and non-recurring expenditure) in setting up of coaching and guidance </w:t>
      </w:r>
      <w:proofErr w:type="spellStart"/>
      <w:r w:rsidRPr="00646A1E">
        <w:t>centers</w:t>
      </w:r>
      <w:proofErr w:type="spellEnd"/>
      <w:r w:rsidRPr="00646A1E">
        <w:t xml:space="preserve"> for SC/ST to provide confidence building training programs and vocational  guidance  and to provide Refresher training to candidates belonging to these categories.  These measures would improve employability of the candidates belonging to these categories, </w:t>
      </w:r>
    </w:p>
    <w:p w14:paraId="5441D784" w14:textId="77777777" w:rsidR="00565A4B" w:rsidRPr="00646A1E" w:rsidRDefault="00565A4B" w:rsidP="00EB20E7">
      <w:pPr>
        <w:pStyle w:val="ListParagraph"/>
        <w:numPr>
          <w:ilvl w:val="0"/>
          <w:numId w:val="95"/>
        </w:numPr>
        <w:spacing w:before="120" w:after="120" w:line="240" w:lineRule="auto"/>
        <w:ind w:left="464" w:hanging="322"/>
        <w:contextualSpacing w:val="0"/>
        <w:jc w:val="both"/>
        <w:rPr>
          <w:rFonts w:ascii="Times New Roman" w:hAnsi="Times New Roman" w:cs="Times New Roman"/>
          <w:b/>
          <w:sz w:val="24"/>
          <w:szCs w:val="24"/>
          <w:u w:val="single"/>
        </w:rPr>
      </w:pPr>
      <w:r w:rsidRPr="00646A1E">
        <w:rPr>
          <w:rFonts w:ascii="Times New Roman" w:hAnsi="Times New Roman" w:cs="Times New Roman"/>
          <w:b/>
          <w:sz w:val="24"/>
          <w:szCs w:val="24"/>
          <w:u w:val="single"/>
        </w:rPr>
        <w:t>Scheme Specific Areas of Enquiry:</w:t>
      </w:r>
    </w:p>
    <w:p w14:paraId="7CF5D105"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bookmarkStart w:id="12" w:name="_Hlk5434765"/>
      <w:r w:rsidRPr="00646A1E">
        <w:rPr>
          <w:rFonts w:ascii="Times New Roman" w:hAnsi="Times New Roman" w:cs="Times New Roman"/>
          <w:sz w:val="24"/>
          <w:szCs w:val="24"/>
        </w:rPr>
        <w:t>To evaluate the financial and physical progress of the scheme viz. the targets.</w:t>
      </w:r>
    </w:p>
    <w:p w14:paraId="7D60A67F"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impact of training and refresher training in coaching and guidance </w:t>
      </w:r>
      <w:proofErr w:type="spellStart"/>
      <w:r w:rsidRPr="00646A1E">
        <w:rPr>
          <w:rFonts w:ascii="Times New Roman" w:hAnsi="Times New Roman" w:cs="Times New Roman"/>
          <w:sz w:val="24"/>
          <w:szCs w:val="24"/>
        </w:rPr>
        <w:t>centers</w:t>
      </w:r>
      <w:proofErr w:type="spellEnd"/>
      <w:r w:rsidRPr="00646A1E">
        <w:rPr>
          <w:rFonts w:ascii="Times New Roman" w:hAnsi="Times New Roman" w:cs="Times New Roman"/>
          <w:sz w:val="24"/>
          <w:szCs w:val="24"/>
        </w:rPr>
        <w:t xml:space="preserve"> on employability of SC/ST candidates.</w:t>
      </w:r>
    </w:p>
    <w:bookmarkEnd w:id="12"/>
    <w:p w14:paraId="7FE055BC"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To study whether the present form of non-formal training makes the SC/ST educated job seekers employable and whether it meets the requirements of the job market.</w:t>
      </w:r>
    </w:p>
    <w:p w14:paraId="5C461A63"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user friendliness and effectiveness of the Portal and suggest the necessary way forward.  </w:t>
      </w:r>
    </w:p>
    <w:p w14:paraId="086F2302"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To review if the infrastructure, machinery, tools, finance and manpower resources available with NCSCs are adequate for effective functioning.</w:t>
      </w:r>
    </w:p>
    <w:p w14:paraId="2A9EAB71"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b/>
          <w:bCs/>
          <w:sz w:val="24"/>
          <w:szCs w:val="24"/>
        </w:rPr>
      </w:pPr>
      <w:r w:rsidRPr="00646A1E">
        <w:rPr>
          <w:rFonts w:ascii="Times New Roman" w:hAnsi="Times New Roman" w:cs="Times New Roman"/>
          <w:sz w:val="24"/>
          <w:szCs w:val="24"/>
        </w:rPr>
        <w:t>To assess the effectiveness of channels used to render vocational guidance and career information in different stages</w:t>
      </w:r>
    </w:p>
    <w:p w14:paraId="2423CBDE"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b/>
          <w:bCs/>
          <w:sz w:val="24"/>
          <w:szCs w:val="24"/>
        </w:rPr>
      </w:pPr>
      <w:r w:rsidRPr="00646A1E">
        <w:rPr>
          <w:rFonts w:ascii="Times New Roman" w:hAnsi="Times New Roman" w:cs="Times New Roman"/>
          <w:sz w:val="24"/>
          <w:szCs w:val="24"/>
        </w:rPr>
        <w:t xml:space="preserve">To assess impact of pre-recruitment training courses by engaging in stakeholder feedback process. </w:t>
      </w:r>
    </w:p>
    <w:p w14:paraId="0C50D7DF"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b/>
          <w:bCs/>
          <w:sz w:val="24"/>
          <w:szCs w:val="24"/>
        </w:rPr>
      </w:pPr>
      <w:r w:rsidRPr="00646A1E">
        <w:rPr>
          <w:rFonts w:ascii="Times New Roman" w:hAnsi="Times New Roman" w:cs="Times New Roman"/>
          <w:sz w:val="24"/>
          <w:szCs w:val="24"/>
        </w:rPr>
        <w:lastRenderedPageBreak/>
        <w:t>To examine the impact of scheme in terms of the coverage of beneficiaries, industry relevance, technology relevance, employability and employment.</w:t>
      </w:r>
    </w:p>
    <w:p w14:paraId="14763FC9"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b/>
          <w:bCs/>
          <w:sz w:val="24"/>
          <w:szCs w:val="24"/>
        </w:rPr>
      </w:pPr>
      <w:r w:rsidRPr="00646A1E">
        <w:rPr>
          <w:rFonts w:ascii="Times New Roman" w:hAnsi="Times New Roman" w:cs="Times New Roman"/>
          <w:sz w:val="24"/>
          <w:szCs w:val="24"/>
        </w:rPr>
        <w:t xml:space="preserve">To assess the impact of success/placement rate from the scheme. </w:t>
      </w:r>
    </w:p>
    <w:p w14:paraId="1779B739"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b/>
          <w:bCs/>
          <w:sz w:val="24"/>
          <w:szCs w:val="24"/>
        </w:rPr>
      </w:pPr>
      <w:r w:rsidRPr="00646A1E">
        <w:rPr>
          <w:rFonts w:ascii="Times New Roman" w:hAnsi="Times New Roman" w:cs="Times New Roman"/>
          <w:sz w:val="24"/>
          <w:szCs w:val="24"/>
        </w:rPr>
        <w:t xml:space="preserve">To evaluate the scheme for better outcomes and collate and analyse for further improvement of the scheme. </w:t>
      </w:r>
    </w:p>
    <w:p w14:paraId="6C775412" w14:textId="434E1CD7" w:rsidR="00565A4B" w:rsidRPr="00EB20E7"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possibility of convergence of this scheme or any part with any other Central Sector Scheme/State scheme. </w:t>
      </w:r>
    </w:p>
    <w:p w14:paraId="38E133BF"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To identify and document any scalable best practices and create case studies for further dissemination.</w:t>
      </w:r>
    </w:p>
    <w:p w14:paraId="328AEDF2" w14:textId="77777777" w:rsidR="00565A4B" w:rsidRPr="00646A1E" w:rsidRDefault="00565A4B" w:rsidP="00EB20E7">
      <w:pPr>
        <w:pStyle w:val="ListParagraph"/>
        <w:numPr>
          <w:ilvl w:val="0"/>
          <w:numId w:val="85"/>
        </w:numPr>
        <w:spacing w:before="120" w:after="120" w:line="240" w:lineRule="auto"/>
        <w:ind w:left="1276"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analyse the need to continue the scheme in </w:t>
      </w:r>
      <w:proofErr w:type="spellStart"/>
      <w:r w:rsidRPr="00646A1E">
        <w:rPr>
          <w:rFonts w:ascii="Times New Roman" w:hAnsi="Times New Roman" w:cs="Times New Roman"/>
          <w:sz w:val="24"/>
          <w:szCs w:val="24"/>
        </w:rPr>
        <w:t>it’s</w:t>
      </w:r>
      <w:proofErr w:type="spellEnd"/>
      <w:r w:rsidRPr="00646A1E">
        <w:rPr>
          <w:rFonts w:ascii="Times New Roman" w:hAnsi="Times New Roman" w:cs="Times New Roman"/>
          <w:sz w:val="24"/>
          <w:szCs w:val="24"/>
        </w:rPr>
        <w:t xml:space="preserve"> existing form, modify, scale up, scale down or close down the scheme. In case if they need to be modified, suggest revisions in the design and implementation. </w:t>
      </w:r>
    </w:p>
    <w:p w14:paraId="13D98E04" w14:textId="77777777" w:rsidR="00565A4B" w:rsidRPr="00646A1E" w:rsidRDefault="00565A4B" w:rsidP="00EB20E7">
      <w:pPr>
        <w:spacing w:before="120" w:after="120"/>
        <w:jc w:val="both"/>
      </w:pPr>
    </w:p>
    <w:p w14:paraId="646D3C8C" w14:textId="652EDB86" w:rsidR="005531B4" w:rsidRDefault="005531B4">
      <w:pPr>
        <w:rPr>
          <w:rFonts w:eastAsia="Calibri"/>
          <w:b/>
          <w:highlight w:val="lightGray"/>
          <w:lang w:eastAsia="en-GB" w:bidi="hi-IN"/>
        </w:rPr>
      </w:pPr>
      <w:r>
        <w:rPr>
          <w:rFonts w:eastAsia="Calibri"/>
          <w:b/>
          <w:highlight w:val="lightGray"/>
          <w:lang w:eastAsia="en-GB" w:bidi="hi-IN"/>
        </w:rPr>
        <w:br w:type="page"/>
      </w:r>
    </w:p>
    <w:p w14:paraId="51A89891" w14:textId="77777777" w:rsidR="00646A1E" w:rsidRPr="00646A1E" w:rsidRDefault="00646A1E" w:rsidP="00646A1E">
      <w:pPr>
        <w:spacing w:before="120" w:after="120"/>
        <w:rPr>
          <w:rFonts w:eastAsia="Calibri"/>
          <w:b/>
          <w:highlight w:val="lightGray"/>
          <w:lang w:eastAsia="en-GB" w:bidi="hi-IN"/>
        </w:rPr>
      </w:pPr>
    </w:p>
    <w:p w14:paraId="11F0083A" w14:textId="730D6875" w:rsidR="00565A4B" w:rsidRPr="00646A1E" w:rsidRDefault="00565A4B" w:rsidP="005A0C78">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 xml:space="preserve">Areas of Enquiry - PMKVY Scheme of </w:t>
      </w:r>
      <w:proofErr w:type="spellStart"/>
      <w:r w:rsidRPr="00646A1E">
        <w:rPr>
          <w:rFonts w:ascii="Times New Roman" w:hAnsi="Times New Roman" w:cs="Times New Roman"/>
          <w:b/>
          <w:sz w:val="24"/>
          <w:szCs w:val="24"/>
        </w:rPr>
        <w:t>MoSDE</w:t>
      </w:r>
      <w:proofErr w:type="spellEnd"/>
    </w:p>
    <w:p w14:paraId="407846ED" w14:textId="77777777" w:rsidR="00565A4B" w:rsidRPr="00646A1E" w:rsidRDefault="00565A4B" w:rsidP="00646A1E">
      <w:pPr>
        <w:pStyle w:val="ListParagraph"/>
        <w:widowControl w:val="0"/>
        <w:autoSpaceDE w:val="0"/>
        <w:autoSpaceDN w:val="0"/>
        <w:adjustRightInd w:val="0"/>
        <w:spacing w:before="120" w:after="120" w:line="240" w:lineRule="auto"/>
        <w:ind w:left="142" w:right="70"/>
        <w:contextualSpacing w:val="0"/>
        <w:jc w:val="both"/>
        <w:rPr>
          <w:rFonts w:ascii="Times New Roman" w:hAnsi="Times New Roman" w:cs="Times New Roman"/>
          <w:b/>
          <w:bCs/>
          <w:sz w:val="24"/>
          <w:szCs w:val="24"/>
          <w:u w:val="single"/>
        </w:rPr>
      </w:pPr>
    </w:p>
    <w:p w14:paraId="6145D23B" w14:textId="77777777" w:rsidR="00565A4B" w:rsidRPr="00646A1E" w:rsidRDefault="00565A4B" w:rsidP="004E5522">
      <w:pPr>
        <w:pStyle w:val="ListParagraph"/>
        <w:widowControl w:val="0"/>
        <w:numPr>
          <w:ilvl w:val="0"/>
          <w:numId w:val="115"/>
        </w:numPr>
        <w:autoSpaceDE w:val="0"/>
        <w:autoSpaceDN w:val="0"/>
        <w:adjustRightInd w:val="0"/>
        <w:spacing w:before="120" w:after="120" w:line="240" w:lineRule="auto"/>
        <w:ind w:right="70"/>
        <w:contextualSpacing w:val="0"/>
        <w:jc w:val="both"/>
        <w:rPr>
          <w:rFonts w:ascii="Times New Roman" w:hAnsi="Times New Roman" w:cs="Times New Roman"/>
          <w:b/>
          <w:bCs/>
          <w:sz w:val="24"/>
          <w:szCs w:val="24"/>
          <w:u w:val="single"/>
        </w:rPr>
      </w:pPr>
      <w:r w:rsidRPr="00646A1E">
        <w:rPr>
          <w:rFonts w:ascii="Times New Roman" w:hAnsi="Times New Roman" w:cs="Times New Roman"/>
          <w:b/>
          <w:bCs/>
          <w:sz w:val="24"/>
          <w:szCs w:val="24"/>
          <w:u w:val="single"/>
        </w:rPr>
        <w:t xml:space="preserve">Introduction </w:t>
      </w:r>
      <w:proofErr w:type="gramStart"/>
      <w:r w:rsidRPr="00646A1E">
        <w:rPr>
          <w:rFonts w:ascii="Times New Roman" w:hAnsi="Times New Roman" w:cs="Times New Roman"/>
          <w:b/>
          <w:bCs/>
          <w:sz w:val="24"/>
          <w:szCs w:val="24"/>
          <w:u w:val="single"/>
        </w:rPr>
        <w:t>and  Background</w:t>
      </w:r>
      <w:proofErr w:type="gramEnd"/>
      <w:r w:rsidRPr="00646A1E">
        <w:rPr>
          <w:rFonts w:ascii="Times New Roman" w:hAnsi="Times New Roman" w:cs="Times New Roman"/>
          <w:b/>
          <w:bCs/>
          <w:sz w:val="24"/>
          <w:szCs w:val="24"/>
          <w:u w:val="single"/>
        </w:rPr>
        <w:t xml:space="preserve">: </w:t>
      </w:r>
    </w:p>
    <w:p w14:paraId="4E9EFCFF" w14:textId="77777777" w:rsidR="00565A4B" w:rsidRPr="00646A1E" w:rsidRDefault="00565A4B" w:rsidP="004E5522">
      <w:pPr>
        <w:pStyle w:val="ListParagraph"/>
        <w:numPr>
          <w:ilvl w:val="0"/>
          <w:numId w:val="96"/>
        </w:numPr>
        <w:spacing w:before="120" w:after="120" w:line="240" w:lineRule="auto"/>
        <w:ind w:left="567" w:hanging="425"/>
        <w:contextualSpacing w:val="0"/>
        <w:jc w:val="both"/>
        <w:rPr>
          <w:rFonts w:ascii="Times New Roman" w:hAnsi="Times New Roman" w:cs="Times New Roman"/>
          <w:color w:val="333333"/>
          <w:sz w:val="24"/>
          <w:szCs w:val="24"/>
          <w:shd w:val="clear" w:color="auto" w:fill="FFFFFF"/>
        </w:rPr>
      </w:pPr>
      <w:r w:rsidRPr="00646A1E">
        <w:rPr>
          <w:rFonts w:ascii="Times New Roman" w:hAnsi="Times New Roman" w:cs="Times New Roman"/>
          <w:sz w:val="24"/>
          <w:szCs w:val="24"/>
        </w:rPr>
        <w:t xml:space="preserve">To address the skill gap in India, the Union Cabinet had approved India’s largest Skill Certification Scheme, Pradhan Mantri Kaushal </w:t>
      </w:r>
      <w:proofErr w:type="spellStart"/>
      <w:r w:rsidRPr="00646A1E">
        <w:rPr>
          <w:rFonts w:ascii="Times New Roman" w:hAnsi="Times New Roman" w:cs="Times New Roman"/>
          <w:sz w:val="24"/>
          <w:szCs w:val="24"/>
        </w:rPr>
        <w:t>Vikas</w:t>
      </w:r>
      <w:proofErr w:type="spellEnd"/>
      <w:r w:rsidRPr="00646A1E">
        <w:rPr>
          <w:rFonts w:ascii="Times New Roman" w:hAnsi="Times New Roman" w:cs="Times New Roman"/>
          <w:sz w:val="24"/>
          <w:szCs w:val="24"/>
        </w:rPr>
        <w:t xml:space="preserve"> Yojana (PMKVY 1.0), on 20 March 2015</w:t>
      </w:r>
      <w:r w:rsidRPr="00646A1E">
        <w:rPr>
          <w:rFonts w:ascii="Times New Roman" w:hAnsi="Times New Roman" w:cs="Times New Roman"/>
          <w:sz w:val="24"/>
          <w:szCs w:val="24"/>
          <w:vertAlign w:val="superscript"/>
        </w:rPr>
        <w:footnoteReference w:id="20"/>
      </w:r>
      <w:r w:rsidRPr="00646A1E">
        <w:rPr>
          <w:rFonts w:ascii="Times New Roman" w:hAnsi="Times New Roman" w:cs="Times New Roman"/>
          <w:sz w:val="24"/>
          <w:szCs w:val="24"/>
        </w:rPr>
        <w:t xml:space="preserve">. The Scheme is being implemented by the </w:t>
      </w:r>
      <w:r w:rsidRPr="00646A1E">
        <w:rPr>
          <w:rFonts w:ascii="Times New Roman" w:hAnsi="Times New Roman" w:cs="Times New Roman"/>
          <w:noProof/>
          <w:sz w:val="24"/>
          <w:szCs w:val="24"/>
        </w:rPr>
        <w:t>National</w:t>
      </w:r>
      <w:r w:rsidRPr="00646A1E">
        <w:rPr>
          <w:rFonts w:ascii="Times New Roman" w:hAnsi="Times New Roman" w:cs="Times New Roman"/>
          <w:sz w:val="24"/>
          <w:szCs w:val="24"/>
        </w:rPr>
        <w:t xml:space="preserve"> Skill Development Corporation (NSDC) under the guidance of the Ministry of Skill Development and Entrepreneurship (MSDE). Owing to its successful first year of implementation, the Union Cabinet approved the scheme for another four years (2016-2020) as PMKVY 2.0. This has been envisioned as a skill certification and reward scheme with an aim to enable and mobilize a large number of Indian youth to take up skill training and become employable and earn their livelihood</w:t>
      </w:r>
      <w:r w:rsidRPr="00646A1E">
        <w:rPr>
          <w:rFonts w:ascii="Times New Roman" w:hAnsi="Times New Roman" w:cs="Times New Roman"/>
          <w:sz w:val="24"/>
          <w:szCs w:val="24"/>
          <w:cs/>
        </w:rPr>
        <w:t xml:space="preserve">. </w:t>
      </w:r>
    </w:p>
    <w:p w14:paraId="445C9B21" w14:textId="77777777" w:rsidR="00565A4B" w:rsidRPr="00646A1E" w:rsidRDefault="00565A4B" w:rsidP="004E5522">
      <w:pPr>
        <w:pStyle w:val="ListParagraph"/>
        <w:spacing w:before="120" w:after="120" w:line="240" w:lineRule="auto"/>
        <w:ind w:left="567"/>
        <w:contextualSpacing w:val="0"/>
        <w:jc w:val="both"/>
        <w:rPr>
          <w:rFonts w:ascii="Times New Roman" w:hAnsi="Times New Roman" w:cs="Times New Roman"/>
          <w:sz w:val="24"/>
          <w:szCs w:val="24"/>
        </w:rPr>
      </w:pPr>
    </w:p>
    <w:p w14:paraId="2FB80852" w14:textId="77777777" w:rsidR="00565A4B" w:rsidRPr="00646A1E" w:rsidRDefault="00565A4B" w:rsidP="004E5522">
      <w:pPr>
        <w:pStyle w:val="ListParagraph"/>
        <w:numPr>
          <w:ilvl w:val="0"/>
          <w:numId w:val="96"/>
        </w:numPr>
        <w:spacing w:before="120" w:after="120" w:line="240" w:lineRule="auto"/>
        <w:ind w:left="567" w:hanging="425"/>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The two key components of PMKVY 2.0 are described below:  </w:t>
      </w:r>
    </w:p>
    <w:p w14:paraId="422408A2" w14:textId="77777777" w:rsidR="00565A4B" w:rsidRPr="00646A1E" w:rsidRDefault="00565A4B" w:rsidP="004E5522">
      <w:pPr>
        <w:pStyle w:val="ListParagraph"/>
        <w:numPr>
          <w:ilvl w:val="0"/>
          <w:numId w:val="99"/>
        </w:numPr>
        <w:spacing w:before="120" w:after="120" w:line="240" w:lineRule="auto"/>
        <w:ind w:left="567" w:hanging="283"/>
        <w:contextualSpacing w:val="0"/>
        <w:jc w:val="both"/>
        <w:rPr>
          <w:rFonts w:ascii="Times New Roman" w:hAnsi="Times New Roman" w:cs="Times New Roman"/>
          <w:sz w:val="24"/>
          <w:szCs w:val="24"/>
        </w:rPr>
      </w:pPr>
      <w:r w:rsidRPr="00646A1E">
        <w:rPr>
          <w:rFonts w:ascii="Times New Roman" w:hAnsi="Times New Roman" w:cs="Times New Roman"/>
          <w:b/>
          <w:sz w:val="24"/>
          <w:szCs w:val="24"/>
        </w:rPr>
        <w:t>Short Term Training (STT)</w:t>
      </w:r>
      <w:r w:rsidRPr="00646A1E">
        <w:rPr>
          <w:rFonts w:ascii="Times New Roman" w:hAnsi="Times New Roman" w:cs="Times New Roman"/>
          <w:sz w:val="24"/>
          <w:szCs w:val="24"/>
          <w:vertAlign w:val="superscript"/>
        </w:rPr>
        <w:footnoteReference w:id="21"/>
      </w:r>
      <w:r w:rsidRPr="00646A1E">
        <w:rPr>
          <w:rFonts w:ascii="Times New Roman" w:hAnsi="Times New Roman" w:cs="Times New Roman"/>
          <w:sz w:val="24"/>
          <w:szCs w:val="24"/>
        </w:rPr>
        <w:t>: The Short-Term Training imparted at PMKVY Training Centres (TCs) is expected to benefit candidates of Indian nationality who are either school or college dropouts or unemployed. Apart from providing training according to the National Skills Qualification Framework (NSQF), the TCs shall also impart training in soft skills, entrepreneurship, financial and digital literacy. Upon successful completion of training and assessment, candidates shall be provided placement assistance by training partners (TPs). Under PMKVY, the training and assessment fees are paid by the government. Pay-outs shall be provided to the TPs in alignment with the s2tipulated norms. Training imparted under the short-term training component of the scheme shall be of NSQF level 5 and below.</w:t>
      </w:r>
    </w:p>
    <w:p w14:paraId="7B6BF654" w14:textId="77777777" w:rsidR="00565A4B" w:rsidRPr="00646A1E" w:rsidRDefault="00565A4B" w:rsidP="004E5522">
      <w:pPr>
        <w:pStyle w:val="ListParagraph"/>
        <w:spacing w:before="120" w:after="120" w:line="240" w:lineRule="auto"/>
        <w:ind w:left="567"/>
        <w:contextualSpacing w:val="0"/>
        <w:jc w:val="both"/>
        <w:rPr>
          <w:rFonts w:ascii="Times New Roman" w:hAnsi="Times New Roman" w:cs="Times New Roman"/>
          <w:sz w:val="24"/>
          <w:szCs w:val="24"/>
        </w:rPr>
      </w:pPr>
    </w:p>
    <w:p w14:paraId="77D5FFA8" w14:textId="77777777" w:rsidR="00565A4B" w:rsidRPr="00646A1E" w:rsidRDefault="00565A4B" w:rsidP="004E5522">
      <w:pPr>
        <w:pStyle w:val="ListParagraph"/>
        <w:numPr>
          <w:ilvl w:val="0"/>
          <w:numId w:val="99"/>
        </w:numPr>
        <w:spacing w:before="120" w:after="120" w:line="240" w:lineRule="auto"/>
        <w:ind w:left="567" w:hanging="283"/>
        <w:contextualSpacing w:val="0"/>
        <w:jc w:val="both"/>
        <w:rPr>
          <w:rFonts w:ascii="Times New Roman" w:hAnsi="Times New Roman" w:cs="Times New Roman"/>
          <w:sz w:val="24"/>
          <w:szCs w:val="24"/>
        </w:rPr>
      </w:pPr>
      <w:r w:rsidRPr="00646A1E">
        <w:rPr>
          <w:rFonts w:ascii="Times New Roman" w:hAnsi="Times New Roman" w:cs="Times New Roman"/>
          <w:b/>
          <w:sz w:val="24"/>
          <w:szCs w:val="24"/>
        </w:rPr>
        <w:t>Recognition of Prior Learning (RPL)</w:t>
      </w:r>
      <w:r w:rsidRPr="00646A1E">
        <w:rPr>
          <w:rFonts w:ascii="Times New Roman" w:hAnsi="Times New Roman" w:cs="Times New Roman"/>
          <w:b/>
          <w:sz w:val="24"/>
          <w:szCs w:val="24"/>
          <w:vertAlign w:val="superscript"/>
        </w:rPr>
        <w:footnoteReference w:id="22"/>
      </w:r>
      <w:r w:rsidRPr="00646A1E">
        <w:rPr>
          <w:rFonts w:ascii="Times New Roman" w:hAnsi="Times New Roman" w:cs="Times New Roman"/>
          <w:b/>
          <w:sz w:val="24"/>
          <w:szCs w:val="24"/>
        </w:rPr>
        <w:t>:</w:t>
      </w:r>
      <w:r w:rsidRPr="00646A1E">
        <w:rPr>
          <w:rFonts w:ascii="Times New Roman" w:hAnsi="Times New Roman" w:cs="Times New Roman"/>
          <w:sz w:val="24"/>
          <w:szCs w:val="24"/>
        </w:rPr>
        <w:t xml:space="preserve">  A large section of India’s unorganized workforce is unskilled or semi-skilled. Many people in the workforce pick up skills and knowledge in an informal set up by observing people, hereditarily, working under their guidance or through self-learning. Often, these workers do not possess any proof of qualification and are unable to earn a decent living. This is where RPL assists them in acquiring certification based on an </w:t>
      </w:r>
      <w:r w:rsidRPr="00646A1E">
        <w:rPr>
          <w:rFonts w:ascii="Times New Roman" w:hAnsi="Times New Roman" w:cs="Times New Roman"/>
          <w:noProof/>
          <w:sz w:val="24"/>
          <w:szCs w:val="24"/>
        </w:rPr>
        <w:t>assessment</w:t>
      </w:r>
      <w:r w:rsidRPr="00646A1E">
        <w:rPr>
          <w:rFonts w:ascii="Times New Roman" w:hAnsi="Times New Roman" w:cs="Times New Roman"/>
          <w:sz w:val="24"/>
          <w:szCs w:val="24"/>
        </w:rPr>
        <w:t xml:space="preserve"> of their current competencies as per NSQF levels. Through RPL assessment and certification, the candidates will be able to align their existing competencies with NSQF for better opportunities in vocational and formal education supported by vertical and horizontal mobility. Besides creating an equitable system, RPL also helps them explore different options in skilling and upskilling to bridge their knowledge or skill gaps and get appropriate certification.  </w:t>
      </w:r>
    </w:p>
    <w:p w14:paraId="67BDB5B5" w14:textId="77777777" w:rsidR="00565A4B" w:rsidRPr="00646A1E" w:rsidRDefault="00565A4B" w:rsidP="004E5522">
      <w:pPr>
        <w:tabs>
          <w:tab w:val="left" w:pos="709"/>
        </w:tabs>
        <w:spacing w:before="120" w:after="120"/>
        <w:ind w:left="567"/>
        <w:jc w:val="both"/>
        <w:rPr>
          <w:b/>
          <w:u w:val="single"/>
        </w:rPr>
      </w:pPr>
    </w:p>
    <w:p w14:paraId="73F0CD52" w14:textId="77777777" w:rsidR="00565A4B" w:rsidRPr="00646A1E" w:rsidRDefault="00565A4B" w:rsidP="004E5522">
      <w:pPr>
        <w:pStyle w:val="ListParagraph"/>
        <w:numPr>
          <w:ilvl w:val="0"/>
          <w:numId w:val="115"/>
        </w:numPr>
        <w:spacing w:before="120" w:after="120" w:line="240" w:lineRule="auto"/>
        <w:ind w:left="142" w:hanging="426"/>
        <w:contextualSpacing w:val="0"/>
        <w:jc w:val="both"/>
        <w:rPr>
          <w:rFonts w:ascii="Times New Roman" w:hAnsi="Times New Roman" w:cs="Times New Roman"/>
          <w:sz w:val="24"/>
          <w:szCs w:val="24"/>
        </w:rPr>
      </w:pPr>
      <w:r w:rsidRPr="00646A1E">
        <w:rPr>
          <w:rFonts w:ascii="Times New Roman" w:hAnsi="Times New Roman" w:cs="Times New Roman"/>
          <w:b/>
          <w:sz w:val="24"/>
          <w:szCs w:val="24"/>
          <w:u w:val="single"/>
        </w:rPr>
        <w:t>Study Objectives</w:t>
      </w:r>
      <w:r w:rsidRPr="00646A1E">
        <w:rPr>
          <w:rFonts w:ascii="Times New Roman" w:hAnsi="Times New Roman" w:cs="Times New Roman"/>
          <w:sz w:val="24"/>
          <w:szCs w:val="24"/>
        </w:rPr>
        <w:t xml:space="preserve">: </w:t>
      </w:r>
    </w:p>
    <w:p w14:paraId="7801CA8E" w14:textId="77777777" w:rsidR="00565A4B" w:rsidRPr="00646A1E" w:rsidRDefault="00565A4B" w:rsidP="00646A1E">
      <w:pPr>
        <w:pStyle w:val="ListParagraph"/>
        <w:spacing w:before="120" w:after="120" w:line="240" w:lineRule="auto"/>
        <w:ind w:left="142"/>
        <w:contextualSpacing w:val="0"/>
        <w:jc w:val="both"/>
        <w:rPr>
          <w:rFonts w:ascii="Times New Roman" w:hAnsi="Times New Roman" w:cs="Times New Roman"/>
          <w:sz w:val="24"/>
          <w:szCs w:val="24"/>
        </w:rPr>
      </w:pPr>
    </w:p>
    <w:p w14:paraId="77C4AEE1" w14:textId="77777777" w:rsidR="00565A4B" w:rsidRPr="00646A1E" w:rsidRDefault="00565A4B" w:rsidP="005A0C78">
      <w:pPr>
        <w:pStyle w:val="ListParagraph"/>
        <w:numPr>
          <w:ilvl w:val="0"/>
          <w:numId w:val="100"/>
        </w:numPr>
        <w:spacing w:before="120" w:after="120" w:line="240" w:lineRule="auto"/>
        <w:ind w:left="142" w:hanging="322"/>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Objectives:</w:t>
      </w:r>
    </w:p>
    <w:p w14:paraId="4F75F356" w14:textId="77777777" w:rsidR="00565A4B" w:rsidRPr="00646A1E" w:rsidRDefault="00565A4B" w:rsidP="00646A1E">
      <w:pPr>
        <w:pStyle w:val="ListParagraph"/>
        <w:spacing w:before="120" w:after="120" w:line="240" w:lineRule="auto"/>
        <w:ind w:left="142"/>
        <w:contextualSpacing w:val="0"/>
        <w:jc w:val="both"/>
        <w:rPr>
          <w:rFonts w:ascii="Times New Roman" w:hAnsi="Times New Roman" w:cs="Times New Roman"/>
          <w:sz w:val="24"/>
          <w:szCs w:val="24"/>
        </w:rPr>
      </w:pPr>
      <w:r w:rsidRPr="00646A1E">
        <w:rPr>
          <w:rFonts w:ascii="Times New Roman" w:hAnsi="Times New Roman" w:cs="Times New Roman"/>
          <w:sz w:val="24"/>
          <w:szCs w:val="24"/>
        </w:rPr>
        <w:lastRenderedPageBreak/>
        <w:t>With PMKVY 2</w:t>
      </w:r>
      <w:r w:rsidRPr="00646A1E">
        <w:rPr>
          <w:rFonts w:ascii="Times New Roman" w:hAnsi="Times New Roman" w:cs="Times New Roman"/>
          <w:sz w:val="24"/>
          <w:szCs w:val="24"/>
          <w:cs/>
        </w:rPr>
        <w:t>.</w:t>
      </w:r>
      <w:r w:rsidRPr="00646A1E">
        <w:rPr>
          <w:rFonts w:ascii="Times New Roman" w:hAnsi="Times New Roman" w:cs="Times New Roman"/>
          <w:sz w:val="24"/>
          <w:szCs w:val="24"/>
        </w:rPr>
        <w:t>0 nearing completion, a holistic impact evaluation is required to understand the impact of the scheme on beneficiaries</w:t>
      </w:r>
      <w:r w:rsidRPr="00646A1E">
        <w:rPr>
          <w:rFonts w:ascii="Times New Roman" w:hAnsi="Times New Roman" w:cs="Times New Roman"/>
          <w:sz w:val="24"/>
          <w:szCs w:val="24"/>
          <w:cs/>
        </w:rPr>
        <w:t xml:space="preserve">. </w:t>
      </w:r>
      <w:r w:rsidRPr="00646A1E">
        <w:rPr>
          <w:rFonts w:ascii="Times New Roman" w:hAnsi="Times New Roman" w:cs="Times New Roman"/>
          <w:sz w:val="24"/>
          <w:szCs w:val="24"/>
        </w:rPr>
        <w:t xml:space="preserve">This evaluation is expected to draw insights from various stakeholders regarding the implementation of PMKVY. It will inform the outlook for the scheme and in addition, provide feedback for further improvement and insights on future </w:t>
      </w:r>
      <w:proofErr w:type="spellStart"/>
      <w:proofErr w:type="gramStart"/>
      <w:r w:rsidRPr="00646A1E">
        <w:rPr>
          <w:rFonts w:ascii="Times New Roman" w:hAnsi="Times New Roman" w:cs="Times New Roman"/>
          <w:sz w:val="24"/>
          <w:szCs w:val="24"/>
        </w:rPr>
        <w:t>contours.The</w:t>
      </w:r>
      <w:proofErr w:type="spellEnd"/>
      <w:proofErr w:type="gramEnd"/>
      <w:r w:rsidRPr="00646A1E">
        <w:rPr>
          <w:rFonts w:ascii="Times New Roman" w:hAnsi="Times New Roman" w:cs="Times New Roman"/>
          <w:sz w:val="24"/>
          <w:szCs w:val="24"/>
        </w:rPr>
        <w:t xml:space="preserve"> key questions that this impact evaluation is expected to respond to </w:t>
      </w:r>
      <w:r w:rsidRPr="00646A1E">
        <w:rPr>
          <w:rFonts w:ascii="Times New Roman" w:hAnsi="Times New Roman" w:cs="Times New Roman"/>
          <w:noProof/>
          <w:sz w:val="24"/>
          <w:szCs w:val="24"/>
        </w:rPr>
        <w:t>is</w:t>
      </w:r>
      <w:r w:rsidRPr="00646A1E">
        <w:rPr>
          <w:rFonts w:ascii="Times New Roman" w:hAnsi="Times New Roman" w:cs="Times New Roman"/>
          <w:sz w:val="24"/>
          <w:szCs w:val="24"/>
        </w:rPr>
        <w:t xml:space="preserve"> the impact of PMKVY training and certification on the employability and income of its participants, along with qualitative indicators. In addition, the evaluation is expected to provide information on the program implementation status. </w:t>
      </w:r>
    </w:p>
    <w:p w14:paraId="7B04FEFC" w14:textId="77777777" w:rsidR="00565A4B" w:rsidRPr="00646A1E" w:rsidRDefault="00565A4B" w:rsidP="00646A1E">
      <w:pPr>
        <w:spacing w:before="120" w:after="120"/>
        <w:ind w:left="142"/>
        <w:jc w:val="both"/>
        <w:rPr>
          <w:cs/>
        </w:rPr>
      </w:pPr>
    </w:p>
    <w:p w14:paraId="09B6F419" w14:textId="77777777" w:rsidR="00565A4B" w:rsidRPr="00646A1E" w:rsidRDefault="00565A4B" w:rsidP="004E5522">
      <w:pPr>
        <w:pStyle w:val="ListParagraph"/>
        <w:numPr>
          <w:ilvl w:val="0"/>
          <w:numId w:val="100"/>
        </w:numPr>
        <w:tabs>
          <w:tab w:val="left" w:pos="709"/>
        </w:tabs>
        <w:spacing w:before="120" w:after="120" w:line="240" w:lineRule="auto"/>
        <w:ind w:left="851" w:hanging="322"/>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 xml:space="preserve">    Scope of the Study:</w:t>
      </w:r>
    </w:p>
    <w:p w14:paraId="4ABF21F2"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Developing a framework for impact evaluation of PMKVY 2.0, with a list of quantifiable as well as non</w:t>
      </w:r>
      <w:r w:rsidRPr="00646A1E">
        <w:rPr>
          <w:rFonts w:ascii="Times New Roman" w:hAnsi="Times New Roman" w:cs="Times New Roman"/>
          <w:sz w:val="24"/>
          <w:szCs w:val="24"/>
          <w:cs/>
        </w:rPr>
        <w:t>-</w:t>
      </w:r>
      <w:r w:rsidRPr="00646A1E">
        <w:rPr>
          <w:rFonts w:ascii="Times New Roman" w:hAnsi="Times New Roman" w:cs="Times New Roman"/>
          <w:sz w:val="24"/>
          <w:szCs w:val="24"/>
        </w:rPr>
        <w:t>quantifiable indicators for assessing the performance of PMKVY initiatives</w:t>
      </w:r>
    </w:p>
    <w:p w14:paraId="218629F7"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Study of each of the steps involved in the interventions </w:t>
      </w:r>
      <w:r w:rsidRPr="00646A1E">
        <w:rPr>
          <w:rFonts w:ascii="Times New Roman" w:hAnsi="Times New Roman" w:cs="Times New Roman"/>
          <w:sz w:val="24"/>
          <w:szCs w:val="24"/>
          <w:cs/>
        </w:rPr>
        <w:t>(</w:t>
      </w:r>
      <w:r w:rsidRPr="00646A1E">
        <w:rPr>
          <w:rFonts w:ascii="Times New Roman" w:hAnsi="Times New Roman" w:cs="Times New Roman"/>
          <w:sz w:val="24"/>
          <w:szCs w:val="24"/>
        </w:rPr>
        <w:t>including mobilization, training, assessment, placement support</w:t>
      </w:r>
      <w:r w:rsidRPr="00646A1E">
        <w:rPr>
          <w:rFonts w:ascii="Times New Roman" w:hAnsi="Times New Roman" w:cs="Times New Roman"/>
          <w:sz w:val="24"/>
          <w:szCs w:val="24"/>
          <w:cs/>
        </w:rPr>
        <w:t xml:space="preserve">). </w:t>
      </w:r>
      <w:r w:rsidRPr="00646A1E">
        <w:rPr>
          <w:rFonts w:ascii="Times New Roman" w:hAnsi="Times New Roman" w:cs="Times New Roman"/>
          <w:sz w:val="24"/>
          <w:szCs w:val="24"/>
        </w:rPr>
        <w:t>This would evaluate the efficacy of the implementation strategy for the entire skill value chain.</w:t>
      </w:r>
    </w:p>
    <w:p w14:paraId="3304B588"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Selection of the </w:t>
      </w:r>
      <w:r w:rsidRPr="00646A1E">
        <w:rPr>
          <w:rFonts w:ascii="Times New Roman" w:hAnsi="Times New Roman" w:cs="Times New Roman"/>
          <w:noProof/>
          <w:sz w:val="24"/>
          <w:szCs w:val="24"/>
        </w:rPr>
        <w:t>best</w:t>
      </w:r>
      <w:r w:rsidRPr="00646A1E">
        <w:rPr>
          <w:rFonts w:ascii="Times New Roman" w:hAnsi="Times New Roman" w:cs="Times New Roman"/>
          <w:noProof/>
          <w:sz w:val="24"/>
          <w:szCs w:val="24"/>
          <w:cs/>
        </w:rPr>
        <w:t>-</w:t>
      </w:r>
      <w:r w:rsidRPr="00646A1E">
        <w:rPr>
          <w:rFonts w:ascii="Times New Roman" w:hAnsi="Times New Roman" w:cs="Times New Roman"/>
          <w:noProof/>
          <w:sz w:val="24"/>
          <w:szCs w:val="24"/>
        </w:rPr>
        <w:t>suitedmethodology</w:t>
      </w:r>
      <w:r w:rsidRPr="00646A1E">
        <w:rPr>
          <w:rFonts w:ascii="Times New Roman" w:hAnsi="Times New Roman" w:cs="Times New Roman"/>
          <w:sz w:val="24"/>
          <w:szCs w:val="24"/>
        </w:rPr>
        <w:t xml:space="preserve"> for </w:t>
      </w:r>
      <w:r w:rsidRPr="00646A1E">
        <w:rPr>
          <w:rFonts w:ascii="Times New Roman" w:hAnsi="Times New Roman" w:cs="Times New Roman"/>
          <w:noProof/>
          <w:sz w:val="24"/>
          <w:szCs w:val="24"/>
        </w:rPr>
        <w:t xml:space="preserve">the impact evaluation </w:t>
      </w:r>
    </w:p>
    <w:p w14:paraId="56B50336"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Assessing the implementation of PMKVY 2.0</w:t>
      </w:r>
    </w:p>
    <w:p w14:paraId="79492287"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Conducting the impact evaluation of PMKVY 2.0 (Short-term Training and Recognition of Prior Learning)</w:t>
      </w:r>
    </w:p>
    <w:p w14:paraId="05BE952D"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cs/>
        </w:rPr>
      </w:pPr>
      <w:r w:rsidRPr="00646A1E">
        <w:rPr>
          <w:rFonts w:ascii="Times New Roman" w:hAnsi="Times New Roman" w:cs="Times New Roman"/>
          <w:sz w:val="24"/>
          <w:szCs w:val="24"/>
        </w:rPr>
        <w:t xml:space="preserve">Mapping and assessing </w:t>
      </w:r>
      <w:r w:rsidRPr="00646A1E">
        <w:rPr>
          <w:rFonts w:ascii="Times New Roman" w:hAnsi="Times New Roman" w:cs="Times New Roman"/>
          <w:noProof/>
          <w:sz w:val="24"/>
          <w:szCs w:val="24"/>
        </w:rPr>
        <w:t>socio</w:t>
      </w:r>
      <w:r w:rsidRPr="00646A1E">
        <w:rPr>
          <w:rFonts w:ascii="Times New Roman" w:hAnsi="Times New Roman" w:cs="Times New Roman"/>
          <w:noProof/>
          <w:sz w:val="24"/>
          <w:szCs w:val="24"/>
          <w:cs/>
        </w:rPr>
        <w:t>-</w:t>
      </w:r>
      <w:r w:rsidRPr="00646A1E">
        <w:rPr>
          <w:rFonts w:ascii="Times New Roman" w:hAnsi="Times New Roman" w:cs="Times New Roman"/>
          <w:noProof/>
          <w:sz w:val="24"/>
          <w:szCs w:val="24"/>
        </w:rPr>
        <w:t>economic</w:t>
      </w:r>
      <w:r w:rsidRPr="00646A1E">
        <w:rPr>
          <w:rFonts w:ascii="Times New Roman" w:hAnsi="Times New Roman" w:cs="Times New Roman"/>
          <w:sz w:val="24"/>
          <w:szCs w:val="24"/>
        </w:rPr>
        <w:t xml:space="preserve"> impacts, on beneficiary, </w:t>
      </w:r>
      <w:r w:rsidRPr="00646A1E">
        <w:rPr>
          <w:rFonts w:ascii="Times New Roman" w:hAnsi="Times New Roman" w:cs="Times New Roman"/>
          <w:noProof/>
          <w:sz w:val="24"/>
          <w:szCs w:val="24"/>
        </w:rPr>
        <w:t>industry,</w:t>
      </w:r>
      <w:r w:rsidRPr="00646A1E">
        <w:rPr>
          <w:rFonts w:ascii="Times New Roman" w:hAnsi="Times New Roman" w:cs="Times New Roman"/>
          <w:sz w:val="24"/>
          <w:szCs w:val="24"/>
        </w:rPr>
        <w:t xml:space="preserve"> and society, attributable to PMKVY training programmes</w:t>
      </w:r>
    </w:p>
    <w:p w14:paraId="7B6D83D6"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Assessing the access to skill and training created by PMKVY 2</w:t>
      </w:r>
      <w:r w:rsidRPr="00646A1E">
        <w:rPr>
          <w:rFonts w:ascii="Times New Roman" w:hAnsi="Times New Roman" w:cs="Times New Roman"/>
          <w:sz w:val="24"/>
          <w:szCs w:val="24"/>
          <w:cs/>
        </w:rPr>
        <w:t>.</w:t>
      </w:r>
      <w:r w:rsidRPr="00646A1E">
        <w:rPr>
          <w:rFonts w:ascii="Times New Roman" w:hAnsi="Times New Roman" w:cs="Times New Roman"/>
          <w:sz w:val="24"/>
          <w:szCs w:val="24"/>
        </w:rPr>
        <w:t>0</w:t>
      </w:r>
    </w:p>
    <w:p w14:paraId="33679431"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rPr>
      </w:pPr>
      <w:r w:rsidRPr="00646A1E">
        <w:rPr>
          <w:rFonts w:ascii="Times New Roman" w:hAnsi="Times New Roman" w:cs="Times New Roman"/>
          <w:sz w:val="24"/>
          <w:szCs w:val="24"/>
        </w:rPr>
        <w:t>Comparison of PMKVY training with other ongoing Skill Schemes at the same location.</w:t>
      </w:r>
    </w:p>
    <w:p w14:paraId="27ACE190" w14:textId="77777777" w:rsidR="00565A4B" w:rsidRPr="00646A1E" w:rsidRDefault="00565A4B" w:rsidP="004E5522">
      <w:pPr>
        <w:pStyle w:val="ListParagraph"/>
        <w:numPr>
          <w:ilvl w:val="0"/>
          <w:numId w:val="97"/>
        </w:numPr>
        <w:spacing w:before="120" w:after="120" w:line="240" w:lineRule="auto"/>
        <w:ind w:left="851" w:hanging="283"/>
        <w:contextualSpacing w:val="0"/>
        <w:jc w:val="both"/>
        <w:rPr>
          <w:rFonts w:ascii="Times New Roman" w:hAnsi="Times New Roman" w:cs="Times New Roman"/>
          <w:sz w:val="24"/>
          <w:szCs w:val="24"/>
          <w:cs/>
        </w:rPr>
      </w:pPr>
      <w:r w:rsidRPr="00646A1E">
        <w:rPr>
          <w:rFonts w:ascii="Times New Roman" w:hAnsi="Times New Roman" w:cs="Times New Roman"/>
          <w:sz w:val="24"/>
          <w:szCs w:val="24"/>
        </w:rPr>
        <w:t>Drawing insights and provide inputs for measures required to be taken to improve the implementation; Making recommendations to improve the effectiveness of the scheme, including the identification of knowledge gaps</w:t>
      </w:r>
      <w:r w:rsidRPr="00646A1E">
        <w:rPr>
          <w:rFonts w:ascii="Times New Roman" w:hAnsi="Times New Roman" w:cs="Times New Roman"/>
          <w:sz w:val="24"/>
          <w:szCs w:val="24"/>
          <w:cs/>
        </w:rPr>
        <w:t xml:space="preserve">. </w:t>
      </w:r>
    </w:p>
    <w:p w14:paraId="2E5608E9" w14:textId="77777777" w:rsidR="00565A4B" w:rsidRPr="00646A1E" w:rsidRDefault="00565A4B" w:rsidP="00646A1E">
      <w:pPr>
        <w:spacing w:before="120" w:after="120"/>
        <w:jc w:val="both"/>
      </w:pPr>
    </w:p>
    <w:p w14:paraId="35A0A3F1" w14:textId="77777777" w:rsidR="00565A4B" w:rsidRPr="00646A1E" w:rsidRDefault="00565A4B" w:rsidP="00646A1E">
      <w:pPr>
        <w:spacing w:before="120" w:after="120"/>
        <w:jc w:val="both"/>
        <w:rPr>
          <w:spacing w:val="-2"/>
          <w:cs/>
        </w:rPr>
      </w:pPr>
      <w:r w:rsidRPr="00646A1E">
        <w:t>The study should aim to address the following questions</w:t>
      </w:r>
      <w:r w:rsidRPr="00646A1E">
        <w:rPr>
          <w:spacing w:val="-2"/>
          <w:cs/>
        </w:rPr>
        <w:t>:</w:t>
      </w:r>
    </w:p>
    <w:tbl>
      <w:tblPr>
        <w:tblpPr w:leftFromText="180" w:rightFromText="180" w:vertAnchor="text" w:tblpX="47" w:tblpY="1"/>
        <w:tblOverlap w:val="neve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52"/>
        <w:gridCol w:w="6600"/>
      </w:tblGrid>
      <w:tr w:rsidR="00565A4B" w:rsidRPr="00646A1E" w14:paraId="6B49C2FB"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EBE3176"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rPr>
                <w:rFonts w:ascii="Times New Roman" w:hAnsi="Times New Roman" w:cs="Times New Roman"/>
                <w:color w:val="auto"/>
                <w:sz w:val="24"/>
                <w:szCs w:val="24"/>
              </w:rPr>
            </w:pPr>
            <w:r w:rsidRPr="00646A1E">
              <w:rPr>
                <w:rFonts w:ascii="Times New Roman" w:hAnsi="Times New Roman" w:cs="Times New Roman"/>
                <w:b/>
                <w:bCs/>
                <w:color w:val="auto"/>
                <w:sz w:val="24"/>
                <w:szCs w:val="24"/>
                <w:u w:color="FFFFFF"/>
                <w:lang w:val="en-US"/>
              </w:rPr>
              <w:t>Stakeholder</w:t>
            </w:r>
          </w:p>
        </w:tc>
        <w:tc>
          <w:tcPr>
            <w:tcW w:w="66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17C5EB3"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jc w:val="center"/>
              <w:rPr>
                <w:rFonts w:ascii="Times New Roman" w:hAnsi="Times New Roman" w:cs="Times New Roman"/>
                <w:color w:val="auto"/>
                <w:sz w:val="24"/>
                <w:szCs w:val="24"/>
              </w:rPr>
            </w:pPr>
            <w:r w:rsidRPr="00646A1E">
              <w:rPr>
                <w:rFonts w:ascii="Times New Roman" w:hAnsi="Times New Roman" w:cs="Times New Roman"/>
                <w:b/>
                <w:bCs/>
                <w:color w:val="auto"/>
                <w:sz w:val="24"/>
                <w:szCs w:val="24"/>
                <w:u w:color="FFFFFF"/>
                <w:lang w:val="en-US"/>
              </w:rPr>
              <w:t xml:space="preserve">Key areas of </w:t>
            </w:r>
            <w:r w:rsidRPr="00646A1E">
              <w:rPr>
                <w:rFonts w:ascii="Times New Roman" w:hAnsi="Times New Roman" w:cs="Times New Roman"/>
                <w:b/>
                <w:bCs/>
                <w:noProof/>
                <w:color w:val="auto"/>
                <w:sz w:val="24"/>
                <w:szCs w:val="24"/>
                <w:lang w:val="en-US"/>
              </w:rPr>
              <w:t>enquiry</w:t>
            </w:r>
          </w:p>
        </w:tc>
      </w:tr>
      <w:tr w:rsidR="00565A4B" w:rsidRPr="00646A1E" w14:paraId="390E93F3"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9FBBE" w14:textId="77777777" w:rsidR="00565A4B" w:rsidRPr="00646A1E" w:rsidRDefault="00565A4B" w:rsidP="004E5522">
            <w:pPr>
              <w:pStyle w:val="Default"/>
              <w:spacing w:before="60" w:after="60"/>
              <w:ind w:left="142"/>
              <w:rPr>
                <w:rFonts w:ascii="Times New Roman" w:hAnsi="Times New Roman" w:cs="Times New Roman"/>
              </w:rPr>
            </w:pPr>
            <w:r w:rsidRPr="00646A1E">
              <w:rPr>
                <w:rFonts w:ascii="Times New Roman" w:hAnsi="Times New Roman" w:cs="Times New Roman"/>
              </w:rPr>
              <w:t xml:space="preserve">Beneficiaries/non-beneficiaries of STT and RPL </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B5281" w14:textId="77777777" w:rsidR="00565A4B" w:rsidRPr="00646A1E" w:rsidRDefault="00565A4B" w:rsidP="004E5522">
            <w:pPr>
              <w:pStyle w:val="ListParagraph"/>
              <w:numPr>
                <w:ilvl w:val="0"/>
                <w:numId w:val="110"/>
              </w:numPr>
              <w:pBdr>
                <w:between w:val="nil"/>
                <w:bar w:val="nil"/>
              </w:pBdr>
              <w:spacing w:before="60" w:after="60" w:line="240" w:lineRule="auto"/>
              <w:ind w:left="203" w:firstLine="0"/>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Participation in skills training </w:t>
            </w:r>
          </w:p>
          <w:p w14:paraId="15291EB2"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Satisfaction with PMKVY training – the quality of training, quality of training materials, </w:t>
            </w:r>
            <w:r w:rsidRPr="00646A1E">
              <w:rPr>
                <w:rFonts w:ascii="Times New Roman" w:hAnsi="Times New Roman" w:cs="Times New Roman"/>
                <w:noProof/>
                <w:sz w:val="24"/>
                <w:szCs w:val="24"/>
              </w:rPr>
              <w:t>counseling</w:t>
            </w:r>
            <w:r w:rsidRPr="00646A1E">
              <w:rPr>
                <w:rFonts w:ascii="Times New Roman" w:hAnsi="Times New Roman" w:cs="Times New Roman"/>
                <w:sz w:val="24"/>
                <w:szCs w:val="24"/>
              </w:rPr>
              <w:t xml:space="preserve"> support, and overall training effectiveness</w:t>
            </w:r>
          </w:p>
          <w:p w14:paraId="658B41A4"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Perception of training outcomes – </w:t>
            </w:r>
            <w:r w:rsidRPr="00646A1E">
              <w:rPr>
                <w:rFonts w:ascii="Times New Roman" w:hAnsi="Times New Roman" w:cs="Times New Roman"/>
                <w:sz w:val="24"/>
                <w:szCs w:val="24"/>
                <w:lang w:val="fr-FR"/>
              </w:rPr>
              <w:t>changes</w:t>
            </w:r>
            <w:r w:rsidRPr="00646A1E">
              <w:rPr>
                <w:rFonts w:ascii="Times New Roman" w:hAnsi="Times New Roman" w:cs="Times New Roman"/>
                <w:sz w:val="24"/>
                <w:szCs w:val="24"/>
              </w:rPr>
              <w:t xml:space="preserve"> in technical knowledge, change in soft skills, improved competency level</w:t>
            </w:r>
          </w:p>
          <w:p w14:paraId="2A622C83"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Perceived benefits of training in terms of skills acquired, employment opportunity, retention of jobs, increase in income</w:t>
            </w:r>
          </w:p>
          <w:p w14:paraId="135261B4"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noProof/>
                <w:sz w:val="24"/>
                <w:szCs w:val="24"/>
              </w:rPr>
              <w:lastRenderedPageBreak/>
              <w:t>Employment-related</w:t>
            </w:r>
            <w:r w:rsidRPr="00646A1E">
              <w:rPr>
                <w:rFonts w:ascii="Times New Roman" w:hAnsi="Times New Roman" w:cs="Times New Roman"/>
                <w:sz w:val="24"/>
                <w:szCs w:val="24"/>
              </w:rPr>
              <w:t xml:space="preserve"> information – employment status, income, the </w:t>
            </w:r>
            <w:r w:rsidRPr="00646A1E">
              <w:rPr>
                <w:rFonts w:ascii="Times New Roman" w:hAnsi="Times New Roman" w:cs="Times New Roman"/>
                <w:noProof/>
                <w:sz w:val="24"/>
                <w:szCs w:val="24"/>
              </w:rPr>
              <w:t>perception</w:t>
            </w:r>
            <w:r w:rsidRPr="00646A1E">
              <w:rPr>
                <w:rFonts w:ascii="Times New Roman" w:hAnsi="Times New Roman" w:cs="Times New Roman"/>
                <w:sz w:val="24"/>
                <w:szCs w:val="24"/>
              </w:rPr>
              <w:t xml:space="preserve"> of the working environment and of safety at work</w:t>
            </w:r>
          </w:p>
          <w:p w14:paraId="5A7AEE23"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Challenges and suggestions for further improvement of the scheme</w:t>
            </w:r>
          </w:p>
        </w:tc>
      </w:tr>
      <w:tr w:rsidR="00565A4B" w:rsidRPr="00646A1E" w14:paraId="6AFAAF6F"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EA5F1"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992"/>
              <w:rPr>
                <w:rFonts w:ascii="Times New Roman" w:hAnsi="Times New Roman" w:cs="Times New Roman"/>
                <w:sz w:val="24"/>
                <w:szCs w:val="24"/>
              </w:rPr>
            </w:pPr>
            <w:r w:rsidRPr="00646A1E">
              <w:rPr>
                <w:rFonts w:ascii="Times New Roman" w:hAnsi="Times New Roman" w:cs="Times New Roman"/>
                <w:sz w:val="24"/>
                <w:szCs w:val="24"/>
                <w:lang w:val="en-US"/>
              </w:rPr>
              <w:lastRenderedPageBreak/>
              <w:t>Employers</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1187F"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Experience of recruiting and working with PMKVY trained individuals </w:t>
            </w:r>
          </w:p>
          <w:p w14:paraId="6755830C"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Comparison of PMKVY trained individuals with other employees in terms of work attitude, skillsets, productivity, competencies etc.</w:t>
            </w:r>
          </w:p>
          <w:p w14:paraId="56914511"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Satisfaction level of the employers with PMKVY trained individuals</w:t>
            </w:r>
          </w:p>
          <w:p w14:paraId="1E13719F"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lang w:eastAsia="en-IN"/>
              </w:rPr>
            </w:pPr>
            <w:r w:rsidRPr="00646A1E">
              <w:rPr>
                <w:rFonts w:ascii="Times New Roman" w:hAnsi="Times New Roman" w:cs="Times New Roman"/>
                <w:sz w:val="24"/>
                <w:szCs w:val="24"/>
              </w:rPr>
              <w:t>Feedback from employers for PMKVY scheme to ensure better job readiness of individuals</w:t>
            </w:r>
          </w:p>
        </w:tc>
      </w:tr>
      <w:tr w:rsidR="00565A4B" w:rsidRPr="00646A1E" w14:paraId="7E2F2C5C"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92AE3"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992"/>
              <w:rPr>
                <w:rFonts w:ascii="Times New Roman" w:hAnsi="Times New Roman" w:cs="Times New Roman"/>
                <w:sz w:val="24"/>
                <w:szCs w:val="24"/>
              </w:rPr>
            </w:pPr>
            <w:r w:rsidRPr="00646A1E">
              <w:rPr>
                <w:rFonts w:ascii="Times New Roman" w:hAnsi="Times New Roman" w:cs="Times New Roman"/>
                <w:sz w:val="24"/>
                <w:szCs w:val="24"/>
                <w:lang w:val="en-US"/>
              </w:rPr>
              <w:t xml:space="preserve">Training partners </w:t>
            </w:r>
          </w:p>
          <w:p w14:paraId="7C5F2027"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rPr>
                <w:rFonts w:ascii="Times New Roman" w:hAnsi="Times New Roman" w:cs="Times New Roman"/>
                <w:sz w:val="24"/>
                <w:szCs w:val="24"/>
              </w:rPr>
            </w:pPr>
          </w:p>
          <w:p w14:paraId="68616244"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rPr>
                <w:rFonts w:ascii="Times New Roman" w:hAnsi="Times New Roman" w:cs="Times New Roman"/>
                <w:sz w:val="24"/>
                <w:szCs w:val="24"/>
              </w:rPr>
            </w:pPr>
          </w:p>
          <w:p w14:paraId="7B03AC55"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rPr>
                <w:rFonts w:ascii="Times New Roman" w:hAnsi="Times New Roman" w:cs="Times New Roman"/>
                <w:sz w:val="24"/>
                <w:szCs w:val="24"/>
              </w:rPr>
            </w:pPr>
          </w:p>
          <w:p w14:paraId="56F72CB8"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283"/>
              <w:rPr>
                <w:rFonts w:ascii="Times New Roman" w:hAnsi="Times New Roman" w:cs="Times New Roman"/>
                <w:sz w:val="24"/>
                <w:szCs w:val="24"/>
                <w:highlight w:val="yellow"/>
                <w:lang w:val="en-US"/>
              </w:rPr>
            </w:pP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B61CA"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Existing challenges </w:t>
            </w:r>
          </w:p>
          <w:p w14:paraId="0F635F26"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Experience of working with other stakeholders such as SSCs</w:t>
            </w:r>
          </w:p>
          <w:p w14:paraId="7245E355"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Effective approaches to improve program implementation in terms of training aid, placement, and hand holding support after placement </w:t>
            </w:r>
          </w:p>
        </w:tc>
      </w:tr>
      <w:tr w:rsidR="00565A4B" w:rsidRPr="00646A1E" w14:paraId="6B84E998"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C89E"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42"/>
              <w:rPr>
                <w:rFonts w:ascii="Times New Roman" w:hAnsi="Times New Roman" w:cs="Times New Roman"/>
                <w:noProof/>
                <w:sz w:val="24"/>
                <w:szCs w:val="24"/>
                <w:lang w:val="en-US"/>
              </w:rPr>
            </w:pPr>
            <w:r w:rsidRPr="00646A1E">
              <w:rPr>
                <w:rFonts w:ascii="Times New Roman" w:hAnsi="Times New Roman" w:cs="Times New Roman"/>
                <w:sz w:val="24"/>
                <w:szCs w:val="24"/>
                <w:lang w:val="en-US"/>
              </w:rPr>
              <w:t>Sector Skill Councils</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E57B3"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Existing challenges</w:t>
            </w:r>
          </w:p>
          <w:p w14:paraId="43674312"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Feedback on the training process and quality of training </w:t>
            </w:r>
          </w:p>
        </w:tc>
      </w:tr>
      <w:tr w:rsidR="00565A4B" w:rsidRPr="00646A1E" w14:paraId="27BFB33F"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2672D"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42"/>
              <w:rPr>
                <w:rFonts w:ascii="Times New Roman" w:hAnsi="Times New Roman" w:cs="Times New Roman"/>
                <w:sz w:val="24"/>
                <w:szCs w:val="24"/>
              </w:rPr>
            </w:pPr>
            <w:r w:rsidRPr="00646A1E">
              <w:rPr>
                <w:rFonts w:ascii="Times New Roman" w:hAnsi="Times New Roman" w:cs="Times New Roman"/>
                <w:sz w:val="24"/>
                <w:szCs w:val="24"/>
                <w:lang w:val="en-US"/>
              </w:rPr>
              <w:t>NSDC Implementation team</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D0609"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Existing challenges </w:t>
            </w:r>
          </w:p>
          <w:p w14:paraId="481D5532"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Feedback on TPs in terms of how the programme is being implemented</w:t>
            </w:r>
          </w:p>
          <w:p w14:paraId="285A3569"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Suggestions for improvement of PMKVY </w:t>
            </w:r>
          </w:p>
        </w:tc>
      </w:tr>
      <w:tr w:rsidR="00565A4B" w:rsidRPr="00646A1E" w14:paraId="37A13647" w14:textId="77777777" w:rsidTr="004E5522">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30E9" w14:textId="77777777" w:rsidR="00565A4B" w:rsidRPr="00646A1E" w:rsidRDefault="00565A4B" w:rsidP="004E5522">
            <w:pPr>
              <w:pStyle w:val="Body"/>
              <w:pBdr>
                <w:top w:val="none" w:sz="0" w:space="0" w:color="auto"/>
                <w:left w:val="none" w:sz="0" w:space="0" w:color="auto"/>
                <w:bottom w:val="none" w:sz="0" w:space="0" w:color="auto"/>
                <w:right w:val="none" w:sz="0" w:space="0" w:color="auto"/>
              </w:pBdr>
              <w:spacing w:before="60" w:after="60" w:line="240" w:lineRule="auto"/>
              <w:ind w:left="1134" w:hanging="992"/>
              <w:rPr>
                <w:rFonts w:ascii="Times New Roman" w:hAnsi="Times New Roman" w:cs="Times New Roman"/>
                <w:sz w:val="24"/>
                <w:szCs w:val="24"/>
              </w:rPr>
            </w:pPr>
            <w:r w:rsidRPr="00646A1E">
              <w:rPr>
                <w:rFonts w:ascii="Times New Roman" w:hAnsi="Times New Roman" w:cs="Times New Roman"/>
                <w:sz w:val="24"/>
                <w:szCs w:val="24"/>
                <w:lang w:val="en-US"/>
              </w:rPr>
              <w:t xml:space="preserve">MSDE </w:t>
            </w:r>
          </w:p>
        </w:tc>
        <w:tc>
          <w:tcPr>
            <w:tcW w:w="6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D16E4"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Policy suggestions for improvement of PMKVY   </w:t>
            </w:r>
          </w:p>
          <w:p w14:paraId="5963DDCD"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Existing challenges in the implementation of training programmes </w:t>
            </w:r>
          </w:p>
          <w:p w14:paraId="6740F9CB"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 xml:space="preserve">Feedback on the overall benefits and impact of the program </w:t>
            </w:r>
          </w:p>
          <w:p w14:paraId="42BBBF28" w14:textId="77777777" w:rsidR="00565A4B" w:rsidRPr="00646A1E" w:rsidRDefault="00565A4B" w:rsidP="004E5522">
            <w:pPr>
              <w:pStyle w:val="ListParagraph"/>
              <w:numPr>
                <w:ilvl w:val="0"/>
                <w:numId w:val="110"/>
              </w:numPr>
              <w:pBdr>
                <w:between w:val="nil"/>
                <w:bar w:val="nil"/>
              </w:pBdr>
              <w:spacing w:before="60" w:after="60" w:line="240" w:lineRule="auto"/>
              <w:ind w:left="487" w:hanging="284"/>
              <w:contextualSpacing w:val="0"/>
              <w:rPr>
                <w:rFonts w:ascii="Times New Roman" w:hAnsi="Times New Roman" w:cs="Times New Roman"/>
                <w:sz w:val="24"/>
                <w:szCs w:val="24"/>
              </w:rPr>
            </w:pPr>
            <w:r w:rsidRPr="00646A1E">
              <w:rPr>
                <w:rFonts w:ascii="Times New Roman" w:hAnsi="Times New Roman" w:cs="Times New Roman"/>
                <w:sz w:val="24"/>
                <w:szCs w:val="24"/>
              </w:rPr>
              <w:t>Effective approaches to improve program implementation in terms of training aid, well-equipped trainers and assessors, assessment, certification, placement, and hand holding support after placement to achieve the desired outcome</w:t>
            </w:r>
          </w:p>
        </w:tc>
      </w:tr>
    </w:tbl>
    <w:p w14:paraId="65BD4EAA" w14:textId="77777777" w:rsidR="00565A4B" w:rsidRPr="00646A1E" w:rsidRDefault="00565A4B" w:rsidP="004E5522">
      <w:pPr>
        <w:pStyle w:val="ListParagraph"/>
        <w:numPr>
          <w:ilvl w:val="0"/>
          <w:numId w:val="96"/>
        </w:numPr>
        <w:spacing w:before="120" w:after="120" w:line="240" w:lineRule="auto"/>
        <w:ind w:left="993" w:hanging="426"/>
        <w:contextualSpacing w:val="0"/>
        <w:jc w:val="both"/>
        <w:rPr>
          <w:rFonts w:ascii="Times New Roman" w:hAnsi="Times New Roman" w:cs="Times New Roman"/>
          <w:b/>
          <w:sz w:val="24"/>
          <w:szCs w:val="24"/>
          <w:u w:val="single"/>
        </w:rPr>
      </w:pPr>
      <w:r w:rsidRPr="00646A1E">
        <w:rPr>
          <w:rFonts w:ascii="Times New Roman" w:hAnsi="Times New Roman" w:cs="Times New Roman"/>
          <w:b/>
          <w:sz w:val="24"/>
          <w:szCs w:val="24"/>
          <w:u w:val="single"/>
        </w:rPr>
        <w:t>Scheme Specific Areas of Enquiry:</w:t>
      </w:r>
    </w:p>
    <w:p w14:paraId="2A7FCB2B"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evaluate the financial and physical progress of the scheme viz the targets.</w:t>
      </w:r>
    </w:p>
    <w:p w14:paraId="03A1EA52"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assess the impact of the scheme in achieving outcomes of Short-term training &amp; RPL. </w:t>
      </w:r>
    </w:p>
    <w:p w14:paraId="75A6FA04"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lastRenderedPageBreak/>
        <w:t>Has the scheme brought any value addition to the beneficiaries in terms of change in employability (wage employment as well as self-employment), career progression and improvement in income/wages of trainees?</w:t>
      </w:r>
    </w:p>
    <w:p w14:paraId="21D26E6E"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Have the outreach activities undertaken for Mobilisation of candidates helped in increasing awareness about the scheme? </w:t>
      </w:r>
    </w:p>
    <w:p w14:paraId="20E338EC"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Has the scheme been able to promote increased Private Sector and Industry participation in Skilling?</w:t>
      </w:r>
    </w:p>
    <w:p w14:paraId="480B69BC"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What is the impact of the scheme on </w:t>
      </w:r>
      <w:r w:rsidRPr="00646A1E">
        <w:rPr>
          <w:rFonts w:ascii="Times New Roman" w:eastAsia="Times New Roman" w:hAnsi="Times New Roman" w:cs="Times New Roman"/>
          <w:color w:val="000000"/>
          <w:sz w:val="24"/>
          <w:szCs w:val="24"/>
        </w:rPr>
        <w:t xml:space="preserve">generating employability skills and provides per trainee cost? </w:t>
      </w:r>
      <w:r w:rsidRPr="00646A1E">
        <w:rPr>
          <w:rFonts w:ascii="Times New Roman" w:hAnsi="Times New Roman" w:cs="Times New Roman"/>
          <w:sz w:val="24"/>
          <w:szCs w:val="24"/>
        </w:rPr>
        <w:t>(physical infrastructure as well as trainers) in remote rural locations, hilly areas, Island Union Territories and LWE areas to understand the access of skill and training created by PMKVY?</w:t>
      </w:r>
    </w:p>
    <w:p w14:paraId="78E42D61"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What is the impact of the scheme with reference to Gender, </w:t>
      </w:r>
      <w:proofErr w:type="spellStart"/>
      <w:r w:rsidRPr="00646A1E">
        <w:rPr>
          <w:rFonts w:ascii="Times New Roman" w:hAnsi="Times New Roman" w:cs="Times New Roman"/>
          <w:sz w:val="24"/>
          <w:szCs w:val="24"/>
        </w:rPr>
        <w:t>PwDs</w:t>
      </w:r>
      <w:proofErr w:type="spellEnd"/>
      <w:r w:rsidRPr="00646A1E">
        <w:rPr>
          <w:rFonts w:ascii="Times New Roman" w:hAnsi="Times New Roman" w:cs="Times New Roman"/>
          <w:sz w:val="24"/>
          <w:szCs w:val="24"/>
        </w:rPr>
        <w:t>, Scheduled Castes and Tribe, Other Backward Classes and Minority?</w:t>
      </w:r>
    </w:p>
    <w:p w14:paraId="64ADEB81"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Has the scheme helped industry to achieve socio-economic benefits?</w:t>
      </w:r>
    </w:p>
    <w:p w14:paraId="7F30AB12" w14:textId="77777777" w:rsidR="00565A4B" w:rsidRPr="00646A1E" w:rsidRDefault="00565A4B" w:rsidP="004E5522">
      <w:pPr>
        <w:pStyle w:val="ListParagraph"/>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Is the scheme sustainable and scalable and suggestions for improvements?</w:t>
      </w:r>
    </w:p>
    <w:p w14:paraId="091FD15F"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study the operational challenges &amp; implementation bottlenecks and suggest improvements. </w:t>
      </w:r>
    </w:p>
    <w:p w14:paraId="24AFD87E"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examine possibility of convergence of this scheme or it’s part with any other Central Sector Scheme/State scheme.</w:t>
      </w:r>
    </w:p>
    <w:p w14:paraId="09112F58"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eastAsia="Times New Roman" w:hAnsi="Times New Roman" w:cs="Times New Roman"/>
          <w:color w:val="000000"/>
          <w:sz w:val="24"/>
          <w:szCs w:val="24"/>
        </w:rPr>
        <w:t>Is there any change in strategy needed for RPL to serve the demand of the massive informal sector in India?</w:t>
      </w:r>
    </w:p>
    <w:p w14:paraId="73520713"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sectors in which impact of STT and RPL were significant and has increased employability potential of certified candidates.  </w:t>
      </w:r>
    </w:p>
    <w:p w14:paraId="2CE66861"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To analyse &amp; examine the reasons for low placement and certification ratio</w:t>
      </w:r>
    </w:p>
    <w:p w14:paraId="1E3F0A1C"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eastAsia="Times New Roman" w:hAnsi="Times New Roman" w:cs="Times New Roman"/>
          <w:color w:val="000000"/>
          <w:sz w:val="24"/>
          <w:szCs w:val="24"/>
        </w:rPr>
        <w:t>Which job role/sector feels only certification is not enough and needs a bridge course in RPL?</w:t>
      </w:r>
    </w:p>
    <w:p w14:paraId="7373A8D7"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To examine the use of technology to strengthen the scheme.</w:t>
      </w:r>
    </w:p>
    <w:p w14:paraId="372123B0"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and suggest ways for making the skilling ecosystem Future Ready. </w:t>
      </w:r>
    </w:p>
    <w:p w14:paraId="0D62D9DA"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examine the impact on training centres of erstwhile capacity building scheme of </w:t>
      </w:r>
      <w:proofErr w:type="spellStart"/>
      <w:r w:rsidRPr="00646A1E">
        <w:rPr>
          <w:rFonts w:ascii="Times New Roman" w:hAnsi="Times New Roman" w:cs="Times New Roman"/>
          <w:sz w:val="24"/>
          <w:szCs w:val="24"/>
        </w:rPr>
        <w:t>MoDONER</w:t>
      </w:r>
      <w:proofErr w:type="spellEnd"/>
      <w:r w:rsidRPr="00646A1E">
        <w:rPr>
          <w:rFonts w:ascii="Times New Roman" w:hAnsi="Times New Roman" w:cs="Times New Roman"/>
          <w:sz w:val="24"/>
          <w:szCs w:val="24"/>
        </w:rPr>
        <w:t xml:space="preserve"> which were transferred to </w:t>
      </w:r>
      <w:proofErr w:type="spellStart"/>
      <w:r w:rsidRPr="00646A1E">
        <w:rPr>
          <w:rFonts w:ascii="Times New Roman" w:hAnsi="Times New Roman" w:cs="Times New Roman"/>
          <w:sz w:val="24"/>
          <w:szCs w:val="24"/>
        </w:rPr>
        <w:t>MoSDE</w:t>
      </w:r>
      <w:proofErr w:type="spellEnd"/>
      <w:r w:rsidRPr="00646A1E">
        <w:rPr>
          <w:rFonts w:ascii="Times New Roman" w:hAnsi="Times New Roman" w:cs="Times New Roman"/>
          <w:sz w:val="24"/>
          <w:szCs w:val="24"/>
        </w:rPr>
        <w:t xml:space="preserve"> and merged as PMKVY centres</w:t>
      </w:r>
    </w:p>
    <w:p w14:paraId="244C3B8A" w14:textId="77777777" w:rsidR="00565A4B" w:rsidRPr="00646A1E"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To identify and document any scalable best practices and create case studies for further dissemination.</w:t>
      </w:r>
    </w:p>
    <w:p w14:paraId="0ECD07DE" w14:textId="339BB55C" w:rsidR="00565A4B" w:rsidRPr="00873375" w:rsidRDefault="00565A4B" w:rsidP="004E5522">
      <w:pPr>
        <w:pStyle w:val="ListParagraph"/>
        <w:numPr>
          <w:ilvl w:val="0"/>
          <w:numId w:val="98"/>
        </w:numPr>
        <w:spacing w:before="120" w:after="120" w:line="240" w:lineRule="auto"/>
        <w:ind w:left="993" w:hanging="426"/>
        <w:contextualSpacing w:val="0"/>
        <w:jc w:val="both"/>
        <w:rPr>
          <w:rFonts w:ascii="Times New Roman" w:hAnsi="Times New Roman" w:cs="Times New Roman"/>
          <w:sz w:val="24"/>
          <w:szCs w:val="24"/>
        </w:rPr>
      </w:pPr>
      <w:r w:rsidRPr="00646A1E">
        <w:rPr>
          <w:rFonts w:ascii="Times New Roman" w:hAnsi="Times New Roman" w:cs="Times New Roman"/>
          <w:sz w:val="24"/>
          <w:szCs w:val="24"/>
        </w:rPr>
        <w:t xml:space="preserve">To analyse the need to continue the scheme in its existing form, modify, scale up, scale down or close down the scheme. In case if they need to be modified, suggest revisions in the design and implementation. </w:t>
      </w:r>
    </w:p>
    <w:p w14:paraId="4ABB0C7C" w14:textId="7789630F" w:rsidR="00873375" w:rsidRDefault="00873375">
      <w:pPr>
        <w:rPr>
          <w:rFonts w:ascii="Calibri" w:eastAsia="Calibri" w:hAnsi="Calibri" w:cs="Mangal"/>
          <w:b/>
          <w:sz w:val="22"/>
          <w:szCs w:val="20"/>
          <w:lang w:eastAsia="en-GB" w:bidi="hi-IN"/>
        </w:rPr>
      </w:pPr>
      <w:r>
        <w:rPr>
          <w:b/>
        </w:rPr>
        <w:br w:type="page"/>
      </w:r>
    </w:p>
    <w:p w14:paraId="6CAA3214" w14:textId="77777777" w:rsidR="00813D0B" w:rsidRPr="00C10F9B" w:rsidRDefault="00813D0B" w:rsidP="00646A1E">
      <w:pPr>
        <w:pStyle w:val="ListParagraph"/>
        <w:spacing w:before="120" w:after="120" w:line="240" w:lineRule="auto"/>
        <w:ind w:left="0"/>
        <w:contextualSpacing w:val="0"/>
        <w:rPr>
          <w:b/>
        </w:rPr>
      </w:pPr>
    </w:p>
    <w:p w14:paraId="04DAC053" w14:textId="44038BAC" w:rsidR="00813D0B" w:rsidRPr="00646A1E" w:rsidRDefault="00813D0B" w:rsidP="005A0C78">
      <w:pPr>
        <w:pStyle w:val="ListParagraph"/>
        <w:widowControl w:val="0"/>
        <w:numPr>
          <w:ilvl w:val="0"/>
          <w:numId w:val="78"/>
        </w:numPr>
        <w:autoSpaceDE w:val="0"/>
        <w:autoSpaceDN w:val="0"/>
        <w:adjustRightInd w:val="0"/>
        <w:spacing w:before="120" w:after="120" w:line="240" w:lineRule="auto"/>
        <w:ind w:left="142" w:right="70"/>
        <w:contextualSpacing w:val="0"/>
        <w:jc w:val="both"/>
        <w:rPr>
          <w:rFonts w:ascii="Times New Roman" w:hAnsi="Times New Roman" w:cs="Times New Roman"/>
          <w:b/>
          <w:sz w:val="24"/>
          <w:szCs w:val="24"/>
        </w:rPr>
      </w:pPr>
      <w:r w:rsidRPr="00646A1E">
        <w:rPr>
          <w:rFonts w:ascii="Times New Roman" w:hAnsi="Times New Roman" w:cs="Times New Roman"/>
          <w:b/>
          <w:sz w:val="24"/>
          <w:szCs w:val="24"/>
        </w:rPr>
        <w:t xml:space="preserve">Guidelines for Evaluation Methodology </w:t>
      </w:r>
    </w:p>
    <w:p w14:paraId="0FDFB045" w14:textId="77777777" w:rsidR="00DA073E" w:rsidRDefault="00DA073E" w:rsidP="00DA073E">
      <w:pPr>
        <w:spacing w:before="7"/>
        <w:rPr>
          <w:b/>
        </w:rPr>
      </w:pPr>
    </w:p>
    <w:p w14:paraId="137A0243" w14:textId="77777777" w:rsidR="00DA073E" w:rsidRDefault="00DA073E" w:rsidP="00DA073E">
      <w:pPr>
        <w:spacing w:before="7"/>
        <w:jc w:val="both"/>
      </w:pPr>
      <w:r>
        <w:t>One of the objectives of the study is to evaluate each of the individual centrally sponsored schemes (CSS) implementation during the 14</w:t>
      </w:r>
      <w:r>
        <w:rPr>
          <w:vertAlign w:val="superscript"/>
        </w:rPr>
        <w:t>th</w:t>
      </w:r>
      <w:r>
        <w:t xml:space="preserve"> Finance Commission (14</w:t>
      </w:r>
      <w:r>
        <w:rPr>
          <w:vertAlign w:val="superscript"/>
        </w:rPr>
        <w:t>th</w:t>
      </w:r>
      <w:r>
        <w:t xml:space="preserve"> FC) cycle (April 2015- March 2020). Some of the CSS were launched during the 14</w:t>
      </w:r>
      <w:r>
        <w:rPr>
          <w:vertAlign w:val="superscript"/>
        </w:rPr>
        <w:t>th</w:t>
      </w:r>
      <w:r>
        <w:t xml:space="preserve"> FC period e.g., Smart Cities. Some of the CSS have continued from 12</w:t>
      </w:r>
      <w:r>
        <w:rPr>
          <w:vertAlign w:val="superscript"/>
        </w:rPr>
        <w:t>th</w:t>
      </w:r>
      <w:r>
        <w:t xml:space="preserve"> Five Year plan period, e.g. MGNREGA. Some have been re-launched during the 14</w:t>
      </w:r>
      <w:r>
        <w:rPr>
          <w:vertAlign w:val="superscript"/>
        </w:rPr>
        <w:t>th</w:t>
      </w:r>
      <w:r>
        <w:t xml:space="preserve"> FC period (e.g., AMRUT, </w:t>
      </w:r>
      <w:proofErr w:type="spellStart"/>
      <w:r>
        <w:t>Ayushman</w:t>
      </w:r>
      <w:proofErr w:type="spellEnd"/>
      <w:r>
        <w:t xml:space="preserve"> Bharat) with an expanded or modified mandate. Depending upon the duration of the implementation period, the evaluation has to flexibly adopt the logical framework to evaluate the scheme (Figure 1). </w:t>
      </w:r>
    </w:p>
    <w:p w14:paraId="4AB58AD9" w14:textId="77777777" w:rsidR="00DA073E" w:rsidRDefault="00DA073E" w:rsidP="00DA073E">
      <w:pPr>
        <w:spacing w:before="7"/>
        <w:jc w:val="both"/>
        <w:rPr>
          <w:b/>
        </w:rPr>
      </w:pPr>
    </w:p>
    <w:p w14:paraId="319C7DC0" w14:textId="77777777" w:rsidR="00DA073E" w:rsidRDefault="00DA073E" w:rsidP="00DA073E">
      <w:pPr>
        <w:spacing w:before="7"/>
        <w:jc w:val="both"/>
        <w:rPr>
          <w:b/>
        </w:rPr>
      </w:pPr>
      <w:r>
        <w:rPr>
          <w:b/>
        </w:rPr>
        <w:t>Logical Framework: Inputs, Activities, Outputs, Outcomes, and Impact</w:t>
      </w:r>
    </w:p>
    <w:p w14:paraId="5B90FD33" w14:textId="77777777" w:rsidR="00DA073E" w:rsidRDefault="00DA073E" w:rsidP="00DA073E">
      <w:pPr>
        <w:spacing w:before="7"/>
        <w:jc w:val="both"/>
        <w:rPr>
          <w:b/>
        </w:rPr>
      </w:pPr>
    </w:p>
    <w:p w14:paraId="644E6E2F" w14:textId="77777777" w:rsidR="00DA073E" w:rsidRDefault="00DA073E" w:rsidP="00DA073E">
      <w:pPr>
        <w:spacing w:before="7"/>
        <w:jc w:val="both"/>
      </w:pPr>
      <w:r>
        <w:t xml:space="preserve">The evaluation will adopt the logical framework for consistency across all the 10 studies. The logical framework or </w:t>
      </w:r>
      <w:proofErr w:type="spellStart"/>
      <w:r>
        <w:rPr>
          <w:i/>
        </w:rPr>
        <w:t>logframe</w:t>
      </w:r>
      <w:proofErr w:type="spellEnd"/>
      <w:r>
        <w:rPr>
          <w:i/>
        </w:rPr>
        <w:t xml:space="preserve"> </w:t>
      </w:r>
      <w:r>
        <w:t>is an analytical tool used to plan, monitor and evaluate projects. It derives its name from the logical linkages to connect a project’s means with its ends. The main components of logical framework are inputs, activities, outputs, outcome and impact, which are described below:</w:t>
      </w:r>
    </w:p>
    <w:p w14:paraId="2FE5E70E" w14:textId="77777777" w:rsidR="00DA073E" w:rsidRDefault="00DA073E" w:rsidP="00DA073E">
      <w:pPr>
        <w:spacing w:before="7"/>
        <w:jc w:val="both"/>
        <w:rPr>
          <w:b/>
        </w:rPr>
      </w:pPr>
    </w:p>
    <w:p w14:paraId="21DDBFBB" w14:textId="77777777" w:rsidR="00DA073E" w:rsidRPr="00163C93" w:rsidRDefault="00DA073E" w:rsidP="005A0C78">
      <w:pPr>
        <w:pStyle w:val="ListParagraph"/>
        <w:numPr>
          <w:ilvl w:val="0"/>
          <w:numId w:val="42"/>
        </w:numPr>
        <w:spacing w:before="7" w:after="0" w:line="240" w:lineRule="auto"/>
        <w:jc w:val="both"/>
        <w:rPr>
          <w:rFonts w:ascii="Times New Roman" w:hAnsi="Times New Roman" w:cs="Times New Roman"/>
          <w:b/>
          <w:sz w:val="24"/>
          <w:szCs w:val="24"/>
        </w:rPr>
      </w:pPr>
      <w:r w:rsidRPr="00A63623">
        <w:rPr>
          <w:rStyle w:val="Strong"/>
          <w:rFonts w:ascii="Times New Roman" w:eastAsiaTheme="majorEastAsia" w:hAnsi="Times New Roman" w:cs="Times New Roman"/>
          <w:color w:val="333333"/>
          <w:sz w:val="24"/>
          <w:szCs w:val="24"/>
          <w:bdr w:val="none" w:sz="0" w:space="0" w:color="auto" w:frame="1"/>
        </w:rPr>
        <w:t xml:space="preserve">Inputs: </w:t>
      </w:r>
      <w:r w:rsidRPr="00163C93">
        <w:rPr>
          <w:rStyle w:val="Strong"/>
          <w:rFonts w:ascii="Times New Roman" w:eastAsiaTheme="majorEastAsia" w:hAnsi="Times New Roman" w:cs="Times New Roman"/>
          <w:color w:val="333333"/>
          <w:sz w:val="24"/>
          <w:szCs w:val="24"/>
          <w:bdr w:val="none" w:sz="0" w:space="0" w:color="auto" w:frame="1"/>
        </w:rPr>
        <w:t>The financial, human, material, technological and information resources used for the development intervention.</w:t>
      </w:r>
    </w:p>
    <w:p w14:paraId="531132E3" w14:textId="77777777" w:rsidR="00DA073E" w:rsidRPr="00A63623" w:rsidRDefault="00DA073E" w:rsidP="005A0C78">
      <w:pPr>
        <w:pStyle w:val="ListParagraph"/>
        <w:numPr>
          <w:ilvl w:val="0"/>
          <w:numId w:val="42"/>
        </w:numPr>
        <w:spacing w:before="7" w:after="0" w:line="240" w:lineRule="auto"/>
        <w:jc w:val="both"/>
        <w:rPr>
          <w:rFonts w:ascii="Times New Roman" w:hAnsi="Times New Roman" w:cs="Times New Roman"/>
          <w:b/>
          <w:sz w:val="24"/>
          <w:szCs w:val="24"/>
        </w:rPr>
      </w:pPr>
      <w:r w:rsidRPr="00A63623">
        <w:rPr>
          <w:rFonts w:ascii="Times New Roman" w:hAnsi="Times New Roman" w:cs="Times New Roman"/>
          <w:b/>
          <w:sz w:val="24"/>
          <w:szCs w:val="24"/>
        </w:rPr>
        <w:t xml:space="preserve">Activity: </w:t>
      </w:r>
      <w:r w:rsidRPr="00A63623">
        <w:rPr>
          <w:rFonts w:ascii="Times New Roman" w:hAnsi="Times New Roman" w:cs="Times New Roman"/>
          <w:sz w:val="24"/>
          <w:szCs w:val="24"/>
        </w:rPr>
        <w:t>Actions taken or work performed through which inputs, such as funds, human resources, and other types of resources are mobilised to produce specific outputs.</w:t>
      </w:r>
    </w:p>
    <w:p w14:paraId="55DA1305" w14:textId="77777777" w:rsidR="00DA073E" w:rsidRPr="00A63623" w:rsidRDefault="00DA073E" w:rsidP="005A0C78">
      <w:pPr>
        <w:pStyle w:val="ListParagraph"/>
        <w:numPr>
          <w:ilvl w:val="0"/>
          <w:numId w:val="42"/>
        </w:numPr>
        <w:spacing w:before="7" w:after="0" w:line="240" w:lineRule="auto"/>
        <w:jc w:val="both"/>
        <w:rPr>
          <w:rFonts w:ascii="Times New Roman" w:eastAsiaTheme="majorEastAsia" w:hAnsi="Times New Roman" w:cs="Times New Roman"/>
          <w:b/>
          <w:bCs/>
          <w:color w:val="333333"/>
          <w:sz w:val="24"/>
          <w:szCs w:val="24"/>
          <w:bdr w:val="none" w:sz="0" w:space="0" w:color="auto" w:frame="1"/>
        </w:rPr>
      </w:pPr>
      <w:r w:rsidRPr="00A63623">
        <w:rPr>
          <w:rStyle w:val="Strong"/>
          <w:rFonts w:ascii="Times New Roman" w:eastAsiaTheme="majorEastAsia" w:hAnsi="Times New Roman" w:cs="Times New Roman"/>
          <w:color w:val="333333"/>
          <w:sz w:val="24"/>
          <w:szCs w:val="24"/>
          <w:bdr w:val="none" w:sz="0" w:space="0" w:color="auto" w:frame="1"/>
        </w:rPr>
        <w:t>Outputs:</w:t>
      </w:r>
      <w:r w:rsidRPr="00163C93">
        <w:rPr>
          <w:rStyle w:val="Strong"/>
          <w:rFonts w:ascii="Times New Roman" w:eastAsiaTheme="majorEastAsia" w:hAnsi="Times New Roman" w:cs="Times New Roman"/>
          <w:color w:val="333333"/>
          <w:sz w:val="24"/>
          <w:szCs w:val="24"/>
          <w:bdr w:val="none" w:sz="0" w:space="0" w:color="auto" w:frame="1"/>
        </w:rPr>
        <w:t xml:space="preserve"> The products and services which result from the completion of activities within a development intervention</w:t>
      </w:r>
      <w:r w:rsidRPr="00A63623">
        <w:rPr>
          <w:rStyle w:val="Strong"/>
          <w:rFonts w:ascii="Times New Roman" w:eastAsiaTheme="majorEastAsia" w:hAnsi="Times New Roman" w:cs="Times New Roman"/>
          <w:color w:val="333333"/>
          <w:sz w:val="24"/>
          <w:szCs w:val="24"/>
          <w:bdr w:val="none" w:sz="0" w:space="0" w:color="auto" w:frame="1"/>
        </w:rPr>
        <w:t>.</w:t>
      </w:r>
    </w:p>
    <w:p w14:paraId="2A187784" w14:textId="77777777" w:rsidR="00DA073E" w:rsidRPr="00A63623" w:rsidRDefault="00DA073E" w:rsidP="005A0C78">
      <w:pPr>
        <w:pStyle w:val="ListParagraph"/>
        <w:numPr>
          <w:ilvl w:val="0"/>
          <w:numId w:val="42"/>
        </w:numPr>
        <w:spacing w:before="7" w:after="0" w:line="240" w:lineRule="auto"/>
        <w:jc w:val="both"/>
        <w:rPr>
          <w:rFonts w:ascii="Times New Roman" w:eastAsiaTheme="majorEastAsia" w:hAnsi="Times New Roman" w:cs="Times New Roman"/>
          <w:bCs/>
          <w:color w:val="333333"/>
          <w:sz w:val="24"/>
          <w:szCs w:val="24"/>
          <w:bdr w:val="none" w:sz="0" w:space="0" w:color="auto" w:frame="1"/>
        </w:rPr>
      </w:pPr>
      <w:r w:rsidRPr="00A63623">
        <w:rPr>
          <w:rStyle w:val="Strong"/>
          <w:rFonts w:ascii="Times New Roman" w:eastAsiaTheme="majorEastAsia" w:hAnsi="Times New Roman" w:cs="Times New Roman"/>
          <w:color w:val="333333"/>
          <w:sz w:val="24"/>
          <w:szCs w:val="24"/>
          <w:bdr w:val="none" w:sz="0" w:space="0" w:color="auto" w:frame="1"/>
        </w:rPr>
        <w:t xml:space="preserve">Outcome: </w:t>
      </w:r>
      <w:r w:rsidRPr="00163C93">
        <w:rPr>
          <w:rStyle w:val="Strong"/>
          <w:rFonts w:ascii="Times New Roman" w:eastAsiaTheme="majorEastAsia" w:hAnsi="Times New Roman" w:cs="Times New Roman"/>
          <w:color w:val="333333"/>
          <w:sz w:val="24"/>
          <w:szCs w:val="24"/>
          <w:bdr w:val="none" w:sz="0" w:space="0" w:color="auto" w:frame="1"/>
        </w:rPr>
        <w:t>The intended or achieved short-term and medium-term effects of an intervention’s outputs. Outcomes represent changes in development conditions which occur between the completion of outputs and the achievement of impact.</w:t>
      </w:r>
    </w:p>
    <w:p w14:paraId="07ADCE7C" w14:textId="77777777" w:rsidR="00DA073E" w:rsidRPr="00A63623" w:rsidRDefault="00DA073E" w:rsidP="005A0C78">
      <w:pPr>
        <w:pStyle w:val="ListParagraph"/>
        <w:numPr>
          <w:ilvl w:val="0"/>
          <w:numId w:val="42"/>
        </w:numPr>
        <w:spacing w:before="7" w:after="0" w:line="240" w:lineRule="auto"/>
        <w:jc w:val="both"/>
        <w:rPr>
          <w:rStyle w:val="Strong"/>
          <w:rFonts w:ascii="Times New Roman" w:hAnsi="Times New Roman" w:cs="Times New Roman"/>
          <w:b w:val="0"/>
        </w:rPr>
      </w:pPr>
      <w:r w:rsidRPr="00A63623">
        <w:rPr>
          <w:rStyle w:val="Strong"/>
          <w:rFonts w:ascii="Times New Roman" w:eastAsiaTheme="majorEastAsia" w:hAnsi="Times New Roman" w:cs="Times New Roman"/>
          <w:color w:val="333333"/>
          <w:sz w:val="24"/>
          <w:szCs w:val="24"/>
          <w:bdr w:val="none" w:sz="0" w:space="0" w:color="auto" w:frame="1"/>
        </w:rPr>
        <w:t xml:space="preserve">Impact: </w:t>
      </w:r>
      <w:r w:rsidRPr="00163C93">
        <w:rPr>
          <w:rStyle w:val="Strong"/>
          <w:rFonts w:ascii="Times New Roman" w:eastAsiaTheme="majorEastAsia" w:hAnsi="Times New Roman" w:cs="Times New Roman"/>
          <w:color w:val="333333"/>
          <w:sz w:val="24"/>
          <w:szCs w:val="24"/>
          <w:bdr w:val="none" w:sz="0" w:space="0" w:color="auto" w:frame="1"/>
        </w:rPr>
        <w:t>Positive and negative long-term effects on identifiable population groups produced by a development intervention, directly or indirectly, intended or unintended. These effects can be economic, socio-cultural, institutional, environmental, technological or of other types.</w:t>
      </w:r>
    </w:p>
    <w:p w14:paraId="31D7221F" w14:textId="77777777" w:rsidR="00DA073E" w:rsidRDefault="00DA073E" w:rsidP="00DA073E">
      <w:pPr>
        <w:spacing w:before="7"/>
        <w:jc w:val="both"/>
        <w:rPr>
          <w:rStyle w:val="Strong"/>
          <w:b w:val="0"/>
        </w:rPr>
      </w:pPr>
    </w:p>
    <w:p w14:paraId="2544C625" w14:textId="77777777" w:rsidR="00DA073E" w:rsidRDefault="00DA073E" w:rsidP="00DA073E">
      <w:pPr>
        <w:spacing w:before="100" w:beforeAutospacing="1" w:after="100" w:afterAutospacing="1"/>
        <w:jc w:val="both"/>
      </w:pPr>
      <w:r>
        <w:t xml:space="preserve">The evaluation team will assess all the dimensions of the logical framework. In mature programs whose implementation period is more than 5 years, greater emphasis will be on outcomes and impact, while in more recently launched programs with less than 5 years of implementation period, the evaluation will focus more on activities, outputs and outcomes. </w:t>
      </w:r>
    </w:p>
    <w:p w14:paraId="5A724CD6" w14:textId="77777777" w:rsidR="00DA073E" w:rsidRDefault="00DA073E" w:rsidP="00DA073E">
      <w:pPr>
        <w:spacing w:before="7"/>
        <w:jc w:val="both"/>
        <w:rPr>
          <w:rStyle w:val="Strong"/>
          <w:b w:val="0"/>
        </w:rPr>
      </w:pPr>
    </w:p>
    <w:p w14:paraId="6DFA8DF3" w14:textId="77777777" w:rsidR="00DA073E" w:rsidRDefault="00DA073E" w:rsidP="00DA073E">
      <w:pPr>
        <w:spacing w:before="7"/>
        <w:jc w:val="both"/>
      </w:pPr>
    </w:p>
    <w:p w14:paraId="402485CF" w14:textId="77777777" w:rsidR="00DA073E" w:rsidRDefault="00DA073E" w:rsidP="00DA073E">
      <w:pPr>
        <w:spacing w:before="7"/>
        <w:jc w:val="both"/>
      </w:pPr>
    </w:p>
    <w:p w14:paraId="542E2AA4" w14:textId="77777777" w:rsidR="00DA073E" w:rsidRDefault="00DA073E" w:rsidP="00DA073E">
      <w:pPr>
        <w:spacing w:before="7"/>
        <w:jc w:val="both"/>
      </w:pPr>
    </w:p>
    <w:p w14:paraId="0A26CA9F" w14:textId="77777777" w:rsidR="00DA073E" w:rsidRDefault="00DA073E" w:rsidP="00DA073E">
      <w:pPr>
        <w:spacing w:before="7"/>
        <w:jc w:val="both"/>
      </w:pPr>
    </w:p>
    <w:p w14:paraId="0D37DE9A" w14:textId="77777777" w:rsidR="00DA073E" w:rsidRDefault="00DA073E" w:rsidP="00DA073E">
      <w:pPr>
        <w:spacing w:before="7"/>
        <w:jc w:val="both"/>
      </w:pPr>
    </w:p>
    <w:p w14:paraId="33636D33" w14:textId="77777777" w:rsidR="00DA073E" w:rsidRDefault="00DA073E" w:rsidP="00DA073E">
      <w:pPr>
        <w:spacing w:before="7"/>
        <w:jc w:val="both"/>
      </w:pPr>
    </w:p>
    <w:p w14:paraId="0860FA4C" w14:textId="77777777" w:rsidR="00DA073E" w:rsidRDefault="00DA073E" w:rsidP="00DA073E">
      <w:pPr>
        <w:spacing w:before="7"/>
        <w:jc w:val="both"/>
      </w:pPr>
    </w:p>
    <w:p w14:paraId="0B6EF501" w14:textId="77777777" w:rsidR="00DA073E" w:rsidRDefault="00DA073E" w:rsidP="00DA073E">
      <w:pPr>
        <w:spacing w:before="7"/>
        <w:jc w:val="both"/>
      </w:pPr>
    </w:p>
    <w:p w14:paraId="3AB9CE1A" w14:textId="77777777" w:rsidR="00DA073E" w:rsidRDefault="00DA073E" w:rsidP="00DA073E">
      <w:pPr>
        <w:spacing w:before="7"/>
        <w:jc w:val="both"/>
      </w:pPr>
    </w:p>
    <w:p w14:paraId="052491C4" w14:textId="77777777" w:rsidR="00DA073E" w:rsidRDefault="00DA073E" w:rsidP="00DA073E">
      <w:pPr>
        <w:spacing w:before="7"/>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DA073E" w14:paraId="714E3754" w14:textId="77777777" w:rsidTr="00565A4B">
        <w:tc>
          <w:tcPr>
            <w:tcW w:w="9590" w:type="dxa"/>
            <w:tcBorders>
              <w:top w:val="single" w:sz="4" w:space="0" w:color="auto"/>
              <w:left w:val="single" w:sz="4" w:space="0" w:color="auto"/>
              <w:bottom w:val="nil"/>
              <w:right w:val="single" w:sz="4" w:space="0" w:color="auto"/>
            </w:tcBorders>
            <w:hideMark/>
          </w:tcPr>
          <w:p w14:paraId="66F8C945" w14:textId="77777777" w:rsidR="00DA073E" w:rsidRDefault="00DA073E" w:rsidP="00565A4B">
            <w:pPr>
              <w:spacing w:before="7"/>
              <w:jc w:val="both"/>
              <w:rPr>
                <w:b/>
                <w:lang w:val="en-US" w:eastAsia="en-US"/>
              </w:rPr>
            </w:pPr>
            <w:r>
              <w:rPr>
                <w:b/>
              </w:rPr>
              <w:t>Figure 1: Logical Framework: Inputs, Activities, Outputs, Outcomes and Impact</w:t>
            </w:r>
          </w:p>
        </w:tc>
      </w:tr>
      <w:tr w:rsidR="00DA073E" w14:paraId="795B0406" w14:textId="77777777" w:rsidTr="00565A4B">
        <w:tc>
          <w:tcPr>
            <w:tcW w:w="9590" w:type="dxa"/>
            <w:tcBorders>
              <w:top w:val="nil"/>
              <w:left w:val="single" w:sz="4" w:space="0" w:color="auto"/>
              <w:bottom w:val="single" w:sz="4" w:space="0" w:color="auto"/>
              <w:right w:val="single" w:sz="4" w:space="0" w:color="auto"/>
            </w:tcBorders>
            <w:hideMark/>
          </w:tcPr>
          <w:p w14:paraId="60AD747F" w14:textId="77777777" w:rsidR="00DA073E" w:rsidRDefault="00DA073E" w:rsidP="00565A4B">
            <w:pPr>
              <w:spacing w:before="7"/>
              <w:jc w:val="both"/>
              <w:rPr>
                <w:rFonts w:eastAsiaTheme="minorHAnsi"/>
                <w:lang w:val="en-US" w:eastAsia="en-US"/>
              </w:rPr>
            </w:pPr>
            <w:r>
              <w:rPr>
                <w:noProof/>
                <w:lang w:val="en-US" w:eastAsia="en-US"/>
              </w:rPr>
              <w:drawing>
                <wp:anchor distT="0" distB="0" distL="114300" distR="114300" simplePos="0" relativeHeight="251660288" behindDoc="0" locked="0" layoutInCell="1" allowOverlap="1" wp14:anchorId="0B6D630C" wp14:editId="7E7D78B4">
                  <wp:simplePos x="0" y="0"/>
                  <wp:positionH relativeFrom="column">
                    <wp:posOffset>1270</wp:posOffset>
                  </wp:positionH>
                  <wp:positionV relativeFrom="paragraph">
                    <wp:posOffset>0</wp:posOffset>
                  </wp:positionV>
                  <wp:extent cx="5791200" cy="3257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3B65CDB" w14:textId="77777777" w:rsidR="00DA073E" w:rsidRDefault="00DA073E" w:rsidP="00DA073E">
      <w:pPr>
        <w:spacing w:before="7"/>
        <w:jc w:val="both"/>
        <w:rPr>
          <w:b/>
          <w:lang w:val="en-US"/>
        </w:rPr>
      </w:pPr>
    </w:p>
    <w:p w14:paraId="76150F01" w14:textId="77777777" w:rsidR="00DA073E" w:rsidRDefault="00DA073E" w:rsidP="00DA073E">
      <w:pPr>
        <w:spacing w:before="7"/>
        <w:jc w:val="both"/>
        <w:rPr>
          <w:b/>
        </w:rPr>
      </w:pPr>
    </w:p>
    <w:p w14:paraId="20ED8437" w14:textId="77777777" w:rsidR="00DA073E" w:rsidRDefault="00DA073E" w:rsidP="00DA073E">
      <w:pPr>
        <w:spacing w:before="7"/>
        <w:jc w:val="both"/>
        <w:rPr>
          <w:b/>
        </w:rPr>
      </w:pPr>
      <w:r>
        <w:rPr>
          <w:b/>
        </w:rPr>
        <w:t>Cross Sectional Themes</w:t>
      </w:r>
    </w:p>
    <w:p w14:paraId="52F5E65B" w14:textId="77777777" w:rsidR="00DA073E" w:rsidRDefault="00DA073E" w:rsidP="00DA073E">
      <w:pPr>
        <w:spacing w:before="7"/>
        <w:jc w:val="both"/>
      </w:pPr>
    </w:p>
    <w:p w14:paraId="3E9309A0" w14:textId="41288B72" w:rsidR="00DA073E" w:rsidRDefault="00DA073E" w:rsidP="00DA073E">
      <w:pPr>
        <w:spacing w:before="7"/>
        <w:jc w:val="both"/>
      </w:pPr>
      <w:r>
        <w:t xml:space="preserve">It is important for the evaluation to assess the relevant </w:t>
      </w:r>
      <w:proofErr w:type="gramStart"/>
      <w:r>
        <w:t>cross sectional</w:t>
      </w:r>
      <w:proofErr w:type="gramEnd"/>
      <w:r>
        <w:t xml:space="preserve"> themes, where such a theme is not the main component of the scheme but can indirectly influence scheme performance in terms its relevance, effectiveness, efficiency, equity and sustainability. The specific </w:t>
      </w:r>
      <w:r w:rsidR="009A7798">
        <w:t>cross-sectional</w:t>
      </w:r>
      <w:r>
        <w:t xml:space="preserve"> themes relevant to a sector have been covered in the evaluation study objectives. </w:t>
      </w:r>
    </w:p>
    <w:p w14:paraId="29E50D6D" w14:textId="77777777" w:rsidR="00DA073E" w:rsidRDefault="00DA073E" w:rsidP="00DA073E">
      <w:pPr>
        <w:spacing w:before="7"/>
        <w:jc w:val="both"/>
        <w:rPr>
          <w:b/>
        </w:rPr>
      </w:pPr>
    </w:p>
    <w:p w14:paraId="5340E151" w14:textId="77777777" w:rsidR="00DA073E" w:rsidRDefault="00DA073E" w:rsidP="00DA073E">
      <w:pPr>
        <w:spacing w:before="7"/>
        <w:jc w:val="both"/>
        <w:rPr>
          <w:b/>
        </w:rPr>
      </w:pPr>
      <w:r>
        <w:rPr>
          <w:b/>
        </w:rPr>
        <w:t>Mixed Methods and Triangulation</w:t>
      </w:r>
    </w:p>
    <w:p w14:paraId="7B10CEA4" w14:textId="77777777" w:rsidR="00DA073E" w:rsidRDefault="00DA073E" w:rsidP="00DA073E">
      <w:pPr>
        <w:spacing w:before="7"/>
        <w:jc w:val="both"/>
        <w:rPr>
          <w:b/>
        </w:rPr>
      </w:pPr>
    </w:p>
    <w:p w14:paraId="4ED47133" w14:textId="77777777" w:rsidR="00DA073E" w:rsidRDefault="00DA073E" w:rsidP="00DA073E">
      <w:pPr>
        <w:spacing w:before="7"/>
        <w:jc w:val="both"/>
      </w:pPr>
      <w:r>
        <w:t>Given various constraints and complexity of the evaluation of CSS, a flexible mixed methodology, relying on triangulation of existing evidence and primary data to be collected by the evaluation study would be required. Mixed methods approaches are used to increase validity of evaluation findings by using a variety of data collection techniques. Using both qualitative and quantitative data collection, along with meta-analysis of previous evaluation studies and monitoring reports produced by the government (central, state, government agencies, etc.) and by non-government agencies (think tanks, academia, international development agencies), the evaluation study will triangulate the findings to evaluate the scheme using the Relevance, Effectiveness, Efficiency, Equity, Sustainability and Impact framework. During the designing of the evaluation tools—qualitative and quantitative--the evaluation consultant will keep in view the relevance, effectiveness, efficiency, sustainability, equity and impact framework, which is described below:</w:t>
      </w:r>
    </w:p>
    <w:p w14:paraId="470782AD" w14:textId="77777777" w:rsidR="00DA073E" w:rsidRDefault="00DA073E" w:rsidP="00DA073E">
      <w:pPr>
        <w:spacing w:before="7"/>
        <w:jc w:val="both"/>
        <w:rPr>
          <w:b/>
        </w:rPr>
      </w:pPr>
    </w:p>
    <w:p w14:paraId="062CF5D3" w14:textId="77777777" w:rsidR="00DA073E" w:rsidRDefault="00DA073E" w:rsidP="00DA073E">
      <w:pPr>
        <w:spacing w:before="7"/>
        <w:jc w:val="both"/>
        <w:rPr>
          <w:b/>
        </w:rPr>
      </w:pPr>
      <w:r>
        <w:rPr>
          <w:b/>
        </w:rPr>
        <w:lastRenderedPageBreak/>
        <w:t>Assessments using the core criteria of relevance, effectiveness, efficiency, sustainability, impact (REESI)</w:t>
      </w:r>
      <w:r>
        <w:rPr>
          <w:rStyle w:val="FootnoteReference"/>
          <w:b/>
        </w:rPr>
        <w:footnoteReference w:id="23"/>
      </w:r>
      <w:r>
        <w:rPr>
          <w:b/>
        </w:rPr>
        <w:t xml:space="preserve"> and equity </w:t>
      </w:r>
    </w:p>
    <w:p w14:paraId="05DF645E" w14:textId="77777777" w:rsidR="00DA073E" w:rsidRDefault="00DA073E" w:rsidP="00DA073E">
      <w:pPr>
        <w:spacing w:before="7"/>
        <w:jc w:val="both"/>
      </w:pPr>
    </w:p>
    <w:p w14:paraId="661A0CEA" w14:textId="77777777" w:rsidR="00DA073E" w:rsidRDefault="00DA073E" w:rsidP="00DA073E">
      <w:pPr>
        <w:spacing w:before="7"/>
        <w:jc w:val="both"/>
      </w:pPr>
      <w:r>
        <w:rPr>
          <w:b/>
        </w:rPr>
        <w:t xml:space="preserve">Relevance. </w:t>
      </w:r>
      <w:r>
        <w:t>The relevance assessment addresses the extent to which: (</w:t>
      </w:r>
      <w:proofErr w:type="spellStart"/>
      <w:r>
        <w:t>i</w:t>
      </w:r>
      <w:proofErr w:type="spellEnd"/>
      <w:r>
        <w:t xml:space="preserve">) the intended outcomes of the scheme were strategically aligned with India’s national priorities (considering both what is included in the scheme and what ought to be included) and did not duplicate other government initiatives; and (ii) the scheme design was appropriate for achieving the intended outcomes, i.e., competent analysis was carried out, lessons were applied, the right financing instrument or modality was chosen, innovation and transformative effects were given attention, and the indicators and targets at various levels were laid down well and lent themselves to measurement. </w:t>
      </w:r>
    </w:p>
    <w:p w14:paraId="106E51A4" w14:textId="77777777" w:rsidR="00DA073E" w:rsidRDefault="00DA073E" w:rsidP="00DA073E">
      <w:pPr>
        <w:spacing w:before="7"/>
        <w:jc w:val="both"/>
      </w:pPr>
    </w:p>
    <w:p w14:paraId="733EB1E1" w14:textId="77777777" w:rsidR="00DA073E" w:rsidRDefault="00DA073E" w:rsidP="00DA073E">
      <w:pPr>
        <w:spacing w:before="7"/>
        <w:jc w:val="both"/>
      </w:pPr>
      <w:r>
        <w:t xml:space="preserve">In assessing for relevance, credit should be given to scheme design elements that are innovative and/or that contribute to transformative effects, in terms of significantly improving the beneficiaries’ well-being, or promoting positive reforms. A scheme’s approach to addressing an identified development constraint should be assessed relative to existing good practice standards. </w:t>
      </w:r>
    </w:p>
    <w:p w14:paraId="473AF282" w14:textId="77777777" w:rsidR="00DA073E" w:rsidRDefault="00DA073E" w:rsidP="00DA073E">
      <w:pPr>
        <w:spacing w:before="7"/>
        <w:jc w:val="both"/>
      </w:pPr>
    </w:p>
    <w:p w14:paraId="3B76431D" w14:textId="77777777" w:rsidR="00DA073E" w:rsidRDefault="00DA073E" w:rsidP="00DA073E">
      <w:pPr>
        <w:spacing w:before="7"/>
        <w:jc w:val="both"/>
      </w:pPr>
      <w:r>
        <w:rPr>
          <w:b/>
        </w:rPr>
        <w:t xml:space="preserve">Effectiveness. </w:t>
      </w:r>
      <w:r>
        <w:t xml:space="preserve">The effectiveness assessment looks at whether the scheme’s intended outcomes were achieved or were expected to be achieved at the time of observation, and whether any unintended outcomes had inadvertently reduced the value of the scheme. The outcomes are evaluated against the baselines and targets listed in the scheme documents at the outcome level. Outcomes must be available to the intended scheme beneficiaries. For a scheme to be assessed as effective, outcomes should have been achieved or be likely to be achieved and output targets should normally also have been substantially achieved. Scheme-level output-outcome monitoring framework indicators provided as part of the terms of reference will be used for assessment of effectiveness. </w:t>
      </w:r>
    </w:p>
    <w:p w14:paraId="42F979DD" w14:textId="77777777" w:rsidR="00DA073E" w:rsidRDefault="00DA073E" w:rsidP="00DA073E">
      <w:pPr>
        <w:spacing w:before="7"/>
        <w:jc w:val="both"/>
      </w:pPr>
    </w:p>
    <w:p w14:paraId="77C4F450" w14:textId="77777777" w:rsidR="00DA073E" w:rsidRDefault="00DA073E" w:rsidP="00DA073E">
      <w:pPr>
        <w:spacing w:before="7"/>
        <w:jc w:val="both"/>
      </w:pPr>
      <w:r>
        <w:t>Data on outputs and outcomes need to be derived from credible and documented sources. When no data on outcomes are available, it may be possible to review available data on the quality of outputs and capacity of the facilities developed by the scheme, as well as available data on demand conditions, to infer the likely level of usage of the outputs and the attainment of outcomes. Some outputs can serve as leading indicators of outcomes. Lack of any credible evidence can be reason to assume the outcomes were not fully achieved.</w:t>
      </w:r>
    </w:p>
    <w:p w14:paraId="59DDA9E1" w14:textId="77777777" w:rsidR="00DA073E" w:rsidRDefault="00DA073E" w:rsidP="00DA073E">
      <w:pPr>
        <w:spacing w:before="7"/>
        <w:jc w:val="both"/>
      </w:pPr>
    </w:p>
    <w:p w14:paraId="27CB10A7" w14:textId="77777777" w:rsidR="00DA073E" w:rsidRDefault="00DA073E" w:rsidP="00DA073E">
      <w:pPr>
        <w:spacing w:before="7"/>
        <w:jc w:val="both"/>
      </w:pPr>
      <w:r>
        <w:t>Schemes can have unintended adverse effects on people if social and environmental risks are not dealt with. If scheme interventions resulted in environmental degradation or in scheme communities or women being negatively affected (in spite of safeguard measures or gender action plans), the effectiveness assessment will be reduced. If well executed safeguard plans have led to net benefits, for instance if they have improved the livelihoods of affected people or improved the environment, this will improve the effectiveness assessment.</w:t>
      </w:r>
    </w:p>
    <w:p w14:paraId="344AB06F" w14:textId="77777777" w:rsidR="00DA073E" w:rsidRDefault="00DA073E" w:rsidP="00DA073E">
      <w:pPr>
        <w:spacing w:before="7"/>
        <w:jc w:val="both"/>
      </w:pPr>
    </w:p>
    <w:p w14:paraId="305F5D07" w14:textId="77777777" w:rsidR="00DA073E" w:rsidRDefault="00DA073E" w:rsidP="00DA073E">
      <w:pPr>
        <w:spacing w:before="7"/>
        <w:jc w:val="both"/>
      </w:pPr>
      <w:r>
        <w:rPr>
          <w:b/>
        </w:rPr>
        <w:t xml:space="preserve">Efficiency: </w:t>
      </w:r>
      <w:r>
        <w:t xml:space="preserve">The efficiency of a scheme is a measure of how well it used resources to achieve its outcomes. It indicates whether the scheme used resources efficiently for the country and/or on a whole-of-life basis. A quantitative assessment that weighs the scheme’s economic benefits against economic costs is generally needed to assess efficiency. Scheme economic performance </w:t>
      </w:r>
      <w:r>
        <w:lastRenderedPageBreak/>
        <w:t>indicators, such as the EIRR, net present value, and the benefit−cost ratio, are often used to determine whether the net gains from investing in a particular scheme will be enjoyed by society following scheme completion. Applying the traditional EIRR approach may not always be feasible, for instance for some social sector schemes, or for other schemes where benefits are not easy to quantify comprehensively. In such cases, alternative analytical methods may have to be used: least cost analysis, among others.</w:t>
      </w:r>
    </w:p>
    <w:p w14:paraId="5580B30D" w14:textId="77777777" w:rsidR="00DA073E" w:rsidRDefault="00DA073E" w:rsidP="00DA073E">
      <w:pPr>
        <w:spacing w:before="7"/>
        <w:jc w:val="both"/>
      </w:pPr>
    </w:p>
    <w:p w14:paraId="4561EDF0" w14:textId="77777777" w:rsidR="00DA073E" w:rsidRDefault="00DA073E" w:rsidP="00DA073E">
      <w:pPr>
        <w:spacing w:before="7"/>
        <w:jc w:val="both"/>
      </w:pPr>
      <w:r>
        <w:t xml:space="preserve">Unit cost analysis case be used as a proxy for economic efficiency where benefits cannot be quantified with a high degree of confidence, or where data on benefits are not available. Efficiency can sometimes be </w:t>
      </w:r>
      <w:proofErr w:type="spellStart"/>
      <w:r>
        <w:t>analyzed</w:t>
      </w:r>
      <w:proofErr w:type="spellEnd"/>
      <w:r>
        <w:t xml:space="preserve"> for an assumed level of economic benefits, based on an average unit cost analysis based on industry benchmarks, at the time of appraisal and completion. Analysis can be based on unit costs for comparable activities that could achieve the same or similar benefits in order to assess efficiency on a least unit cost basis. If financial data are lacking, estimates can be prepared for indicators such as average financial unit costs for achieving a defined development outcome. Cost per beneficiary estimations can also be used in sectors such as education and health. </w:t>
      </w:r>
    </w:p>
    <w:p w14:paraId="58F1DF76" w14:textId="77777777" w:rsidR="00DA073E" w:rsidRDefault="00DA073E" w:rsidP="00DA073E">
      <w:pPr>
        <w:spacing w:before="7"/>
        <w:jc w:val="both"/>
      </w:pPr>
    </w:p>
    <w:p w14:paraId="52169273" w14:textId="77777777" w:rsidR="00DA073E" w:rsidRDefault="00DA073E" w:rsidP="00DA073E">
      <w:pPr>
        <w:spacing w:before="7"/>
        <w:jc w:val="both"/>
      </w:pPr>
      <w:r>
        <w:t xml:space="preserve">A process efficiency assessment should examine aspects such as the scale of delays and cost overruns and their effects on scheme performance, including the factors that resulted or contributed to these overruns. </w:t>
      </w:r>
    </w:p>
    <w:p w14:paraId="46FD24C9" w14:textId="77777777" w:rsidR="00DA073E" w:rsidRDefault="00DA073E" w:rsidP="00DA073E">
      <w:pPr>
        <w:spacing w:before="7"/>
        <w:jc w:val="both"/>
      </w:pPr>
    </w:p>
    <w:p w14:paraId="78791925" w14:textId="77777777" w:rsidR="00DA073E" w:rsidRDefault="00DA073E" w:rsidP="00DA073E">
      <w:pPr>
        <w:spacing w:before="7"/>
        <w:jc w:val="both"/>
      </w:pPr>
      <w:r>
        <w:rPr>
          <w:b/>
        </w:rPr>
        <w:t xml:space="preserve">Sustainability: </w:t>
      </w:r>
      <w:r>
        <w:t>The sustainability assessment will focus on the likelihood that scheme outcomes and outputs will be maintained over the economic life of the scheme or over a meaningful timeframe. Since evaluation in some schemes is carried out during the first few years of the scheme’s operational life, evaluators must make assumptions about the likely sustainability of operational arrangements, many of which are new, and about probable future operations and maintenance arrangements. They must also look into the wider environmental effects of schemes. The major factors to be considered when assessing sustainability are as follows:</w:t>
      </w:r>
    </w:p>
    <w:p w14:paraId="58C69062" w14:textId="77777777" w:rsidR="00DA073E" w:rsidRDefault="00DA073E" w:rsidP="00DA073E">
      <w:pPr>
        <w:spacing w:before="7"/>
        <w:jc w:val="both"/>
      </w:pPr>
    </w:p>
    <w:p w14:paraId="549DE7D3" w14:textId="77777777" w:rsidR="00DA073E" w:rsidRDefault="00DA073E" w:rsidP="005A0C78">
      <w:pPr>
        <w:pStyle w:val="ListParagraph"/>
        <w:numPr>
          <w:ilvl w:val="0"/>
          <w:numId w:val="43"/>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Sustainability and managing risks.</w:t>
      </w:r>
      <w:r>
        <w:rPr>
          <w:rFonts w:ascii="Times New Roman" w:hAnsi="Times New Roman" w:cs="Times New Roman"/>
          <w:sz w:val="24"/>
          <w:szCs w:val="24"/>
        </w:rPr>
        <w:t xml:space="preserve"> Assessments of sustainability should consider risks such as political, economic, institutional, technical, social, environmental, and financial events that might limit the extent to which the scheme’s achievements continue to be felt. The assessment should also consider the adequacy of risk mitigation measures. </w:t>
      </w:r>
    </w:p>
    <w:p w14:paraId="48D37CE4" w14:textId="77777777" w:rsidR="00DA073E" w:rsidRDefault="00DA073E" w:rsidP="00DA073E">
      <w:pPr>
        <w:spacing w:before="7"/>
        <w:jc w:val="both"/>
      </w:pPr>
    </w:p>
    <w:p w14:paraId="746B1E9A" w14:textId="77777777" w:rsidR="00DA073E" w:rsidRDefault="00DA073E" w:rsidP="005A0C78">
      <w:pPr>
        <w:pStyle w:val="ListParagraph"/>
        <w:numPr>
          <w:ilvl w:val="0"/>
          <w:numId w:val="43"/>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Financial sustainability.</w:t>
      </w:r>
      <w:r>
        <w:rPr>
          <w:rFonts w:ascii="Times New Roman" w:hAnsi="Times New Roman" w:cs="Times New Roman"/>
          <w:sz w:val="24"/>
          <w:szCs w:val="24"/>
        </w:rPr>
        <w:t xml:space="preserve"> This can be assessed on a qualitative or a quantitative basis depending on the feasibility of assessing the scheme’s income (revenue) and expenditure flows. Financial viability for revenue-generating schemes is based on the estimated financial internal rate of return (FIRR) of these incremental cash flows. Key aspects of the financial sustainability of both revenue and non-revenue generating schemes are: the financial capacity of the agency involved, prospects for the demand for services or products, cost recovery mechanisms, and the availability of resources for O&amp;M of the scheme outputs. </w:t>
      </w:r>
    </w:p>
    <w:p w14:paraId="4C81E9BD" w14:textId="77777777" w:rsidR="00DA073E" w:rsidRDefault="00DA073E" w:rsidP="00DA073E">
      <w:pPr>
        <w:spacing w:before="7"/>
        <w:jc w:val="both"/>
      </w:pPr>
    </w:p>
    <w:p w14:paraId="2EF0D1CD" w14:textId="77777777" w:rsidR="00DA073E" w:rsidRDefault="00DA073E" w:rsidP="005A0C78">
      <w:pPr>
        <w:pStyle w:val="ListParagraph"/>
        <w:numPr>
          <w:ilvl w:val="0"/>
          <w:numId w:val="43"/>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Institutional sustainability.</w:t>
      </w:r>
      <w:r>
        <w:rPr>
          <w:rFonts w:ascii="Times New Roman" w:hAnsi="Times New Roman" w:cs="Times New Roman"/>
          <w:sz w:val="24"/>
          <w:szCs w:val="24"/>
        </w:rPr>
        <w:t xml:space="preserve"> The assessment of institutional sustainability needs to consider factors such as the ability to ensure adequate levels of qualified human resources, finance, equipment and other inputs, and the suitability of organizational arrangements and processes, governance structures, and institutional incentives. An institutional assessment may include an analysis of how the ownership, functions, structures, and capacity of scheme-related agencies affected scheme-related inputs and </w:t>
      </w:r>
      <w:r>
        <w:rPr>
          <w:rFonts w:ascii="Times New Roman" w:hAnsi="Times New Roman" w:cs="Times New Roman"/>
          <w:sz w:val="24"/>
          <w:szCs w:val="24"/>
        </w:rPr>
        <w:lastRenderedPageBreak/>
        <w:t>service delivery, including the institution’s capacity to assume its identified role or mandate.</w:t>
      </w:r>
    </w:p>
    <w:p w14:paraId="67AD6CA7" w14:textId="77777777" w:rsidR="00DA073E" w:rsidRDefault="00DA073E" w:rsidP="00DA073E">
      <w:pPr>
        <w:spacing w:before="7"/>
        <w:jc w:val="both"/>
      </w:pPr>
    </w:p>
    <w:p w14:paraId="032E31F1" w14:textId="77777777" w:rsidR="00DA073E" w:rsidRDefault="00DA073E" w:rsidP="005A0C78">
      <w:pPr>
        <w:pStyle w:val="ListParagraph"/>
        <w:numPr>
          <w:ilvl w:val="0"/>
          <w:numId w:val="43"/>
        </w:numPr>
        <w:spacing w:before="7" w:after="0" w:line="240" w:lineRule="auto"/>
        <w:jc w:val="both"/>
        <w:rPr>
          <w:rFonts w:ascii="Times New Roman" w:hAnsi="Times New Roman" w:cs="Times New Roman"/>
          <w:sz w:val="24"/>
          <w:szCs w:val="24"/>
        </w:rPr>
      </w:pPr>
      <w:r>
        <w:rPr>
          <w:rFonts w:ascii="Times New Roman" w:hAnsi="Times New Roman" w:cs="Times New Roman"/>
          <w:i/>
          <w:sz w:val="24"/>
          <w:szCs w:val="24"/>
        </w:rPr>
        <w:t>Environmental and social sustainability.</w:t>
      </w:r>
      <w:r>
        <w:rPr>
          <w:rFonts w:ascii="Times New Roman" w:hAnsi="Times New Roman" w:cs="Times New Roman"/>
          <w:sz w:val="24"/>
          <w:szCs w:val="24"/>
        </w:rPr>
        <w:t xml:space="preserve"> The scheme’s likely medium- to long- term effects on natural resource management, pollution, biodiversity, and greenhouse gas emissions should form part of the sustainability assessment, if applicable. Close attention also needs to be paid to the effects of the scheme on social sustainability, for instance how the scheme is accepted by the local communities and stakeholders. </w:t>
      </w:r>
    </w:p>
    <w:p w14:paraId="1E3E93EA" w14:textId="77777777" w:rsidR="00DA073E" w:rsidRDefault="00DA073E" w:rsidP="00DA073E">
      <w:pPr>
        <w:spacing w:before="7"/>
        <w:jc w:val="both"/>
      </w:pPr>
    </w:p>
    <w:p w14:paraId="61BD35AD" w14:textId="77777777" w:rsidR="00DA073E" w:rsidRDefault="00DA073E" w:rsidP="00DA073E">
      <w:pPr>
        <w:spacing w:before="7" w:line="240" w:lineRule="exact"/>
        <w:jc w:val="both"/>
      </w:pPr>
      <w:r>
        <w:rPr>
          <w:b/>
        </w:rPr>
        <w:t xml:space="preserve">Impacts: </w:t>
      </w:r>
      <w:r>
        <w:t xml:space="preserve">The development impacts assessment is focused on long-term, far-reaching changes to which the scheme has plausibly contributed. It should answer questions such as: Does the scheme contribute to reaching higher-level development objectives (preferably, overall objective/national priorities)? What is the impact or effect of the intervention in proportion to the overall situation of the target group or those affected? Further, the assessment </w:t>
      </w:r>
      <w:proofErr w:type="gramStart"/>
      <w:r>
        <w:t>should  also</w:t>
      </w:r>
      <w:proofErr w:type="gramEnd"/>
      <w:r>
        <w:t xml:space="preserve"> consider possible unintended positive and negative development impacts. </w:t>
      </w:r>
    </w:p>
    <w:p w14:paraId="32C10B22" w14:textId="77777777" w:rsidR="00DA073E" w:rsidRDefault="00DA073E" w:rsidP="00DA073E">
      <w:pPr>
        <w:spacing w:before="7" w:line="240" w:lineRule="exact"/>
        <w:jc w:val="both"/>
      </w:pPr>
    </w:p>
    <w:p w14:paraId="32D4F6A9" w14:textId="77777777" w:rsidR="00DA073E" w:rsidRDefault="00DA073E" w:rsidP="00DA073E">
      <w:pPr>
        <w:spacing w:before="7" w:line="240" w:lineRule="exact"/>
        <w:jc w:val="both"/>
      </w:pPr>
      <w:r w:rsidRPr="00F75344">
        <w:rPr>
          <w:i/>
        </w:rPr>
        <w:t xml:space="preserve">Special development impacts: </w:t>
      </w:r>
      <w:r>
        <w:t xml:space="preserve">If the scheme aimed to have demonstration effects and/or had innovative features, their impact may be considered. The assessment can also include a discussion of any efforts to scale up and replicate successful features of the scheme that were not previously evident in other schemes in the country or in communities, that have been made during or after scheme implementation. Other elements that would receive positive consideration include successful capacity building activities, and potential for positive institutional or governance impacts. </w:t>
      </w:r>
    </w:p>
    <w:p w14:paraId="2F078D08" w14:textId="77777777" w:rsidR="00DA073E" w:rsidRDefault="00DA073E" w:rsidP="00DA073E">
      <w:pPr>
        <w:spacing w:before="7" w:line="240" w:lineRule="exact"/>
        <w:jc w:val="both"/>
      </w:pPr>
    </w:p>
    <w:p w14:paraId="4FBA4B5D" w14:textId="77777777" w:rsidR="00DA073E" w:rsidRDefault="00DA073E" w:rsidP="00DA073E">
      <w:pPr>
        <w:spacing w:before="7" w:line="240" w:lineRule="exact"/>
        <w:jc w:val="both"/>
      </w:pPr>
      <w:r w:rsidRPr="00F75344">
        <w:rPr>
          <w:i/>
        </w:rPr>
        <w:t xml:space="preserve">Attribution to the scheme: </w:t>
      </w:r>
      <w:r>
        <w:t>Development impacts to which the scheme contributes tend to be outside the scheme’s direct control and their achievement is often not solely attributable to the scheme outcomes. Typically, they are dependent on other development efforts. The focus of analysis should be on the contribution of scheme outcomes to the achievement of the impacts.</w:t>
      </w:r>
    </w:p>
    <w:p w14:paraId="38EA185C" w14:textId="77777777" w:rsidR="00DA073E" w:rsidRDefault="00DA073E" w:rsidP="00DA073E">
      <w:pPr>
        <w:spacing w:before="7" w:line="240" w:lineRule="exact"/>
        <w:jc w:val="both"/>
      </w:pPr>
    </w:p>
    <w:p w14:paraId="07B558A4" w14:textId="77777777" w:rsidR="00DA073E" w:rsidRDefault="00DA073E" w:rsidP="00DA073E">
      <w:pPr>
        <w:spacing w:before="7" w:line="240" w:lineRule="exact"/>
        <w:jc w:val="both"/>
      </w:pPr>
    </w:p>
    <w:p w14:paraId="53164F8A" w14:textId="77777777" w:rsidR="00DA073E" w:rsidRDefault="00DA073E" w:rsidP="00AF4075">
      <w:pPr>
        <w:jc w:val="both"/>
      </w:pPr>
      <w:r w:rsidRPr="00163C93">
        <w:rPr>
          <w:b/>
        </w:rPr>
        <w:t xml:space="preserve">Equity: </w:t>
      </w:r>
      <w:r>
        <w:t>In addition to the globally accepted REESI framework, it is important to conduct the evaluation through the lens of e</w:t>
      </w:r>
      <w:r w:rsidRPr="00D24F23">
        <w:t>quity</w:t>
      </w:r>
      <w:r>
        <w:t>. It assesses the extent to which government services are being made available to and accessed by different social groups. Particularly in schemes designed for universal coverage, the fair inclusion or intended or unintended exclusion of beneficiaries belonging to vulnerable, marginalized, disadvantaged groups and weaker sections of society must be considered. The existence and effectiveness of t</w:t>
      </w:r>
      <w:r w:rsidRPr="00D24F23">
        <w:t xml:space="preserve">argeted action for </w:t>
      </w:r>
      <w:r>
        <w:t xml:space="preserve">these </w:t>
      </w:r>
      <w:r w:rsidRPr="00D24F23">
        <w:t>groups</w:t>
      </w:r>
      <w:r>
        <w:t xml:space="preserve"> should also be assessed. Further, the schemes should be assessed based on their contribution to the reduction of inequality of opportunity and income.</w:t>
      </w:r>
    </w:p>
    <w:p w14:paraId="19F6314F" w14:textId="77777777" w:rsidR="00DA073E" w:rsidRDefault="00DA073E" w:rsidP="00AF4075">
      <w:pPr>
        <w:jc w:val="both"/>
      </w:pPr>
    </w:p>
    <w:p w14:paraId="14CE64D1" w14:textId="77777777" w:rsidR="00DA073E" w:rsidRDefault="00DA073E" w:rsidP="00AF4075">
      <w:pPr>
        <w:jc w:val="both"/>
      </w:pPr>
      <w:r>
        <w:t>It should be assessed whether this principle has been integrated into the scheme at the design stage, as well as whether it is playing out in implementation, i.e. whether all sub-groups within the target beneficiary group are getting equitable benefits. This will involve identifying barriers to participation among different groups, and whether these barriers have been sufficiently addressed by the scheme design and implementation. Equity should thus be factored in during data collection, preparation of</w:t>
      </w:r>
      <w:r w:rsidRPr="00F75344">
        <w:t xml:space="preserve"> findings and co</w:t>
      </w:r>
      <w:r>
        <w:t>nclusions and</w:t>
      </w:r>
      <w:r w:rsidRPr="00F75344">
        <w:t xml:space="preserve"> in the recommendations arising from the evaluation.</w:t>
      </w:r>
    </w:p>
    <w:p w14:paraId="4CFE537B" w14:textId="77777777" w:rsidR="00DA073E" w:rsidRDefault="00DA073E" w:rsidP="00DA073E">
      <w:pPr>
        <w:rPr>
          <w:b/>
        </w:rPr>
      </w:pPr>
      <w:r w:rsidRPr="00163C93">
        <w:rPr>
          <w:b/>
        </w:rPr>
        <w:t xml:space="preserve"> </w:t>
      </w:r>
    </w:p>
    <w:p w14:paraId="53D5804E" w14:textId="77777777" w:rsidR="00DA073E" w:rsidRDefault="00DA073E" w:rsidP="00DA073E">
      <w:pPr>
        <w:spacing w:before="7" w:line="240" w:lineRule="exact"/>
        <w:jc w:val="both"/>
      </w:pPr>
    </w:p>
    <w:p w14:paraId="40A81C62" w14:textId="77777777" w:rsidR="00DA073E" w:rsidRDefault="00DA073E" w:rsidP="00DA073E">
      <w:pPr>
        <w:spacing w:before="7" w:line="240" w:lineRule="exact"/>
        <w:jc w:val="both"/>
        <w:rPr>
          <w:b/>
        </w:rPr>
      </w:pPr>
      <w:r>
        <w:rPr>
          <w:b/>
        </w:rPr>
        <w:t>Tools for evaluation</w:t>
      </w:r>
    </w:p>
    <w:p w14:paraId="0C55B299" w14:textId="77777777" w:rsidR="00DA073E" w:rsidRDefault="00DA073E" w:rsidP="00DA073E">
      <w:pPr>
        <w:spacing w:before="7" w:line="240" w:lineRule="exact"/>
        <w:jc w:val="both"/>
      </w:pPr>
    </w:p>
    <w:p w14:paraId="4EB146A3" w14:textId="77777777" w:rsidR="00DA073E" w:rsidRDefault="00DA073E" w:rsidP="00DA073E">
      <w:pPr>
        <w:spacing w:before="7" w:line="240" w:lineRule="exact"/>
        <w:jc w:val="both"/>
      </w:pPr>
      <w:r>
        <w:t xml:space="preserve">Both qualitative and quantitative tools will be utilized by the consultant to assess the CSS from the relevance, effectiveness, efficiency, sustainability and impact framework. While framing </w:t>
      </w:r>
      <w:r>
        <w:lastRenderedPageBreak/>
        <w:t xml:space="preserve">the questionnaires for qualitative and quantitative tools, the audience, questions and information use given at Figure 2 may be considered. </w:t>
      </w:r>
    </w:p>
    <w:p w14:paraId="01EFB7C1" w14:textId="77777777" w:rsidR="00DA073E" w:rsidRDefault="00DA073E" w:rsidP="00DA073E">
      <w:pPr>
        <w:spacing w:before="7" w:line="240" w:lineRule="exact"/>
        <w:jc w:val="both"/>
      </w:pPr>
    </w:p>
    <w:p w14:paraId="6469271A" w14:textId="77777777" w:rsidR="00DA073E" w:rsidRDefault="00DA073E" w:rsidP="00DA073E">
      <w:pPr>
        <w:spacing w:before="7" w:line="240" w:lineRule="exact"/>
        <w:jc w:val="both"/>
      </w:pPr>
      <w:r>
        <w:rPr>
          <w:b/>
        </w:rPr>
        <w:t>Qualitative tools</w:t>
      </w:r>
      <w:r>
        <w:t>: The consultant will utilize in-depth interviews and focus group discussion.</w:t>
      </w:r>
    </w:p>
    <w:p w14:paraId="310DEEEF" w14:textId="77777777" w:rsidR="00DA073E" w:rsidRDefault="00DA073E" w:rsidP="00DA073E">
      <w:pPr>
        <w:spacing w:before="7" w:line="240" w:lineRule="exact"/>
        <w:jc w:val="both"/>
      </w:pPr>
    </w:p>
    <w:p w14:paraId="7E94132C" w14:textId="77777777" w:rsidR="00DA073E" w:rsidRDefault="00DA073E" w:rsidP="00DA073E">
      <w:pPr>
        <w:spacing w:before="7" w:line="240" w:lineRule="exact"/>
        <w:jc w:val="both"/>
      </w:pPr>
      <w:r>
        <w:rPr>
          <w:b/>
        </w:rPr>
        <w:t>In-depth Interview:</w:t>
      </w:r>
      <w:r>
        <w:t xml:space="preserve"> It is a personal interview that is carried out with one respondent at a time. This is purely a conversational method and invites opportunities to get details in depth from the respondent. One of the advantages of this method provides a great opportunity to gather precise data about what people believe and what their motivations are. These interviews can be performed face-to-face or on phone and usually can last between half an hour to two hours or even more. </w:t>
      </w:r>
    </w:p>
    <w:p w14:paraId="11B082B6" w14:textId="77777777" w:rsidR="00DA073E" w:rsidRDefault="00DA073E" w:rsidP="00DA073E">
      <w:pPr>
        <w:spacing w:before="7" w:line="240" w:lineRule="exact"/>
        <w:jc w:val="both"/>
      </w:pPr>
    </w:p>
    <w:p w14:paraId="3B93402E" w14:textId="77777777" w:rsidR="00DA073E" w:rsidRDefault="00DA073E" w:rsidP="005A0C7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Guide for Review of Documentation and Interviews with Policymakers, Managers, and Other Key Stakeholders:</w:t>
      </w:r>
      <w:r>
        <w:rPr>
          <w:rFonts w:ascii="Times New Roman" w:hAnsi="Times New Roman" w:cs="Times New Roman"/>
          <w:sz w:val="24"/>
          <w:szCs w:val="24"/>
        </w:rPr>
        <w:t xml:space="preserve"> From your perspective, what is the program trying to accomplish, and what resources does it have? What results have been produced to date? What results are likely in the next year or two? Why would the program produce those results? What are the program’s main problems? How long will it take to solve those problems? What kinds of information do you get on the program’s performance and results? What kinds of information do you need? How do you (how would you) use this information? What kinds of program performance information are requested by key stakeholders? </w:t>
      </w:r>
    </w:p>
    <w:p w14:paraId="1B120A2B" w14:textId="77777777" w:rsidR="00DA073E" w:rsidRDefault="00DA073E" w:rsidP="00DA073E">
      <w:pPr>
        <w:ind w:left="360"/>
        <w:jc w:val="both"/>
      </w:pPr>
    </w:p>
    <w:p w14:paraId="1E1CC4DA" w14:textId="77777777" w:rsidR="00DA073E" w:rsidRDefault="00DA073E" w:rsidP="005A0C78">
      <w:pPr>
        <w:pStyle w:val="ListParagraph"/>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Guide for Review of Documentation and Interviews with Operating-Level Managers and Staff:</w:t>
      </w:r>
      <w:r>
        <w:rPr>
          <w:rFonts w:ascii="Times New Roman" w:hAnsi="Times New Roman" w:cs="Times New Roman"/>
          <w:sz w:val="24"/>
          <w:szCs w:val="24"/>
        </w:rPr>
        <w:t xml:space="preserve"> What are your goals for the project or program? What are the major project activities? Why will those activities achieve those goals? What resources are available to the project? Number of staff? Total budget? Sources of funds? What outputs are being delivered by the project? To whom? What evidence is necessary to determine whether goals are met? What happens if goals are met? What happens if they are not met? How is the project related to local priorities? What data or records are maintained? Costs? Services delivered? Service quality? Outcomes? Something else? How often are these data collected? How is this information used? Does anything change based on these data or records? What major problems are you experiencing? How long will it take to solve those problems? What results have been produced to date? What results are likely in the next two to three years? </w:t>
      </w:r>
    </w:p>
    <w:p w14:paraId="50B89FA2" w14:textId="77777777" w:rsidR="00DA073E" w:rsidRDefault="00DA073E" w:rsidP="00DA073E">
      <w:pPr>
        <w:pStyle w:val="ListParagraph"/>
        <w:rPr>
          <w:rFonts w:ascii="Times New Roman" w:hAnsi="Times New Roman" w:cs="Times New Roman"/>
          <w:sz w:val="24"/>
          <w:szCs w:val="24"/>
        </w:rPr>
      </w:pPr>
    </w:p>
    <w:p w14:paraId="55D0EBC8" w14:textId="77777777" w:rsidR="00DA073E" w:rsidRDefault="00DA073E" w:rsidP="00DA073E">
      <w:pPr>
        <w:spacing w:before="7" w:line="240" w:lineRule="exact"/>
        <w:jc w:val="both"/>
      </w:pPr>
      <w:r>
        <w:rPr>
          <w:b/>
        </w:rPr>
        <w:t>Focus Group:</w:t>
      </w:r>
      <w:r>
        <w:t xml:space="preserve"> A focus group is a group interview of approximately six to twelve people who share similar characteristics or common interests. A facilitator guides the group based on a predetermined set of topics. The facilitator creates an environment that encourages participants to share their perceptions and points of view. Focus groups are a qualitative data collection method, meaning that the data is descriptive and cannot be measured numerically. Focus groups are useful for: gathering feedback on activities, projects and services; generating and evaluating data from different groups that use a service or facility, or that an agency wants to target; generating and evaluating data from different groups within a local community or population; and developing topics, themes and questions for further research activities like questionnaires and more detailed interviews. They are good in use in conjunction with other forms of evaluation as they can help ‘triangulate’ findings.</w:t>
      </w:r>
    </w:p>
    <w:p w14:paraId="4AF24101" w14:textId="77777777" w:rsidR="00DA073E" w:rsidRDefault="00DA073E" w:rsidP="00DA073E">
      <w:pPr>
        <w:pStyle w:val="ListParagraph"/>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7"/>
      </w:tblGrid>
      <w:tr w:rsidR="00DA073E" w14:paraId="1038CBF6" w14:textId="77777777" w:rsidTr="00565A4B">
        <w:tc>
          <w:tcPr>
            <w:tcW w:w="9590" w:type="dxa"/>
            <w:tcBorders>
              <w:top w:val="single" w:sz="4" w:space="0" w:color="auto"/>
              <w:left w:val="single" w:sz="4" w:space="0" w:color="auto"/>
              <w:bottom w:val="nil"/>
              <w:right w:val="single" w:sz="4" w:space="0" w:color="auto"/>
            </w:tcBorders>
            <w:hideMark/>
          </w:tcPr>
          <w:p w14:paraId="4AB4AC0A" w14:textId="77777777" w:rsidR="00DA073E" w:rsidRDefault="00DA073E" w:rsidP="00565A4B">
            <w:pPr>
              <w:spacing w:before="7" w:line="240" w:lineRule="exact"/>
              <w:jc w:val="both"/>
              <w:rPr>
                <w:b/>
              </w:rPr>
            </w:pPr>
            <w:r>
              <w:rPr>
                <w:b/>
              </w:rPr>
              <w:t>Figure 2: Audience, questions, and information use</w:t>
            </w:r>
          </w:p>
        </w:tc>
      </w:tr>
      <w:tr w:rsidR="00DA073E" w14:paraId="7566F5C3" w14:textId="77777777" w:rsidTr="00565A4B">
        <w:tc>
          <w:tcPr>
            <w:tcW w:w="9590" w:type="dxa"/>
            <w:tcBorders>
              <w:top w:val="nil"/>
              <w:left w:val="single" w:sz="4" w:space="0" w:color="auto"/>
              <w:bottom w:val="single" w:sz="4" w:space="0" w:color="auto"/>
              <w:right w:val="single" w:sz="4" w:space="0" w:color="auto"/>
            </w:tcBorders>
            <w:hideMark/>
          </w:tcPr>
          <w:p w14:paraId="6DF5450D" w14:textId="77777777" w:rsidR="00DA073E" w:rsidRDefault="00DA073E" w:rsidP="00565A4B">
            <w:pPr>
              <w:spacing w:before="7" w:line="240" w:lineRule="exact"/>
              <w:jc w:val="both"/>
            </w:pPr>
            <w:r>
              <w:rPr>
                <w:noProof/>
                <w:lang w:val="en-US" w:eastAsia="en-US"/>
              </w:rPr>
              <w:lastRenderedPageBreak/>
              <w:drawing>
                <wp:anchor distT="0" distB="0" distL="114300" distR="114300" simplePos="0" relativeHeight="251659264" behindDoc="1" locked="0" layoutInCell="1" allowOverlap="1" wp14:anchorId="2E8C9E2F" wp14:editId="639D303D">
                  <wp:simplePos x="0" y="0"/>
                  <wp:positionH relativeFrom="column">
                    <wp:posOffset>635</wp:posOffset>
                  </wp:positionH>
                  <wp:positionV relativeFrom="paragraph">
                    <wp:posOffset>1270</wp:posOffset>
                  </wp:positionV>
                  <wp:extent cx="5875655" cy="3305175"/>
                  <wp:effectExtent l="0" t="0" r="0" b="9525"/>
                  <wp:wrapTight wrapText="bothSides">
                    <wp:wrapPolygon edited="0">
                      <wp:start x="0" y="0"/>
                      <wp:lineTo x="0" y="21538"/>
                      <wp:lineTo x="21500" y="21538"/>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75655" cy="3305175"/>
                          </a:xfrm>
                          <a:prstGeom prst="rect">
                            <a:avLst/>
                          </a:prstGeom>
                          <a:noFill/>
                        </pic:spPr>
                      </pic:pic>
                    </a:graphicData>
                  </a:graphic>
                  <wp14:sizeRelH relativeFrom="page">
                    <wp14:pctWidth>0</wp14:pctWidth>
                  </wp14:sizeRelH>
                  <wp14:sizeRelV relativeFrom="page">
                    <wp14:pctHeight>0</wp14:pctHeight>
                  </wp14:sizeRelV>
                </wp:anchor>
              </w:drawing>
            </w:r>
          </w:p>
        </w:tc>
      </w:tr>
    </w:tbl>
    <w:p w14:paraId="09EF255E" w14:textId="77777777" w:rsidR="00DA073E" w:rsidRDefault="00DA073E" w:rsidP="00DA073E">
      <w:pPr>
        <w:textAlignment w:val="baseline"/>
        <w:rPr>
          <w:b/>
        </w:rPr>
      </w:pPr>
    </w:p>
    <w:p w14:paraId="36792D70" w14:textId="77777777" w:rsidR="00DA073E" w:rsidRDefault="00DA073E" w:rsidP="00DA073E">
      <w:pPr>
        <w:textAlignment w:val="baseline"/>
        <w:rPr>
          <w:b/>
        </w:rPr>
      </w:pPr>
      <w:r>
        <w:rPr>
          <w:b/>
        </w:rPr>
        <w:t>Quantitative Tools</w:t>
      </w:r>
    </w:p>
    <w:p w14:paraId="61D0F48E" w14:textId="77777777" w:rsidR="00DA073E" w:rsidRDefault="00DA073E" w:rsidP="00DA073E">
      <w:pPr>
        <w:textAlignment w:val="baseline"/>
        <w:rPr>
          <w:b/>
        </w:rPr>
      </w:pPr>
    </w:p>
    <w:p w14:paraId="2842E7BE" w14:textId="77777777" w:rsidR="00DA073E" w:rsidRDefault="00DA073E" w:rsidP="00DA073E">
      <w:pPr>
        <w:jc w:val="both"/>
        <w:textAlignment w:val="baseline"/>
      </w:pPr>
      <w:r>
        <w:t xml:space="preserve">Household/individual level survey: The household survey is important to evaluate the quantity and quality of outputs (services rendered by the government or publicly funded services but provided through private or non-government organizations). Household surveys also give deeper insights into outcomes, although establishing cause-effect relationship between an individual CSS outputs to outcomes may be not that clear. With help of innovative survey designs, triangulation between qualitative and quantitative, along with weight of past evidence, a more robust understanding of umbrella and individual CSS’s contribution to desired sector outcomes can be arrived for policy making purposes. </w:t>
      </w:r>
    </w:p>
    <w:p w14:paraId="29C13D0A" w14:textId="77777777" w:rsidR="00DA073E" w:rsidRDefault="00DA073E" w:rsidP="00DA073E">
      <w:pPr>
        <w:jc w:val="both"/>
        <w:textAlignment w:val="baseline"/>
      </w:pPr>
    </w:p>
    <w:p w14:paraId="754F7A60" w14:textId="77777777" w:rsidR="00DA073E" w:rsidRDefault="00DA073E" w:rsidP="00DA073E">
      <w:pPr>
        <w:jc w:val="both"/>
        <w:textAlignment w:val="baseline"/>
      </w:pPr>
      <w:r>
        <w:t xml:space="preserve">Household surveys will consist of two parts: household level questions and individual level questions. </w:t>
      </w:r>
    </w:p>
    <w:p w14:paraId="0516BB9A" w14:textId="77777777" w:rsidR="00DA073E" w:rsidRDefault="00DA073E" w:rsidP="00DA073E">
      <w:pPr>
        <w:jc w:val="both"/>
        <w:textAlignment w:val="baseline"/>
      </w:pPr>
    </w:p>
    <w:p w14:paraId="5427A6D6" w14:textId="77777777" w:rsidR="00DA073E" w:rsidRDefault="00DA073E" w:rsidP="00DA073E">
      <w:pPr>
        <w:jc w:val="both"/>
        <w:textAlignment w:val="baseline"/>
      </w:pPr>
      <w:r>
        <w:t xml:space="preserve">To ensure consistency across all the 10 studies, both household and individual level survey questionnaires will consist of standardized questionnaires as well as sector specific variable questionnaires. The standardized questionnaire will be provided around the time of bid </w:t>
      </w:r>
      <w:proofErr w:type="gramStart"/>
      <w:r>
        <w:t>award, but</w:t>
      </w:r>
      <w:proofErr w:type="gramEnd"/>
      <w:r>
        <w:t xml:space="preserve"> will broadly follow the household characteristics of 69 and 71 rounds of the National Sample Survey of India, and individual characteristics of 71 round of the National Sample Survey of India.</w:t>
      </w:r>
      <w:r>
        <w:rPr>
          <w:rStyle w:val="FootnoteReference"/>
        </w:rPr>
        <w:footnoteReference w:id="24"/>
      </w:r>
    </w:p>
    <w:p w14:paraId="103839CF" w14:textId="77777777" w:rsidR="00DA073E" w:rsidRDefault="00DA073E" w:rsidP="00DA073E">
      <w:pPr>
        <w:textAlignment w:val="baseline"/>
      </w:pPr>
    </w:p>
    <w:p w14:paraId="580E7A69" w14:textId="77777777" w:rsidR="00DA073E" w:rsidRDefault="00DA073E" w:rsidP="00DA073E">
      <w:pPr>
        <w:textAlignment w:val="baseline"/>
        <w:rPr>
          <w:b/>
        </w:rPr>
      </w:pPr>
      <w:r>
        <w:rPr>
          <w:b/>
        </w:rPr>
        <w:t>Generalizability of the findings</w:t>
      </w:r>
    </w:p>
    <w:p w14:paraId="3E7B0189" w14:textId="77777777" w:rsidR="00DA073E" w:rsidRDefault="00DA073E" w:rsidP="00DA073E">
      <w:pPr>
        <w:textAlignment w:val="baseline"/>
      </w:pPr>
    </w:p>
    <w:p w14:paraId="0FF6B41F" w14:textId="77777777" w:rsidR="00DA073E" w:rsidRDefault="00DA073E" w:rsidP="00DA073E">
      <w:pPr>
        <w:jc w:val="both"/>
        <w:textAlignment w:val="baseline"/>
      </w:pPr>
      <w:r>
        <w:t xml:space="preserve">The key to quantitative surveys is to find a means to strengthen the generalizability of findings once desired outcome are measured. The key questions to ask to strengthen the generalizability of findings include: </w:t>
      </w:r>
    </w:p>
    <w:p w14:paraId="0668CA74" w14:textId="77777777" w:rsidR="00DA073E" w:rsidRDefault="00DA073E" w:rsidP="00DA073E">
      <w:pPr>
        <w:jc w:val="both"/>
        <w:textAlignment w:val="baseline"/>
      </w:pPr>
    </w:p>
    <w:p w14:paraId="7D2B78A9" w14:textId="77777777" w:rsidR="00DA073E" w:rsidRDefault="00DA073E" w:rsidP="005A0C78">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To what groups or sites will generalization be desired?</w:t>
      </w:r>
    </w:p>
    <w:p w14:paraId="07C0F843" w14:textId="77777777" w:rsidR="00DA073E" w:rsidRDefault="00DA073E" w:rsidP="005A0C78">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are the key demographic (or other) groups to be represented in the sample?</w:t>
      </w:r>
    </w:p>
    <w:p w14:paraId="1100E867" w14:textId="77777777" w:rsidR="00DA073E" w:rsidRDefault="00DA073E" w:rsidP="005A0C78">
      <w:pPr>
        <w:pStyle w:val="ListParagraph"/>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What sample size, with adequate sampling of important subgroups, is needed to make generalizations about the outcomes of the intervention?</w:t>
      </w:r>
    </w:p>
    <w:p w14:paraId="6AE06486" w14:textId="77777777" w:rsidR="00DA073E" w:rsidRDefault="00DA073E" w:rsidP="005A0C78">
      <w:pPr>
        <w:pStyle w:val="ListParagraph"/>
        <w:numPr>
          <w:ilvl w:val="0"/>
          <w:numId w:val="52"/>
        </w:numPr>
        <w:autoSpaceDE w:val="0"/>
        <w:autoSpaceDN w:val="0"/>
        <w:adjustRightInd w:val="0"/>
        <w:spacing w:before="7"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What aspects of the intervention and context in which it was implemented merit careful measurement to enable generalizability or transferability of findings?</w:t>
      </w:r>
    </w:p>
    <w:p w14:paraId="3D7D4FDB" w14:textId="77777777" w:rsidR="00DA073E" w:rsidRDefault="00DA073E" w:rsidP="00DA073E"/>
    <w:p w14:paraId="79368A7D" w14:textId="77777777" w:rsidR="00DA073E" w:rsidRPr="00C10F9B" w:rsidRDefault="00DA073E" w:rsidP="00813D0B">
      <w:pPr>
        <w:spacing w:before="120"/>
        <w:jc w:val="both"/>
        <w:textAlignment w:val="baseline"/>
        <w:rPr>
          <w:b/>
        </w:rPr>
      </w:pPr>
    </w:p>
    <w:p w14:paraId="5710EA5F" w14:textId="77777777" w:rsidR="00813D0B" w:rsidRPr="00C10F9B" w:rsidRDefault="00813D0B" w:rsidP="00813D0B">
      <w:pPr>
        <w:spacing w:before="7"/>
        <w:rPr>
          <w:b/>
        </w:rPr>
      </w:pPr>
    </w:p>
    <w:p w14:paraId="1CEF83C4" w14:textId="5AB32A16" w:rsidR="00E35F5C" w:rsidRDefault="00E35F5C" w:rsidP="00813D0B">
      <w:pPr>
        <w:spacing w:before="120" w:after="120" w:line="276" w:lineRule="auto"/>
        <w:jc w:val="center"/>
      </w:pPr>
    </w:p>
    <w:sectPr w:rsidR="00E35F5C" w:rsidSect="006C1307">
      <w:type w:val="continuous"/>
      <w:pgSz w:w="11907" w:h="16840"/>
      <w:pgMar w:top="1440" w:right="1440" w:bottom="1440" w:left="1440" w:header="720"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5254" w14:textId="77777777" w:rsidR="00BC1E67" w:rsidRDefault="00BC1E67">
      <w:r>
        <w:separator/>
      </w:r>
    </w:p>
  </w:endnote>
  <w:endnote w:type="continuationSeparator" w:id="0">
    <w:p w14:paraId="35AD1BFF" w14:textId="77777777" w:rsidR="00BC1E67" w:rsidRDefault="00BC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410B" w14:textId="77777777" w:rsidR="00BC1E67" w:rsidRDefault="00BC1E67">
    <w:pPr>
      <w:pBdr>
        <w:top w:val="nil"/>
        <w:left w:val="nil"/>
        <w:bottom w:val="nil"/>
        <w:right w:val="nil"/>
        <w:between w:val="nil"/>
      </w:pBdr>
      <w:tabs>
        <w:tab w:val="center" w:pos="4320"/>
        <w:tab w:val="right" w:pos="8640"/>
      </w:tabs>
      <w:ind w:right="360"/>
      <w:rPr>
        <w:color w:val="000000"/>
        <w:sz w:val="20"/>
        <w:szCs w:val="20"/>
      </w:rPr>
    </w:pPr>
    <w:r>
      <w:rPr>
        <w:color w:val="000000"/>
        <w:sz w:val="12"/>
        <w:szCs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2D97" w14:textId="77777777" w:rsidR="00BC1E67" w:rsidRDefault="00BC1E67">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61</w:t>
    </w:r>
    <w:r>
      <w:rPr>
        <w:color w:val="000000"/>
        <w:sz w:val="20"/>
        <w:szCs w:val="20"/>
      </w:rPr>
      <w:fldChar w:fldCharType="end"/>
    </w:r>
  </w:p>
  <w:p w14:paraId="09EFB940" w14:textId="20D3D8B3" w:rsidR="00BC1E67" w:rsidRPr="007B2CAC" w:rsidRDefault="00BC1E67">
    <w:pPr>
      <w:pBdr>
        <w:top w:val="nil"/>
        <w:left w:val="nil"/>
        <w:bottom w:val="nil"/>
        <w:right w:val="nil"/>
        <w:between w:val="nil"/>
      </w:pBdr>
      <w:tabs>
        <w:tab w:val="left" w:pos="2026"/>
      </w:tabs>
      <w:ind w:right="360"/>
      <w:jc w:val="center"/>
      <w:rPr>
        <w:color w:val="000000"/>
        <w:sz w:val="20"/>
        <w:szCs w:val="20"/>
      </w:rPr>
    </w:pPr>
    <w:r>
      <w:rPr>
        <w:i/>
        <w:color w:val="000000"/>
        <w:sz w:val="20"/>
        <w:szCs w:val="20"/>
      </w:rPr>
      <w:t xml:space="preserve">RFP for </w:t>
    </w:r>
    <w:r w:rsidRPr="00F85887">
      <w:rPr>
        <w:i/>
        <w:color w:val="000000"/>
        <w:sz w:val="20"/>
        <w:szCs w:val="20"/>
      </w:rPr>
      <w:t xml:space="preserve">Consultancy for Evaluation of Centrally Sponsored Schemes in </w:t>
    </w:r>
    <w:r w:rsidRPr="005517CB">
      <w:rPr>
        <w:i/>
        <w:color w:val="000000"/>
        <w:sz w:val="20"/>
        <w:szCs w:val="20"/>
      </w:rPr>
      <w:t>Package 8 -  Jobs and Skills</w:t>
    </w:r>
    <w:r>
      <w:rPr>
        <w:i/>
        <w:color w:val="000000"/>
        <w:sz w:val="20"/>
        <w:szCs w:val="20"/>
      </w:rPr>
      <w:t xml:space="preserve"> </w:t>
    </w:r>
    <w:r w:rsidRPr="00F85887">
      <w:rPr>
        <w:i/>
        <w:color w:val="000000"/>
        <w:sz w:val="20"/>
        <w:szCs w:val="20"/>
      </w:rPr>
      <w:t>Sector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5F50" w14:textId="77777777" w:rsidR="00BC1E67" w:rsidRDefault="00BC1E67">
      <w:r>
        <w:separator/>
      </w:r>
    </w:p>
  </w:footnote>
  <w:footnote w:type="continuationSeparator" w:id="0">
    <w:p w14:paraId="7A48C7BF" w14:textId="77777777" w:rsidR="00BC1E67" w:rsidRDefault="00BC1E67">
      <w:r>
        <w:continuationSeparator/>
      </w:r>
    </w:p>
  </w:footnote>
  <w:footnote w:id="1">
    <w:p w14:paraId="6FD366D1" w14:textId="77777777" w:rsidR="00BC1E67" w:rsidRDefault="00BC1E6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Instructions for Applicants</w:t>
      </w:r>
    </w:p>
    <w:p w14:paraId="1C1C5E1C" w14:textId="77777777" w:rsidR="00BC1E67" w:rsidRDefault="00BC1E67">
      <w:pPr>
        <w:pBdr>
          <w:top w:val="nil"/>
          <w:left w:val="nil"/>
          <w:bottom w:val="nil"/>
          <w:right w:val="nil"/>
          <w:between w:val="nil"/>
        </w:pBdr>
        <w:jc w:val="both"/>
        <w:rPr>
          <w:color w:val="000000"/>
          <w:sz w:val="20"/>
          <w:szCs w:val="20"/>
        </w:rPr>
      </w:pPr>
      <w:r>
        <w:rPr>
          <w:b/>
          <w:color w:val="000000"/>
          <w:sz w:val="20"/>
          <w:szCs w:val="20"/>
        </w:rPr>
        <w:t>Note 1</w:t>
      </w:r>
      <w:r>
        <w:rPr>
          <w:color w:val="000000"/>
          <w:sz w:val="20"/>
          <w:szCs w:val="20"/>
        </w:rPr>
        <w:t>: Blank spaces contain formats that are to be used by the Applicant after the RFP is issued. (See Appendix-III)</w:t>
      </w:r>
    </w:p>
    <w:p w14:paraId="07530728" w14:textId="77777777" w:rsidR="00BC1E67" w:rsidRDefault="00BC1E67">
      <w:pPr>
        <w:pBdr>
          <w:top w:val="nil"/>
          <w:left w:val="nil"/>
          <w:bottom w:val="nil"/>
          <w:right w:val="nil"/>
          <w:between w:val="nil"/>
        </w:pBdr>
        <w:jc w:val="both"/>
        <w:rPr>
          <w:color w:val="000000"/>
          <w:sz w:val="20"/>
          <w:szCs w:val="20"/>
        </w:rPr>
      </w:pPr>
      <w:r>
        <w:rPr>
          <w:b/>
          <w:color w:val="000000"/>
          <w:sz w:val="20"/>
          <w:szCs w:val="20"/>
        </w:rPr>
        <w:t>Note 2</w:t>
      </w:r>
      <w:r>
        <w:rPr>
          <w:color w:val="000000"/>
          <w:sz w:val="20"/>
          <w:szCs w:val="20"/>
        </w:rPr>
        <w:t>: Footnotes marked “$” in the relevant Clauses of the RFP and Schedules are for guidance of the Applicants. In case of Appendices, the footnotes marked “$” or in other non-numerical characters shall be omitted by the Applicants while submitting their respective Proposals. (See Appendix-III)</w:t>
      </w:r>
    </w:p>
  </w:footnote>
  <w:footnote w:id="2">
    <w:p w14:paraId="7BFB6EC4" w14:textId="77777777" w:rsidR="00BC1E67" w:rsidRDefault="00BC1E67">
      <w:pPr>
        <w:pBdr>
          <w:top w:val="nil"/>
          <w:left w:val="nil"/>
          <w:bottom w:val="nil"/>
          <w:right w:val="nil"/>
          <w:between w:val="nil"/>
        </w:pBdr>
        <w:rPr>
          <w:color w:val="000000"/>
          <w:sz w:val="20"/>
          <w:szCs w:val="20"/>
        </w:rPr>
      </w:pPr>
      <w:r>
        <w:rPr>
          <w:vertAlign w:val="superscript"/>
        </w:rPr>
        <w:footnoteRef/>
      </w:r>
      <w:r>
        <w:rPr>
          <w:color w:val="000000"/>
          <w:sz w:val="20"/>
          <w:szCs w:val="20"/>
        </w:rPr>
        <w:t>$ No separate annual financial statements should be submitted.</w:t>
      </w:r>
    </w:p>
  </w:footnote>
  <w:footnote w:id="3">
    <w:p w14:paraId="77D559AC" w14:textId="77777777" w:rsidR="00BC1E67" w:rsidRDefault="00BC1E67">
      <w:pPr>
        <w:pBdr>
          <w:top w:val="nil"/>
          <w:left w:val="nil"/>
          <w:bottom w:val="nil"/>
          <w:right w:val="nil"/>
          <w:between w:val="nil"/>
        </w:pBdr>
        <w:jc w:val="both"/>
        <w:rPr>
          <w:color w:val="000000"/>
          <w:sz w:val="20"/>
          <w:szCs w:val="20"/>
        </w:rPr>
      </w:pPr>
      <w:r>
        <w:rPr>
          <w:vertAlign w:val="superscript"/>
        </w:rPr>
        <w:footnoteRef/>
      </w:r>
      <w:r>
        <w:rPr>
          <w:color w:val="000000"/>
          <w:sz w:val="20"/>
          <w:szCs w:val="20"/>
        </w:rPr>
        <w:t>$ While extending the Proposal Due Date on account of an addendum, the Authority shall have due regard for the time required by Applicants to address the amendments specified therein. In the case of significant amendments, at least 15 (fifteen) days shall be provided between the date of amendment and the Proposal Due Date, and in the case of minor amendments, at least 7 (seven) days shall be provided.</w:t>
      </w:r>
    </w:p>
  </w:footnote>
  <w:footnote w:id="4">
    <w:p w14:paraId="48CC56ED" w14:textId="77777777" w:rsidR="00BC1E67" w:rsidRDefault="00BC1E67" w:rsidP="0055579B">
      <w:pPr>
        <w:rPr>
          <w:sz w:val="20"/>
          <w:szCs w:val="20"/>
        </w:rPr>
      </w:pPr>
      <w:r>
        <w:rPr>
          <w:vertAlign w:val="superscript"/>
        </w:rPr>
        <w:footnoteRef/>
      </w:r>
      <w:r>
        <w:rPr>
          <w:sz w:val="20"/>
          <w:szCs w:val="20"/>
        </w:rPr>
        <w:t xml:space="preserve"> For more information on the employment figures refer to India@75 Strategy for New India- (page 12) document released by </w:t>
      </w:r>
      <w:proofErr w:type="spellStart"/>
      <w:r>
        <w:rPr>
          <w:sz w:val="20"/>
          <w:szCs w:val="20"/>
        </w:rPr>
        <w:t>Niti</w:t>
      </w:r>
      <w:proofErr w:type="spellEnd"/>
      <w:r>
        <w:rPr>
          <w:sz w:val="20"/>
          <w:szCs w:val="20"/>
        </w:rPr>
        <w:t xml:space="preserve"> Aayog, accessed on 21.4.19  </w:t>
      </w:r>
      <w:hyperlink r:id="rId1">
        <w:r>
          <w:rPr>
            <w:color w:val="1155CC"/>
            <w:sz w:val="20"/>
            <w:szCs w:val="20"/>
            <w:u w:val="single"/>
          </w:rPr>
          <w:t>Strategy_for_New_India.pdf</w:t>
        </w:r>
      </w:hyperlink>
    </w:p>
  </w:footnote>
  <w:footnote w:id="5">
    <w:p w14:paraId="622F9232" w14:textId="77777777" w:rsidR="00BC1E67" w:rsidRPr="003C12D7" w:rsidRDefault="00BC1E67" w:rsidP="0055579B">
      <w:pPr>
        <w:pStyle w:val="FootnoteText"/>
        <w:rPr>
          <w:rFonts w:ascii="Times New Roman" w:hAnsi="Times New Roman" w:cs="Times New Roman"/>
          <w:lang w:val="en-US"/>
        </w:rPr>
      </w:pPr>
      <w:r w:rsidRPr="003C12D7">
        <w:rPr>
          <w:rStyle w:val="FootnoteReference"/>
          <w:rFonts w:ascii="Times New Roman" w:hAnsi="Times New Roman" w:cs="Times New Roman"/>
        </w:rPr>
        <w:footnoteRef/>
      </w:r>
      <w:r w:rsidRPr="003C12D7">
        <w:rPr>
          <w:rFonts w:ascii="Times New Roman" w:hAnsi="Times New Roman" w:cs="Times New Roman"/>
        </w:rPr>
        <w:t xml:space="preserve"> </w:t>
      </w:r>
      <w:r w:rsidRPr="003C12D7">
        <w:rPr>
          <w:rFonts w:ascii="Times New Roman" w:hAnsi="Times New Roman" w:cs="Times New Roman"/>
          <w:lang w:val="en-US"/>
        </w:rPr>
        <w:t xml:space="preserve">ILO- Indian </w:t>
      </w:r>
      <w:proofErr w:type="spellStart"/>
      <w:r w:rsidRPr="003C12D7">
        <w:rPr>
          <w:rFonts w:ascii="Times New Roman" w:hAnsi="Times New Roman" w:cs="Times New Roman"/>
          <w:lang w:val="en-US"/>
        </w:rPr>
        <w:t>Labour</w:t>
      </w:r>
      <w:proofErr w:type="spellEnd"/>
      <w:r w:rsidRPr="003C12D7">
        <w:rPr>
          <w:rFonts w:ascii="Times New Roman" w:hAnsi="Times New Roman" w:cs="Times New Roman"/>
          <w:lang w:val="en-US"/>
        </w:rPr>
        <w:t xml:space="preserve"> Market overview 2017</w:t>
      </w:r>
    </w:p>
  </w:footnote>
  <w:footnote w:id="6">
    <w:p w14:paraId="31680941" w14:textId="77777777" w:rsidR="00BC1E67" w:rsidRDefault="00BC1E67" w:rsidP="00FD24A8">
      <w:pPr>
        <w:pStyle w:val="FootnoteText"/>
      </w:pPr>
      <w:r>
        <w:rPr>
          <w:rStyle w:val="FootnoteReference"/>
        </w:rPr>
        <w:footnoteRef/>
      </w:r>
      <w:r>
        <w:t xml:space="preserve"> ECG. 2011. Good Practice Standards for Public Sector Operations. Washington, DC:</w:t>
      </w:r>
    </w:p>
    <w:p w14:paraId="4ED5119F" w14:textId="7F37CE83" w:rsidR="00BC1E67" w:rsidRDefault="00BC1E67" w:rsidP="00FD24A8">
      <w:pPr>
        <w:pStyle w:val="FootnoteText"/>
      </w:pPr>
      <w:r>
        <w:t>(https://www.ecgnet.org/documents/4794/download)</w:t>
      </w:r>
    </w:p>
  </w:footnote>
  <w:footnote w:id="7">
    <w:p w14:paraId="40148405" w14:textId="77777777" w:rsidR="00BC1E67" w:rsidRPr="00055524" w:rsidRDefault="00BC1E67" w:rsidP="003D485F">
      <w:pPr>
        <w:pStyle w:val="FootnoteText"/>
        <w:rPr>
          <w:rFonts w:ascii="Times New Roman" w:hAnsi="Times New Roman" w:cs="Times New Roman"/>
        </w:rPr>
      </w:pPr>
      <w:r w:rsidRPr="00055524">
        <w:rPr>
          <w:rStyle w:val="FootnoteReference"/>
          <w:rFonts w:ascii="Times New Roman" w:hAnsi="Times New Roman" w:cs="Times New Roman"/>
        </w:rPr>
        <w:footnoteRef/>
      </w:r>
      <w:r w:rsidRPr="00055524">
        <w:rPr>
          <w:rFonts w:ascii="Times New Roman" w:hAnsi="Times New Roman" w:cs="Times New Roman"/>
        </w:rPr>
        <w:t xml:space="preserve"> This is an indicative structure, which will evolve through the project timeline.</w:t>
      </w:r>
    </w:p>
  </w:footnote>
  <w:footnote w:id="8">
    <w:p w14:paraId="6E1997D8" w14:textId="77777777" w:rsidR="00BC1E67" w:rsidRDefault="00BC1E67" w:rsidP="003D485F">
      <w:pPr>
        <w:pStyle w:val="FootnoteText"/>
        <w:rPr>
          <w:rFonts w:asciiTheme="minorHAnsi" w:hAnsiTheme="minorHAnsi" w:cstheme="minorBidi"/>
          <w:sz w:val="18"/>
        </w:rPr>
      </w:pPr>
      <w:r w:rsidRPr="00055524">
        <w:rPr>
          <w:rStyle w:val="FootnoteReference"/>
          <w:rFonts w:ascii="Times New Roman" w:hAnsi="Times New Roman" w:cs="Times New Roman"/>
        </w:rPr>
        <w:footnoteRef/>
      </w:r>
      <w:r w:rsidRPr="00055524">
        <w:rPr>
          <w:rFonts w:ascii="Times New Roman" w:hAnsi="Times New Roman" w:cs="Times New Roman"/>
        </w:rPr>
        <w:t xml:space="preserve"> Separate sub-sections should be provided for each of the cross-sectional themes as outlined in Paragraph 2 of the TOR. This is applicable across sections of the Indicative Report Structure where cross-sectional themes are mentioned.</w:t>
      </w:r>
    </w:p>
  </w:footnote>
  <w:footnote w:id="9">
    <w:p w14:paraId="66E3261D" w14:textId="77777777" w:rsidR="00BC1E67" w:rsidRDefault="00BC1E67" w:rsidP="003D485F">
      <w:pPr>
        <w:pStyle w:val="FootnoteText"/>
        <w:rPr>
          <w:sz w:val="24"/>
          <w:szCs w:val="24"/>
        </w:rPr>
      </w:pPr>
      <w:r>
        <w:rPr>
          <w:rStyle w:val="FootnoteReference"/>
        </w:rPr>
        <w:footnoteRef/>
      </w:r>
      <w:r>
        <w:t xml:space="preserve"> </w:t>
      </w:r>
      <w:r w:rsidRPr="00E73D54">
        <w:rPr>
          <w:rFonts w:ascii="Times New Roman" w:hAnsi="Times New Roman" w:cs="Times New Roman"/>
        </w:rPr>
        <w:t>This section is applicable only where there is more than one scheme under the Umbrella.</w:t>
      </w:r>
    </w:p>
  </w:footnote>
  <w:footnote w:id="10">
    <w:p w14:paraId="333A0F10" w14:textId="77777777" w:rsidR="00BC1E67" w:rsidRDefault="00BC1E67" w:rsidP="003D485F">
      <w:pPr>
        <w:rPr>
          <w:b/>
        </w:rPr>
      </w:pPr>
      <w:r>
        <w:rPr>
          <w:sz w:val="18"/>
          <w:szCs w:val="18"/>
          <w:vertAlign w:val="superscript"/>
        </w:rPr>
        <w:footnoteRef/>
      </w:r>
      <w:r>
        <w:rPr>
          <w:b/>
          <w:sz w:val="18"/>
          <w:szCs w:val="18"/>
        </w:rPr>
        <w:t xml:space="preserve"> </w:t>
      </w:r>
      <w:r w:rsidRPr="00351D38">
        <w:rPr>
          <w:sz w:val="20"/>
          <w:szCs w:val="20"/>
        </w:rPr>
        <w:t>WHO: A Guide to Identifying and Documenting Best Practices in Family Planning Programmes (</w:t>
      </w:r>
      <w:hyperlink r:id="rId2" w:history="1">
        <w:r w:rsidRPr="00351D38">
          <w:rPr>
            <w:rStyle w:val="Hyperlink"/>
            <w:sz w:val="20"/>
            <w:szCs w:val="20"/>
          </w:rPr>
          <w:t>https://www.who.int/reproductivehealth/publications/family_planning/best-practices-fp-programs/en/</w:t>
        </w:r>
      </w:hyperlink>
      <w:r w:rsidRPr="00351D38">
        <w:rPr>
          <w:sz w:val="20"/>
          <w:szCs w:val="20"/>
        </w:rPr>
        <w:t>)</w:t>
      </w:r>
    </w:p>
  </w:footnote>
  <w:footnote w:id="11">
    <w:p w14:paraId="75A3AA86" w14:textId="77777777" w:rsidR="00BC1E67" w:rsidRDefault="00BC1E6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Where the Agreement Value specified in Clause 6.1.2 of this Agreement is expected to be less than Rs. 2 </w:t>
      </w:r>
      <w:proofErr w:type="gramStart"/>
      <w:r>
        <w:rPr>
          <w:color w:val="000000"/>
          <w:sz w:val="20"/>
          <w:szCs w:val="20"/>
        </w:rPr>
        <w:t>crore</w:t>
      </w:r>
      <w:proofErr w:type="gramEnd"/>
      <w:r>
        <w:rPr>
          <w:color w:val="000000"/>
          <w:sz w:val="20"/>
          <w:szCs w:val="20"/>
        </w:rPr>
        <w:t xml:space="preserve">, the provision for a sole arbitrator shall be retained and where the Agreement Value is likely to be more than Rs. 2 </w:t>
      </w:r>
      <w:proofErr w:type="gramStart"/>
      <w:r>
        <w:rPr>
          <w:color w:val="000000"/>
          <w:sz w:val="20"/>
          <w:szCs w:val="20"/>
        </w:rPr>
        <w:t>crore</w:t>
      </w:r>
      <w:proofErr w:type="gramEnd"/>
      <w:r>
        <w:rPr>
          <w:color w:val="000000"/>
          <w:sz w:val="20"/>
          <w:szCs w:val="20"/>
        </w:rPr>
        <w:t xml:space="preserve">, the provision for a Board shall be retained. </w:t>
      </w:r>
    </w:p>
  </w:footnote>
  <w:footnote w:id="12">
    <w:p w14:paraId="22D1D29D" w14:textId="77777777" w:rsidR="00BC1E67" w:rsidRDefault="00BC1E67">
      <w:pPr>
        <w:pBdr>
          <w:top w:val="nil"/>
          <w:left w:val="nil"/>
          <w:bottom w:val="nil"/>
          <w:right w:val="nil"/>
          <w:between w:val="nil"/>
        </w:pBdr>
        <w:jc w:val="both"/>
        <w:rPr>
          <w:color w:val="000000"/>
          <w:sz w:val="20"/>
          <w:szCs w:val="20"/>
        </w:rPr>
      </w:pPr>
      <w:r>
        <w:rPr>
          <w:vertAlign w:val="superscript"/>
        </w:rPr>
        <w:footnoteRef/>
      </w:r>
      <w:r>
        <w:rPr>
          <w:color w:val="000000"/>
          <w:sz w:val="20"/>
          <w:szCs w:val="20"/>
        </w:rPr>
        <w:t>$ In case the Applicant is unable to provide the certification specified in Paragraph 12, it may precede the Paragraph by the words viz. “Except as specified in Schedule ………</w:t>
      </w:r>
      <w:proofErr w:type="gramStart"/>
      <w:r>
        <w:rPr>
          <w:color w:val="000000"/>
          <w:sz w:val="20"/>
          <w:szCs w:val="20"/>
        </w:rPr>
        <w:t>.....</w:t>
      </w:r>
      <w:proofErr w:type="gramEnd"/>
      <w:r>
        <w:rPr>
          <w:color w:val="000000"/>
          <w:sz w:val="20"/>
          <w:szCs w:val="20"/>
        </w:rPr>
        <w:t xml:space="preserve"> hereto”. The exceptions to the certification or any disclosures relating thereto may be clearly stated in a Schedule to be attached to the Application. The Authority will consider the contents of such Schedule and determine whether or not the exceptions/disclosures are material to the suitability of the Applicant for pre-qualification hereunder.</w:t>
      </w:r>
    </w:p>
  </w:footnote>
  <w:footnote w:id="13">
    <w:p w14:paraId="6689954B" w14:textId="77777777" w:rsidR="00BC1E67" w:rsidRDefault="00BC1E67">
      <w:pPr>
        <w:pBdr>
          <w:top w:val="nil"/>
          <w:left w:val="nil"/>
          <w:bottom w:val="nil"/>
          <w:right w:val="nil"/>
          <w:between w:val="nil"/>
        </w:pBdr>
        <w:rPr>
          <w:color w:val="000000"/>
          <w:sz w:val="20"/>
          <w:szCs w:val="20"/>
        </w:rPr>
      </w:pPr>
      <w:r>
        <w:rPr>
          <w:vertAlign w:val="superscript"/>
        </w:rPr>
        <w:footnoteRef/>
      </w:r>
      <w:r>
        <w:rPr>
          <w:color w:val="000000"/>
          <w:sz w:val="20"/>
          <w:szCs w:val="20"/>
        </w:rPr>
        <w:t>$ Please strike out whichever is not applicable</w:t>
      </w:r>
    </w:p>
  </w:footnote>
  <w:footnote w:id="14">
    <w:p w14:paraId="47314A4B" w14:textId="77777777" w:rsidR="00BC1E67" w:rsidRDefault="00BC1E67">
      <w:pPr>
        <w:pBdr>
          <w:top w:val="nil"/>
          <w:left w:val="nil"/>
          <w:bottom w:val="nil"/>
          <w:right w:val="nil"/>
          <w:between w:val="nil"/>
        </w:pBdr>
        <w:jc w:val="both"/>
        <w:rPr>
          <w:color w:val="000000"/>
          <w:sz w:val="20"/>
          <w:szCs w:val="20"/>
        </w:rPr>
      </w:pPr>
      <w:r>
        <w:rPr>
          <w:vertAlign w:val="superscript"/>
        </w:rPr>
        <w:footnoteRef/>
      </w:r>
      <w:r>
        <w:rPr>
          <w:color w:val="000000"/>
          <w:sz w:val="20"/>
          <w:szCs w:val="20"/>
        </w:rPr>
        <w:t>$ This Appendix-III contains a list of Clauses, Schedules and Appendices that would need to be suitably modified for reflecting bid-specific provisions. This Appendix-III may, therefore, be included in the RFP document to be issued to prospective Applicants</w:t>
      </w:r>
    </w:p>
  </w:footnote>
  <w:footnote w:id="15">
    <w:p w14:paraId="6AB38C6A" w14:textId="77777777" w:rsidR="00BC1E67" w:rsidRDefault="00BC1E67" w:rsidP="00565A4B">
      <w:pPr>
        <w:pStyle w:val="CommentText"/>
      </w:pPr>
      <w:r>
        <w:rPr>
          <w:rStyle w:val="FootnoteReference"/>
        </w:rPr>
        <w:footnoteRef/>
      </w:r>
      <w:r>
        <w:t xml:space="preserve"> This is derived from the budget document (</w:t>
      </w:r>
      <w:hyperlink r:id="rId3" w:history="1">
        <w:r w:rsidRPr="00733B69">
          <w:rPr>
            <w:rStyle w:val="Hyperlink"/>
          </w:rPr>
          <w:t>https://www.indiabudget.gov.in/</w:t>
        </w:r>
      </w:hyperlink>
      <w:r>
        <w:t>) as</w:t>
      </w:r>
      <w:r w:rsidRPr="006461DE">
        <w:t xml:space="preserve"> Total = AE 15-16 + AE 16-17 + AE 17-18 + RE 18-19 + BE 19-20</w:t>
      </w:r>
      <w:r>
        <w:t>)</w:t>
      </w:r>
    </w:p>
    <w:p w14:paraId="051EA444" w14:textId="77777777" w:rsidR="00BC1E67" w:rsidRPr="00DE0A41" w:rsidRDefault="00BC1E67" w:rsidP="00565A4B">
      <w:pPr>
        <w:pStyle w:val="FootnoteText"/>
        <w:rPr>
          <w:lang w:val="en-US"/>
        </w:rPr>
      </w:pPr>
    </w:p>
  </w:footnote>
  <w:footnote w:id="16">
    <w:p w14:paraId="03906B72" w14:textId="77777777" w:rsidR="00BC1E67" w:rsidRPr="00E61F08" w:rsidRDefault="00BC1E67" w:rsidP="00565A4B">
      <w:pPr>
        <w:rPr>
          <w:rFonts w:asciiTheme="minorHAnsi" w:hAnsiTheme="minorHAnsi"/>
          <w:sz w:val="20"/>
          <w:szCs w:val="20"/>
        </w:rPr>
      </w:pPr>
      <w:r>
        <w:rPr>
          <w:vertAlign w:val="superscript"/>
        </w:rPr>
        <w:footnoteRef/>
      </w:r>
      <w:r>
        <w:rPr>
          <w:sz w:val="20"/>
          <w:szCs w:val="20"/>
        </w:rPr>
        <w:t xml:space="preserve"> </w:t>
      </w:r>
      <w:r w:rsidRPr="00E61F08">
        <w:rPr>
          <w:rFonts w:asciiTheme="minorHAnsi" w:hAnsiTheme="minorHAnsi"/>
          <w:sz w:val="20"/>
          <w:szCs w:val="20"/>
        </w:rPr>
        <w:t xml:space="preserve">The EPFO scheme in India was originally established on the 4th of March 1952. </w:t>
      </w:r>
    </w:p>
  </w:footnote>
  <w:footnote w:id="17">
    <w:p w14:paraId="5676A45E" w14:textId="77777777" w:rsidR="00BC1E67" w:rsidRPr="00E61F08" w:rsidRDefault="00BC1E67" w:rsidP="00565A4B">
      <w:pPr>
        <w:pStyle w:val="FootnoteText"/>
        <w:rPr>
          <w:lang w:val="en-US"/>
        </w:rPr>
      </w:pPr>
      <w:r w:rsidRPr="00E61F08">
        <w:rPr>
          <w:rStyle w:val="FootnoteReference"/>
        </w:rPr>
        <w:footnoteRef/>
      </w:r>
      <w:r w:rsidRPr="00E61F08">
        <w:t xml:space="preserve"> Start date </w:t>
      </w:r>
      <w:r w:rsidRPr="00E61F08">
        <w:rPr>
          <w:rFonts w:cs="Times New Roman"/>
          <w:color w:val="000000"/>
        </w:rPr>
        <w:t>1969 (renamed as NCS_SC/STs</w:t>
      </w:r>
      <w:r>
        <w:rPr>
          <w:rFonts w:cs="Times New Roman"/>
          <w:color w:val="000000"/>
        </w:rPr>
        <w:t xml:space="preserve">) </w:t>
      </w:r>
    </w:p>
  </w:footnote>
  <w:footnote w:id="18">
    <w:p w14:paraId="208C8D95" w14:textId="77777777" w:rsidR="00BC1E67" w:rsidRPr="00E61F08" w:rsidRDefault="00BC1E67" w:rsidP="00565A4B">
      <w:pPr>
        <w:pStyle w:val="FootnoteText"/>
        <w:rPr>
          <w:lang w:val="en-US"/>
        </w:rPr>
      </w:pPr>
      <w:r>
        <w:rPr>
          <w:rStyle w:val="FootnoteReference"/>
        </w:rPr>
        <w:footnoteRef/>
      </w:r>
      <w:r>
        <w:t xml:space="preserve"> </w:t>
      </w:r>
      <w:r w:rsidRPr="00E61F08">
        <w:t xml:space="preserve">Start date </w:t>
      </w:r>
      <w:r w:rsidRPr="00E61F08">
        <w:rPr>
          <w:rFonts w:cs="Times New Roman"/>
          <w:color w:val="000000"/>
        </w:rPr>
        <w:t>1968 renamed as NCS-DA</w:t>
      </w:r>
    </w:p>
  </w:footnote>
  <w:footnote w:id="19">
    <w:p w14:paraId="4B204207" w14:textId="77777777" w:rsidR="00BC1E67" w:rsidRDefault="00BC1E67" w:rsidP="00565A4B">
      <w:pPr>
        <w:pStyle w:val="FootnoteText"/>
      </w:pPr>
      <w:r>
        <w:rPr>
          <w:rStyle w:val="FootnoteReference"/>
        </w:rPr>
        <w:footnoteRef/>
      </w:r>
      <w:r w:rsidRPr="00265BF0">
        <w:rPr>
          <w:rFonts w:ascii="Arial" w:eastAsia="Times New Roman" w:hAnsi="Arial" w:cs="Arial"/>
          <w:color w:val="000000"/>
          <w:sz w:val="18"/>
          <w:lang w:eastAsia="en-IN"/>
        </w:rPr>
        <w:t>Verified placement percentage is calculated as Number of trainees employed at the time of post-placement tracking/Total number of trainees eligible for placement (certified). These will be taken as cumulative numbers after a cut-off date, which will be when the placement tracking begins.</w:t>
      </w:r>
    </w:p>
  </w:footnote>
  <w:footnote w:id="20">
    <w:p w14:paraId="2F91E986" w14:textId="77777777" w:rsidR="00BC1E67" w:rsidRPr="007F2960" w:rsidRDefault="00BC1E67" w:rsidP="00565A4B">
      <w:pPr>
        <w:pStyle w:val="FootnoteText"/>
        <w:rPr>
          <w:sz w:val="16"/>
          <w:szCs w:val="16"/>
        </w:rPr>
      </w:pPr>
      <w:r w:rsidRPr="007F2960">
        <w:rPr>
          <w:rStyle w:val="FootnoteReference"/>
          <w:sz w:val="16"/>
          <w:szCs w:val="16"/>
        </w:rPr>
        <w:footnoteRef/>
      </w:r>
      <w:r w:rsidRPr="007F2960">
        <w:rPr>
          <w:rFonts w:ascii="Arial" w:hAnsi="Arial" w:cs="Arial"/>
          <w:noProof/>
          <w:sz w:val="16"/>
          <w:szCs w:val="16"/>
        </w:rPr>
        <w:t xml:space="preserve">NSDC . (2016). </w:t>
      </w:r>
      <w:r w:rsidRPr="007F2960">
        <w:rPr>
          <w:rFonts w:ascii="Arial" w:hAnsi="Arial" w:cs="Arial"/>
          <w:i/>
          <w:iCs/>
          <w:noProof/>
          <w:sz w:val="16"/>
          <w:szCs w:val="16"/>
        </w:rPr>
        <w:t>PMKVY Guidelines (2016-2020).</w:t>
      </w:r>
    </w:p>
  </w:footnote>
  <w:footnote w:id="21">
    <w:p w14:paraId="0BB89180" w14:textId="77777777" w:rsidR="00BC1E67" w:rsidRPr="001D0CDC" w:rsidRDefault="00BC1E67" w:rsidP="00565A4B">
      <w:pPr>
        <w:pStyle w:val="Bibliography"/>
        <w:spacing w:after="0"/>
        <w:ind w:left="720" w:hanging="720"/>
        <w:rPr>
          <w:rFonts w:cs="Arial"/>
          <w:noProof/>
          <w:sz w:val="14"/>
          <w:szCs w:val="14"/>
        </w:rPr>
      </w:pPr>
      <w:r w:rsidRPr="007F2960">
        <w:rPr>
          <w:rStyle w:val="FootnoteReference"/>
          <w:sz w:val="16"/>
          <w:szCs w:val="16"/>
        </w:rPr>
        <w:footnoteRef/>
      </w:r>
      <w:r w:rsidRPr="007F2960">
        <w:rPr>
          <w:rFonts w:cs="Arial"/>
          <w:noProof/>
          <w:sz w:val="16"/>
          <w:szCs w:val="16"/>
        </w:rPr>
        <w:t xml:space="preserve">NSDC . (2016). </w:t>
      </w:r>
      <w:r w:rsidRPr="007F2960">
        <w:rPr>
          <w:rFonts w:cs="Arial"/>
          <w:i/>
          <w:iCs/>
          <w:noProof/>
          <w:sz w:val="16"/>
          <w:szCs w:val="16"/>
        </w:rPr>
        <w:t>PMKVY Guidelines (2016-2020).</w:t>
      </w:r>
    </w:p>
  </w:footnote>
  <w:footnote w:id="22">
    <w:p w14:paraId="42B28A7B" w14:textId="77777777" w:rsidR="00BC1E67" w:rsidRPr="007F2960" w:rsidRDefault="00BC1E67" w:rsidP="00565A4B">
      <w:pPr>
        <w:pStyle w:val="Bibliography"/>
        <w:spacing w:after="0"/>
        <w:ind w:left="720" w:hanging="720"/>
        <w:rPr>
          <w:rFonts w:cs="Arial"/>
          <w:noProof/>
          <w:sz w:val="16"/>
          <w:szCs w:val="16"/>
        </w:rPr>
      </w:pPr>
      <w:r w:rsidRPr="007F2960">
        <w:rPr>
          <w:rStyle w:val="FootnoteReference"/>
          <w:sz w:val="16"/>
          <w:szCs w:val="16"/>
        </w:rPr>
        <w:footnoteRef/>
      </w:r>
      <w:r w:rsidRPr="007F2960">
        <w:rPr>
          <w:rFonts w:cs="Arial"/>
          <w:noProof/>
          <w:sz w:val="16"/>
          <w:szCs w:val="16"/>
        </w:rPr>
        <w:t xml:space="preserve">NSDC . (2016). </w:t>
      </w:r>
      <w:r w:rsidRPr="007F2960">
        <w:rPr>
          <w:rFonts w:cs="Arial"/>
          <w:i/>
          <w:iCs/>
          <w:noProof/>
          <w:sz w:val="16"/>
          <w:szCs w:val="16"/>
        </w:rPr>
        <w:t>PMKVY Guidelines (2016-2020).</w:t>
      </w:r>
    </w:p>
  </w:footnote>
  <w:footnote w:id="23">
    <w:p w14:paraId="205072B9" w14:textId="77777777" w:rsidR="00BC1E67" w:rsidRDefault="00BC1E67" w:rsidP="00DA073E">
      <w:pPr>
        <w:pStyle w:val="FootnoteText"/>
        <w:rPr>
          <w:szCs w:val="20"/>
        </w:rPr>
      </w:pPr>
      <w:r>
        <w:rPr>
          <w:rStyle w:val="FootnoteReference"/>
          <w:rFonts w:ascii="Times New Roman" w:hAnsi="Times New Roman" w:cs="Times New Roman"/>
        </w:rPr>
        <w:footnoteRef/>
      </w:r>
      <w:r>
        <w:rPr>
          <w:rFonts w:ascii="Times New Roman" w:hAnsi="Times New Roman" w:cs="Times New Roman"/>
        </w:rPr>
        <w:t xml:space="preserve"> ECG. 2011. Good Practice Standards for Public Sector Operations. Washington, DC: </w:t>
      </w:r>
      <w:hyperlink r:id="rId4" w:history="1">
        <w:r>
          <w:rPr>
            <w:rStyle w:val="Hyperlink"/>
          </w:rPr>
          <w:t>https://www.ecgnet.org/documents/4794/download</w:t>
        </w:r>
      </w:hyperlink>
    </w:p>
    <w:p w14:paraId="494DDF86" w14:textId="77777777" w:rsidR="00BC1E67" w:rsidRDefault="00BC1E67" w:rsidP="00DA073E">
      <w:pPr>
        <w:pStyle w:val="FootnoteText"/>
      </w:pPr>
    </w:p>
  </w:footnote>
  <w:footnote w:id="24">
    <w:p w14:paraId="4B84F9FC" w14:textId="77777777" w:rsidR="00BC1E67" w:rsidRDefault="00BC1E67" w:rsidP="00DA073E">
      <w:pPr>
        <w:pStyle w:val="FootnoteText"/>
      </w:pPr>
      <w:r>
        <w:rPr>
          <w:rStyle w:val="FootnoteReference"/>
        </w:rPr>
        <w:footnoteRef/>
      </w:r>
      <w:r>
        <w:t xml:space="preserve"> </w:t>
      </w:r>
      <w:hyperlink r:id="rId5" w:history="1">
        <w:r>
          <w:rPr>
            <w:rStyle w:val="Hyperlink"/>
            <w:rFonts w:eastAsiaTheme="majorEastAsia"/>
          </w:rPr>
          <w:t>http://mospi.nic.in/download-reports?main_cat=NzIy&amp;cat=All&amp;sub_category=All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9902" w14:textId="77777777" w:rsidR="00BC1E67" w:rsidRDefault="00BC1E67">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Request for Proposals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C610" w14:textId="77777777" w:rsidR="00BC1E67" w:rsidRDefault="00BC1E67">
    <w:pPr>
      <w:pBdr>
        <w:top w:val="nil"/>
        <w:left w:val="nil"/>
        <w:bottom w:val="nil"/>
        <w:right w:val="nil"/>
        <w:between w:val="nil"/>
      </w:pBdr>
      <w:tabs>
        <w:tab w:val="center" w:pos="4320"/>
        <w:tab w:val="right" w:pos="8640"/>
      </w:tabs>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2A3B" w14:textId="77777777" w:rsidR="00BC1E67" w:rsidRDefault="00BC1E67">
    <w:pPr>
      <w:pBdr>
        <w:top w:val="nil"/>
        <w:left w:val="nil"/>
        <w:bottom w:val="nil"/>
        <w:right w:val="nil"/>
        <w:between w:val="nil"/>
      </w:pBdr>
      <w:tabs>
        <w:tab w:val="center" w:pos="4320"/>
        <w:tab w:val="right" w:pos="864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768"/>
    <w:multiLevelType w:val="multilevel"/>
    <w:tmpl w:val="631E07B2"/>
    <w:lvl w:ilvl="0">
      <w:start w:val="1"/>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2CD26E5"/>
    <w:multiLevelType w:val="multilevel"/>
    <w:tmpl w:val="8C2E38CC"/>
    <w:lvl w:ilvl="0">
      <w:start w:val="1"/>
      <w:numFmt w:val="decimal"/>
      <w:lvlText w:val="%1."/>
      <w:lvlJc w:val="left"/>
      <w:pPr>
        <w:ind w:left="360" w:hanging="360"/>
      </w:pPr>
      <w:rPr>
        <w:rFonts w:hint="default"/>
        <w:b/>
      </w:rPr>
    </w:lvl>
    <w:lvl w:ilvl="1">
      <w:start w:val="1"/>
      <w:numFmt w:val="decimal"/>
      <w:pStyle w:val="Headinglevel2"/>
      <w:lvlText w:val="%1.%2."/>
      <w:lvlJc w:val="left"/>
      <w:pPr>
        <w:ind w:left="3410"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FF0E80"/>
    <w:multiLevelType w:val="multilevel"/>
    <w:tmpl w:val="0A84D2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D4664"/>
    <w:multiLevelType w:val="multilevel"/>
    <w:tmpl w:val="4DA06BDC"/>
    <w:lvl w:ilvl="0">
      <w:start w:val="2"/>
      <w:numFmt w:val="decimal"/>
      <w:lvlText w:val="%1"/>
      <w:lvlJc w:val="left"/>
      <w:pPr>
        <w:ind w:left="480" w:hanging="480"/>
      </w:pPr>
      <w:rPr>
        <w:vertAlign w:val="baseline"/>
      </w:rPr>
    </w:lvl>
    <w:lvl w:ilvl="1">
      <w:start w:val="7"/>
      <w:numFmt w:val="decimal"/>
      <w:lvlText w:val="%1.%2"/>
      <w:lvlJc w:val="left"/>
      <w:pPr>
        <w:ind w:left="480" w:hanging="480"/>
      </w:pPr>
      <w:rPr>
        <w:vertAlign w:val="baseline"/>
      </w:rPr>
    </w:lvl>
    <w:lvl w:ilvl="2">
      <w:start w:val="2"/>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04927CA9"/>
    <w:multiLevelType w:val="hybridMultilevel"/>
    <w:tmpl w:val="BE5AFDEA"/>
    <w:lvl w:ilvl="0" w:tplc="B0402578">
      <w:start w:val="1"/>
      <w:numFmt w:val="lowerRoman"/>
      <w:lvlText w:val="%1)"/>
      <w:lvlJc w:val="left"/>
      <w:pPr>
        <w:ind w:left="1647" w:hanging="720"/>
      </w:pPr>
      <w:rPr>
        <w:rFonts w:hint="default"/>
        <w:b/>
        <w:u w:val="single"/>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5" w15:restartNumberingAfterBreak="0">
    <w:nsid w:val="0754588A"/>
    <w:multiLevelType w:val="hybridMultilevel"/>
    <w:tmpl w:val="C994E8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AE3949"/>
    <w:multiLevelType w:val="hybridMultilevel"/>
    <w:tmpl w:val="A39A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006CA4"/>
    <w:multiLevelType w:val="multilevel"/>
    <w:tmpl w:val="58203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3A39BE"/>
    <w:multiLevelType w:val="hybridMultilevel"/>
    <w:tmpl w:val="F7F2CA6A"/>
    <w:lvl w:ilvl="0" w:tplc="2AE04CDA">
      <w:start w:val="1"/>
      <w:numFmt w:val="bullet"/>
      <w:lvlText w:val="·"/>
      <w:lvlJc w:val="left"/>
      <w:pPr>
        <w:ind w:left="72" w:hanging="375"/>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802BD1"/>
    <w:multiLevelType w:val="hybridMultilevel"/>
    <w:tmpl w:val="6DD2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AD74F6"/>
    <w:multiLevelType w:val="multilevel"/>
    <w:tmpl w:val="CAB88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DD1491"/>
    <w:multiLevelType w:val="multilevel"/>
    <w:tmpl w:val="846ED810"/>
    <w:lvl w:ilvl="0">
      <w:start w:val="1"/>
      <w:numFmt w:val="lowerLetter"/>
      <w:lvlText w:val="(%1)"/>
      <w:lvlJc w:val="left"/>
      <w:pPr>
        <w:ind w:left="1080" w:hanging="360"/>
      </w:pPr>
      <w:rPr>
        <w:vertAlign w:val="baseline"/>
      </w:rPr>
    </w:lvl>
    <w:lvl w:ilvl="1">
      <w:start w:val="1"/>
      <w:numFmt w:val="lowerLetter"/>
      <w:lvlText w:val="(%2)"/>
      <w:lvlJc w:val="left"/>
      <w:pPr>
        <w:ind w:left="2160" w:hanging="72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15:restartNumberingAfterBreak="0">
    <w:nsid w:val="0C6C3FC4"/>
    <w:multiLevelType w:val="multilevel"/>
    <w:tmpl w:val="051EC0D6"/>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15:restartNumberingAfterBreak="0">
    <w:nsid w:val="0F042C95"/>
    <w:multiLevelType w:val="multilevel"/>
    <w:tmpl w:val="17AA3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4619C0"/>
    <w:multiLevelType w:val="multilevel"/>
    <w:tmpl w:val="FD80CC1E"/>
    <w:lvl w:ilvl="0">
      <w:start w:val="2"/>
      <w:numFmt w:val="decimal"/>
      <w:lvlText w:val="%1."/>
      <w:lvlJc w:val="left"/>
      <w:pPr>
        <w:ind w:left="715" w:hanging="600"/>
      </w:pPr>
      <w:rPr>
        <w:vertAlign w:val="baseline"/>
      </w:rPr>
    </w:lvl>
    <w:lvl w:ilvl="1">
      <w:start w:val="1"/>
      <w:numFmt w:val="lowerRoman"/>
      <w:lvlText w:val="(%2)"/>
      <w:lvlJc w:val="left"/>
      <w:pPr>
        <w:ind w:left="1555" w:hanging="720"/>
      </w:pPr>
      <w:rPr>
        <w:vertAlign w:val="baseline"/>
      </w:rPr>
    </w:lvl>
    <w:lvl w:ilvl="2">
      <w:start w:val="1"/>
      <w:numFmt w:val="lowerRoman"/>
      <w:lvlText w:val="%3."/>
      <w:lvlJc w:val="right"/>
      <w:pPr>
        <w:ind w:left="1915" w:hanging="180"/>
      </w:pPr>
      <w:rPr>
        <w:vertAlign w:val="baseline"/>
      </w:rPr>
    </w:lvl>
    <w:lvl w:ilvl="3">
      <w:start w:val="1"/>
      <w:numFmt w:val="decimal"/>
      <w:lvlText w:val="%4."/>
      <w:lvlJc w:val="left"/>
      <w:pPr>
        <w:ind w:left="2635" w:hanging="360"/>
      </w:pPr>
      <w:rPr>
        <w:vertAlign w:val="baseline"/>
      </w:rPr>
    </w:lvl>
    <w:lvl w:ilvl="4">
      <w:start w:val="1"/>
      <w:numFmt w:val="lowerLetter"/>
      <w:lvlText w:val="%5."/>
      <w:lvlJc w:val="left"/>
      <w:pPr>
        <w:ind w:left="3355" w:hanging="360"/>
      </w:pPr>
      <w:rPr>
        <w:vertAlign w:val="baseline"/>
      </w:rPr>
    </w:lvl>
    <w:lvl w:ilvl="5">
      <w:start w:val="1"/>
      <w:numFmt w:val="lowerRoman"/>
      <w:lvlText w:val="%6."/>
      <w:lvlJc w:val="right"/>
      <w:pPr>
        <w:ind w:left="4075" w:hanging="180"/>
      </w:pPr>
      <w:rPr>
        <w:vertAlign w:val="baseline"/>
      </w:rPr>
    </w:lvl>
    <w:lvl w:ilvl="6">
      <w:start w:val="1"/>
      <w:numFmt w:val="decimal"/>
      <w:lvlText w:val="%7."/>
      <w:lvlJc w:val="left"/>
      <w:pPr>
        <w:ind w:left="4795" w:hanging="360"/>
      </w:pPr>
      <w:rPr>
        <w:vertAlign w:val="baseline"/>
      </w:rPr>
    </w:lvl>
    <w:lvl w:ilvl="7">
      <w:start w:val="1"/>
      <w:numFmt w:val="lowerLetter"/>
      <w:lvlText w:val="%8."/>
      <w:lvlJc w:val="left"/>
      <w:pPr>
        <w:ind w:left="5515" w:hanging="360"/>
      </w:pPr>
      <w:rPr>
        <w:vertAlign w:val="baseline"/>
      </w:rPr>
    </w:lvl>
    <w:lvl w:ilvl="8">
      <w:start w:val="1"/>
      <w:numFmt w:val="lowerRoman"/>
      <w:lvlText w:val="%9."/>
      <w:lvlJc w:val="right"/>
      <w:pPr>
        <w:ind w:left="6235" w:hanging="180"/>
      </w:pPr>
      <w:rPr>
        <w:vertAlign w:val="baseline"/>
      </w:rPr>
    </w:lvl>
  </w:abstractNum>
  <w:abstractNum w:abstractNumId="15" w15:restartNumberingAfterBreak="0">
    <w:nsid w:val="111765D2"/>
    <w:multiLevelType w:val="multilevel"/>
    <w:tmpl w:val="28DAA7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4B604C"/>
    <w:multiLevelType w:val="multilevel"/>
    <w:tmpl w:val="0DB07CCC"/>
    <w:lvl w:ilvl="0">
      <w:start w:val="1"/>
      <w:numFmt w:val="lowerLetter"/>
      <w:lvlText w:val="(%1)"/>
      <w:lvlJc w:val="left"/>
      <w:pPr>
        <w:ind w:left="1080" w:hanging="360"/>
      </w:pPr>
      <w:rPr>
        <w:vertAlign w:val="baseline"/>
      </w:rPr>
    </w:lvl>
    <w:lvl w:ilvl="1">
      <w:start w:val="6"/>
      <w:numFmt w:val="decimal"/>
      <w:lvlText w:val="%2."/>
      <w:lvlJc w:val="left"/>
      <w:pPr>
        <w:ind w:left="2160" w:hanging="720"/>
      </w:pPr>
      <w:rPr>
        <w:b w:val="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13E6196D"/>
    <w:multiLevelType w:val="hybridMultilevel"/>
    <w:tmpl w:val="87FC681C"/>
    <w:lvl w:ilvl="0" w:tplc="70DE71B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474624E"/>
    <w:multiLevelType w:val="multilevel"/>
    <w:tmpl w:val="0BF4D9A0"/>
    <w:lvl w:ilvl="0">
      <w:start w:val="1"/>
      <w:numFmt w:val="lowerLetter"/>
      <w:lvlText w:val="(%1)"/>
      <w:lvlJc w:val="left"/>
      <w:pPr>
        <w:ind w:left="1080" w:hanging="360"/>
      </w:pPr>
      <w:rPr>
        <w:vertAlign w:val="baseline"/>
      </w:rPr>
    </w:lvl>
    <w:lvl w:ilvl="1">
      <w:start w:val="1"/>
      <w:numFmt w:val="lowerLetter"/>
      <w:lvlText w:val="(%2)"/>
      <w:lvlJc w:val="left"/>
      <w:pPr>
        <w:ind w:left="2160" w:hanging="720"/>
      </w:pPr>
      <w:rPr>
        <w:vertAlign w:val="baseline"/>
      </w:rPr>
    </w:lvl>
    <w:lvl w:ilvl="2">
      <w:start w:val="5"/>
      <w:numFmt w:val="decimal"/>
      <w:lvlText w:val="%3."/>
      <w:lvlJc w:val="left"/>
      <w:pPr>
        <w:ind w:left="3060" w:hanging="720"/>
      </w:pPr>
      <w:rPr>
        <w:b w:val="0"/>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16737E33"/>
    <w:multiLevelType w:val="hybridMultilevel"/>
    <w:tmpl w:val="10665B54"/>
    <w:lvl w:ilvl="0" w:tplc="1C925C5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17944D47"/>
    <w:multiLevelType w:val="multilevel"/>
    <w:tmpl w:val="A9222EAE"/>
    <w:lvl w:ilvl="0">
      <w:start w:val="3"/>
      <w:numFmt w:val="decimal"/>
      <w:lvlText w:val="%1"/>
      <w:lvlJc w:val="left"/>
      <w:pPr>
        <w:ind w:left="705" w:hanging="705"/>
      </w:pPr>
      <w:rPr>
        <w:vertAlign w:val="baseline"/>
      </w:rPr>
    </w:lvl>
    <w:lvl w:ilvl="1">
      <w:start w:val="1"/>
      <w:numFmt w:val="decimal"/>
      <w:lvlText w:val="%1.%2"/>
      <w:lvlJc w:val="left"/>
      <w:pPr>
        <w:ind w:left="705" w:hanging="705"/>
      </w:pPr>
      <w:rPr>
        <w:vertAlign w:val="baseline"/>
      </w:rPr>
    </w:lvl>
    <w:lvl w:ilvl="2">
      <w:start w:val="2"/>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181B0A0C"/>
    <w:multiLevelType w:val="hybridMultilevel"/>
    <w:tmpl w:val="545479A8"/>
    <w:lvl w:ilvl="0" w:tplc="40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4C5D33"/>
    <w:multiLevelType w:val="multilevel"/>
    <w:tmpl w:val="58AC573E"/>
    <w:lvl w:ilvl="0">
      <w:start w:val="1"/>
      <w:numFmt w:val="decimal"/>
      <w:lvlText w:val="%1)"/>
      <w:lvlJc w:val="left"/>
      <w:pPr>
        <w:ind w:left="360" w:hanging="360"/>
      </w:pPr>
      <w:rPr>
        <w:b/>
        <w:bCs/>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15:restartNumberingAfterBreak="0">
    <w:nsid w:val="1F6B79A9"/>
    <w:multiLevelType w:val="multilevel"/>
    <w:tmpl w:val="3998C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25804AB9"/>
    <w:multiLevelType w:val="multilevel"/>
    <w:tmpl w:val="BF2CAE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6733162"/>
    <w:multiLevelType w:val="hybridMultilevel"/>
    <w:tmpl w:val="BB78716E"/>
    <w:lvl w:ilvl="0" w:tplc="04A692FC">
      <w:start w:val="1"/>
      <w:numFmt w:val="lowerLetter"/>
      <w:pStyle w:val="abc"/>
      <w:lvlText w:val="(%1)"/>
      <w:lvlJc w:val="left"/>
      <w:pPr>
        <w:ind w:left="1083" w:hanging="360"/>
      </w:pPr>
      <w:rPr>
        <w:rFonts w:hint="default"/>
      </w:rPr>
    </w:lvl>
    <w:lvl w:ilvl="1" w:tplc="40090019" w:tentative="1">
      <w:start w:val="1"/>
      <w:numFmt w:val="lowerLetter"/>
      <w:lvlText w:val="%2."/>
      <w:lvlJc w:val="left"/>
      <w:pPr>
        <w:ind w:left="1083" w:hanging="360"/>
      </w:pPr>
    </w:lvl>
    <w:lvl w:ilvl="2" w:tplc="4009001B" w:tentative="1">
      <w:start w:val="1"/>
      <w:numFmt w:val="lowerRoman"/>
      <w:lvlText w:val="%3."/>
      <w:lvlJc w:val="right"/>
      <w:pPr>
        <w:ind w:left="1803" w:hanging="180"/>
      </w:pPr>
    </w:lvl>
    <w:lvl w:ilvl="3" w:tplc="4009000F" w:tentative="1">
      <w:start w:val="1"/>
      <w:numFmt w:val="decimal"/>
      <w:lvlText w:val="%4."/>
      <w:lvlJc w:val="left"/>
      <w:pPr>
        <w:ind w:left="2523" w:hanging="360"/>
      </w:pPr>
    </w:lvl>
    <w:lvl w:ilvl="4" w:tplc="40090019" w:tentative="1">
      <w:start w:val="1"/>
      <w:numFmt w:val="lowerLetter"/>
      <w:lvlText w:val="%5."/>
      <w:lvlJc w:val="left"/>
      <w:pPr>
        <w:ind w:left="3243" w:hanging="360"/>
      </w:pPr>
    </w:lvl>
    <w:lvl w:ilvl="5" w:tplc="4009001B" w:tentative="1">
      <w:start w:val="1"/>
      <w:numFmt w:val="lowerRoman"/>
      <w:lvlText w:val="%6."/>
      <w:lvlJc w:val="right"/>
      <w:pPr>
        <w:ind w:left="3963" w:hanging="180"/>
      </w:pPr>
    </w:lvl>
    <w:lvl w:ilvl="6" w:tplc="4009000F" w:tentative="1">
      <w:start w:val="1"/>
      <w:numFmt w:val="decimal"/>
      <w:lvlText w:val="%7."/>
      <w:lvlJc w:val="left"/>
      <w:pPr>
        <w:ind w:left="4683" w:hanging="360"/>
      </w:pPr>
    </w:lvl>
    <w:lvl w:ilvl="7" w:tplc="40090019" w:tentative="1">
      <w:start w:val="1"/>
      <w:numFmt w:val="lowerLetter"/>
      <w:lvlText w:val="%8."/>
      <w:lvlJc w:val="left"/>
      <w:pPr>
        <w:ind w:left="5403" w:hanging="360"/>
      </w:pPr>
    </w:lvl>
    <w:lvl w:ilvl="8" w:tplc="4009001B" w:tentative="1">
      <w:start w:val="1"/>
      <w:numFmt w:val="lowerRoman"/>
      <w:lvlText w:val="%9."/>
      <w:lvlJc w:val="right"/>
      <w:pPr>
        <w:ind w:left="6123" w:hanging="180"/>
      </w:pPr>
    </w:lvl>
  </w:abstractNum>
  <w:abstractNum w:abstractNumId="26" w15:restartNumberingAfterBreak="0">
    <w:nsid w:val="27080852"/>
    <w:multiLevelType w:val="multilevel"/>
    <w:tmpl w:val="A38A7F12"/>
    <w:lvl w:ilvl="0">
      <w:start w:val="3"/>
      <w:numFmt w:val="decimal"/>
      <w:lvlText w:val="%1."/>
      <w:lvlJc w:val="left"/>
      <w:pPr>
        <w:ind w:left="720" w:hanging="720"/>
      </w:pPr>
      <w:rPr>
        <w:b/>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27" w15:restartNumberingAfterBreak="0">
    <w:nsid w:val="27454DDD"/>
    <w:multiLevelType w:val="multilevel"/>
    <w:tmpl w:val="BCF6C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C15DCA"/>
    <w:multiLevelType w:val="hybridMultilevel"/>
    <w:tmpl w:val="B704A6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27D95AF8"/>
    <w:multiLevelType w:val="hybridMultilevel"/>
    <w:tmpl w:val="5FB4D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CE0E2B"/>
    <w:multiLevelType w:val="hybridMultilevel"/>
    <w:tmpl w:val="8F38041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A3A2FB5"/>
    <w:multiLevelType w:val="multilevel"/>
    <w:tmpl w:val="C47E9F24"/>
    <w:lvl w:ilvl="0">
      <w:start w:val="3"/>
      <w:numFmt w:val="decimal"/>
      <w:lvlText w:val="%1"/>
      <w:lvlJc w:val="left"/>
      <w:pPr>
        <w:ind w:left="1440" w:hanging="1440"/>
      </w:pPr>
      <w:rPr>
        <w:vertAlign w:val="baseline"/>
      </w:rPr>
    </w:lvl>
    <w:lvl w:ilvl="1">
      <w:start w:val="4"/>
      <w:numFmt w:val="decimal"/>
      <w:lvlText w:val="%1.%2"/>
      <w:lvlJc w:val="left"/>
      <w:pPr>
        <w:ind w:left="2160" w:hanging="1440"/>
      </w:pPr>
      <w:rPr>
        <w:vertAlign w:val="baseline"/>
      </w:rPr>
    </w:lvl>
    <w:lvl w:ilvl="2">
      <w:start w:val="1"/>
      <w:numFmt w:val="decimal"/>
      <w:lvlText w:val="%1.%2.%3"/>
      <w:lvlJc w:val="left"/>
      <w:pPr>
        <w:ind w:left="2880" w:hanging="1440"/>
      </w:pPr>
      <w:rPr>
        <w:vertAlign w:val="baseline"/>
      </w:rPr>
    </w:lvl>
    <w:lvl w:ilvl="3">
      <w:start w:val="1"/>
      <w:numFmt w:val="decimal"/>
      <w:lvlText w:val="%1.%2.%3.%4"/>
      <w:lvlJc w:val="left"/>
      <w:pPr>
        <w:ind w:left="3600" w:hanging="1440"/>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2" w15:restartNumberingAfterBreak="0">
    <w:nsid w:val="2AD44DC8"/>
    <w:multiLevelType w:val="hybridMultilevel"/>
    <w:tmpl w:val="87FC681C"/>
    <w:lvl w:ilvl="0" w:tplc="70DE71B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2D0851E5"/>
    <w:multiLevelType w:val="hybridMultilevel"/>
    <w:tmpl w:val="8AD485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8D4855"/>
    <w:multiLevelType w:val="multilevel"/>
    <w:tmpl w:val="407ADEFA"/>
    <w:lvl w:ilvl="0">
      <w:start w:val="1"/>
      <w:numFmt w:val="lowerLetter"/>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2DA673E3"/>
    <w:multiLevelType w:val="hybridMultilevel"/>
    <w:tmpl w:val="2CE80CF0"/>
    <w:lvl w:ilvl="0" w:tplc="13BEDF04">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6" w15:restartNumberingAfterBreak="0">
    <w:nsid w:val="2DBC2EC0"/>
    <w:multiLevelType w:val="multilevel"/>
    <w:tmpl w:val="3998C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2DF0137E"/>
    <w:multiLevelType w:val="hybridMultilevel"/>
    <w:tmpl w:val="07662B86"/>
    <w:lvl w:ilvl="0" w:tplc="737CC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04D4329"/>
    <w:multiLevelType w:val="multilevel"/>
    <w:tmpl w:val="8B2228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b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30612353"/>
    <w:multiLevelType w:val="multilevel"/>
    <w:tmpl w:val="9F24C068"/>
    <w:lvl w:ilvl="0">
      <w:start w:val="6"/>
      <w:numFmt w:val="decimal"/>
      <w:lvlText w:val="%1"/>
      <w:lvlJc w:val="left"/>
      <w:pPr>
        <w:ind w:left="720" w:hanging="720"/>
      </w:pPr>
      <w:rPr>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0" w15:restartNumberingAfterBreak="0">
    <w:nsid w:val="30A2711E"/>
    <w:multiLevelType w:val="multilevel"/>
    <w:tmpl w:val="DE505A7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A445C1"/>
    <w:multiLevelType w:val="multilevel"/>
    <w:tmpl w:val="9D2E8A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2BD44AF"/>
    <w:multiLevelType w:val="hybridMultilevel"/>
    <w:tmpl w:val="3C00335C"/>
    <w:lvl w:ilvl="0" w:tplc="A204E0B2">
      <w:start w:val="4"/>
      <w:numFmt w:val="upperLetter"/>
      <w:lvlText w:val="%1."/>
      <w:lvlJc w:val="left"/>
      <w:pPr>
        <w:tabs>
          <w:tab w:val="num" w:pos="720"/>
        </w:tabs>
        <w:ind w:left="720" w:hanging="360"/>
      </w:pPr>
    </w:lvl>
    <w:lvl w:ilvl="1" w:tplc="D04A3B48" w:tentative="1">
      <w:start w:val="1"/>
      <w:numFmt w:val="decimal"/>
      <w:lvlText w:val="%2."/>
      <w:lvlJc w:val="left"/>
      <w:pPr>
        <w:tabs>
          <w:tab w:val="num" w:pos="1440"/>
        </w:tabs>
        <w:ind w:left="1440" w:hanging="360"/>
      </w:pPr>
    </w:lvl>
    <w:lvl w:ilvl="2" w:tplc="C29ECE96" w:tentative="1">
      <w:start w:val="1"/>
      <w:numFmt w:val="decimal"/>
      <w:lvlText w:val="%3."/>
      <w:lvlJc w:val="left"/>
      <w:pPr>
        <w:tabs>
          <w:tab w:val="num" w:pos="2160"/>
        </w:tabs>
        <w:ind w:left="2160" w:hanging="360"/>
      </w:pPr>
    </w:lvl>
    <w:lvl w:ilvl="3" w:tplc="C5CA8BC0" w:tentative="1">
      <w:start w:val="1"/>
      <w:numFmt w:val="decimal"/>
      <w:lvlText w:val="%4."/>
      <w:lvlJc w:val="left"/>
      <w:pPr>
        <w:tabs>
          <w:tab w:val="num" w:pos="2880"/>
        </w:tabs>
        <w:ind w:left="2880" w:hanging="360"/>
      </w:pPr>
    </w:lvl>
    <w:lvl w:ilvl="4" w:tplc="CB4E0C2E" w:tentative="1">
      <w:start w:val="1"/>
      <w:numFmt w:val="decimal"/>
      <w:lvlText w:val="%5."/>
      <w:lvlJc w:val="left"/>
      <w:pPr>
        <w:tabs>
          <w:tab w:val="num" w:pos="3600"/>
        </w:tabs>
        <w:ind w:left="3600" w:hanging="360"/>
      </w:pPr>
    </w:lvl>
    <w:lvl w:ilvl="5" w:tplc="A6E632A4" w:tentative="1">
      <w:start w:val="1"/>
      <w:numFmt w:val="decimal"/>
      <w:lvlText w:val="%6."/>
      <w:lvlJc w:val="left"/>
      <w:pPr>
        <w:tabs>
          <w:tab w:val="num" w:pos="4320"/>
        </w:tabs>
        <w:ind w:left="4320" w:hanging="360"/>
      </w:pPr>
    </w:lvl>
    <w:lvl w:ilvl="6" w:tplc="06D8CC48" w:tentative="1">
      <w:start w:val="1"/>
      <w:numFmt w:val="decimal"/>
      <w:lvlText w:val="%7."/>
      <w:lvlJc w:val="left"/>
      <w:pPr>
        <w:tabs>
          <w:tab w:val="num" w:pos="5040"/>
        </w:tabs>
        <w:ind w:left="5040" w:hanging="360"/>
      </w:pPr>
    </w:lvl>
    <w:lvl w:ilvl="7" w:tplc="9B0CCC14" w:tentative="1">
      <w:start w:val="1"/>
      <w:numFmt w:val="decimal"/>
      <w:lvlText w:val="%8."/>
      <w:lvlJc w:val="left"/>
      <w:pPr>
        <w:tabs>
          <w:tab w:val="num" w:pos="5760"/>
        </w:tabs>
        <w:ind w:left="5760" w:hanging="360"/>
      </w:pPr>
    </w:lvl>
    <w:lvl w:ilvl="8" w:tplc="C862FC16" w:tentative="1">
      <w:start w:val="1"/>
      <w:numFmt w:val="decimal"/>
      <w:lvlText w:val="%9."/>
      <w:lvlJc w:val="left"/>
      <w:pPr>
        <w:tabs>
          <w:tab w:val="num" w:pos="6480"/>
        </w:tabs>
        <w:ind w:left="6480" w:hanging="360"/>
      </w:pPr>
    </w:lvl>
  </w:abstractNum>
  <w:abstractNum w:abstractNumId="43" w15:restartNumberingAfterBreak="0">
    <w:nsid w:val="33BF6590"/>
    <w:multiLevelType w:val="hybridMultilevel"/>
    <w:tmpl w:val="E66415BC"/>
    <w:lvl w:ilvl="0" w:tplc="1D92B838">
      <w:start w:val="1"/>
      <w:numFmt w:val="lowerRoman"/>
      <w:lvlText w:val="%1)"/>
      <w:lvlJc w:val="left"/>
      <w:pPr>
        <w:ind w:left="1080" w:hanging="72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53A22B6"/>
    <w:multiLevelType w:val="multilevel"/>
    <w:tmpl w:val="90BCE360"/>
    <w:lvl w:ilvl="0">
      <w:start w:val="1"/>
      <w:numFmt w:val="decimal"/>
      <w:lvlText w:val="%1."/>
      <w:lvlJc w:val="left"/>
      <w:pPr>
        <w:ind w:left="360" w:hanging="360"/>
      </w:pPr>
      <w:rPr>
        <w:rFonts w:hint="default"/>
        <w:b/>
        <w:bCs/>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354C6541"/>
    <w:multiLevelType w:val="hybridMultilevel"/>
    <w:tmpl w:val="97588732"/>
    <w:lvl w:ilvl="0" w:tplc="04090001">
      <w:start w:val="1"/>
      <w:numFmt w:val="bullet"/>
      <w:lvlText w:val=""/>
      <w:lvlJc w:val="left"/>
      <w:pPr>
        <w:ind w:left="-20" w:hanging="360"/>
      </w:pPr>
      <w:rPr>
        <w:rFonts w:ascii="Symbol" w:hAnsi="Symbol" w:hint="default"/>
      </w:rPr>
    </w:lvl>
    <w:lvl w:ilvl="1" w:tplc="08090003" w:tentative="1">
      <w:start w:val="1"/>
      <w:numFmt w:val="bullet"/>
      <w:lvlText w:val="o"/>
      <w:lvlJc w:val="left"/>
      <w:pPr>
        <w:ind w:left="700" w:hanging="360"/>
      </w:pPr>
      <w:rPr>
        <w:rFonts w:ascii="Courier New" w:hAnsi="Courier New" w:cs="Courier New" w:hint="default"/>
      </w:rPr>
    </w:lvl>
    <w:lvl w:ilvl="2" w:tplc="08090005" w:tentative="1">
      <w:start w:val="1"/>
      <w:numFmt w:val="bullet"/>
      <w:lvlText w:val=""/>
      <w:lvlJc w:val="left"/>
      <w:pPr>
        <w:ind w:left="1420" w:hanging="360"/>
      </w:pPr>
      <w:rPr>
        <w:rFonts w:ascii="Wingdings" w:hAnsi="Wingdings" w:hint="default"/>
      </w:rPr>
    </w:lvl>
    <w:lvl w:ilvl="3" w:tplc="08090001" w:tentative="1">
      <w:start w:val="1"/>
      <w:numFmt w:val="bullet"/>
      <w:lvlText w:val=""/>
      <w:lvlJc w:val="left"/>
      <w:pPr>
        <w:ind w:left="2140" w:hanging="360"/>
      </w:pPr>
      <w:rPr>
        <w:rFonts w:ascii="Symbol" w:hAnsi="Symbol" w:hint="default"/>
      </w:rPr>
    </w:lvl>
    <w:lvl w:ilvl="4" w:tplc="08090003" w:tentative="1">
      <w:start w:val="1"/>
      <w:numFmt w:val="bullet"/>
      <w:lvlText w:val="o"/>
      <w:lvlJc w:val="left"/>
      <w:pPr>
        <w:ind w:left="2860" w:hanging="360"/>
      </w:pPr>
      <w:rPr>
        <w:rFonts w:ascii="Courier New" w:hAnsi="Courier New" w:cs="Courier New" w:hint="default"/>
      </w:rPr>
    </w:lvl>
    <w:lvl w:ilvl="5" w:tplc="08090005" w:tentative="1">
      <w:start w:val="1"/>
      <w:numFmt w:val="bullet"/>
      <w:lvlText w:val=""/>
      <w:lvlJc w:val="left"/>
      <w:pPr>
        <w:ind w:left="3580" w:hanging="360"/>
      </w:pPr>
      <w:rPr>
        <w:rFonts w:ascii="Wingdings" w:hAnsi="Wingdings" w:hint="default"/>
      </w:rPr>
    </w:lvl>
    <w:lvl w:ilvl="6" w:tplc="08090001" w:tentative="1">
      <w:start w:val="1"/>
      <w:numFmt w:val="bullet"/>
      <w:lvlText w:val=""/>
      <w:lvlJc w:val="left"/>
      <w:pPr>
        <w:ind w:left="4300" w:hanging="360"/>
      </w:pPr>
      <w:rPr>
        <w:rFonts w:ascii="Symbol" w:hAnsi="Symbol" w:hint="default"/>
      </w:rPr>
    </w:lvl>
    <w:lvl w:ilvl="7" w:tplc="08090003" w:tentative="1">
      <w:start w:val="1"/>
      <w:numFmt w:val="bullet"/>
      <w:lvlText w:val="o"/>
      <w:lvlJc w:val="left"/>
      <w:pPr>
        <w:ind w:left="5020" w:hanging="360"/>
      </w:pPr>
      <w:rPr>
        <w:rFonts w:ascii="Courier New" w:hAnsi="Courier New" w:cs="Courier New" w:hint="default"/>
      </w:rPr>
    </w:lvl>
    <w:lvl w:ilvl="8" w:tplc="08090005" w:tentative="1">
      <w:start w:val="1"/>
      <w:numFmt w:val="bullet"/>
      <w:lvlText w:val=""/>
      <w:lvlJc w:val="left"/>
      <w:pPr>
        <w:ind w:left="5740" w:hanging="360"/>
      </w:pPr>
      <w:rPr>
        <w:rFonts w:ascii="Wingdings" w:hAnsi="Wingdings" w:hint="default"/>
      </w:rPr>
    </w:lvl>
  </w:abstractNum>
  <w:abstractNum w:abstractNumId="46" w15:restartNumberingAfterBreak="0">
    <w:nsid w:val="372121B7"/>
    <w:multiLevelType w:val="hybridMultilevel"/>
    <w:tmpl w:val="59A0A86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38484FF8"/>
    <w:multiLevelType w:val="multilevel"/>
    <w:tmpl w:val="FD706C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93C7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9983867"/>
    <w:multiLevelType w:val="hybridMultilevel"/>
    <w:tmpl w:val="32DCA8DC"/>
    <w:lvl w:ilvl="0" w:tplc="CE66DB42">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0" w15:restartNumberingAfterBreak="0">
    <w:nsid w:val="3B2D7D99"/>
    <w:multiLevelType w:val="multilevel"/>
    <w:tmpl w:val="30E89D18"/>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3C8873BB"/>
    <w:multiLevelType w:val="hybridMultilevel"/>
    <w:tmpl w:val="3CA27FFA"/>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52" w15:restartNumberingAfterBreak="0">
    <w:nsid w:val="3CC50731"/>
    <w:multiLevelType w:val="multilevel"/>
    <w:tmpl w:val="4C0612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9"/>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974F4C"/>
    <w:multiLevelType w:val="multilevel"/>
    <w:tmpl w:val="D68EBD40"/>
    <w:lvl w:ilvl="0">
      <w:start w:val="1"/>
      <w:numFmt w:val="decimal"/>
      <w:lvlText w:val="%1)"/>
      <w:lvlJc w:val="left"/>
      <w:pPr>
        <w:ind w:left="360" w:hanging="360"/>
      </w:pPr>
      <w:rPr>
        <w:b/>
        <w:bC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4" w15:restartNumberingAfterBreak="0">
    <w:nsid w:val="41797501"/>
    <w:multiLevelType w:val="hybridMultilevel"/>
    <w:tmpl w:val="8C88E3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9D58B6"/>
    <w:multiLevelType w:val="multilevel"/>
    <w:tmpl w:val="FBBE68C4"/>
    <w:lvl w:ilvl="0">
      <w:start w:val="2"/>
      <w:numFmt w:val="decimal"/>
      <w:lvlText w:val="%1"/>
      <w:lvlJc w:val="left"/>
      <w:pPr>
        <w:ind w:left="720" w:hanging="720"/>
      </w:pPr>
      <w:rPr>
        <w:vertAlign w:val="baseline"/>
      </w:rPr>
    </w:lvl>
    <w:lvl w:ilvl="1">
      <w:start w:val="5"/>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600" w:hanging="72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56" w15:restartNumberingAfterBreak="0">
    <w:nsid w:val="42142FC2"/>
    <w:multiLevelType w:val="hybridMultilevel"/>
    <w:tmpl w:val="07662B86"/>
    <w:lvl w:ilvl="0" w:tplc="737CC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2462664"/>
    <w:multiLevelType w:val="hybridMultilevel"/>
    <w:tmpl w:val="2B28EA5A"/>
    <w:lvl w:ilvl="0" w:tplc="4009000F">
      <w:start w:val="1"/>
      <w:numFmt w:val="decimal"/>
      <w:lvlText w:val="%1."/>
      <w:lvlJc w:val="left"/>
      <w:pPr>
        <w:ind w:left="2280" w:hanging="72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8" w15:restartNumberingAfterBreak="0">
    <w:nsid w:val="434E4F3C"/>
    <w:multiLevelType w:val="multilevel"/>
    <w:tmpl w:val="C88E7AF4"/>
    <w:lvl w:ilvl="0">
      <w:start w:val="2"/>
      <w:numFmt w:val="decimal"/>
      <w:lvlText w:val="%1"/>
      <w:lvlJc w:val="left"/>
      <w:pPr>
        <w:ind w:left="720" w:hanging="720"/>
      </w:pPr>
      <w:rPr>
        <w:vertAlign w:val="baseline"/>
      </w:rPr>
    </w:lvl>
    <w:lvl w:ilvl="1">
      <w:start w:val="9"/>
      <w:numFmt w:val="decimal"/>
      <w:lvlText w:val="%1.%2"/>
      <w:lvlJc w:val="left"/>
      <w:pPr>
        <w:ind w:left="1080" w:hanging="720"/>
      </w:pPr>
      <w:rPr>
        <w:vertAlign w:val="baseline"/>
      </w:rPr>
    </w:lvl>
    <w:lvl w:ilvl="2">
      <w:start w:val="1"/>
      <w:numFmt w:val="decimal"/>
      <w:lvlText w:val="%1.%2.%3"/>
      <w:lvlJc w:val="left"/>
      <w:pPr>
        <w:ind w:left="1440" w:hanging="720"/>
      </w:pPr>
      <w:rPr>
        <w:b w:val="0"/>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9" w15:restartNumberingAfterBreak="0">
    <w:nsid w:val="43711297"/>
    <w:multiLevelType w:val="multilevel"/>
    <w:tmpl w:val="BCD853A8"/>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0" w15:restartNumberingAfterBreak="0">
    <w:nsid w:val="44286DEA"/>
    <w:multiLevelType w:val="multilevel"/>
    <w:tmpl w:val="D3A4F8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45C734F7"/>
    <w:multiLevelType w:val="multilevel"/>
    <w:tmpl w:val="AB4040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6C24071"/>
    <w:multiLevelType w:val="hybridMultilevel"/>
    <w:tmpl w:val="89D2D0FC"/>
    <w:lvl w:ilvl="0" w:tplc="0409000F">
      <w:start w:val="1"/>
      <w:numFmt w:val="decimal"/>
      <w:lvlText w:val="%1."/>
      <w:lvlJc w:val="left"/>
      <w:pPr>
        <w:ind w:left="1838" w:hanging="360"/>
      </w:pPr>
      <w:rPr>
        <w:rFonts w:hint="default"/>
      </w:rPr>
    </w:lvl>
    <w:lvl w:ilvl="1" w:tplc="04090019">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63" w15:restartNumberingAfterBreak="0">
    <w:nsid w:val="4A136D47"/>
    <w:multiLevelType w:val="multilevel"/>
    <w:tmpl w:val="F8AA18A6"/>
    <w:lvl w:ilvl="0">
      <w:start w:val="1"/>
      <w:numFmt w:val="upperLetter"/>
      <w:lvlText w:val="(%1)"/>
      <w:lvlJc w:val="left"/>
      <w:pPr>
        <w:ind w:left="1068" w:hanging="360"/>
      </w:pPr>
      <w:rPr>
        <w:b w:val="0"/>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4" w15:restartNumberingAfterBreak="0">
    <w:nsid w:val="4B1A6946"/>
    <w:multiLevelType w:val="hybridMultilevel"/>
    <w:tmpl w:val="A7446954"/>
    <w:lvl w:ilvl="0" w:tplc="DC98611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15:restartNumberingAfterBreak="0">
    <w:nsid w:val="4B233CEE"/>
    <w:multiLevelType w:val="multilevel"/>
    <w:tmpl w:val="802EFAE6"/>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6" w15:restartNumberingAfterBreak="0">
    <w:nsid w:val="4B942A22"/>
    <w:multiLevelType w:val="multilevel"/>
    <w:tmpl w:val="1B70F92C"/>
    <w:lvl w:ilvl="0">
      <w:start w:val="4"/>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4C6F097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8" w15:restartNumberingAfterBreak="0">
    <w:nsid w:val="4E845C8B"/>
    <w:multiLevelType w:val="multilevel"/>
    <w:tmpl w:val="F370CDF2"/>
    <w:lvl w:ilvl="0">
      <w:start w:val="2"/>
      <w:numFmt w:val="decimal"/>
      <w:lvlText w:val="%1"/>
      <w:lvlJc w:val="left"/>
      <w:pPr>
        <w:ind w:left="720" w:hanging="720"/>
      </w:pPr>
      <w:rPr>
        <w:b w:val="0"/>
        <w:vertAlign w:val="baseline"/>
      </w:rPr>
    </w:lvl>
    <w:lvl w:ilvl="1">
      <w:start w:val="1"/>
      <w:numFmt w:val="decimal"/>
      <w:lvlText w:val="%1.%2"/>
      <w:lvlJc w:val="left"/>
      <w:pPr>
        <w:ind w:left="720" w:hanging="720"/>
      </w:pPr>
      <w:rPr>
        <w:b/>
        <w:vertAlign w:val="baseline"/>
      </w:rPr>
    </w:lvl>
    <w:lvl w:ilvl="2">
      <w:start w:val="1"/>
      <w:numFmt w:val="decimal"/>
      <w:lvlText w:val="%1.%2.%3"/>
      <w:lvlJc w:val="left"/>
      <w:pPr>
        <w:ind w:left="720" w:hanging="720"/>
      </w:pPr>
      <w:rPr>
        <w:b w:val="0"/>
        <w:i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69" w15:restartNumberingAfterBreak="0">
    <w:nsid w:val="4F90077B"/>
    <w:multiLevelType w:val="hybridMultilevel"/>
    <w:tmpl w:val="F1C01586"/>
    <w:lvl w:ilvl="0" w:tplc="3410A39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616538"/>
    <w:multiLevelType w:val="hybridMultilevel"/>
    <w:tmpl w:val="2ED40B26"/>
    <w:lvl w:ilvl="0" w:tplc="D458DC40">
      <w:start w:val="2"/>
      <w:numFmt w:val="lowerRoman"/>
      <w:lvlText w:val="%1)"/>
      <w:lvlJc w:val="left"/>
      <w:pPr>
        <w:ind w:left="1647" w:hanging="720"/>
      </w:pPr>
      <w:rPr>
        <w:rFonts w:hint="default"/>
      </w:r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1" w15:restartNumberingAfterBreak="0">
    <w:nsid w:val="5071537E"/>
    <w:multiLevelType w:val="hybridMultilevel"/>
    <w:tmpl w:val="B5E46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0738D5"/>
    <w:multiLevelType w:val="multilevel"/>
    <w:tmpl w:val="FD706C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6D4F8F"/>
    <w:multiLevelType w:val="hybridMultilevel"/>
    <w:tmpl w:val="BAE8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741C15"/>
    <w:multiLevelType w:val="multilevel"/>
    <w:tmpl w:val="150A8E64"/>
    <w:lvl w:ilvl="0">
      <w:start w:val="2"/>
      <w:numFmt w:val="decimal"/>
      <w:lvlText w:val="%1"/>
      <w:lvlJc w:val="left"/>
      <w:pPr>
        <w:ind w:left="720" w:hanging="720"/>
      </w:pPr>
      <w:rPr>
        <w:vertAlign w:val="baseline"/>
      </w:rPr>
    </w:lvl>
    <w:lvl w:ilvl="1">
      <w:start w:val="8"/>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600" w:hanging="72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400" w:hanging="108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200" w:hanging="1440"/>
      </w:pPr>
      <w:rPr>
        <w:vertAlign w:val="baseline"/>
      </w:rPr>
    </w:lvl>
  </w:abstractNum>
  <w:abstractNum w:abstractNumId="75" w15:restartNumberingAfterBreak="0">
    <w:nsid w:val="59BC40FB"/>
    <w:multiLevelType w:val="hybridMultilevel"/>
    <w:tmpl w:val="3BA4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AC54A6"/>
    <w:multiLevelType w:val="hybridMultilevel"/>
    <w:tmpl w:val="08E0B2A4"/>
    <w:lvl w:ilvl="0" w:tplc="C512EFE0">
      <w:start w:val="1"/>
      <w:numFmt w:val="lowerRoman"/>
      <w:lvlText w:val="%1)"/>
      <w:lvlJc w:val="left"/>
      <w:pPr>
        <w:ind w:left="2007" w:hanging="720"/>
      </w:pPr>
      <w:rPr>
        <w:rFonts w:hint="default"/>
        <w:b/>
        <w:u w:val="single"/>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77" w15:restartNumberingAfterBreak="0">
    <w:nsid w:val="5B02222F"/>
    <w:multiLevelType w:val="hybridMultilevel"/>
    <w:tmpl w:val="32F2C7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8" w15:restartNumberingAfterBreak="0">
    <w:nsid w:val="5B2B3C81"/>
    <w:multiLevelType w:val="hybridMultilevel"/>
    <w:tmpl w:val="B0121A62"/>
    <w:lvl w:ilvl="0" w:tplc="4009000F">
      <w:start w:val="1"/>
      <w:numFmt w:val="decimal"/>
      <w:lvlText w:val="%1."/>
      <w:lvlJc w:val="left"/>
      <w:pPr>
        <w:ind w:left="1965" w:hanging="720"/>
      </w:pPr>
      <w:rPr>
        <w:b w:val="0"/>
        <w:bCs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start w:val="1"/>
      <w:numFmt w:val="decimal"/>
      <w:lvlText w:val="%4."/>
      <w:lvlJc w:val="left"/>
      <w:pPr>
        <w:ind w:left="3765" w:hanging="360"/>
      </w:pPr>
    </w:lvl>
    <w:lvl w:ilvl="4" w:tplc="04090019">
      <w:start w:val="1"/>
      <w:numFmt w:val="lowerLetter"/>
      <w:lvlText w:val="%5."/>
      <w:lvlJc w:val="left"/>
      <w:pPr>
        <w:ind w:left="4485" w:hanging="360"/>
      </w:pPr>
    </w:lvl>
    <w:lvl w:ilvl="5" w:tplc="0409001B">
      <w:start w:val="1"/>
      <w:numFmt w:val="lowerRoman"/>
      <w:lvlText w:val="%6."/>
      <w:lvlJc w:val="right"/>
      <w:pPr>
        <w:ind w:left="5205" w:hanging="180"/>
      </w:pPr>
    </w:lvl>
    <w:lvl w:ilvl="6" w:tplc="0409000F">
      <w:start w:val="1"/>
      <w:numFmt w:val="decimal"/>
      <w:lvlText w:val="%7."/>
      <w:lvlJc w:val="left"/>
      <w:pPr>
        <w:ind w:left="5925" w:hanging="360"/>
      </w:pPr>
    </w:lvl>
    <w:lvl w:ilvl="7" w:tplc="04090019">
      <w:start w:val="1"/>
      <w:numFmt w:val="lowerLetter"/>
      <w:lvlText w:val="%8."/>
      <w:lvlJc w:val="left"/>
      <w:pPr>
        <w:ind w:left="6645" w:hanging="360"/>
      </w:pPr>
    </w:lvl>
    <w:lvl w:ilvl="8" w:tplc="0409001B">
      <w:start w:val="1"/>
      <w:numFmt w:val="lowerRoman"/>
      <w:lvlText w:val="%9."/>
      <w:lvlJc w:val="right"/>
      <w:pPr>
        <w:ind w:left="7365" w:hanging="180"/>
      </w:pPr>
    </w:lvl>
  </w:abstractNum>
  <w:abstractNum w:abstractNumId="79" w15:restartNumberingAfterBreak="0">
    <w:nsid w:val="5CC955AB"/>
    <w:multiLevelType w:val="hybridMultilevel"/>
    <w:tmpl w:val="07662B86"/>
    <w:lvl w:ilvl="0" w:tplc="737CC60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0" w15:restartNumberingAfterBreak="0">
    <w:nsid w:val="5CEE4FB5"/>
    <w:multiLevelType w:val="multilevel"/>
    <w:tmpl w:val="3A5AE4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6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D427977"/>
    <w:multiLevelType w:val="multilevel"/>
    <w:tmpl w:val="28DAA7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DE14AD3"/>
    <w:multiLevelType w:val="multilevel"/>
    <w:tmpl w:val="A1B043F0"/>
    <w:lvl w:ilvl="0">
      <w:start w:val="1"/>
      <w:numFmt w:val="lowerLetter"/>
      <w:lvlText w:val="(%1)"/>
      <w:lvlJc w:val="left"/>
      <w:pPr>
        <w:ind w:left="144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3" w15:restartNumberingAfterBreak="0">
    <w:nsid w:val="60DD3C03"/>
    <w:multiLevelType w:val="hybridMultilevel"/>
    <w:tmpl w:val="FB72E230"/>
    <w:lvl w:ilvl="0" w:tplc="0CBA86B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CA5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C32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EA0F6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C24D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42ED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8B1C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7426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DEF7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6484772D"/>
    <w:multiLevelType w:val="multilevel"/>
    <w:tmpl w:val="B7826F90"/>
    <w:lvl w:ilvl="0">
      <w:start w:val="6"/>
      <w:numFmt w:val="decimal"/>
      <w:lvlText w:val="%1"/>
      <w:lvlJc w:val="left"/>
      <w:pPr>
        <w:ind w:left="360" w:hanging="360"/>
      </w:pPr>
      <w:rPr>
        <w:b w:val="0"/>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85" w15:restartNumberingAfterBreak="0">
    <w:nsid w:val="64C2333B"/>
    <w:multiLevelType w:val="multilevel"/>
    <w:tmpl w:val="41F6FE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64D87C43"/>
    <w:multiLevelType w:val="multilevel"/>
    <w:tmpl w:val="B3AEC5EA"/>
    <w:lvl w:ilvl="0">
      <w:start w:val="3"/>
      <w:numFmt w:val="decimal"/>
      <w:lvlText w:val="%1"/>
      <w:lvlJc w:val="left"/>
      <w:pPr>
        <w:ind w:left="720" w:hanging="720"/>
      </w:pPr>
      <w:rPr>
        <w:b w:val="0"/>
        <w:vertAlign w:val="baseline"/>
      </w:rPr>
    </w:lvl>
    <w:lvl w:ilvl="1">
      <w:start w:val="6"/>
      <w:numFmt w:val="decimal"/>
      <w:lvlText w:val="%1.%2"/>
      <w:lvlJc w:val="left"/>
      <w:pPr>
        <w:ind w:left="720" w:hanging="72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87" w15:restartNumberingAfterBreak="0">
    <w:nsid w:val="64E1628F"/>
    <w:multiLevelType w:val="hybridMultilevel"/>
    <w:tmpl w:val="0178B8B6"/>
    <w:lvl w:ilvl="0" w:tplc="7136C76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6D36D27"/>
    <w:multiLevelType w:val="multilevel"/>
    <w:tmpl w:val="92B0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671C726D"/>
    <w:multiLevelType w:val="multilevel"/>
    <w:tmpl w:val="276E0A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9"/>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8AD11E4"/>
    <w:multiLevelType w:val="multilevel"/>
    <w:tmpl w:val="4754EF6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8BD63D6"/>
    <w:multiLevelType w:val="hybridMultilevel"/>
    <w:tmpl w:val="B43880AC"/>
    <w:lvl w:ilvl="0" w:tplc="BC2802B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A0C25C5"/>
    <w:multiLevelType w:val="multilevel"/>
    <w:tmpl w:val="4C4EBAC4"/>
    <w:lvl w:ilvl="0">
      <w:start w:val="1"/>
      <w:numFmt w:val="bullet"/>
      <w:lvlText w:val=""/>
      <w:lvlJc w:val="left"/>
      <w:pPr>
        <w:ind w:left="1080" w:hanging="360"/>
      </w:pPr>
      <w:rPr>
        <w:rFonts w:ascii="Symbol" w:hAnsi="Symbol" w:hint="default"/>
        <w:caps/>
        <w:vanish w:val="0"/>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93" w15:restartNumberingAfterBreak="0">
    <w:nsid w:val="6E7551AB"/>
    <w:multiLevelType w:val="multilevel"/>
    <w:tmpl w:val="AE8E229A"/>
    <w:lvl w:ilvl="0">
      <w:start w:val="1"/>
      <w:numFmt w:val="upperRoman"/>
      <w:lvlText w:val="%1."/>
      <w:lvlJc w:val="right"/>
      <w:pPr>
        <w:ind w:left="1211" w:hanging="360"/>
      </w:pPr>
      <w:rPr>
        <w:u w:val="none"/>
      </w:rPr>
    </w:lvl>
    <w:lvl w:ilvl="1">
      <w:start w:val="1"/>
      <w:numFmt w:val="upperLetter"/>
      <w:lvlText w:val="%2."/>
      <w:lvlJc w:val="lef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decimal"/>
      <w:lvlText w:val="(%5)"/>
      <w:lvlJc w:val="left"/>
      <w:pPr>
        <w:ind w:left="4091" w:hanging="360"/>
      </w:pPr>
      <w:rPr>
        <w:u w:val="none"/>
      </w:rPr>
    </w:lvl>
    <w:lvl w:ilvl="5">
      <w:start w:val="1"/>
      <w:numFmt w:val="lowerLetter"/>
      <w:lvlText w:val="(%6)"/>
      <w:lvlJc w:val="left"/>
      <w:pPr>
        <w:ind w:left="4811" w:hanging="360"/>
      </w:pPr>
      <w:rPr>
        <w:u w:val="none"/>
      </w:rPr>
    </w:lvl>
    <w:lvl w:ilvl="6">
      <w:start w:val="1"/>
      <w:numFmt w:val="lowerRoman"/>
      <w:lvlText w:val="(%7)"/>
      <w:lvlJc w:val="righ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94" w15:restartNumberingAfterBreak="0">
    <w:nsid w:val="6E8B0748"/>
    <w:multiLevelType w:val="multilevel"/>
    <w:tmpl w:val="272075C6"/>
    <w:lvl w:ilvl="0">
      <w:start w:val="1"/>
      <w:numFmt w:val="lowerLetter"/>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6EEA4809"/>
    <w:multiLevelType w:val="hybridMultilevel"/>
    <w:tmpl w:val="2A288CD0"/>
    <w:lvl w:ilvl="0" w:tplc="01D21BF6">
      <w:start w:val="1"/>
      <w:numFmt w:val="decimal"/>
      <w:lvlText w:val="%1."/>
      <w:lvlJc w:val="left"/>
      <w:pPr>
        <w:ind w:left="1647" w:hanging="36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96" w15:restartNumberingAfterBreak="0">
    <w:nsid w:val="6F402B93"/>
    <w:multiLevelType w:val="hybridMultilevel"/>
    <w:tmpl w:val="D6EA8EE0"/>
    <w:lvl w:ilvl="0" w:tplc="4009000F">
      <w:start w:val="1"/>
      <w:numFmt w:val="decimal"/>
      <w:lvlText w:val="%1."/>
      <w:lvlJc w:val="left"/>
      <w:pPr>
        <w:ind w:left="2791" w:hanging="360"/>
      </w:pPr>
    </w:lvl>
    <w:lvl w:ilvl="1" w:tplc="40090019" w:tentative="1">
      <w:start w:val="1"/>
      <w:numFmt w:val="lowerLetter"/>
      <w:lvlText w:val="%2."/>
      <w:lvlJc w:val="left"/>
      <w:pPr>
        <w:ind w:left="3511" w:hanging="360"/>
      </w:pPr>
    </w:lvl>
    <w:lvl w:ilvl="2" w:tplc="4009001B" w:tentative="1">
      <w:start w:val="1"/>
      <w:numFmt w:val="lowerRoman"/>
      <w:lvlText w:val="%3."/>
      <w:lvlJc w:val="right"/>
      <w:pPr>
        <w:ind w:left="4231" w:hanging="180"/>
      </w:pPr>
    </w:lvl>
    <w:lvl w:ilvl="3" w:tplc="4009000F" w:tentative="1">
      <w:start w:val="1"/>
      <w:numFmt w:val="decimal"/>
      <w:lvlText w:val="%4."/>
      <w:lvlJc w:val="left"/>
      <w:pPr>
        <w:ind w:left="4951" w:hanging="360"/>
      </w:pPr>
    </w:lvl>
    <w:lvl w:ilvl="4" w:tplc="40090019" w:tentative="1">
      <w:start w:val="1"/>
      <w:numFmt w:val="lowerLetter"/>
      <w:lvlText w:val="%5."/>
      <w:lvlJc w:val="left"/>
      <w:pPr>
        <w:ind w:left="5671" w:hanging="360"/>
      </w:pPr>
    </w:lvl>
    <w:lvl w:ilvl="5" w:tplc="4009001B" w:tentative="1">
      <w:start w:val="1"/>
      <w:numFmt w:val="lowerRoman"/>
      <w:lvlText w:val="%6."/>
      <w:lvlJc w:val="right"/>
      <w:pPr>
        <w:ind w:left="6391" w:hanging="180"/>
      </w:pPr>
    </w:lvl>
    <w:lvl w:ilvl="6" w:tplc="4009000F" w:tentative="1">
      <w:start w:val="1"/>
      <w:numFmt w:val="decimal"/>
      <w:lvlText w:val="%7."/>
      <w:lvlJc w:val="left"/>
      <w:pPr>
        <w:ind w:left="7111" w:hanging="360"/>
      </w:pPr>
    </w:lvl>
    <w:lvl w:ilvl="7" w:tplc="40090019" w:tentative="1">
      <w:start w:val="1"/>
      <w:numFmt w:val="lowerLetter"/>
      <w:lvlText w:val="%8."/>
      <w:lvlJc w:val="left"/>
      <w:pPr>
        <w:ind w:left="7831" w:hanging="360"/>
      </w:pPr>
    </w:lvl>
    <w:lvl w:ilvl="8" w:tplc="4009001B" w:tentative="1">
      <w:start w:val="1"/>
      <w:numFmt w:val="lowerRoman"/>
      <w:lvlText w:val="%9."/>
      <w:lvlJc w:val="right"/>
      <w:pPr>
        <w:ind w:left="8551" w:hanging="180"/>
      </w:pPr>
    </w:lvl>
  </w:abstractNum>
  <w:abstractNum w:abstractNumId="97" w15:restartNumberingAfterBreak="0">
    <w:nsid w:val="6FD57F0C"/>
    <w:multiLevelType w:val="hybridMultilevel"/>
    <w:tmpl w:val="ED86C6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15:restartNumberingAfterBreak="0">
    <w:nsid w:val="70280100"/>
    <w:multiLevelType w:val="multilevel"/>
    <w:tmpl w:val="10BE8D30"/>
    <w:lvl w:ilvl="0">
      <w:start w:val="1"/>
      <w:numFmt w:val="lowerLetter"/>
      <w:lvlText w:val="(%1)"/>
      <w:lvlJc w:val="left"/>
      <w:pPr>
        <w:ind w:left="1080" w:hanging="360"/>
      </w:pPr>
      <w:rPr>
        <w:b w:val="0"/>
        <w:vertAlign w:val="baseline"/>
      </w:rPr>
    </w:lvl>
    <w:lvl w:ilvl="1">
      <w:start w:val="7"/>
      <w:numFmt w:val="decimal"/>
      <w:lvlText w:val="%2."/>
      <w:lvlJc w:val="left"/>
      <w:pPr>
        <w:ind w:left="2160" w:hanging="720"/>
      </w:pPr>
      <w:rPr>
        <w:vertAlign w:val="baseline"/>
      </w:rPr>
    </w:lvl>
    <w:lvl w:ilvl="2">
      <w:start w:val="1"/>
      <w:numFmt w:val="upperLetter"/>
      <w:lvlText w:val="%3."/>
      <w:lvlJc w:val="left"/>
      <w:pPr>
        <w:ind w:left="3060" w:hanging="72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9" w15:restartNumberingAfterBreak="0">
    <w:nsid w:val="70CC17DC"/>
    <w:multiLevelType w:val="multilevel"/>
    <w:tmpl w:val="22B27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70D74017"/>
    <w:multiLevelType w:val="hybridMultilevel"/>
    <w:tmpl w:val="2B442634"/>
    <w:lvl w:ilvl="0" w:tplc="7E5634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15:restartNumberingAfterBreak="0">
    <w:nsid w:val="714B21E3"/>
    <w:multiLevelType w:val="hybridMultilevel"/>
    <w:tmpl w:val="664E5AB8"/>
    <w:lvl w:ilvl="0" w:tplc="C00AE8D2">
      <w:start w:val="1"/>
      <w:numFmt w:val="lowerRoman"/>
      <w:lvlText w:val="%1)"/>
      <w:lvlJc w:val="left"/>
      <w:pPr>
        <w:ind w:left="1364" w:hanging="720"/>
      </w:pPr>
      <w:rPr>
        <w:rFonts w:ascii="Times New Roman" w:hAnsi="Times New Roman" w:cs="Times New Roman"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2" w15:restartNumberingAfterBreak="0">
    <w:nsid w:val="7201552F"/>
    <w:multiLevelType w:val="multilevel"/>
    <w:tmpl w:val="43DA78B0"/>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3" w15:restartNumberingAfterBreak="0">
    <w:nsid w:val="736132F6"/>
    <w:multiLevelType w:val="hybridMultilevel"/>
    <w:tmpl w:val="645444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953F0C"/>
    <w:multiLevelType w:val="multilevel"/>
    <w:tmpl w:val="CCE61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78F057C8"/>
    <w:multiLevelType w:val="hybridMultilevel"/>
    <w:tmpl w:val="D54EBD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8F11444"/>
    <w:multiLevelType w:val="hybridMultilevel"/>
    <w:tmpl w:val="3B06D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94F24A5"/>
    <w:multiLevelType w:val="multilevel"/>
    <w:tmpl w:val="0F6E2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7A0E432C"/>
    <w:multiLevelType w:val="multilevel"/>
    <w:tmpl w:val="2B38535C"/>
    <w:lvl w:ilvl="0">
      <w:start w:val="1"/>
      <w:numFmt w:val="decimal"/>
      <w:lvlText w:val="%1."/>
      <w:lvlJc w:val="left"/>
      <w:pPr>
        <w:ind w:left="720" w:hanging="360"/>
      </w:pPr>
    </w:lvl>
    <w:lvl w:ilvl="1">
      <w:start w:val="1"/>
      <w:numFmt w:val="lowerLetter"/>
      <w:lvlText w:val="%2."/>
      <w:lvlJc w:val="left"/>
      <w:pPr>
        <w:ind w:left="1635" w:hanging="360"/>
      </w:pPr>
    </w:lvl>
    <w:lvl w:ilvl="2">
      <w:start w:val="1"/>
      <w:numFmt w:val="lowerLetter"/>
      <w:lvlText w:val="%3)"/>
      <w:lvlJc w:val="left"/>
      <w:pPr>
        <w:ind w:left="2340" w:hanging="360"/>
      </w:pPr>
      <w:rPr>
        <w:rFonts w:hint="default"/>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A887C5C"/>
    <w:multiLevelType w:val="multilevel"/>
    <w:tmpl w:val="FD706C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6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A902E9D"/>
    <w:multiLevelType w:val="multilevel"/>
    <w:tmpl w:val="67B881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B0E1C39"/>
    <w:multiLevelType w:val="multilevel"/>
    <w:tmpl w:val="DD78F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65"/>
  </w:num>
  <w:num w:numId="3">
    <w:abstractNumId w:val="102"/>
  </w:num>
  <w:num w:numId="4">
    <w:abstractNumId w:val="55"/>
  </w:num>
  <w:num w:numId="5">
    <w:abstractNumId w:val="59"/>
  </w:num>
  <w:num w:numId="6">
    <w:abstractNumId w:val="74"/>
  </w:num>
  <w:num w:numId="7">
    <w:abstractNumId w:val="0"/>
  </w:num>
  <w:num w:numId="8">
    <w:abstractNumId w:val="82"/>
  </w:num>
  <w:num w:numId="9">
    <w:abstractNumId w:val="68"/>
  </w:num>
  <w:num w:numId="10">
    <w:abstractNumId w:val="50"/>
  </w:num>
  <w:num w:numId="11">
    <w:abstractNumId w:val="11"/>
  </w:num>
  <w:num w:numId="12">
    <w:abstractNumId w:val="63"/>
  </w:num>
  <w:num w:numId="13">
    <w:abstractNumId w:val="10"/>
  </w:num>
  <w:num w:numId="14">
    <w:abstractNumId w:val="111"/>
  </w:num>
  <w:num w:numId="15">
    <w:abstractNumId w:val="3"/>
  </w:num>
  <w:num w:numId="16">
    <w:abstractNumId w:val="20"/>
  </w:num>
  <w:num w:numId="17">
    <w:abstractNumId w:val="7"/>
  </w:num>
  <w:num w:numId="18">
    <w:abstractNumId w:val="107"/>
  </w:num>
  <w:num w:numId="19">
    <w:abstractNumId w:val="94"/>
  </w:num>
  <w:num w:numId="20">
    <w:abstractNumId w:val="60"/>
  </w:num>
  <w:num w:numId="21">
    <w:abstractNumId w:val="16"/>
  </w:num>
  <w:num w:numId="22">
    <w:abstractNumId w:val="12"/>
  </w:num>
  <w:num w:numId="23">
    <w:abstractNumId w:val="39"/>
  </w:num>
  <w:num w:numId="24">
    <w:abstractNumId w:val="84"/>
  </w:num>
  <w:num w:numId="25">
    <w:abstractNumId w:val="24"/>
  </w:num>
  <w:num w:numId="26">
    <w:abstractNumId w:val="98"/>
  </w:num>
  <w:num w:numId="27">
    <w:abstractNumId w:val="88"/>
  </w:num>
  <w:num w:numId="28">
    <w:abstractNumId w:val="14"/>
  </w:num>
  <w:num w:numId="29">
    <w:abstractNumId w:val="27"/>
  </w:num>
  <w:num w:numId="30">
    <w:abstractNumId w:val="104"/>
  </w:num>
  <w:num w:numId="31">
    <w:abstractNumId w:val="18"/>
  </w:num>
  <w:num w:numId="32">
    <w:abstractNumId w:val="58"/>
  </w:num>
  <w:num w:numId="33">
    <w:abstractNumId w:val="26"/>
  </w:num>
  <w:num w:numId="34">
    <w:abstractNumId w:val="34"/>
  </w:num>
  <w:num w:numId="35">
    <w:abstractNumId w:val="86"/>
  </w:num>
  <w:num w:numId="36">
    <w:abstractNumId w:val="13"/>
  </w:num>
  <w:num w:numId="37">
    <w:abstractNumId w:val="41"/>
  </w:num>
  <w:num w:numId="38">
    <w:abstractNumId w:val="85"/>
  </w:num>
  <w:num w:numId="39">
    <w:abstractNumId w:val="23"/>
  </w:num>
  <w:num w:numId="40">
    <w:abstractNumId w:val="90"/>
  </w:num>
  <w:num w:numId="41">
    <w:abstractNumId w:val="77"/>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51"/>
  </w:num>
  <w:num w:numId="46">
    <w:abstractNumId w:val="8"/>
  </w:num>
  <w:num w:numId="47">
    <w:abstractNumId w:val="25"/>
  </w:num>
  <w:num w:numId="48">
    <w:abstractNumId w:val="25"/>
    <w:lvlOverride w:ilvl="0">
      <w:startOverride w:val="1"/>
    </w:lvlOverride>
  </w:num>
  <w:num w:numId="49">
    <w:abstractNumId w:val="25"/>
    <w:lvlOverride w:ilvl="0">
      <w:startOverride w:val="1"/>
    </w:lvlOverride>
  </w:num>
  <w:num w:numId="50">
    <w:abstractNumId w:val="25"/>
    <w:lvlOverride w:ilvl="0">
      <w:startOverride w:val="1"/>
    </w:lvlOverride>
  </w:num>
  <w:num w:numId="51">
    <w:abstractNumId w:val="38"/>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 w:numId="54">
    <w:abstractNumId w:val="9"/>
  </w:num>
  <w:num w:numId="55">
    <w:abstractNumId w:val="28"/>
  </w:num>
  <w:num w:numId="56">
    <w:abstractNumId w:val="45"/>
  </w:num>
  <w:num w:numId="57">
    <w:abstractNumId w:val="99"/>
  </w:num>
  <w:num w:numId="58">
    <w:abstractNumId w:val="22"/>
  </w:num>
  <w:num w:numId="59">
    <w:abstractNumId w:val="53"/>
  </w:num>
  <w:num w:numId="60">
    <w:abstractNumId w:val="66"/>
  </w:num>
  <w:num w:numId="6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8"/>
  </w:num>
  <w:num w:numId="63">
    <w:abstractNumId w:val="52"/>
  </w:num>
  <w:num w:numId="64">
    <w:abstractNumId w:val="110"/>
  </w:num>
  <w:num w:numId="65">
    <w:abstractNumId w:val="15"/>
  </w:num>
  <w:num w:numId="66">
    <w:abstractNumId w:val="72"/>
  </w:num>
  <w:num w:numId="67">
    <w:abstractNumId w:val="92"/>
  </w:num>
  <w:num w:numId="68">
    <w:abstractNumId w:val="64"/>
  </w:num>
  <w:num w:numId="69">
    <w:abstractNumId w:val="93"/>
  </w:num>
  <w:num w:numId="70">
    <w:abstractNumId w:val="2"/>
    <w:lvlOverride w:ilvl="0">
      <w:lvl w:ilvl="0">
        <w:start w:val="1"/>
        <w:numFmt w:val="low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1">
    <w:abstractNumId w:val="62"/>
  </w:num>
  <w:num w:numId="72">
    <w:abstractNumId w:val="89"/>
  </w:num>
  <w:num w:numId="73">
    <w:abstractNumId w:val="80"/>
  </w:num>
  <w:num w:numId="74">
    <w:abstractNumId w:val="81"/>
  </w:num>
  <w:num w:numId="75">
    <w:abstractNumId w:val="47"/>
  </w:num>
  <w:num w:numId="76">
    <w:abstractNumId w:val="109"/>
  </w:num>
  <w:num w:numId="77">
    <w:abstractNumId w:val="61"/>
  </w:num>
  <w:num w:numId="78">
    <w:abstractNumId w:val="42"/>
  </w:num>
  <w:num w:numId="79">
    <w:abstractNumId w:val="91"/>
  </w:num>
  <w:num w:numId="80">
    <w:abstractNumId w:val="44"/>
  </w:num>
  <w:num w:numId="81">
    <w:abstractNumId w:val="56"/>
  </w:num>
  <w:num w:numId="82">
    <w:abstractNumId w:val="105"/>
  </w:num>
  <w:num w:numId="83">
    <w:abstractNumId w:val="57"/>
  </w:num>
  <w:num w:numId="84">
    <w:abstractNumId w:val="96"/>
  </w:num>
  <w:num w:numId="85">
    <w:abstractNumId w:val="78"/>
  </w:num>
  <w:num w:numId="86">
    <w:abstractNumId w:val="32"/>
  </w:num>
  <w:num w:numId="87">
    <w:abstractNumId w:val="70"/>
  </w:num>
  <w:num w:numId="88">
    <w:abstractNumId w:val="4"/>
  </w:num>
  <w:num w:numId="89">
    <w:abstractNumId w:val="49"/>
  </w:num>
  <w:num w:numId="90">
    <w:abstractNumId w:val="106"/>
  </w:num>
  <w:num w:numId="91">
    <w:abstractNumId w:val="35"/>
  </w:num>
  <w:num w:numId="92">
    <w:abstractNumId w:val="19"/>
  </w:num>
  <w:num w:numId="93">
    <w:abstractNumId w:val="101"/>
  </w:num>
  <w:num w:numId="94">
    <w:abstractNumId w:val="95"/>
  </w:num>
  <w:num w:numId="95">
    <w:abstractNumId w:val="76"/>
  </w:num>
  <w:num w:numId="96">
    <w:abstractNumId w:val="43"/>
  </w:num>
  <w:num w:numId="97">
    <w:abstractNumId w:val="48"/>
  </w:num>
  <w:num w:numId="98">
    <w:abstractNumId w:val="30"/>
  </w:num>
  <w:num w:numId="99">
    <w:abstractNumId w:val="33"/>
  </w:num>
  <w:num w:numId="100">
    <w:abstractNumId w:val="87"/>
  </w:num>
  <w:num w:numId="101">
    <w:abstractNumId w:val="97"/>
  </w:num>
  <w:num w:numId="102">
    <w:abstractNumId w:val="54"/>
  </w:num>
  <w:num w:numId="103">
    <w:abstractNumId w:val="73"/>
  </w:num>
  <w:num w:numId="104">
    <w:abstractNumId w:val="71"/>
  </w:num>
  <w:num w:numId="105">
    <w:abstractNumId w:val="5"/>
  </w:num>
  <w:num w:numId="106">
    <w:abstractNumId w:val="100"/>
  </w:num>
  <w:num w:numId="107">
    <w:abstractNumId w:val="75"/>
  </w:num>
  <w:num w:numId="108">
    <w:abstractNumId w:val="103"/>
  </w:num>
  <w:num w:numId="109">
    <w:abstractNumId w:val="6"/>
  </w:num>
  <w:num w:numId="110">
    <w:abstractNumId w:val="83"/>
  </w:num>
  <w:num w:numId="111">
    <w:abstractNumId w:val="21"/>
  </w:num>
  <w:num w:numId="112">
    <w:abstractNumId w:val="67"/>
  </w:num>
  <w:num w:numId="113">
    <w:abstractNumId w:val="37"/>
  </w:num>
  <w:num w:numId="114">
    <w:abstractNumId w:val="79"/>
  </w:num>
  <w:num w:numId="115">
    <w:abstractNumId w:val="17"/>
  </w:num>
  <w:num w:numId="116">
    <w:abstractNumId w:val="3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5C"/>
    <w:rsid w:val="00002006"/>
    <w:rsid w:val="00002D91"/>
    <w:rsid w:val="00005CA5"/>
    <w:rsid w:val="00005FE7"/>
    <w:rsid w:val="000101B2"/>
    <w:rsid w:val="0001474E"/>
    <w:rsid w:val="0002099B"/>
    <w:rsid w:val="0002157F"/>
    <w:rsid w:val="00022A90"/>
    <w:rsid w:val="00027939"/>
    <w:rsid w:val="00027A33"/>
    <w:rsid w:val="00027A8E"/>
    <w:rsid w:val="00031596"/>
    <w:rsid w:val="000329DE"/>
    <w:rsid w:val="00037593"/>
    <w:rsid w:val="00040E45"/>
    <w:rsid w:val="00043BCE"/>
    <w:rsid w:val="0004520B"/>
    <w:rsid w:val="00051634"/>
    <w:rsid w:val="0005385C"/>
    <w:rsid w:val="00055053"/>
    <w:rsid w:val="0005509E"/>
    <w:rsid w:val="00057768"/>
    <w:rsid w:val="00060C06"/>
    <w:rsid w:val="00061B05"/>
    <w:rsid w:val="00062035"/>
    <w:rsid w:val="00063014"/>
    <w:rsid w:val="00065866"/>
    <w:rsid w:val="00066B78"/>
    <w:rsid w:val="000716B3"/>
    <w:rsid w:val="000805CA"/>
    <w:rsid w:val="000824F0"/>
    <w:rsid w:val="00083B27"/>
    <w:rsid w:val="00084804"/>
    <w:rsid w:val="00086AF5"/>
    <w:rsid w:val="00087560"/>
    <w:rsid w:val="00091135"/>
    <w:rsid w:val="00092197"/>
    <w:rsid w:val="000968F9"/>
    <w:rsid w:val="000A0BD3"/>
    <w:rsid w:val="000B3AAA"/>
    <w:rsid w:val="000B55B9"/>
    <w:rsid w:val="000B7E81"/>
    <w:rsid w:val="000C1BD9"/>
    <w:rsid w:val="000C556D"/>
    <w:rsid w:val="000D2367"/>
    <w:rsid w:val="000D31FF"/>
    <w:rsid w:val="000D3B4E"/>
    <w:rsid w:val="000D56E1"/>
    <w:rsid w:val="000E052F"/>
    <w:rsid w:val="000F4D00"/>
    <w:rsid w:val="000F4FF8"/>
    <w:rsid w:val="000F646D"/>
    <w:rsid w:val="00104C65"/>
    <w:rsid w:val="0010501F"/>
    <w:rsid w:val="00111130"/>
    <w:rsid w:val="00111895"/>
    <w:rsid w:val="0011431C"/>
    <w:rsid w:val="00116438"/>
    <w:rsid w:val="001173DE"/>
    <w:rsid w:val="00122A92"/>
    <w:rsid w:val="00124AC2"/>
    <w:rsid w:val="00126221"/>
    <w:rsid w:val="001268BC"/>
    <w:rsid w:val="00126B25"/>
    <w:rsid w:val="00130A32"/>
    <w:rsid w:val="001376CE"/>
    <w:rsid w:val="00137F8E"/>
    <w:rsid w:val="001405D9"/>
    <w:rsid w:val="00142005"/>
    <w:rsid w:val="00142296"/>
    <w:rsid w:val="00143A92"/>
    <w:rsid w:val="001441AE"/>
    <w:rsid w:val="00144472"/>
    <w:rsid w:val="00146CCC"/>
    <w:rsid w:val="001470B7"/>
    <w:rsid w:val="001509DD"/>
    <w:rsid w:val="001509E5"/>
    <w:rsid w:val="00150FC9"/>
    <w:rsid w:val="001520C2"/>
    <w:rsid w:val="00153F1E"/>
    <w:rsid w:val="0015423A"/>
    <w:rsid w:val="00156C56"/>
    <w:rsid w:val="001612A6"/>
    <w:rsid w:val="001629B5"/>
    <w:rsid w:val="00163C71"/>
    <w:rsid w:val="00171850"/>
    <w:rsid w:val="0017331B"/>
    <w:rsid w:val="00174F5E"/>
    <w:rsid w:val="001751FE"/>
    <w:rsid w:val="00184291"/>
    <w:rsid w:val="00190659"/>
    <w:rsid w:val="00192971"/>
    <w:rsid w:val="001A0524"/>
    <w:rsid w:val="001B3CEB"/>
    <w:rsid w:val="001B6E7F"/>
    <w:rsid w:val="001B736B"/>
    <w:rsid w:val="001B7E18"/>
    <w:rsid w:val="001C1D1F"/>
    <w:rsid w:val="001C7075"/>
    <w:rsid w:val="001C71D5"/>
    <w:rsid w:val="001C7435"/>
    <w:rsid w:val="001D4043"/>
    <w:rsid w:val="001D4328"/>
    <w:rsid w:val="001E1E23"/>
    <w:rsid w:val="001E34DA"/>
    <w:rsid w:val="001E46A8"/>
    <w:rsid w:val="001E4832"/>
    <w:rsid w:val="002001E3"/>
    <w:rsid w:val="00200B4A"/>
    <w:rsid w:val="00200FB9"/>
    <w:rsid w:val="0020128D"/>
    <w:rsid w:val="00201681"/>
    <w:rsid w:val="00201EA3"/>
    <w:rsid w:val="00203755"/>
    <w:rsid w:val="00204A0D"/>
    <w:rsid w:val="00206664"/>
    <w:rsid w:val="002118B1"/>
    <w:rsid w:val="00212E30"/>
    <w:rsid w:val="00212F8C"/>
    <w:rsid w:val="00213A43"/>
    <w:rsid w:val="002140CB"/>
    <w:rsid w:val="002169A8"/>
    <w:rsid w:val="00221BC5"/>
    <w:rsid w:val="00224611"/>
    <w:rsid w:val="00233936"/>
    <w:rsid w:val="00233C8F"/>
    <w:rsid w:val="00241198"/>
    <w:rsid w:val="00241216"/>
    <w:rsid w:val="00241B9C"/>
    <w:rsid w:val="00246BC1"/>
    <w:rsid w:val="00251792"/>
    <w:rsid w:val="00261254"/>
    <w:rsid w:val="00266EC4"/>
    <w:rsid w:val="0026797B"/>
    <w:rsid w:val="00272959"/>
    <w:rsid w:val="00286C8D"/>
    <w:rsid w:val="0029046F"/>
    <w:rsid w:val="0029094A"/>
    <w:rsid w:val="00292D8C"/>
    <w:rsid w:val="002A05ED"/>
    <w:rsid w:val="002A55B3"/>
    <w:rsid w:val="002B3114"/>
    <w:rsid w:val="002B3BC5"/>
    <w:rsid w:val="002B45DF"/>
    <w:rsid w:val="002B53F6"/>
    <w:rsid w:val="002B68DA"/>
    <w:rsid w:val="002C0CEB"/>
    <w:rsid w:val="002C52D3"/>
    <w:rsid w:val="002C77E3"/>
    <w:rsid w:val="002D42F5"/>
    <w:rsid w:val="002D6D25"/>
    <w:rsid w:val="002D7C68"/>
    <w:rsid w:val="002E1886"/>
    <w:rsid w:val="002E2E4D"/>
    <w:rsid w:val="002E3C03"/>
    <w:rsid w:val="002E715C"/>
    <w:rsid w:val="002F07AE"/>
    <w:rsid w:val="002F0E31"/>
    <w:rsid w:val="002F20ED"/>
    <w:rsid w:val="002F65AE"/>
    <w:rsid w:val="002F75BE"/>
    <w:rsid w:val="003033AD"/>
    <w:rsid w:val="00303864"/>
    <w:rsid w:val="00303A14"/>
    <w:rsid w:val="00310CE0"/>
    <w:rsid w:val="0031211E"/>
    <w:rsid w:val="003175AA"/>
    <w:rsid w:val="003175FE"/>
    <w:rsid w:val="00323566"/>
    <w:rsid w:val="00331E32"/>
    <w:rsid w:val="00331F2C"/>
    <w:rsid w:val="00334732"/>
    <w:rsid w:val="003358E4"/>
    <w:rsid w:val="003405C8"/>
    <w:rsid w:val="00342736"/>
    <w:rsid w:val="00342803"/>
    <w:rsid w:val="00351573"/>
    <w:rsid w:val="00351D38"/>
    <w:rsid w:val="00351FC9"/>
    <w:rsid w:val="00363218"/>
    <w:rsid w:val="003638C7"/>
    <w:rsid w:val="00367DDA"/>
    <w:rsid w:val="00372465"/>
    <w:rsid w:val="003822F0"/>
    <w:rsid w:val="0038278E"/>
    <w:rsid w:val="00393646"/>
    <w:rsid w:val="00397D73"/>
    <w:rsid w:val="003A4F74"/>
    <w:rsid w:val="003A53D1"/>
    <w:rsid w:val="003A7517"/>
    <w:rsid w:val="003B0C44"/>
    <w:rsid w:val="003B4FE7"/>
    <w:rsid w:val="003B5DC9"/>
    <w:rsid w:val="003B7089"/>
    <w:rsid w:val="003B7DEB"/>
    <w:rsid w:val="003C12D7"/>
    <w:rsid w:val="003C4F21"/>
    <w:rsid w:val="003C59AB"/>
    <w:rsid w:val="003D2245"/>
    <w:rsid w:val="003D485F"/>
    <w:rsid w:val="003E04C0"/>
    <w:rsid w:val="003E496C"/>
    <w:rsid w:val="003F1628"/>
    <w:rsid w:val="003F22A1"/>
    <w:rsid w:val="003F5E5D"/>
    <w:rsid w:val="003F629C"/>
    <w:rsid w:val="0040047D"/>
    <w:rsid w:val="00410DD4"/>
    <w:rsid w:val="0041194C"/>
    <w:rsid w:val="0041275C"/>
    <w:rsid w:val="00413C9A"/>
    <w:rsid w:val="004141FF"/>
    <w:rsid w:val="00414C02"/>
    <w:rsid w:val="0041574E"/>
    <w:rsid w:val="0042517B"/>
    <w:rsid w:val="0043135B"/>
    <w:rsid w:val="004326EC"/>
    <w:rsid w:val="0043486E"/>
    <w:rsid w:val="00442BBC"/>
    <w:rsid w:val="004441D1"/>
    <w:rsid w:val="00444541"/>
    <w:rsid w:val="004447FF"/>
    <w:rsid w:val="0044725D"/>
    <w:rsid w:val="00447ECE"/>
    <w:rsid w:val="00450985"/>
    <w:rsid w:val="00451384"/>
    <w:rsid w:val="00454921"/>
    <w:rsid w:val="0045553A"/>
    <w:rsid w:val="004619F2"/>
    <w:rsid w:val="00462A86"/>
    <w:rsid w:val="00463228"/>
    <w:rsid w:val="004711AC"/>
    <w:rsid w:val="00471869"/>
    <w:rsid w:val="00472687"/>
    <w:rsid w:val="0047332A"/>
    <w:rsid w:val="004763D9"/>
    <w:rsid w:val="00477E14"/>
    <w:rsid w:val="00482198"/>
    <w:rsid w:val="00483946"/>
    <w:rsid w:val="0048414F"/>
    <w:rsid w:val="00486F6D"/>
    <w:rsid w:val="00490767"/>
    <w:rsid w:val="0049316F"/>
    <w:rsid w:val="00495B31"/>
    <w:rsid w:val="004A15FC"/>
    <w:rsid w:val="004B17AC"/>
    <w:rsid w:val="004B1E4E"/>
    <w:rsid w:val="004B431F"/>
    <w:rsid w:val="004B526E"/>
    <w:rsid w:val="004C67B5"/>
    <w:rsid w:val="004C79A7"/>
    <w:rsid w:val="004D17AE"/>
    <w:rsid w:val="004D5595"/>
    <w:rsid w:val="004E4849"/>
    <w:rsid w:val="004E4AFB"/>
    <w:rsid w:val="004E5239"/>
    <w:rsid w:val="004E5522"/>
    <w:rsid w:val="004E573F"/>
    <w:rsid w:val="004E7C94"/>
    <w:rsid w:val="004F1C6E"/>
    <w:rsid w:val="004F5A3D"/>
    <w:rsid w:val="004F5E24"/>
    <w:rsid w:val="004F7419"/>
    <w:rsid w:val="00501354"/>
    <w:rsid w:val="00502ACB"/>
    <w:rsid w:val="00504E96"/>
    <w:rsid w:val="00510223"/>
    <w:rsid w:val="00513C5E"/>
    <w:rsid w:val="00517CF4"/>
    <w:rsid w:val="005231EE"/>
    <w:rsid w:val="005276FC"/>
    <w:rsid w:val="00532BCB"/>
    <w:rsid w:val="00537895"/>
    <w:rsid w:val="0054068B"/>
    <w:rsid w:val="00541107"/>
    <w:rsid w:val="00542C51"/>
    <w:rsid w:val="00546F73"/>
    <w:rsid w:val="00547E0A"/>
    <w:rsid w:val="0055125E"/>
    <w:rsid w:val="005517CB"/>
    <w:rsid w:val="005531B4"/>
    <w:rsid w:val="00553F3B"/>
    <w:rsid w:val="0055579B"/>
    <w:rsid w:val="0055680F"/>
    <w:rsid w:val="0055773D"/>
    <w:rsid w:val="00560467"/>
    <w:rsid w:val="00562A49"/>
    <w:rsid w:val="00565A1B"/>
    <w:rsid w:val="00565A4B"/>
    <w:rsid w:val="00570D21"/>
    <w:rsid w:val="005731A0"/>
    <w:rsid w:val="005746E5"/>
    <w:rsid w:val="00574943"/>
    <w:rsid w:val="00574F47"/>
    <w:rsid w:val="00575784"/>
    <w:rsid w:val="005816B4"/>
    <w:rsid w:val="00581D15"/>
    <w:rsid w:val="00583599"/>
    <w:rsid w:val="00591F44"/>
    <w:rsid w:val="00593DDA"/>
    <w:rsid w:val="00594BA3"/>
    <w:rsid w:val="005A0C78"/>
    <w:rsid w:val="005A0F16"/>
    <w:rsid w:val="005A1014"/>
    <w:rsid w:val="005A4749"/>
    <w:rsid w:val="005A67CF"/>
    <w:rsid w:val="005A77D3"/>
    <w:rsid w:val="005B24EA"/>
    <w:rsid w:val="005B371D"/>
    <w:rsid w:val="005B46EE"/>
    <w:rsid w:val="005B57C4"/>
    <w:rsid w:val="005C0127"/>
    <w:rsid w:val="005C2768"/>
    <w:rsid w:val="005C5162"/>
    <w:rsid w:val="005D03FF"/>
    <w:rsid w:val="005D1357"/>
    <w:rsid w:val="005D33CA"/>
    <w:rsid w:val="005D5E69"/>
    <w:rsid w:val="005D76B6"/>
    <w:rsid w:val="005E51A5"/>
    <w:rsid w:val="005E5C20"/>
    <w:rsid w:val="005E7023"/>
    <w:rsid w:val="005F017C"/>
    <w:rsid w:val="005F0553"/>
    <w:rsid w:val="005F5DFC"/>
    <w:rsid w:val="0060370C"/>
    <w:rsid w:val="006048AC"/>
    <w:rsid w:val="00611651"/>
    <w:rsid w:val="00621B7A"/>
    <w:rsid w:val="006233EE"/>
    <w:rsid w:val="00623445"/>
    <w:rsid w:val="00632596"/>
    <w:rsid w:val="00632934"/>
    <w:rsid w:val="006358B9"/>
    <w:rsid w:val="006360F8"/>
    <w:rsid w:val="00636635"/>
    <w:rsid w:val="00636DD2"/>
    <w:rsid w:val="006401CB"/>
    <w:rsid w:val="00642932"/>
    <w:rsid w:val="00646A1E"/>
    <w:rsid w:val="0064756E"/>
    <w:rsid w:val="00651E1D"/>
    <w:rsid w:val="00657E79"/>
    <w:rsid w:val="00662DEF"/>
    <w:rsid w:val="0067430D"/>
    <w:rsid w:val="0067442D"/>
    <w:rsid w:val="00675024"/>
    <w:rsid w:val="0068043E"/>
    <w:rsid w:val="00684D44"/>
    <w:rsid w:val="006B1C9A"/>
    <w:rsid w:val="006B2A1F"/>
    <w:rsid w:val="006B3EF3"/>
    <w:rsid w:val="006C0A8D"/>
    <w:rsid w:val="006C1307"/>
    <w:rsid w:val="006C41D9"/>
    <w:rsid w:val="006C5098"/>
    <w:rsid w:val="006D53BD"/>
    <w:rsid w:val="006E39F6"/>
    <w:rsid w:val="006E58B6"/>
    <w:rsid w:val="006E6CB3"/>
    <w:rsid w:val="006E720A"/>
    <w:rsid w:val="006F2198"/>
    <w:rsid w:val="006F2D57"/>
    <w:rsid w:val="00705A26"/>
    <w:rsid w:val="00710AB7"/>
    <w:rsid w:val="00713AAA"/>
    <w:rsid w:val="007177D2"/>
    <w:rsid w:val="0072139B"/>
    <w:rsid w:val="00725C91"/>
    <w:rsid w:val="00727BFF"/>
    <w:rsid w:val="00731759"/>
    <w:rsid w:val="007336C2"/>
    <w:rsid w:val="007339A7"/>
    <w:rsid w:val="00733B69"/>
    <w:rsid w:val="00742A9F"/>
    <w:rsid w:val="0074594C"/>
    <w:rsid w:val="00750E57"/>
    <w:rsid w:val="00754066"/>
    <w:rsid w:val="00757168"/>
    <w:rsid w:val="007614E5"/>
    <w:rsid w:val="007621F0"/>
    <w:rsid w:val="007717F9"/>
    <w:rsid w:val="00771DFA"/>
    <w:rsid w:val="00774ADF"/>
    <w:rsid w:val="00775244"/>
    <w:rsid w:val="00780A38"/>
    <w:rsid w:val="00782DEF"/>
    <w:rsid w:val="00783F0F"/>
    <w:rsid w:val="007901CB"/>
    <w:rsid w:val="00793253"/>
    <w:rsid w:val="00795F04"/>
    <w:rsid w:val="007A2A50"/>
    <w:rsid w:val="007A70AF"/>
    <w:rsid w:val="007B0B12"/>
    <w:rsid w:val="007B2CAC"/>
    <w:rsid w:val="007B6482"/>
    <w:rsid w:val="007D40EA"/>
    <w:rsid w:val="007D4D6F"/>
    <w:rsid w:val="007D617B"/>
    <w:rsid w:val="007E310E"/>
    <w:rsid w:val="007E6C76"/>
    <w:rsid w:val="007F5DD8"/>
    <w:rsid w:val="0080017F"/>
    <w:rsid w:val="00813D0B"/>
    <w:rsid w:val="00815DAA"/>
    <w:rsid w:val="008213E3"/>
    <w:rsid w:val="0082457C"/>
    <w:rsid w:val="00824B01"/>
    <w:rsid w:val="00830BD2"/>
    <w:rsid w:val="00832D9C"/>
    <w:rsid w:val="0084158D"/>
    <w:rsid w:val="00841CD9"/>
    <w:rsid w:val="0084387E"/>
    <w:rsid w:val="00843E43"/>
    <w:rsid w:val="008449A0"/>
    <w:rsid w:val="00844C7D"/>
    <w:rsid w:val="00845D53"/>
    <w:rsid w:val="00845EA4"/>
    <w:rsid w:val="00852530"/>
    <w:rsid w:val="008573E4"/>
    <w:rsid w:val="00860261"/>
    <w:rsid w:val="008605CD"/>
    <w:rsid w:val="008620B1"/>
    <w:rsid w:val="00870706"/>
    <w:rsid w:val="00872111"/>
    <w:rsid w:val="00872D11"/>
    <w:rsid w:val="00873375"/>
    <w:rsid w:val="008740EE"/>
    <w:rsid w:val="00875504"/>
    <w:rsid w:val="00875556"/>
    <w:rsid w:val="00875DAF"/>
    <w:rsid w:val="00876046"/>
    <w:rsid w:val="008807E3"/>
    <w:rsid w:val="00881BF8"/>
    <w:rsid w:val="0088282F"/>
    <w:rsid w:val="00883B48"/>
    <w:rsid w:val="008840FE"/>
    <w:rsid w:val="008844FE"/>
    <w:rsid w:val="0089280E"/>
    <w:rsid w:val="008949AD"/>
    <w:rsid w:val="008964DA"/>
    <w:rsid w:val="008A3B56"/>
    <w:rsid w:val="008A706F"/>
    <w:rsid w:val="008A7E1A"/>
    <w:rsid w:val="008B37BF"/>
    <w:rsid w:val="008B6537"/>
    <w:rsid w:val="008B77E7"/>
    <w:rsid w:val="008C0E60"/>
    <w:rsid w:val="008C20D7"/>
    <w:rsid w:val="008C3390"/>
    <w:rsid w:val="008C4D5C"/>
    <w:rsid w:val="008D1115"/>
    <w:rsid w:val="008D1F4B"/>
    <w:rsid w:val="008D4BE6"/>
    <w:rsid w:val="008D4E77"/>
    <w:rsid w:val="008D7076"/>
    <w:rsid w:val="008D7F14"/>
    <w:rsid w:val="008E0D34"/>
    <w:rsid w:val="008E2C41"/>
    <w:rsid w:val="008F04A8"/>
    <w:rsid w:val="008F05B9"/>
    <w:rsid w:val="008F08A4"/>
    <w:rsid w:val="008F223D"/>
    <w:rsid w:val="008F244E"/>
    <w:rsid w:val="008F7CBF"/>
    <w:rsid w:val="00901143"/>
    <w:rsid w:val="009069D7"/>
    <w:rsid w:val="00911C6C"/>
    <w:rsid w:val="00911FCD"/>
    <w:rsid w:val="00914AD4"/>
    <w:rsid w:val="0091551D"/>
    <w:rsid w:val="00915D88"/>
    <w:rsid w:val="009216AD"/>
    <w:rsid w:val="00922CD1"/>
    <w:rsid w:val="009253D4"/>
    <w:rsid w:val="00925FC5"/>
    <w:rsid w:val="00927F10"/>
    <w:rsid w:val="009321D2"/>
    <w:rsid w:val="0093393B"/>
    <w:rsid w:val="00934763"/>
    <w:rsid w:val="00934D92"/>
    <w:rsid w:val="00936A59"/>
    <w:rsid w:val="0094467A"/>
    <w:rsid w:val="00945AF1"/>
    <w:rsid w:val="009518E5"/>
    <w:rsid w:val="009535D5"/>
    <w:rsid w:val="00956B28"/>
    <w:rsid w:val="009610C0"/>
    <w:rsid w:val="00961CEF"/>
    <w:rsid w:val="00964F7B"/>
    <w:rsid w:val="00965E24"/>
    <w:rsid w:val="009673AD"/>
    <w:rsid w:val="00971957"/>
    <w:rsid w:val="009778E5"/>
    <w:rsid w:val="00977F11"/>
    <w:rsid w:val="00980972"/>
    <w:rsid w:val="00981027"/>
    <w:rsid w:val="00983D9E"/>
    <w:rsid w:val="009860BC"/>
    <w:rsid w:val="00987E44"/>
    <w:rsid w:val="00990147"/>
    <w:rsid w:val="00992B12"/>
    <w:rsid w:val="00992CBD"/>
    <w:rsid w:val="00994DC8"/>
    <w:rsid w:val="00994EFF"/>
    <w:rsid w:val="009957BA"/>
    <w:rsid w:val="00997536"/>
    <w:rsid w:val="009A3D3A"/>
    <w:rsid w:val="009A60DD"/>
    <w:rsid w:val="009A7798"/>
    <w:rsid w:val="009B2CC9"/>
    <w:rsid w:val="009B3317"/>
    <w:rsid w:val="009B6453"/>
    <w:rsid w:val="009B6D91"/>
    <w:rsid w:val="009C0CAD"/>
    <w:rsid w:val="009C0F6D"/>
    <w:rsid w:val="009C195B"/>
    <w:rsid w:val="009D00D8"/>
    <w:rsid w:val="009D4E6F"/>
    <w:rsid w:val="009D7A64"/>
    <w:rsid w:val="009E1CF9"/>
    <w:rsid w:val="009E2DE1"/>
    <w:rsid w:val="009E6812"/>
    <w:rsid w:val="009F22E2"/>
    <w:rsid w:val="009F2B2F"/>
    <w:rsid w:val="009F3EAA"/>
    <w:rsid w:val="009F66B8"/>
    <w:rsid w:val="009F7165"/>
    <w:rsid w:val="00A0003F"/>
    <w:rsid w:val="00A0212D"/>
    <w:rsid w:val="00A0226E"/>
    <w:rsid w:val="00A0228E"/>
    <w:rsid w:val="00A11415"/>
    <w:rsid w:val="00A13E3C"/>
    <w:rsid w:val="00A210BF"/>
    <w:rsid w:val="00A2414A"/>
    <w:rsid w:val="00A2527F"/>
    <w:rsid w:val="00A26031"/>
    <w:rsid w:val="00A320D3"/>
    <w:rsid w:val="00A33A5A"/>
    <w:rsid w:val="00A3402B"/>
    <w:rsid w:val="00A34AA5"/>
    <w:rsid w:val="00A35ADB"/>
    <w:rsid w:val="00A36824"/>
    <w:rsid w:val="00A45E99"/>
    <w:rsid w:val="00A516B2"/>
    <w:rsid w:val="00A54CBE"/>
    <w:rsid w:val="00A558CF"/>
    <w:rsid w:val="00A5698B"/>
    <w:rsid w:val="00A57ABF"/>
    <w:rsid w:val="00A61C52"/>
    <w:rsid w:val="00A62B7B"/>
    <w:rsid w:val="00A62BED"/>
    <w:rsid w:val="00A62D0A"/>
    <w:rsid w:val="00A64B89"/>
    <w:rsid w:val="00A65CFD"/>
    <w:rsid w:val="00A66A96"/>
    <w:rsid w:val="00A73D34"/>
    <w:rsid w:val="00A75124"/>
    <w:rsid w:val="00A76EC7"/>
    <w:rsid w:val="00A8044D"/>
    <w:rsid w:val="00A831ED"/>
    <w:rsid w:val="00A837B2"/>
    <w:rsid w:val="00A83B9E"/>
    <w:rsid w:val="00A85477"/>
    <w:rsid w:val="00A8592E"/>
    <w:rsid w:val="00A901A2"/>
    <w:rsid w:val="00A9199A"/>
    <w:rsid w:val="00A93C14"/>
    <w:rsid w:val="00A97168"/>
    <w:rsid w:val="00A9723F"/>
    <w:rsid w:val="00AA0752"/>
    <w:rsid w:val="00AA1016"/>
    <w:rsid w:val="00AA156E"/>
    <w:rsid w:val="00AA2AC3"/>
    <w:rsid w:val="00AA46CE"/>
    <w:rsid w:val="00AA4827"/>
    <w:rsid w:val="00AB2C07"/>
    <w:rsid w:val="00AB5A0C"/>
    <w:rsid w:val="00AC23B8"/>
    <w:rsid w:val="00AC2CD1"/>
    <w:rsid w:val="00AC444A"/>
    <w:rsid w:val="00AC57DE"/>
    <w:rsid w:val="00AC7ECB"/>
    <w:rsid w:val="00AD6113"/>
    <w:rsid w:val="00AE4E70"/>
    <w:rsid w:val="00AF0C36"/>
    <w:rsid w:val="00AF2A90"/>
    <w:rsid w:val="00AF4075"/>
    <w:rsid w:val="00AF5681"/>
    <w:rsid w:val="00AF5ABA"/>
    <w:rsid w:val="00AF5E7C"/>
    <w:rsid w:val="00AF7168"/>
    <w:rsid w:val="00AF7239"/>
    <w:rsid w:val="00AF75DD"/>
    <w:rsid w:val="00AF7B1E"/>
    <w:rsid w:val="00B00463"/>
    <w:rsid w:val="00B00C80"/>
    <w:rsid w:val="00B02765"/>
    <w:rsid w:val="00B03F3F"/>
    <w:rsid w:val="00B05041"/>
    <w:rsid w:val="00B07564"/>
    <w:rsid w:val="00B108DA"/>
    <w:rsid w:val="00B10FD8"/>
    <w:rsid w:val="00B16C6A"/>
    <w:rsid w:val="00B178FB"/>
    <w:rsid w:val="00B25C93"/>
    <w:rsid w:val="00B26336"/>
    <w:rsid w:val="00B2770B"/>
    <w:rsid w:val="00B309B4"/>
    <w:rsid w:val="00B338F4"/>
    <w:rsid w:val="00B40D17"/>
    <w:rsid w:val="00B41333"/>
    <w:rsid w:val="00B4280E"/>
    <w:rsid w:val="00B528F3"/>
    <w:rsid w:val="00B57FF9"/>
    <w:rsid w:val="00B62693"/>
    <w:rsid w:val="00B64FD0"/>
    <w:rsid w:val="00B65194"/>
    <w:rsid w:val="00B664DA"/>
    <w:rsid w:val="00B66FCD"/>
    <w:rsid w:val="00B767D6"/>
    <w:rsid w:val="00B91B99"/>
    <w:rsid w:val="00B91C56"/>
    <w:rsid w:val="00B92AED"/>
    <w:rsid w:val="00B945CD"/>
    <w:rsid w:val="00B95CC5"/>
    <w:rsid w:val="00B96A83"/>
    <w:rsid w:val="00BA2B8A"/>
    <w:rsid w:val="00BB54A2"/>
    <w:rsid w:val="00BB69B8"/>
    <w:rsid w:val="00BC1CCF"/>
    <w:rsid w:val="00BC1E67"/>
    <w:rsid w:val="00BD16C9"/>
    <w:rsid w:val="00BD1D4F"/>
    <w:rsid w:val="00BD3B26"/>
    <w:rsid w:val="00BD5CBF"/>
    <w:rsid w:val="00BE28B6"/>
    <w:rsid w:val="00BE2E63"/>
    <w:rsid w:val="00BE671A"/>
    <w:rsid w:val="00BE67F3"/>
    <w:rsid w:val="00BE748B"/>
    <w:rsid w:val="00BF28CF"/>
    <w:rsid w:val="00C07129"/>
    <w:rsid w:val="00C148D0"/>
    <w:rsid w:val="00C200EF"/>
    <w:rsid w:val="00C209A1"/>
    <w:rsid w:val="00C225D8"/>
    <w:rsid w:val="00C258C1"/>
    <w:rsid w:val="00C319E8"/>
    <w:rsid w:val="00C3485A"/>
    <w:rsid w:val="00C35D2E"/>
    <w:rsid w:val="00C40C87"/>
    <w:rsid w:val="00C41398"/>
    <w:rsid w:val="00C45118"/>
    <w:rsid w:val="00C46CA6"/>
    <w:rsid w:val="00C53A9E"/>
    <w:rsid w:val="00C550C0"/>
    <w:rsid w:val="00C56FF2"/>
    <w:rsid w:val="00C623C3"/>
    <w:rsid w:val="00C7770F"/>
    <w:rsid w:val="00C77B3C"/>
    <w:rsid w:val="00C81495"/>
    <w:rsid w:val="00C92CB3"/>
    <w:rsid w:val="00C962B7"/>
    <w:rsid w:val="00C974EF"/>
    <w:rsid w:val="00CA03FA"/>
    <w:rsid w:val="00CA1130"/>
    <w:rsid w:val="00CA1B9D"/>
    <w:rsid w:val="00CB1519"/>
    <w:rsid w:val="00CC27D1"/>
    <w:rsid w:val="00CD0FA3"/>
    <w:rsid w:val="00CD29ED"/>
    <w:rsid w:val="00CD2E9E"/>
    <w:rsid w:val="00CD4552"/>
    <w:rsid w:val="00CD7E94"/>
    <w:rsid w:val="00CE09D4"/>
    <w:rsid w:val="00CE0D08"/>
    <w:rsid w:val="00CE3AA6"/>
    <w:rsid w:val="00CF1835"/>
    <w:rsid w:val="00CF34A8"/>
    <w:rsid w:val="00D0394A"/>
    <w:rsid w:val="00D04D7F"/>
    <w:rsid w:val="00D06FE6"/>
    <w:rsid w:val="00D075F5"/>
    <w:rsid w:val="00D10A50"/>
    <w:rsid w:val="00D11D69"/>
    <w:rsid w:val="00D15A35"/>
    <w:rsid w:val="00D166D2"/>
    <w:rsid w:val="00D17D53"/>
    <w:rsid w:val="00D23798"/>
    <w:rsid w:val="00D23C85"/>
    <w:rsid w:val="00D240D7"/>
    <w:rsid w:val="00D24EFE"/>
    <w:rsid w:val="00D257AC"/>
    <w:rsid w:val="00D25BCE"/>
    <w:rsid w:val="00D3024A"/>
    <w:rsid w:val="00D31FD5"/>
    <w:rsid w:val="00D33C39"/>
    <w:rsid w:val="00D34467"/>
    <w:rsid w:val="00D41BD1"/>
    <w:rsid w:val="00D41FC6"/>
    <w:rsid w:val="00D42C8B"/>
    <w:rsid w:val="00D444CC"/>
    <w:rsid w:val="00D54B4C"/>
    <w:rsid w:val="00D62B5E"/>
    <w:rsid w:val="00D67138"/>
    <w:rsid w:val="00D70E1D"/>
    <w:rsid w:val="00D75EA8"/>
    <w:rsid w:val="00D8137A"/>
    <w:rsid w:val="00D82F70"/>
    <w:rsid w:val="00D84A1C"/>
    <w:rsid w:val="00D86A58"/>
    <w:rsid w:val="00D87F82"/>
    <w:rsid w:val="00D900C3"/>
    <w:rsid w:val="00D91DEF"/>
    <w:rsid w:val="00D9369A"/>
    <w:rsid w:val="00D941F2"/>
    <w:rsid w:val="00DA073E"/>
    <w:rsid w:val="00DA1CC1"/>
    <w:rsid w:val="00DA6D73"/>
    <w:rsid w:val="00DB0020"/>
    <w:rsid w:val="00DB33F0"/>
    <w:rsid w:val="00DB4C99"/>
    <w:rsid w:val="00DC12B5"/>
    <w:rsid w:val="00DC2446"/>
    <w:rsid w:val="00DC2C02"/>
    <w:rsid w:val="00DC2C63"/>
    <w:rsid w:val="00DD2B42"/>
    <w:rsid w:val="00DD4795"/>
    <w:rsid w:val="00DD593C"/>
    <w:rsid w:val="00DD7BCF"/>
    <w:rsid w:val="00DE24CF"/>
    <w:rsid w:val="00DE4FFA"/>
    <w:rsid w:val="00DF06E1"/>
    <w:rsid w:val="00DF4BA1"/>
    <w:rsid w:val="00DF564E"/>
    <w:rsid w:val="00DF7DB3"/>
    <w:rsid w:val="00E01FF7"/>
    <w:rsid w:val="00E027B7"/>
    <w:rsid w:val="00E069DA"/>
    <w:rsid w:val="00E06BFF"/>
    <w:rsid w:val="00E07061"/>
    <w:rsid w:val="00E07ABC"/>
    <w:rsid w:val="00E101BA"/>
    <w:rsid w:val="00E10DE2"/>
    <w:rsid w:val="00E11B7A"/>
    <w:rsid w:val="00E17024"/>
    <w:rsid w:val="00E176B3"/>
    <w:rsid w:val="00E20042"/>
    <w:rsid w:val="00E2409C"/>
    <w:rsid w:val="00E24BF8"/>
    <w:rsid w:val="00E253EB"/>
    <w:rsid w:val="00E35F5C"/>
    <w:rsid w:val="00E40C3B"/>
    <w:rsid w:val="00E41979"/>
    <w:rsid w:val="00E43323"/>
    <w:rsid w:val="00E4346B"/>
    <w:rsid w:val="00E517BB"/>
    <w:rsid w:val="00E5214D"/>
    <w:rsid w:val="00E52951"/>
    <w:rsid w:val="00E52DDE"/>
    <w:rsid w:val="00E53AF6"/>
    <w:rsid w:val="00E60F9C"/>
    <w:rsid w:val="00E64FE0"/>
    <w:rsid w:val="00E67E47"/>
    <w:rsid w:val="00E81BA8"/>
    <w:rsid w:val="00E8493B"/>
    <w:rsid w:val="00E85389"/>
    <w:rsid w:val="00E91824"/>
    <w:rsid w:val="00E94E09"/>
    <w:rsid w:val="00E97C19"/>
    <w:rsid w:val="00EA16E7"/>
    <w:rsid w:val="00EB20E7"/>
    <w:rsid w:val="00EB264C"/>
    <w:rsid w:val="00EC3248"/>
    <w:rsid w:val="00EC5256"/>
    <w:rsid w:val="00EC7113"/>
    <w:rsid w:val="00ED041B"/>
    <w:rsid w:val="00ED05C6"/>
    <w:rsid w:val="00ED1381"/>
    <w:rsid w:val="00ED22AE"/>
    <w:rsid w:val="00ED2D95"/>
    <w:rsid w:val="00ED6EAF"/>
    <w:rsid w:val="00EE0581"/>
    <w:rsid w:val="00EE1377"/>
    <w:rsid w:val="00EE48DC"/>
    <w:rsid w:val="00EE7FD3"/>
    <w:rsid w:val="00EF2235"/>
    <w:rsid w:val="00EF5DF7"/>
    <w:rsid w:val="00EF6732"/>
    <w:rsid w:val="00F005F1"/>
    <w:rsid w:val="00F01D4A"/>
    <w:rsid w:val="00F037CF"/>
    <w:rsid w:val="00F05209"/>
    <w:rsid w:val="00F05815"/>
    <w:rsid w:val="00F147D6"/>
    <w:rsid w:val="00F14E2C"/>
    <w:rsid w:val="00F2164D"/>
    <w:rsid w:val="00F22E4B"/>
    <w:rsid w:val="00F26B93"/>
    <w:rsid w:val="00F30419"/>
    <w:rsid w:val="00F337A7"/>
    <w:rsid w:val="00F40844"/>
    <w:rsid w:val="00F42E16"/>
    <w:rsid w:val="00F45CEF"/>
    <w:rsid w:val="00F46F0C"/>
    <w:rsid w:val="00F516C6"/>
    <w:rsid w:val="00F51C0C"/>
    <w:rsid w:val="00F526FB"/>
    <w:rsid w:val="00F530ED"/>
    <w:rsid w:val="00F60441"/>
    <w:rsid w:val="00F626CD"/>
    <w:rsid w:val="00F64F0F"/>
    <w:rsid w:val="00F71600"/>
    <w:rsid w:val="00F72884"/>
    <w:rsid w:val="00F7335C"/>
    <w:rsid w:val="00F736BD"/>
    <w:rsid w:val="00F76B68"/>
    <w:rsid w:val="00F76E5C"/>
    <w:rsid w:val="00F80709"/>
    <w:rsid w:val="00F850CD"/>
    <w:rsid w:val="00F85887"/>
    <w:rsid w:val="00F90132"/>
    <w:rsid w:val="00F922FB"/>
    <w:rsid w:val="00F92BDD"/>
    <w:rsid w:val="00F92E26"/>
    <w:rsid w:val="00F9347D"/>
    <w:rsid w:val="00F93825"/>
    <w:rsid w:val="00FA1A2C"/>
    <w:rsid w:val="00FA2125"/>
    <w:rsid w:val="00FA3202"/>
    <w:rsid w:val="00FA3D10"/>
    <w:rsid w:val="00FB43D1"/>
    <w:rsid w:val="00FC5A71"/>
    <w:rsid w:val="00FC5AE8"/>
    <w:rsid w:val="00FC6EAD"/>
    <w:rsid w:val="00FD24A8"/>
    <w:rsid w:val="00FD67D6"/>
    <w:rsid w:val="00FD72EC"/>
    <w:rsid w:val="00FD7FB2"/>
    <w:rsid w:val="00FE3C6E"/>
    <w:rsid w:val="00FE4480"/>
    <w:rsid w:val="00FE692B"/>
    <w:rsid w:val="00FF0284"/>
    <w:rsid w:val="00FF111A"/>
    <w:rsid w:val="00FF2327"/>
    <w:rsid w:val="00FF2345"/>
    <w:rsid w:val="00FF29B7"/>
    <w:rsid w:val="00FF5ABF"/>
    <w:rsid w:val="00FF5F7E"/>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D53C801"/>
  <w15:docId w15:val="{1B97FEA3-9018-4A2A-A3E2-ACB2EE7F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C1307"/>
  </w:style>
  <w:style w:type="paragraph" w:styleId="Heading1">
    <w:name w:val="heading 1"/>
    <w:basedOn w:val="Normal"/>
    <w:next w:val="Normal"/>
    <w:link w:val="Heading1Char"/>
    <w:qFormat/>
    <w:rsid w:val="006C1307"/>
    <w:pPr>
      <w:keepNext/>
      <w:spacing w:line="312" w:lineRule="auto"/>
      <w:ind w:left="426" w:right="-291"/>
      <w:jc w:val="right"/>
      <w:outlineLvl w:val="0"/>
    </w:pPr>
    <w:rPr>
      <w:i/>
      <w:sz w:val="22"/>
      <w:szCs w:val="22"/>
      <w:u w:val="single"/>
    </w:rPr>
  </w:style>
  <w:style w:type="paragraph" w:styleId="Heading2">
    <w:name w:val="heading 2"/>
    <w:basedOn w:val="Normal"/>
    <w:next w:val="Normal"/>
    <w:link w:val="Heading2Char"/>
    <w:qFormat/>
    <w:rsid w:val="006C1307"/>
    <w:pPr>
      <w:keepNext/>
      <w:jc w:val="center"/>
      <w:outlineLvl w:val="1"/>
    </w:pPr>
    <w:rPr>
      <w:b/>
      <w:sz w:val="20"/>
      <w:szCs w:val="20"/>
    </w:rPr>
  </w:style>
  <w:style w:type="paragraph" w:styleId="Heading3">
    <w:name w:val="heading 3"/>
    <w:basedOn w:val="Normal"/>
    <w:next w:val="Normal"/>
    <w:link w:val="Heading3Char"/>
    <w:qFormat/>
    <w:rsid w:val="006C1307"/>
    <w:pPr>
      <w:keepNext/>
      <w:jc w:val="center"/>
      <w:outlineLvl w:val="2"/>
    </w:pPr>
    <w:rPr>
      <w:b/>
      <w:u w:val="single"/>
    </w:rPr>
  </w:style>
  <w:style w:type="paragraph" w:styleId="Heading4">
    <w:name w:val="heading 4"/>
    <w:basedOn w:val="Normal"/>
    <w:next w:val="Normal"/>
    <w:link w:val="Heading4Char"/>
    <w:qFormat/>
    <w:rsid w:val="006C1307"/>
    <w:pPr>
      <w:keepNext/>
      <w:spacing w:before="240" w:after="60"/>
      <w:outlineLvl w:val="3"/>
    </w:pPr>
    <w:rPr>
      <w:rFonts w:ascii="Arial" w:eastAsia="Arial" w:hAnsi="Arial" w:cs="Arial"/>
      <w:b/>
    </w:rPr>
  </w:style>
  <w:style w:type="paragraph" w:styleId="Heading5">
    <w:name w:val="heading 5"/>
    <w:basedOn w:val="Normal"/>
    <w:next w:val="Normal"/>
    <w:link w:val="Heading5Char"/>
    <w:qFormat/>
    <w:rsid w:val="006C1307"/>
    <w:pPr>
      <w:spacing w:before="240" w:after="60"/>
      <w:ind w:left="720" w:hanging="720"/>
      <w:outlineLvl w:val="4"/>
    </w:pPr>
    <w:rPr>
      <w:sz w:val="22"/>
      <w:szCs w:val="22"/>
    </w:rPr>
  </w:style>
  <w:style w:type="paragraph" w:styleId="Heading6">
    <w:name w:val="heading 6"/>
    <w:basedOn w:val="Normal"/>
    <w:next w:val="Normal"/>
    <w:link w:val="Heading6Char"/>
    <w:qFormat/>
    <w:rsid w:val="006C1307"/>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6C1307"/>
    <w:pPr>
      <w:spacing w:before="20" w:after="20" w:line="276" w:lineRule="auto"/>
      <w:jc w:val="center"/>
    </w:pPr>
    <w:rPr>
      <w:b/>
      <w:sz w:val="20"/>
      <w:szCs w:val="20"/>
    </w:rPr>
  </w:style>
  <w:style w:type="paragraph" w:styleId="Subtitle">
    <w:name w:val="Subtitle"/>
    <w:basedOn w:val="Normal"/>
    <w:next w:val="Normal"/>
    <w:link w:val="SubtitleChar"/>
    <w:uiPriority w:val="99"/>
    <w:qFormat/>
    <w:rsid w:val="006C1307"/>
    <w:pPr>
      <w:jc w:val="center"/>
    </w:pPr>
    <w:rPr>
      <w:b/>
      <w:u w:val="single"/>
    </w:rPr>
  </w:style>
  <w:style w:type="table" w:customStyle="1" w:styleId="a">
    <w:basedOn w:val="TableNormal"/>
    <w:rsid w:val="006C1307"/>
    <w:tblPr>
      <w:tblStyleRowBandSize w:val="1"/>
      <w:tblStyleColBandSize w:val="1"/>
    </w:tblPr>
  </w:style>
  <w:style w:type="table" w:customStyle="1" w:styleId="a0">
    <w:basedOn w:val="TableNormal"/>
    <w:rsid w:val="006C1307"/>
    <w:tblPr>
      <w:tblStyleRowBandSize w:val="1"/>
      <w:tblStyleColBandSize w:val="1"/>
      <w:tblCellMar>
        <w:top w:w="100" w:type="dxa"/>
        <w:left w:w="100" w:type="dxa"/>
        <w:bottom w:w="100" w:type="dxa"/>
        <w:right w:w="100" w:type="dxa"/>
      </w:tblCellMar>
    </w:tblPr>
  </w:style>
  <w:style w:type="table" w:customStyle="1" w:styleId="a1">
    <w:basedOn w:val="TableNormal"/>
    <w:rsid w:val="006C1307"/>
    <w:tblPr>
      <w:tblStyleRowBandSize w:val="1"/>
      <w:tblStyleColBandSize w:val="1"/>
    </w:tblPr>
  </w:style>
  <w:style w:type="table" w:customStyle="1" w:styleId="a2">
    <w:basedOn w:val="TableNormal"/>
    <w:rsid w:val="006C1307"/>
    <w:tblPr>
      <w:tblStyleRowBandSize w:val="1"/>
      <w:tblStyleColBandSize w:val="1"/>
    </w:tblPr>
  </w:style>
  <w:style w:type="table" w:customStyle="1" w:styleId="a3">
    <w:basedOn w:val="TableNormal"/>
    <w:rsid w:val="006C1307"/>
    <w:tblPr>
      <w:tblStyleRowBandSize w:val="1"/>
      <w:tblStyleColBandSize w:val="1"/>
    </w:tblPr>
  </w:style>
  <w:style w:type="table" w:customStyle="1" w:styleId="a4">
    <w:basedOn w:val="TableNormal"/>
    <w:rsid w:val="006C1307"/>
    <w:tblPr>
      <w:tblStyleRowBandSize w:val="1"/>
      <w:tblStyleColBandSize w:val="1"/>
    </w:tblPr>
  </w:style>
  <w:style w:type="table" w:customStyle="1" w:styleId="a5">
    <w:basedOn w:val="TableNormal"/>
    <w:rsid w:val="006C1307"/>
    <w:tblPr>
      <w:tblStyleRowBandSize w:val="1"/>
      <w:tblStyleColBandSize w:val="1"/>
    </w:tblPr>
  </w:style>
  <w:style w:type="table" w:customStyle="1" w:styleId="a6">
    <w:basedOn w:val="TableNormal"/>
    <w:rsid w:val="006C1307"/>
    <w:tblPr>
      <w:tblStyleRowBandSize w:val="1"/>
      <w:tblStyleColBandSize w:val="1"/>
    </w:tblPr>
  </w:style>
  <w:style w:type="table" w:customStyle="1" w:styleId="a7">
    <w:basedOn w:val="TableNormal"/>
    <w:rsid w:val="006C1307"/>
    <w:tblPr>
      <w:tblStyleRowBandSize w:val="1"/>
      <w:tblStyleColBandSize w:val="1"/>
      <w:tblCellMar>
        <w:left w:w="40" w:type="dxa"/>
        <w:right w:w="40" w:type="dxa"/>
      </w:tblCellMar>
    </w:tblPr>
  </w:style>
  <w:style w:type="table" w:customStyle="1" w:styleId="a8">
    <w:basedOn w:val="TableNormal"/>
    <w:rsid w:val="006C1307"/>
    <w:tblPr>
      <w:tblStyleRowBandSize w:val="1"/>
      <w:tblStyleColBandSize w:val="1"/>
    </w:tblPr>
  </w:style>
  <w:style w:type="table" w:customStyle="1" w:styleId="a9">
    <w:basedOn w:val="TableNormal"/>
    <w:rsid w:val="006C1307"/>
    <w:tblPr>
      <w:tblStyleRowBandSize w:val="1"/>
      <w:tblStyleColBandSize w:val="1"/>
      <w:tblCellMar>
        <w:left w:w="115" w:type="dxa"/>
        <w:right w:w="115" w:type="dxa"/>
      </w:tblCellMar>
    </w:tblPr>
  </w:style>
  <w:style w:type="table" w:customStyle="1" w:styleId="aa">
    <w:basedOn w:val="TableNormal"/>
    <w:rsid w:val="006C1307"/>
    <w:tblPr>
      <w:tblStyleRowBandSize w:val="1"/>
      <w:tblStyleColBandSize w:val="1"/>
    </w:tblPr>
  </w:style>
  <w:style w:type="table" w:customStyle="1" w:styleId="ab">
    <w:basedOn w:val="TableNormal"/>
    <w:rsid w:val="006C1307"/>
    <w:tblPr>
      <w:tblStyleRowBandSize w:val="1"/>
      <w:tblStyleColBandSize w:val="1"/>
      <w:tblCellMar>
        <w:top w:w="100" w:type="dxa"/>
        <w:left w:w="100" w:type="dxa"/>
        <w:bottom w:w="100" w:type="dxa"/>
        <w:right w:w="100" w:type="dxa"/>
      </w:tblCellMar>
    </w:tblPr>
  </w:style>
  <w:style w:type="table" w:customStyle="1" w:styleId="ac">
    <w:basedOn w:val="TableNormal"/>
    <w:rsid w:val="006C1307"/>
    <w:tblPr>
      <w:tblStyleRowBandSize w:val="1"/>
      <w:tblStyleColBandSize w:val="1"/>
    </w:tblPr>
  </w:style>
  <w:style w:type="table" w:customStyle="1" w:styleId="ad">
    <w:basedOn w:val="TableNormal"/>
    <w:rsid w:val="006C1307"/>
    <w:tblPr>
      <w:tblStyleRowBandSize w:val="1"/>
      <w:tblStyleColBandSize w:val="1"/>
    </w:tblPr>
  </w:style>
  <w:style w:type="table" w:customStyle="1" w:styleId="ae">
    <w:basedOn w:val="TableNormal"/>
    <w:rsid w:val="006C1307"/>
    <w:tblPr>
      <w:tblStyleRowBandSize w:val="1"/>
      <w:tblStyleColBandSize w:val="1"/>
    </w:tblPr>
  </w:style>
  <w:style w:type="table" w:customStyle="1" w:styleId="af">
    <w:basedOn w:val="TableNormal"/>
    <w:rsid w:val="006C1307"/>
    <w:tblPr>
      <w:tblStyleRowBandSize w:val="1"/>
      <w:tblStyleColBandSize w:val="1"/>
    </w:tblPr>
  </w:style>
  <w:style w:type="table" w:customStyle="1" w:styleId="af0">
    <w:basedOn w:val="TableNormal"/>
    <w:rsid w:val="006C1307"/>
    <w:tblPr>
      <w:tblStyleRowBandSize w:val="1"/>
      <w:tblStyleColBandSize w:val="1"/>
    </w:tblPr>
  </w:style>
  <w:style w:type="table" w:customStyle="1" w:styleId="af1">
    <w:basedOn w:val="TableNormal"/>
    <w:rsid w:val="006C1307"/>
    <w:tblPr>
      <w:tblStyleRowBandSize w:val="1"/>
      <w:tblStyleColBandSize w:val="1"/>
    </w:tblPr>
  </w:style>
  <w:style w:type="table" w:customStyle="1" w:styleId="af2">
    <w:basedOn w:val="TableNormal"/>
    <w:rsid w:val="006C1307"/>
    <w:tblPr>
      <w:tblStyleRowBandSize w:val="1"/>
      <w:tblStyleColBandSize w:val="1"/>
    </w:tblPr>
  </w:style>
  <w:style w:type="table" w:customStyle="1" w:styleId="af3">
    <w:basedOn w:val="TableNormal"/>
    <w:rsid w:val="006C1307"/>
    <w:tblPr>
      <w:tblStyleRowBandSize w:val="1"/>
      <w:tblStyleColBandSize w:val="1"/>
    </w:tblPr>
  </w:style>
  <w:style w:type="table" w:customStyle="1" w:styleId="af4">
    <w:basedOn w:val="TableNormal"/>
    <w:rsid w:val="006C1307"/>
    <w:tblPr>
      <w:tblStyleRowBandSize w:val="1"/>
      <w:tblStyleColBandSize w:val="1"/>
    </w:tblPr>
  </w:style>
  <w:style w:type="table" w:customStyle="1" w:styleId="af5">
    <w:basedOn w:val="TableNormal"/>
    <w:rsid w:val="006C1307"/>
    <w:tblPr>
      <w:tblStyleRowBandSize w:val="1"/>
      <w:tblStyleColBandSize w:val="1"/>
      <w:tblCellMar>
        <w:top w:w="100" w:type="dxa"/>
        <w:left w:w="100" w:type="dxa"/>
        <w:bottom w:w="100" w:type="dxa"/>
        <w:right w:w="100" w:type="dxa"/>
      </w:tblCellMar>
    </w:tblPr>
  </w:style>
  <w:style w:type="table" w:customStyle="1" w:styleId="af6">
    <w:basedOn w:val="TableNormal"/>
    <w:rsid w:val="006C1307"/>
    <w:tblPr>
      <w:tblStyleRowBandSize w:val="1"/>
      <w:tblStyleColBandSize w:val="1"/>
    </w:tblPr>
  </w:style>
  <w:style w:type="paragraph" w:styleId="CommentText">
    <w:name w:val="annotation text"/>
    <w:basedOn w:val="Normal"/>
    <w:link w:val="CommentTextChar"/>
    <w:uiPriority w:val="99"/>
    <w:unhideWhenUsed/>
    <w:rsid w:val="006C1307"/>
    <w:rPr>
      <w:sz w:val="20"/>
      <w:szCs w:val="20"/>
    </w:rPr>
  </w:style>
  <w:style w:type="character" w:customStyle="1" w:styleId="CommentTextChar">
    <w:name w:val="Comment Text Char"/>
    <w:basedOn w:val="DefaultParagraphFont"/>
    <w:link w:val="CommentText"/>
    <w:uiPriority w:val="99"/>
    <w:rsid w:val="006C1307"/>
    <w:rPr>
      <w:sz w:val="20"/>
      <w:szCs w:val="20"/>
    </w:rPr>
  </w:style>
  <w:style w:type="character" w:styleId="CommentReference">
    <w:name w:val="annotation reference"/>
    <w:basedOn w:val="DefaultParagraphFont"/>
    <w:uiPriority w:val="99"/>
    <w:semiHidden/>
    <w:unhideWhenUsed/>
    <w:rsid w:val="006C1307"/>
    <w:rPr>
      <w:sz w:val="16"/>
      <w:szCs w:val="16"/>
    </w:rPr>
  </w:style>
  <w:style w:type="paragraph" w:styleId="BalloonText">
    <w:name w:val="Balloon Text"/>
    <w:basedOn w:val="Normal"/>
    <w:link w:val="BalloonTextChar"/>
    <w:uiPriority w:val="99"/>
    <w:semiHidden/>
    <w:unhideWhenUsed/>
    <w:rsid w:val="00F0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D4A"/>
    <w:rPr>
      <w:rFonts w:ascii="Segoe UI" w:hAnsi="Segoe UI" w:cs="Segoe UI"/>
      <w:sz w:val="18"/>
      <w:szCs w:val="18"/>
    </w:rPr>
  </w:style>
  <w:style w:type="paragraph" w:styleId="Footer">
    <w:name w:val="footer"/>
    <w:basedOn w:val="Normal"/>
    <w:link w:val="FooterChar"/>
    <w:uiPriority w:val="99"/>
    <w:unhideWhenUsed/>
    <w:rsid w:val="007B2CAC"/>
    <w:pPr>
      <w:tabs>
        <w:tab w:val="center" w:pos="4513"/>
        <w:tab w:val="right" w:pos="9026"/>
      </w:tabs>
    </w:pPr>
  </w:style>
  <w:style w:type="character" w:customStyle="1" w:styleId="FooterChar">
    <w:name w:val="Footer Char"/>
    <w:basedOn w:val="DefaultParagraphFont"/>
    <w:link w:val="Footer"/>
    <w:uiPriority w:val="99"/>
    <w:rsid w:val="007B2CAC"/>
  </w:style>
  <w:style w:type="paragraph" w:styleId="ListParagraph">
    <w:name w:val="List Paragraph"/>
    <w:aliases w:val="1.1.1_List Paragraph,List_Paragraph,Multilevel para_II,List Paragraph1,Colorful List - Accent 1 Char,1.1.1_List Paragraph Char,List_Paragraph Char,Multilevel para_II Char,List Paragraph1 Char,List Paragraph Char Char Char Char,Citation Li"/>
    <w:basedOn w:val="Normal"/>
    <w:link w:val="ListParagraphChar"/>
    <w:uiPriority w:val="34"/>
    <w:qFormat/>
    <w:rsid w:val="00CB1519"/>
    <w:pPr>
      <w:spacing w:after="200" w:line="276" w:lineRule="auto"/>
      <w:ind w:left="720"/>
      <w:contextualSpacing/>
    </w:pPr>
    <w:rPr>
      <w:rFonts w:ascii="Calibri" w:eastAsia="Calibri" w:hAnsi="Calibri" w:cs="Mangal"/>
      <w:sz w:val="22"/>
      <w:szCs w:val="20"/>
      <w:lang w:eastAsia="en-GB" w:bidi="hi-IN"/>
    </w:rPr>
  </w:style>
  <w:style w:type="character" w:customStyle="1" w:styleId="Bodytext">
    <w:name w:val="Body text_"/>
    <w:basedOn w:val="DefaultParagraphFont"/>
    <w:link w:val="BodyText1"/>
    <w:locked/>
    <w:rsid w:val="00CB1519"/>
    <w:rPr>
      <w:shd w:val="clear" w:color="auto" w:fill="FFFFFF"/>
    </w:rPr>
  </w:style>
  <w:style w:type="paragraph" w:customStyle="1" w:styleId="BodyText1">
    <w:name w:val="Body Text1"/>
    <w:basedOn w:val="Normal"/>
    <w:link w:val="Bodytext"/>
    <w:rsid w:val="00CB1519"/>
    <w:pPr>
      <w:widowControl w:val="0"/>
      <w:shd w:val="clear" w:color="auto" w:fill="FFFFFF"/>
      <w:spacing w:before="360" w:line="274" w:lineRule="exact"/>
      <w:ind w:hanging="460"/>
      <w:jc w:val="right"/>
    </w:pPr>
  </w:style>
  <w:style w:type="paragraph" w:styleId="FootnoteText">
    <w:name w:val="footnote text"/>
    <w:aliases w:val="single space,footnote text,fn,FOOTNOTES,ft,ALTS FOOTNOTE,Footnote Text Char Char Char,Footnote Text Char Char Char1,Footnote Text Char Char Char2 Char,Footnote Text Char Char Char1 Char,Footnote Text Char Char,Footnote Text Char1,f"/>
    <w:basedOn w:val="Normal"/>
    <w:link w:val="FootnoteTextChar"/>
    <w:uiPriority w:val="99"/>
    <w:unhideWhenUsed/>
    <w:qFormat/>
    <w:rsid w:val="00CB1519"/>
    <w:rPr>
      <w:rFonts w:ascii="Calibri" w:eastAsia="Calibri" w:hAnsi="Calibri" w:cs="Mangal"/>
      <w:sz w:val="20"/>
      <w:szCs w:val="18"/>
      <w:lang w:eastAsia="en-GB" w:bidi="hi-IN"/>
    </w:rPr>
  </w:style>
  <w:style w:type="character" w:customStyle="1" w:styleId="FootnoteTextChar">
    <w:name w:val="Footnote Text Char"/>
    <w:aliases w:val="single space Char,footnote text Char,fn Char,FOOTNOTES Char,ft Char,ALTS FOOTNOTE Char,Footnote Text Char Char Char Char,Footnote Text Char Char Char1 Char1,Footnote Text Char Char Char2 Char Char,Footnote Text Char Char Char2,f Char"/>
    <w:basedOn w:val="DefaultParagraphFont"/>
    <w:link w:val="FootnoteText"/>
    <w:uiPriority w:val="99"/>
    <w:rsid w:val="00CB1519"/>
    <w:rPr>
      <w:rFonts w:ascii="Calibri" w:eastAsia="Calibri" w:hAnsi="Calibri" w:cs="Mangal"/>
      <w:sz w:val="20"/>
      <w:szCs w:val="18"/>
      <w:lang w:eastAsia="en-GB" w:bidi="hi-IN"/>
    </w:rPr>
  </w:style>
  <w:style w:type="character" w:styleId="FootnoteReference">
    <w:name w:val="footnote reference"/>
    <w:aliases w:val="ftref,Error-Fußnotenzeichen5,Error-Fußnotenzeichen6,Error-Fußnotenzeichen3,Footnote Reference1,referencia nota al pie,Знак сноски 1,Footnote Reference Number,Footnote Reference_LVL6,Footnote Reference_LVL61,Footnote Reference_LVL62,fr"/>
    <w:basedOn w:val="DefaultParagraphFont"/>
    <w:uiPriority w:val="99"/>
    <w:unhideWhenUsed/>
    <w:rsid w:val="00CB1519"/>
    <w:rPr>
      <w:vertAlign w:val="superscript"/>
    </w:rPr>
  </w:style>
  <w:style w:type="character" w:styleId="Hyperlink">
    <w:name w:val="Hyperlink"/>
    <w:basedOn w:val="DefaultParagraphFont"/>
    <w:uiPriority w:val="99"/>
    <w:unhideWhenUsed/>
    <w:rsid w:val="00CB1519"/>
    <w:rPr>
      <w:color w:val="0000FF"/>
      <w:u w:val="single"/>
    </w:rPr>
  </w:style>
  <w:style w:type="paragraph" w:customStyle="1" w:styleId="Default">
    <w:name w:val="Default"/>
    <w:rsid w:val="00CB1519"/>
    <w:pPr>
      <w:autoSpaceDE w:val="0"/>
      <w:autoSpaceDN w:val="0"/>
      <w:adjustRightInd w:val="0"/>
    </w:pPr>
    <w:rPr>
      <w:rFonts w:ascii="Calibri" w:eastAsia="Calibri" w:hAnsi="Calibri" w:cs="Calibri"/>
      <w:color w:val="000000"/>
      <w:lang w:val="en-GB" w:eastAsia="en-GB"/>
    </w:rPr>
  </w:style>
  <w:style w:type="character" w:customStyle="1" w:styleId="ListParagraphChar">
    <w:name w:val="List Paragraph Char"/>
    <w:aliases w:val="1.1.1_List Paragraph Char1,List_Paragraph Char1,Multilevel para_II Char1,List Paragraph1 Char1,Colorful List - Accent 1 Char Char,1.1.1_List Paragraph Char Char,List_Paragraph Char Char,Multilevel para_II Char Char,Citation Li Char"/>
    <w:link w:val="ListParagraph"/>
    <w:uiPriority w:val="34"/>
    <w:qFormat/>
    <w:locked/>
    <w:rsid w:val="00CB1519"/>
    <w:rPr>
      <w:rFonts w:ascii="Calibri" w:eastAsia="Calibri" w:hAnsi="Calibri" w:cs="Mangal"/>
      <w:sz w:val="22"/>
      <w:szCs w:val="20"/>
      <w:lang w:eastAsia="en-GB" w:bidi="hi-IN"/>
    </w:rPr>
  </w:style>
  <w:style w:type="paragraph" w:styleId="NormalWeb">
    <w:name w:val="Normal (Web)"/>
    <w:basedOn w:val="Normal"/>
    <w:uiPriority w:val="99"/>
    <w:unhideWhenUsed/>
    <w:rsid w:val="00CB1519"/>
    <w:pPr>
      <w:spacing w:before="100" w:beforeAutospacing="1" w:after="100" w:afterAutospacing="1"/>
    </w:pPr>
    <w:rPr>
      <w:lang w:val="en-GB" w:eastAsia="en-GB"/>
    </w:rPr>
  </w:style>
  <w:style w:type="table" w:styleId="TableGrid">
    <w:name w:val="Table Grid"/>
    <w:basedOn w:val="TableNormal"/>
    <w:uiPriority w:val="59"/>
    <w:rsid w:val="00CB1519"/>
    <w:rPr>
      <w:rFonts w:ascii="Calibri" w:eastAsia="Calibri" w:hAnsi="Calibri" w:cs="Calibri"/>
      <w:sz w:val="22"/>
      <w:szCs w:val="22"/>
      <w:lang w:eastAsia="en-GB"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1519"/>
    <w:rPr>
      <w:color w:val="800080"/>
      <w:u w:val="single"/>
    </w:rPr>
  </w:style>
  <w:style w:type="paragraph" w:styleId="Header">
    <w:name w:val="header"/>
    <w:basedOn w:val="Normal"/>
    <w:link w:val="HeaderChar"/>
    <w:uiPriority w:val="99"/>
    <w:unhideWhenUsed/>
    <w:rsid w:val="00CB151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B1519"/>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CB1519"/>
    <w:rPr>
      <w:rFonts w:asciiTheme="minorHAnsi" w:eastAsiaTheme="minorEastAsia" w:hAnsiTheme="minorHAnsi" w:cstheme="minorBidi"/>
      <w:lang w:val="en-GB"/>
    </w:rPr>
  </w:style>
  <w:style w:type="character" w:customStyle="1" w:styleId="EndnoteTextChar">
    <w:name w:val="Endnote Text Char"/>
    <w:basedOn w:val="DefaultParagraphFont"/>
    <w:link w:val="EndnoteText"/>
    <w:uiPriority w:val="99"/>
    <w:rsid w:val="00CB1519"/>
    <w:rPr>
      <w:rFonts w:asciiTheme="minorHAnsi" w:eastAsiaTheme="minorEastAsia" w:hAnsiTheme="minorHAnsi" w:cstheme="minorBidi"/>
      <w:lang w:val="en-GB"/>
    </w:rPr>
  </w:style>
  <w:style w:type="paragraph" w:styleId="BodyText0">
    <w:name w:val="Body Text"/>
    <w:basedOn w:val="Normal"/>
    <w:link w:val="BodyTextChar"/>
    <w:uiPriority w:val="99"/>
    <w:semiHidden/>
    <w:unhideWhenUsed/>
    <w:rsid w:val="00CB1519"/>
    <w:pPr>
      <w:spacing w:after="120" w:line="276" w:lineRule="auto"/>
    </w:pPr>
    <w:rPr>
      <w:rFonts w:asciiTheme="minorHAnsi" w:eastAsiaTheme="minorEastAsia" w:hAnsiTheme="minorHAnsi" w:cstheme="minorBidi"/>
      <w:sz w:val="22"/>
      <w:szCs w:val="22"/>
      <w:lang w:val="en-GB"/>
    </w:rPr>
  </w:style>
  <w:style w:type="character" w:customStyle="1" w:styleId="BodyTextChar">
    <w:name w:val="Body Text Char"/>
    <w:basedOn w:val="DefaultParagraphFont"/>
    <w:link w:val="BodyText0"/>
    <w:uiPriority w:val="99"/>
    <w:semiHidden/>
    <w:rsid w:val="00CB1519"/>
    <w:rPr>
      <w:rFonts w:asciiTheme="minorHAnsi" w:eastAsiaTheme="minorEastAsia" w:hAnsiTheme="minorHAnsi" w:cstheme="minorBidi"/>
      <w:sz w:val="22"/>
      <w:szCs w:val="22"/>
      <w:lang w:val="en-GB"/>
    </w:rPr>
  </w:style>
  <w:style w:type="paragraph" w:styleId="CommentSubject">
    <w:name w:val="annotation subject"/>
    <w:basedOn w:val="CommentText"/>
    <w:next w:val="CommentText"/>
    <w:link w:val="CommentSubjectChar"/>
    <w:uiPriority w:val="99"/>
    <w:semiHidden/>
    <w:unhideWhenUsed/>
    <w:rsid w:val="00CB1519"/>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B1519"/>
    <w:rPr>
      <w:rFonts w:asciiTheme="minorHAnsi" w:eastAsiaTheme="minorEastAsia" w:hAnsiTheme="minorHAnsi" w:cstheme="minorBidi"/>
      <w:b/>
      <w:bCs/>
      <w:sz w:val="20"/>
      <w:szCs w:val="20"/>
    </w:rPr>
  </w:style>
  <w:style w:type="character" w:customStyle="1" w:styleId="NoSpacingChar">
    <w:name w:val="No Spacing Char"/>
    <w:link w:val="NoSpacing"/>
    <w:uiPriority w:val="1"/>
    <w:locked/>
    <w:rsid w:val="00CB1519"/>
    <w:rPr>
      <w:rFonts w:ascii="Calibri" w:eastAsia="Calibri" w:hAnsi="Calibri" w:cs="Mangal"/>
      <w:lang w:val="en-US"/>
    </w:rPr>
  </w:style>
  <w:style w:type="paragraph" w:styleId="NoSpacing">
    <w:name w:val="No Spacing"/>
    <w:link w:val="NoSpacingChar"/>
    <w:uiPriority w:val="1"/>
    <w:qFormat/>
    <w:rsid w:val="00CB1519"/>
    <w:rPr>
      <w:rFonts w:ascii="Calibri" w:eastAsia="Calibri" w:hAnsi="Calibri" w:cs="Mangal"/>
      <w:lang w:val="en-US"/>
    </w:rPr>
  </w:style>
  <w:style w:type="paragraph" w:styleId="Revision">
    <w:name w:val="Revision"/>
    <w:uiPriority w:val="99"/>
    <w:semiHidden/>
    <w:rsid w:val="00CB1519"/>
    <w:rPr>
      <w:rFonts w:asciiTheme="minorHAnsi" w:eastAsiaTheme="minorEastAsia" w:hAnsiTheme="minorHAnsi" w:cstheme="minorBidi"/>
      <w:sz w:val="22"/>
      <w:szCs w:val="22"/>
    </w:rPr>
  </w:style>
  <w:style w:type="paragraph" w:customStyle="1" w:styleId="yiv1369469347msonormal">
    <w:name w:val="yiv1369469347msonormal"/>
    <w:basedOn w:val="Normal"/>
    <w:uiPriority w:val="99"/>
    <w:rsid w:val="00CB1519"/>
    <w:rPr>
      <w:lang w:val="en-US"/>
    </w:rPr>
  </w:style>
  <w:style w:type="paragraph" w:customStyle="1" w:styleId="TableContents">
    <w:name w:val="Table Contents"/>
    <w:basedOn w:val="BodyText0"/>
    <w:uiPriority w:val="99"/>
    <w:rsid w:val="00CB1519"/>
    <w:pPr>
      <w:widowControl w:val="0"/>
      <w:suppressAutoHyphens/>
      <w:spacing w:after="0" w:line="240" w:lineRule="auto"/>
    </w:pPr>
    <w:rPr>
      <w:rFonts w:ascii="Liberation Serif" w:eastAsia="SimSun" w:hAnsi="Liberation Serif" w:cs="Lucida Sans"/>
      <w:sz w:val="24"/>
      <w:szCs w:val="24"/>
      <w:lang w:val="en-IN" w:eastAsia="zh-CN" w:bidi="hi-IN"/>
    </w:rPr>
  </w:style>
  <w:style w:type="paragraph" w:customStyle="1" w:styleId="NormalWeb1">
    <w:name w:val="Normal (Web)1"/>
    <w:basedOn w:val="Normal"/>
    <w:next w:val="NormalWeb"/>
    <w:uiPriority w:val="99"/>
    <w:rsid w:val="00CB1519"/>
    <w:pPr>
      <w:spacing w:before="100" w:beforeAutospacing="1" w:after="100" w:afterAutospacing="1"/>
    </w:pPr>
    <w:rPr>
      <w:rFonts w:eastAsiaTheme="minorEastAsia"/>
      <w:lang w:val="en-GB" w:eastAsia="en-GB"/>
    </w:rPr>
  </w:style>
  <w:style w:type="paragraph" w:customStyle="1" w:styleId="TableParagraph">
    <w:name w:val="Table Paragraph"/>
    <w:basedOn w:val="Normal"/>
    <w:uiPriority w:val="1"/>
    <w:qFormat/>
    <w:rsid w:val="00CB1519"/>
    <w:pPr>
      <w:widowControl w:val="0"/>
      <w:autoSpaceDE w:val="0"/>
      <w:autoSpaceDN w:val="0"/>
      <w:ind w:left="107"/>
    </w:pPr>
    <w:rPr>
      <w:sz w:val="22"/>
      <w:szCs w:val="22"/>
      <w:lang w:val="en-US" w:eastAsia="en-US"/>
    </w:rPr>
  </w:style>
  <w:style w:type="paragraph" w:customStyle="1" w:styleId="font5">
    <w:name w:val="font5"/>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6">
    <w:name w:val="font6"/>
    <w:basedOn w:val="Normal"/>
    <w:uiPriority w:val="99"/>
    <w:rsid w:val="00CB1519"/>
    <w:pPr>
      <w:spacing w:before="100" w:beforeAutospacing="1" w:after="100" w:afterAutospacing="1"/>
    </w:pPr>
    <w:rPr>
      <w:rFonts w:ascii="Cambria" w:hAnsi="Cambria"/>
      <w:b/>
      <w:bCs/>
      <w:color w:val="000000"/>
      <w:sz w:val="22"/>
      <w:szCs w:val="20"/>
      <w:lang w:bidi="hi-IN"/>
    </w:rPr>
  </w:style>
  <w:style w:type="paragraph" w:customStyle="1" w:styleId="font7">
    <w:name w:val="font7"/>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8">
    <w:name w:val="font8"/>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font9">
    <w:name w:val="font9"/>
    <w:basedOn w:val="Normal"/>
    <w:uiPriority w:val="99"/>
    <w:rsid w:val="00CB1519"/>
    <w:pPr>
      <w:spacing w:before="100" w:beforeAutospacing="1" w:after="100" w:afterAutospacing="1"/>
    </w:pPr>
    <w:rPr>
      <w:rFonts w:ascii="Cambria" w:hAnsi="Cambria"/>
      <w:color w:val="000000"/>
      <w:sz w:val="22"/>
      <w:szCs w:val="20"/>
      <w:lang w:bidi="hi-IN"/>
    </w:rPr>
  </w:style>
  <w:style w:type="paragraph" w:customStyle="1" w:styleId="xl63">
    <w:name w:val="xl6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64">
    <w:name w:val="xl6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lang w:bidi="hi-IN"/>
    </w:rPr>
  </w:style>
  <w:style w:type="paragraph" w:customStyle="1" w:styleId="xl65">
    <w:name w:val="xl6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6">
    <w:name w:val="xl6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67">
    <w:name w:val="xl6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8">
    <w:name w:val="xl6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69">
    <w:name w:val="xl6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0">
    <w:name w:val="xl7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1">
    <w:name w:val="xl7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2">
    <w:name w:val="xl7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3">
    <w:name w:val="xl7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4">
    <w:name w:val="xl7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75">
    <w:name w:val="xl7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6">
    <w:name w:val="xl7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7">
    <w:name w:val="xl7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B050"/>
      <w:lang w:bidi="hi-IN"/>
    </w:rPr>
  </w:style>
  <w:style w:type="paragraph" w:customStyle="1" w:styleId="xl78">
    <w:name w:val="xl7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lang w:bidi="hi-IN"/>
    </w:rPr>
  </w:style>
  <w:style w:type="paragraph" w:customStyle="1" w:styleId="xl79">
    <w:name w:val="xl7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lang w:bidi="hi-IN"/>
    </w:rPr>
  </w:style>
  <w:style w:type="paragraph" w:customStyle="1" w:styleId="xl80">
    <w:name w:val="xl8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1">
    <w:name w:val="xl8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82">
    <w:name w:val="xl8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3">
    <w:name w:val="xl8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4">
    <w:name w:val="xl84"/>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mbria" w:hAnsi="Cambria"/>
      <w:lang w:bidi="hi-IN"/>
    </w:rPr>
  </w:style>
  <w:style w:type="paragraph" w:customStyle="1" w:styleId="xl85">
    <w:name w:val="xl8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6">
    <w:name w:val="xl8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87">
    <w:name w:val="xl8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8">
    <w:name w:val="xl8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89">
    <w:name w:val="xl8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0">
    <w:name w:val="xl9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1">
    <w:name w:val="xl9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2">
    <w:name w:val="xl9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3">
    <w:name w:val="xl9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4">
    <w:name w:val="xl9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95">
    <w:name w:val="xl95"/>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96">
    <w:name w:val="xl96"/>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lang w:bidi="hi-IN"/>
    </w:rPr>
  </w:style>
  <w:style w:type="paragraph" w:customStyle="1" w:styleId="xl97">
    <w:name w:val="xl9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98">
    <w:name w:val="xl9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99">
    <w:name w:val="xl9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lang w:bidi="hi-IN"/>
    </w:rPr>
  </w:style>
  <w:style w:type="paragraph" w:customStyle="1" w:styleId="xl100">
    <w:name w:val="xl10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01">
    <w:name w:val="xl10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2">
    <w:name w:val="xl10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lang w:bidi="hi-IN"/>
    </w:rPr>
  </w:style>
  <w:style w:type="paragraph" w:customStyle="1" w:styleId="xl103">
    <w:name w:val="xl103"/>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4">
    <w:name w:val="xl104"/>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5">
    <w:name w:val="xl10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6">
    <w:name w:val="xl10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7">
    <w:name w:val="xl10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paragraph" w:customStyle="1" w:styleId="xl108">
    <w:name w:val="xl10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09">
    <w:name w:val="xl10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0">
    <w:name w:val="xl11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1">
    <w:name w:val="xl111"/>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lang w:bidi="hi-IN"/>
    </w:rPr>
  </w:style>
  <w:style w:type="paragraph" w:customStyle="1" w:styleId="xl112">
    <w:name w:val="xl11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lang w:bidi="hi-IN"/>
    </w:rPr>
  </w:style>
  <w:style w:type="paragraph" w:customStyle="1" w:styleId="xl113">
    <w:name w:val="xl11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4">
    <w:name w:val="xl11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5">
    <w:name w:val="xl115"/>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16">
    <w:name w:val="xl11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lang w:bidi="hi-IN"/>
    </w:rPr>
  </w:style>
  <w:style w:type="paragraph" w:customStyle="1" w:styleId="xl117">
    <w:name w:val="xl117"/>
    <w:basedOn w:val="Normal"/>
    <w:uiPriority w:val="99"/>
    <w:rsid w:val="00CB15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b/>
      <w:bCs/>
      <w:lang w:bidi="hi-IN"/>
    </w:rPr>
  </w:style>
  <w:style w:type="paragraph" w:customStyle="1" w:styleId="xl118">
    <w:name w:val="xl118"/>
    <w:basedOn w:val="Normal"/>
    <w:uiPriority w:val="99"/>
    <w:rsid w:val="00CB1519"/>
    <w:pPr>
      <w:pBdr>
        <w:top w:val="single" w:sz="4" w:space="0" w:color="auto"/>
        <w:left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19">
    <w:name w:val="xl119"/>
    <w:basedOn w:val="Normal"/>
    <w:uiPriority w:val="99"/>
    <w:rsid w:val="00CB1519"/>
    <w:pPr>
      <w:pBdr>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lang w:bidi="hi-IN"/>
    </w:rPr>
  </w:style>
  <w:style w:type="paragraph" w:customStyle="1" w:styleId="xl120">
    <w:name w:val="xl12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1">
    <w:name w:val="xl12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2">
    <w:name w:val="xl12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23">
    <w:name w:val="xl123"/>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Cambria" w:hAnsi="Cambria"/>
      <w:lang w:bidi="hi-IN"/>
    </w:rPr>
  </w:style>
  <w:style w:type="paragraph" w:customStyle="1" w:styleId="xl124">
    <w:name w:val="xl124"/>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mbria" w:hAnsi="Cambria"/>
      <w:b/>
      <w:bCs/>
      <w:lang w:bidi="hi-IN"/>
    </w:rPr>
  </w:style>
  <w:style w:type="paragraph" w:customStyle="1" w:styleId="xl125">
    <w:name w:val="xl125"/>
    <w:basedOn w:val="Normal"/>
    <w:uiPriority w:val="99"/>
    <w:rsid w:val="00CB151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Cambria" w:hAnsi="Cambria"/>
      <w:lang w:bidi="hi-IN"/>
    </w:rPr>
  </w:style>
  <w:style w:type="paragraph" w:customStyle="1" w:styleId="xl126">
    <w:name w:val="xl126"/>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lang w:bidi="hi-IN"/>
    </w:rPr>
  </w:style>
  <w:style w:type="paragraph" w:customStyle="1" w:styleId="xl127">
    <w:name w:val="xl127"/>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lang w:bidi="hi-IN"/>
    </w:rPr>
  </w:style>
  <w:style w:type="paragraph" w:customStyle="1" w:styleId="xl128">
    <w:name w:val="xl128"/>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29">
    <w:name w:val="xl129"/>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lang w:bidi="hi-IN"/>
    </w:rPr>
  </w:style>
  <w:style w:type="paragraph" w:customStyle="1" w:styleId="xl130">
    <w:name w:val="xl130"/>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FF0000"/>
      <w:lang w:bidi="hi-IN"/>
    </w:rPr>
  </w:style>
  <w:style w:type="paragraph" w:customStyle="1" w:styleId="xl131">
    <w:name w:val="xl131"/>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lang w:bidi="hi-IN"/>
    </w:rPr>
  </w:style>
  <w:style w:type="paragraph" w:customStyle="1" w:styleId="xl132">
    <w:name w:val="xl132"/>
    <w:basedOn w:val="Normal"/>
    <w:uiPriority w:val="99"/>
    <w:rsid w:val="00CB151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lang w:bidi="hi-IN"/>
    </w:rPr>
  </w:style>
  <w:style w:type="character" w:styleId="EndnoteReference">
    <w:name w:val="endnote reference"/>
    <w:basedOn w:val="DefaultParagraphFont"/>
    <w:uiPriority w:val="99"/>
    <w:unhideWhenUsed/>
    <w:rsid w:val="00CB1519"/>
    <w:rPr>
      <w:vertAlign w:val="superscript"/>
    </w:rPr>
  </w:style>
  <w:style w:type="character" w:customStyle="1" w:styleId="font21">
    <w:name w:val="font21"/>
    <w:basedOn w:val="DefaultParagraphFont"/>
    <w:rsid w:val="00CB1519"/>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CB1519"/>
    <w:rPr>
      <w:rFonts w:ascii="Times New Roman" w:hAnsi="Times New Roman" w:cs="Times New Roman" w:hint="default"/>
      <w:b w:val="0"/>
      <w:bCs w:val="0"/>
      <w:i w:val="0"/>
      <w:iCs w:val="0"/>
      <w:strike w:val="0"/>
      <w:dstrike w:val="0"/>
      <w:color w:val="C0504D"/>
      <w:sz w:val="22"/>
      <w:szCs w:val="22"/>
      <w:u w:val="none"/>
      <w:effect w:val="none"/>
    </w:rPr>
  </w:style>
  <w:style w:type="character" w:customStyle="1" w:styleId="ListParagraphChar0">
    <w:name w:val="• List Paragraph Char"/>
    <w:aliases w:val="WinDForce-Letter Char,Heading 2_sj Char,List Paragraph (numbered (a)) Char,Citation List Char,Bullets1 Char,Table of contents numbered Char,Graphic Char,Resume Title Char"/>
    <w:uiPriority w:val="34"/>
    <w:locked/>
    <w:rsid w:val="00CB1519"/>
    <w:rPr>
      <w:rFonts w:ascii="Calibri" w:eastAsia="Times New Roman" w:hAnsi="Calibri" w:cs="Times New Roman" w:hint="default"/>
    </w:rPr>
  </w:style>
  <w:style w:type="paragraph" w:customStyle="1" w:styleId="MediumGrid21">
    <w:name w:val="Medium Grid 21"/>
    <w:basedOn w:val="Normal"/>
    <w:uiPriority w:val="99"/>
    <w:rsid w:val="00CB1519"/>
    <w:pPr>
      <w:spacing w:after="200" w:line="276" w:lineRule="auto"/>
    </w:pPr>
    <w:rPr>
      <w:rFonts w:asciiTheme="minorHAnsi" w:eastAsiaTheme="minorHAnsi" w:hAnsiTheme="minorHAnsi" w:cstheme="minorBidi"/>
      <w:sz w:val="22"/>
      <w:szCs w:val="22"/>
      <w:lang w:eastAsia="en-US"/>
    </w:rPr>
  </w:style>
  <w:style w:type="character" w:customStyle="1" w:styleId="MediumGrid2Char">
    <w:name w:val="Medium Grid 2 Char"/>
    <w:link w:val="MediumGrid218"/>
    <w:uiPriority w:val="1"/>
    <w:semiHidden/>
    <w:locked/>
    <w:rsid w:val="00CB1519"/>
    <w:rPr>
      <w:rFonts w:ascii="Calibri" w:eastAsia="Calibri" w:hAnsi="Calibri" w:cs="Mangal" w:hint="default"/>
      <w:sz w:val="20"/>
      <w:szCs w:val="20"/>
      <w:lang w:val="en-GB" w:eastAsia="en-GB" w:bidi="hi-IN"/>
    </w:rPr>
  </w:style>
  <w:style w:type="table" w:styleId="MediumGrid2">
    <w:name w:val="Medium Grid 2"/>
    <w:basedOn w:val="TableNormal"/>
    <w:uiPriority w:val="1"/>
    <w:rsid w:val="00CB1519"/>
    <w:rPr>
      <w:rFonts w:ascii="Calibri" w:eastAsia="Calibri" w:hAnsi="Calibri" w:cs="Mangal"/>
      <w:sz w:val="20"/>
      <w:szCs w:val="20"/>
      <w:lang w:eastAsia="en-US" w:bidi="hi-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List-Accent1">
    <w:name w:val="Colorful List Accent 1"/>
    <w:basedOn w:val="TableNormal"/>
    <w:uiPriority w:val="34"/>
    <w:rsid w:val="00CB1519"/>
    <w:rPr>
      <w:rFonts w:ascii="Calibri" w:hAnsi="Calibri"/>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2">
    <w:name w:val="Medium Grid 1 Accent 2"/>
    <w:basedOn w:val="TableNormal"/>
    <w:uiPriority w:val="34"/>
    <w:rsid w:val="00CB1519"/>
    <w:rPr>
      <w:rFonts w:ascii="Calibri" w:hAnsi="Calibri"/>
      <w:sz w:val="20"/>
      <w:szCs w:val="20"/>
      <w:lang w:val="en-US" w:bidi="hi-I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uiPriority w:val="59"/>
    <w:rsid w:val="00CB15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B151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99"/>
    <w:rsid w:val="00CB1519"/>
    <w:rPr>
      <w:sz w:val="20"/>
      <w:szCs w:val="20"/>
    </w:rPr>
    <w:tblP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Pr>
  </w:style>
  <w:style w:type="table" w:customStyle="1" w:styleId="MediumGrid211">
    <w:name w:val="Medium Grid 211"/>
    <w:basedOn w:val="TableNormal"/>
    <w:uiPriority w:val="1"/>
    <w:semiHidden/>
    <w:rsid w:val="00CB1519"/>
    <w:rPr>
      <w:rFonts w:ascii="Calibri" w:eastAsia="Calibri" w:hAnsi="Calibri" w:cs="Mangal"/>
      <w:sz w:val="20"/>
      <w:szCs w:val="20"/>
      <w:lang w:eastAsia="en-US"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MediumGrid212">
    <w:name w:val="Medium Grid 212"/>
    <w:basedOn w:val="TableNormal"/>
    <w:uiPriority w:val="1"/>
    <w:semiHidden/>
    <w:rsid w:val="00CB1519"/>
    <w:rPr>
      <w:rFonts w:asciiTheme="minorHAnsi" w:eastAsiaTheme="minorHAnsi" w:hAnsiTheme="minorHAnsi" w:cstheme="minorBidi"/>
      <w:sz w:val="20"/>
      <w:szCs w:val="20"/>
      <w:lang w:eastAsia="en-US"/>
    </w:rPr>
    <w:tblPr/>
    <w:tblStylePr w:type="firstRow">
      <w:tblPr/>
      <w:tcPr>
        <w:shd w:val="clear" w:color="auto" w:fill="E6E6E6"/>
      </w:tcPr>
    </w:tblStylePr>
  </w:style>
  <w:style w:type="table" w:customStyle="1" w:styleId="MediumGrid213">
    <w:name w:val="Medium Grid 213"/>
    <w:basedOn w:val="TableNormal"/>
    <w:uiPriority w:val="1"/>
    <w:semiHidden/>
    <w:rsid w:val="00CB1519"/>
    <w:rPr>
      <w:rFonts w:asciiTheme="minorHAnsi" w:eastAsiaTheme="minorHAnsi" w:hAnsiTheme="minorHAnsi" w:cstheme="minorBidi"/>
      <w:sz w:val="20"/>
      <w:szCs w:val="20"/>
      <w:lang w:eastAsia="en-US"/>
    </w:rPr>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MediumGrid214">
    <w:name w:val="Medium Grid 214"/>
    <w:basedOn w:val="TableNormal"/>
    <w:uiPriority w:val="1"/>
    <w:semiHidden/>
    <w:rsid w:val="00CB1519"/>
    <w:rPr>
      <w:rFonts w:asciiTheme="minorHAnsi" w:eastAsiaTheme="minorHAnsi" w:hAnsiTheme="minorHAnsi" w:cstheme="minorBidi"/>
      <w:sz w:val="20"/>
      <w:szCs w:val="20"/>
      <w:lang w:eastAsia="en-US"/>
    </w:rPr>
    <w:tblPr/>
    <w:tblStylePr w:type="firstCol">
      <w:tblPr/>
      <w:tcPr>
        <w:tcBorders>
          <w:top w:val="nil"/>
          <w:left w:val="nil"/>
          <w:bottom w:val="nil"/>
          <w:right w:val="nil"/>
          <w:insideH w:val="nil"/>
          <w:insideV w:val="nil"/>
        </w:tcBorders>
        <w:shd w:val="clear" w:color="auto" w:fill="FFFFFF"/>
      </w:tcPr>
    </w:tblStylePr>
  </w:style>
  <w:style w:type="table" w:customStyle="1" w:styleId="MediumGrid215">
    <w:name w:val="Medium Grid 215"/>
    <w:basedOn w:val="TableNormal"/>
    <w:uiPriority w:val="1"/>
    <w:semiHidden/>
    <w:rsid w:val="00CB1519"/>
    <w:rPr>
      <w:rFonts w:asciiTheme="minorHAnsi" w:eastAsiaTheme="minorHAnsi" w:hAnsiTheme="minorHAnsi" w:cstheme="minorBidi"/>
      <w:sz w:val="20"/>
      <w:szCs w:val="20"/>
      <w:lang w:eastAsia="en-US"/>
    </w:rPr>
    <w:tblPr/>
    <w:tblStylePr w:type="lastCol">
      <w:tblPr/>
      <w:tcPr>
        <w:tcBorders>
          <w:top w:val="nil"/>
          <w:left w:val="nil"/>
          <w:bottom w:val="nil"/>
          <w:right w:val="nil"/>
          <w:insideH w:val="nil"/>
          <w:insideV w:val="nil"/>
        </w:tcBorders>
        <w:shd w:val="clear" w:color="auto" w:fill="CCCCCC"/>
      </w:tcPr>
    </w:tblStylePr>
  </w:style>
  <w:style w:type="table" w:customStyle="1" w:styleId="MediumGrid216">
    <w:name w:val="Medium Grid 216"/>
    <w:basedOn w:val="TableNormal"/>
    <w:uiPriority w:val="1"/>
    <w:semiHidden/>
    <w:rsid w:val="00CB1519"/>
    <w:rPr>
      <w:rFonts w:asciiTheme="minorHAnsi" w:eastAsiaTheme="minorHAnsi" w:hAnsiTheme="minorHAnsi" w:cstheme="minorBidi"/>
      <w:sz w:val="20"/>
      <w:szCs w:val="20"/>
      <w:lang w:eastAsia="en-US"/>
    </w:rPr>
    <w:tblPr/>
    <w:tblStylePr w:type="band1Vert">
      <w:tblPr/>
      <w:tcPr>
        <w:shd w:val="clear" w:color="auto" w:fill="808080"/>
      </w:tcPr>
    </w:tblStylePr>
  </w:style>
  <w:style w:type="table" w:customStyle="1" w:styleId="MediumGrid217">
    <w:name w:val="Medium Grid 217"/>
    <w:basedOn w:val="TableNormal"/>
    <w:uiPriority w:val="1"/>
    <w:semiHidden/>
    <w:rsid w:val="00CB1519"/>
    <w:rPr>
      <w:rFonts w:asciiTheme="minorHAnsi" w:eastAsiaTheme="minorHAnsi" w:hAnsiTheme="minorHAnsi" w:cstheme="minorBidi"/>
      <w:sz w:val="20"/>
      <w:szCs w:val="20"/>
      <w:lang w:eastAsia="en-US"/>
    </w:rPr>
    <w:tblPr/>
    <w:tblStylePr w:type="band1Horz">
      <w:tblPr/>
      <w:tcPr>
        <w:tcBorders>
          <w:insideH w:val="single" w:sz="6" w:space="0" w:color="000000"/>
          <w:insideV w:val="single" w:sz="6" w:space="0" w:color="000000"/>
        </w:tcBorders>
        <w:shd w:val="clear" w:color="auto" w:fill="808080"/>
      </w:tcPr>
    </w:tblStylePr>
  </w:style>
  <w:style w:type="table" w:customStyle="1" w:styleId="MediumGrid218">
    <w:name w:val="Medium Grid 218"/>
    <w:basedOn w:val="TableNormal"/>
    <w:link w:val="MediumGrid2Char"/>
    <w:uiPriority w:val="1"/>
    <w:semiHidden/>
    <w:rsid w:val="00CB1519"/>
    <w:rPr>
      <w:rFonts w:ascii="Calibri" w:eastAsia="Calibri" w:hAnsi="Calibri" w:cs="Mangal"/>
      <w:sz w:val="20"/>
      <w:szCs w:val="20"/>
      <w:lang w:val="en-GB" w:eastAsia="en-GB" w:bidi="hi-IN"/>
    </w:rPr>
    <w:tblPr/>
    <w:tblStylePr w:type="nwCell">
      <w:tblPr/>
      <w:tcPr>
        <w:shd w:val="clear" w:color="auto" w:fill="FFFFFF"/>
      </w:tcPr>
    </w:tblStylePr>
  </w:style>
  <w:style w:type="character" w:customStyle="1" w:styleId="BodytextBold">
    <w:name w:val="Body text + Bold"/>
    <w:aliases w:val="Italic"/>
    <w:basedOn w:val="Bodytext"/>
    <w:rsid w:val="00CB1519"/>
    <w:rPr>
      <w:rFonts w:ascii="Times New Roman" w:eastAsia="Times New Roman" w:hAnsi="Times New Roman" w:cs="Times New Roman"/>
      <w:b/>
      <w:bCs/>
      <w:i/>
      <w:iCs/>
      <w:color w:val="000000"/>
      <w:spacing w:val="0"/>
      <w:w w:val="100"/>
      <w:position w:val="0"/>
      <w:shd w:val="clear" w:color="auto" w:fill="FFFFFF"/>
      <w:lang w:val="en-US" w:eastAsia="en-US" w:bidi="en-US"/>
    </w:rPr>
  </w:style>
  <w:style w:type="numbering" w:customStyle="1" w:styleId="NoList1">
    <w:name w:val="No List1"/>
    <w:next w:val="NoList"/>
    <w:uiPriority w:val="99"/>
    <w:semiHidden/>
    <w:unhideWhenUsed/>
    <w:rsid w:val="00CB1519"/>
  </w:style>
  <w:style w:type="numbering" w:customStyle="1" w:styleId="NoList2">
    <w:name w:val="No List2"/>
    <w:next w:val="NoList"/>
    <w:uiPriority w:val="99"/>
    <w:semiHidden/>
    <w:unhideWhenUsed/>
    <w:rsid w:val="00CB1519"/>
  </w:style>
  <w:style w:type="numbering" w:customStyle="1" w:styleId="NoList3">
    <w:name w:val="No List3"/>
    <w:next w:val="NoList"/>
    <w:uiPriority w:val="99"/>
    <w:semiHidden/>
    <w:unhideWhenUsed/>
    <w:rsid w:val="00CB1519"/>
  </w:style>
  <w:style w:type="numbering" w:customStyle="1" w:styleId="NoList4">
    <w:name w:val="No List4"/>
    <w:next w:val="NoList"/>
    <w:uiPriority w:val="99"/>
    <w:semiHidden/>
    <w:unhideWhenUsed/>
    <w:rsid w:val="00CB1519"/>
  </w:style>
  <w:style w:type="character" w:styleId="Emphasis">
    <w:name w:val="Emphasis"/>
    <w:basedOn w:val="DefaultParagraphFont"/>
    <w:qFormat/>
    <w:rsid w:val="00CB1519"/>
    <w:rPr>
      <w:i/>
      <w:iCs/>
    </w:rPr>
  </w:style>
  <w:style w:type="character" w:customStyle="1" w:styleId="Heading1Char">
    <w:name w:val="Heading 1 Char"/>
    <w:basedOn w:val="DefaultParagraphFont"/>
    <w:link w:val="Heading1"/>
    <w:rsid w:val="00CB1519"/>
    <w:rPr>
      <w:i/>
      <w:sz w:val="22"/>
      <w:szCs w:val="22"/>
      <w:u w:val="single"/>
    </w:rPr>
  </w:style>
  <w:style w:type="character" w:customStyle="1" w:styleId="Heading2Char">
    <w:name w:val="Heading 2 Char"/>
    <w:basedOn w:val="DefaultParagraphFont"/>
    <w:link w:val="Heading2"/>
    <w:rsid w:val="00CB1519"/>
    <w:rPr>
      <w:b/>
      <w:sz w:val="20"/>
      <w:szCs w:val="20"/>
    </w:rPr>
  </w:style>
  <w:style w:type="character" w:customStyle="1" w:styleId="Heading3Char">
    <w:name w:val="Heading 3 Char"/>
    <w:basedOn w:val="DefaultParagraphFont"/>
    <w:link w:val="Heading3"/>
    <w:rsid w:val="00CB1519"/>
    <w:rPr>
      <w:b/>
      <w:u w:val="single"/>
    </w:rPr>
  </w:style>
  <w:style w:type="character" w:customStyle="1" w:styleId="Heading4Char">
    <w:name w:val="Heading 4 Char"/>
    <w:basedOn w:val="DefaultParagraphFont"/>
    <w:link w:val="Heading4"/>
    <w:rsid w:val="00CB1519"/>
    <w:rPr>
      <w:rFonts w:ascii="Arial" w:eastAsia="Arial" w:hAnsi="Arial" w:cs="Arial"/>
      <w:b/>
    </w:rPr>
  </w:style>
  <w:style w:type="character" w:customStyle="1" w:styleId="Heading5Char">
    <w:name w:val="Heading 5 Char"/>
    <w:basedOn w:val="DefaultParagraphFont"/>
    <w:link w:val="Heading5"/>
    <w:rsid w:val="00CB1519"/>
    <w:rPr>
      <w:sz w:val="22"/>
      <w:szCs w:val="22"/>
    </w:rPr>
  </w:style>
  <w:style w:type="character" w:customStyle="1" w:styleId="Heading6Char">
    <w:name w:val="Heading 6 Char"/>
    <w:basedOn w:val="DefaultParagraphFont"/>
    <w:link w:val="Heading6"/>
    <w:rsid w:val="00CB1519"/>
    <w:rPr>
      <w:b/>
      <w:sz w:val="22"/>
      <w:szCs w:val="22"/>
    </w:rPr>
  </w:style>
  <w:style w:type="character" w:customStyle="1" w:styleId="TitleChar">
    <w:name w:val="Title Char"/>
    <w:basedOn w:val="DefaultParagraphFont"/>
    <w:link w:val="Title"/>
    <w:uiPriority w:val="99"/>
    <w:rsid w:val="00CB1519"/>
    <w:rPr>
      <w:b/>
      <w:sz w:val="20"/>
      <w:szCs w:val="20"/>
    </w:rPr>
  </w:style>
  <w:style w:type="character" w:customStyle="1" w:styleId="SubtitleChar">
    <w:name w:val="Subtitle Char"/>
    <w:basedOn w:val="DefaultParagraphFont"/>
    <w:link w:val="Subtitle"/>
    <w:uiPriority w:val="99"/>
    <w:rsid w:val="00CB1519"/>
    <w:rPr>
      <w:b/>
      <w:u w:val="single"/>
    </w:rPr>
  </w:style>
  <w:style w:type="character" w:styleId="Strong">
    <w:name w:val="Strong"/>
    <w:basedOn w:val="DefaultParagraphFont"/>
    <w:uiPriority w:val="22"/>
    <w:qFormat/>
    <w:rsid w:val="00CB1519"/>
    <w:rPr>
      <w:b/>
      <w:bCs/>
    </w:rPr>
  </w:style>
  <w:style w:type="paragraph" w:customStyle="1" w:styleId="Headinglevel3">
    <w:name w:val="Heading level 3"/>
    <w:basedOn w:val="ListParagraph"/>
    <w:link w:val="Headinglevel3Char"/>
    <w:qFormat/>
    <w:rsid w:val="0017331B"/>
    <w:pPr>
      <w:numPr>
        <w:ilvl w:val="2"/>
        <w:numId w:val="44"/>
      </w:numPr>
      <w:spacing w:before="240" w:line="240" w:lineRule="auto"/>
      <w:ind w:left="709" w:hanging="709"/>
      <w:contextualSpacing w:val="0"/>
      <w:jc w:val="both"/>
    </w:pPr>
    <w:rPr>
      <w:rFonts w:ascii="Times New Roman" w:hAnsi="Times New Roman" w:cs="Times New Roman"/>
      <w:sz w:val="24"/>
      <w:szCs w:val="24"/>
    </w:rPr>
  </w:style>
  <w:style w:type="character" w:customStyle="1" w:styleId="Headinglevel3Char">
    <w:name w:val="Heading level 3 Char"/>
    <w:basedOn w:val="ListParagraphChar"/>
    <w:link w:val="Headinglevel3"/>
    <w:rsid w:val="0017331B"/>
    <w:rPr>
      <w:rFonts w:ascii="Calibri" w:eastAsia="Calibri" w:hAnsi="Calibri" w:cs="Mangal"/>
      <w:sz w:val="22"/>
      <w:szCs w:val="20"/>
      <w:lang w:eastAsia="en-GB" w:bidi="hi-IN"/>
    </w:rPr>
  </w:style>
  <w:style w:type="paragraph" w:customStyle="1" w:styleId="Headinglevel2">
    <w:name w:val="Heading level 2"/>
    <w:basedOn w:val="ListParagraph"/>
    <w:link w:val="Headinglevel2Char"/>
    <w:qFormat/>
    <w:rsid w:val="0017331B"/>
    <w:pPr>
      <w:numPr>
        <w:ilvl w:val="1"/>
        <w:numId w:val="44"/>
      </w:numPr>
      <w:pBdr>
        <w:top w:val="nil"/>
        <w:left w:val="nil"/>
        <w:bottom w:val="nil"/>
        <w:right w:val="nil"/>
        <w:between w:val="nil"/>
      </w:pBdr>
      <w:spacing w:before="240" w:line="240" w:lineRule="auto"/>
      <w:ind w:left="709" w:hanging="709"/>
      <w:contextualSpacing w:val="0"/>
      <w:jc w:val="both"/>
    </w:pPr>
    <w:rPr>
      <w:rFonts w:ascii="Times New Roman" w:hAnsi="Times New Roman" w:cs="Times New Roman"/>
      <w:b/>
      <w:sz w:val="24"/>
      <w:szCs w:val="24"/>
    </w:rPr>
  </w:style>
  <w:style w:type="character" w:customStyle="1" w:styleId="Headinglevel2Char">
    <w:name w:val="Heading level 2 Char"/>
    <w:basedOn w:val="ListParagraphChar"/>
    <w:link w:val="Headinglevel2"/>
    <w:rsid w:val="0017331B"/>
    <w:rPr>
      <w:rFonts w:ascii="Calibri" w:eastAsia="Calibri" w:hAnsi="Calibri" w:cs="Mangal"/>
      <w:b/>
      <w:sz w:val="22"/>
      <w:szCs w:val="20"/>
      <w:lang w:eastAsia="en-GB" w:bidi="hi-IN"/>
    </w:rPr>
  </w:style>
  <w:style w:type="paragraph" w:customStyle="1" w:styleId="abc">
    <w:name w:val="abc"/>
    <w:basedOn w:val="Heading5"/>
    <w:link w:val="abcChar"/>
    <w:qFormat/>
    <w:rsid w:val="005F0553"/>
    <w:pPr>
      <w:numPr>
        <w:numId w:val="47"/>
      </w:numPr>
      <w:spacing w:before="120" w:after="120"/>
      <w:ind w:left="1134" w:hanging="567"/>
      <w:jc w:val="both"/>
    </w:pPr>
    <w:rPr>
      <w:sz w:val="24"/>
      <w:szCs w:val="24"/>
    </w:rPr>
  </w:style>
  <w:style w:type="character" w:customStyle="1" w:styleId="abcChar">
    <w:name w:val="abc Char"/>
    <w:basedOn w:val="Heading5Char"/>
    <w:link w:val="abc"/>
    <w:rsid w:val="005F0553"/>
    <w:rPr>
      <w:sz w:val="22"/>
      <w:szCs w:val="22"/>
    </w:rPr>
  </w:style>
  <w:style w:type="paragraph" w:customStyle="1" w:styleId="Normal1">
    <w:name w:val="Normal1"/>
    <w:rsid w:val="006048AC"/>
    <w:pPr>
      <w:spacing w:after="200" w:line="276" w:lineRule="auto"/>
    </w:pPr>
    <w:rPr>
      <w:rFonts w:ascii="Calibri" w:eastAsia="Calibri" w:hAnsi="Calibri" w:cs="Calibri"/>
      <w:sz w:val="22"/>
      <w:szCs w:val="22"/>
      <w:lang w:bidi="hi-IN"/>
    </w:rPr>
  </w:style>
  <w:style w:type="character" w:customStyle="1" w:styleId="UnresolvedMention1">
    <w:name w:val="Unresolved Mention1"/>
    <w:basedOn w:val="DefaultParagraphFont"/>
    <w:uiPriority w:val="99"/>
    <w:semiHidden/>
    <w:unhideWhenUsed/>
    <w:rsid w:val="00126221"/>
    <w:rPr>
      <w:color w:val="808080"/>
      <w:shd w:val="clear" w:color="auto" w:fill="E6E6E6"/>
    </w:rPr>
  </w:style>
  <w:style w:type="paragraph" w:styleId="DocumentMap">
    <w:name w:val="Document Map"/>
    <w:basedOn w:val="Normal"/>
    <w:link w:val="DocumentMapChar"/>
    <w:uiPriority w:val="99"/>
    <w:semiHidden/>
    <w:unhideWhenUsed/>
    <w:rsid w:val="00266EC4"/>
    <w:rPr>
      <w:rFonts w:ascii="Lucida Grande" w:hAnsi="Lucida Grande" w:cs="Lucida Grande"/>
    </w:rPr>
  </w:style>
  <w:style w:type="character" w:customStyle="1" w:styleId="DocumentMapChar">
    <w:name w:val="Document Map Char"/>
    <w:basedOn w:val="DefaultParagraphFont"/>
    <w:link w:val="DocumentMap"/>
    <w:uiPriority w:val="99"/>
    <w:semiHidden/>
    <w:rsid w:val="00266EC4"/>
    <w:rPr>
      <w:rFonts w:ascii="Lucida Grande" w:hAnsi="Lucida Grande" w:cs="Lucida Grande"/>
    </w:rPr>
  </w:style>
  <w:style w:type="table" w:customStyle="1" w:styleId="MediumGrid2181">
    <w:name w:val="Medium Grid 2181"/>
    <w:basedOn w:val="TableNormal"/>
    <w:uiPriority w:val="1"/>
    <w:semiHidden/>
    <w:rsid w:val="00EE0581"/>
    <w:rPr>
      <w:rFonts w:ascii="Calibri" w:eastAsia="Calibri" w:hAnsi="Calibri" w:cs="Mangal"/>
      <w:sz w:val="20"/>
      <w:szCs w:val="20"/>
      <w:lang w:bidi="hi-IN"/>
    </w:rPr>
    <w:tblPr/>
  </w:style>
  <w:style w:type="table" w:customStyle="1" w:styleId="MediumGrid2182">
    <w:name w:val="Medium Grid 2182"/>
    <w:basedOn w:val="TableNormal"/>
    <w:uiPriority w:val="1"/>
    <w:semiHidden/>
    <w:rsid w:val="00EE0581"/>
    <w:rPr>
      <w:rFonts w:ascii="Calibri" w:eastAsia="Calibri" w:hAnsi="Calibri" w:cs="Mangal"/>
      <w:sz w:val="20"/>
      <w:szCs w:val="20"/>
      <w:lang w:val="en-GB" w:eastAsia="en-GB" w:bidi="hi-IN"/>
    </w:rPr>
    <w:tblPr/>
    <w:tblStylePr w:type="nwCell">
      <w:tblPr/>
      <w:tcPr>
        <w:shd w:val="clear" w:color="auto" w:fill="FFFFFF"/>
      </w:tcPr>
    </w:tblStylePr>
  </w:style>
  <w:style w:type="character" w:customStyle="1" w:styleId="UnresolvedMention2">
    <w:name w:val="Unresolved Mention2"/>
    <w:basedOn w:val="DefaultParagraphFont"/>
    <w:uiPriority w:val="99"/>
    <w:semiHidden/>
    <w:rsid w:val="00813D0B"/>
    <w:rPr>
      <w:color w:val="808080"/>
      <w:shd w:val="clear" w:color="auto" w:fill="E6E6E6"/>
    </w:rPr>
  </w:style>
  <w:style w:type="paragraph" w:styleId="Bibliography">
    <w:name w:val="Bibliography"/>
    <w:basedOn w:val="Normal"/>
    <w:next w:val="Normal"/>
    <w:uiPriority w:val="37"/>
    <w:semiHidden/>
    <w:unhideWhenUsed/>
    <w:rsid w:val="00565A4B"/>
    <w:pPr>
      <w:spacing w:after="200" w:line="276" w:lineRule="auto"/>
    </w:pPr>
    <w:rPr>
      <w:rFonts w:ascii="Calibri" w:eastAsia="Calibri" w:hAnsi="Calibri" w:cs="Calibri"/>
      <w:sz w:val="22"/>
      <w:szCs w:val="22"/>
      <w:lang w:val="en-GB" w:eastAsia="en-US"/>
    </w:rPr>
  </w:style>
  <w:style w:type="paragraph" w:customStyle="1" w:styleId="Body">
    <w:name w:val="Body"/>
    <w:rsid w:val="00565A4B"/>
    <w:pPr>
      <w:pBdr>
        <w:top w:val="nil"/>
        <w:left w:val="nil"/>
        <w:bottom w:val="nil"/>
        <w:right w:val="nil"/>
        <w:between w:val="nil"/>
        <w:bar w:val="nil"/>
      </w:pBdr>
      <w:spacing w:after="160" w:line="256" w:lineRule="auto"/>
    </w:pPr>
    <w:rPr>
      <w:rFonts w:ascii="Calibri" w:eastAsia="Calibri" w:hAnsi="Calibri" w:cs="Calibri"/>
      <w:color w:val="000000"/>
      <w:sz w:val="22"/>
      <w:szCs w:val="22"/>
      <w:u w:color="000000"/>
      <w:bdr w:val="ni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35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meoeval-niti@gov.in" TargetMode="External"/><Relationship Id="rId18" Type="http://schemas.openxmlformats.org/officeDocument/2006/relationships/hyperlink" Target="http://www.niti.gov.in/tenders/smart"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niti.gov.in/tenders/smart"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meoeval-niti@gov.i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mkvyofficial.org/Dashboard.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meoeval-niti@gov.i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diabudget.gov.in/" TargetMode="External"/><Relationship Id="rId2" Type="http://schemas.openxmlformats.org/officeDocument/2006/relationships/hyperlink" Target="https://www.who.int/reproductivehealth/publications/family_planning/best-practices-fp-programs/en/" TargetMode="External"/><Relationship Id="rId1" Type="http://schemas.openxmlformats.org/officeDocument/2006/relationships/hyperlink" Target="http://niti.gov.in/writereaddata/files/Strategy_for_New_India.pdf" TargetMode="External"/><Relationship Id="rId5" Type="http://schemas.openxmlformats.org/officeDocument/2006/relationships/hyperlink" Target="http://mospi.nic.in/download-reports?main_cat=NzIy&amp;cat=All&amp;sub_category=All" TargetMode="External"/><Relationship Id="rId4" Type="http://schemas.openxmlformats.org/officeDocument/2006/relationships/hyperlink" Target="https://www.ecgnet.org/documents/479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01550-4365-44AA-8368-3FE00F14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161</Pages>
  <Words>44629</Words>
  <Characters>254388</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 AAYOG</dc:creator>
  <cp:lastModifiedBy>shweta</cp:lastModifiedBy>
  <cp:revision>150</cp:revision>
  <cp:lastPrinted>2019-05-02T07:06:00Z</cp:lastPrinted>
  <dcterms:created xsi:type="dcterms:W3CDTF">2019-05-02T06:23:00Z</dcterms:created>
  <dcterms:modified xsi:type="dcterms:W3CDTF">2019-05-04T10:16:00Z</dcterms:modified>
</cp:coreProperties>
</file>