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7CD3A" w14:textId="77777777" w:rsidR="00E35F5C" w:rsidRDefault="00E35F5C" w:rsidP="00DE704F">
      <w:pPr>
        <w:pStyle w:val="Heading6"/>
      </w:pPr>
      <w:bookmarkStart w:id="0" w:name="_gjdgxs" w:colFirst="0" w:colLast="0"/>
      <w:bookmarkEnd w:id="0"/>
    </w:p>
    <w:p w14:paraId="0048EA70" w14:textId="77777777" w:rsidR="00E35F5C" w:rsidRDefault="00E35F5C" w:rsidP="00824B01">
      <w:pPr>
        <w:pBdr>
          <w:top w:val="nil"/>
          <w:left w:val="nil"/>
          <w:bottom w:val="nil"/>
          <w:right w:val="nil"/>
          <w:between w:val="nil"/>
        </w:pBdr>
        <w:ind w:left="-142" w:right="-291"/>
        <w:jc w:val="center"/>
        <w:rPr>
          <w:color w:val="000080"/>
          <w:sz w:val="28"/>
          <w:szCs w:val="28"/>
        </w:rPr>
      </w:pPr>
    </w:p>
    <w:p w14:paraId="08567F4A" w14:textId="77777777" w:rsidR="00E35F5C" w:rsidRDefault="00CB1519" w:rsidP="00824B01">
      <w:pPr>
        <w:pStyle w:val="Heading1"/>
        <w:spacing w:line="240" w:lineRule="auto"/>
        <w:ind w:right="393"/>
      </w:pPr>
      <w:r>
        <w:t xml:space="preserve">   </w:t>
      </w:r>
    </w:p>
    <w:p w14:paraId="795E00FD" w14:textId="77777777" w:rsidR="00E35F5C" w:rsidRDefault="00E35F5C" w:rsidP="00824B01">
      <w:pPr>
        <w:ind w:left="720"/>
        <w:jc w:val="center"/>
      </w:pPr>
    </w:p>
    <w:p w14:paraId="2658E097" w14:textId="77777777" w:rsidR="00E35F5C" w:rsidRDefault="00E35F5C" w:rsidP="00824B01">
      <w:pPr>
        <w:rPr>
          <w:sz w:val="22"/>
          <w:szCs w:val="22"/>
        </w:rPr>
      </w:pPr>
    </w:p>
    <w:p w14:paraId="3AACC0C5" w14:textId="77777777" w:rsidR="00E35F5C" w:rsidRPr="00D240D7" w:rsidRDefault="00CB1519" w:rsidP="00824B01">
      <w:pPr>
        <w:pStyle w:val="Heading1"/>
        <w:spacing w:line="240" w:lineRule="auto"/>
        <w:ind w:left="-142"/>
        <w:jc w:val="center"/>
        <w:rPr>
          <w:b/>
          <w:i w:val="0"/>
          <w:color w:val="000080"/>
          <w:sz w:val="36"/>
          <w:szCs w:val="36"/>
          <w:u w:val="none"/>
        </w:rPr>
      </w:pPr>
      <w:bookmarkStart w:id="1" w:name="_4xyqmn5fs7yj" w:colFirst="0" w:colLast="0"/>
      <w:bookmarkEnd w:id="1"/>
      <w:r w:rsidRPr="00D240D7">
        <w:rPr>
          <w:b/>
          <w:i w:val="0"/>
          <w:color w:val="000080"/>
          <w:sz w:val="36"/>
          <w:szCs w:val="36"/>
          <w:u w:val="none"/>
        </w:rPr>
        <w:t xml:space="preserve">Development Monitoring and Evaluation Office </w:t>
      </w:r>
    </w:p>
    <w:p w14:paraId="106C1D16" w14:textId="77777777" w:rsidR="00E35F5C" w:rsidRPr="00D240D7" w:rsidRDefault="00E35F5C" w:rsidP="00824B01">
      <w:pPr>
        <w:ind w:left="-142" w:right="-291"/>
        <w:jc w:val="center"/>
        <w:rPr>
          <w:b/>
          <w:color w:val="000080"/>
          <w:sz w:val="36"/>
          <w:szCs w:val="36"/>
        </w:rPr>
      </w:pPr>
    </w:p>
    <w:p w14:paraId="1EA48E77" w14:textId="77777777" w:rsidR="00E35F5C" w:rsidRPr="00D240D7" w:rsidRDefault="00CB1519" w:rsidP="00824B01">
      <w:pPr>
        <w:pStyle w:val="Heading1"/>
        <w:spacing w:line="240" w:lineRule="auto"/>
        <w:ind w:right="393"/>
        <w:jc w:val="center"/>
      </w:pPr>
      <w:bookmarkStart w:id="2" w:name="_r0pk35qpctd" w:colFirst="0" w:colLast="0"/>
      <w:bookmarkEnd w:id="2"/>
      <w:r w:rsidRPr="00D240D7">
        <w:rPr>
          <w:b/>
          <w:i w:val="0"/>
          <w:color w:val="000080"/>
          <w:sz w:val="36"/>
          <w:szCs w:val="36"/>
          <w:u w:val="none"/>
        </w:rPr>
        <w:t>NITI Aayog</w:t>
      </w:r>
      <w:r w:rsidRPr="00D240D7">
        <w:rPr>
          <w:b/>
          <w:sz w:val="36"/>
          <w:szCs w:val="36"/>
        </w:rPr>
        <w:t xml:space="preserve">   </w:t>
      </w:r>
      <w:r w:rsidRPr="00D240D7">
        <w:t xml:space="preserve">   </w:t>
      </w:r>
    </w:p>
    <w:p w14:paraId="29FA2AEC" w14:textId="77777777" w:rsidR="00E35F5C" w:rsidRPr="00D240D7" w:rsidRDefault="00E35F5C" w:rsidP="00824B01">
      <w:pPr>
        <w:ind w:left="720"/>
        <w:jc w:val="center"/>
      </w:pPr>
    </w:p>
    <w:p w14:paraId="7D4D6258" w14:textId="77777777" w:rsidR="00E35F5C" w:rsidRPr="00D240D7" w:rsidRDefault="00E35F5C" w:rsidP="00824B01">
      <w:pPr>
        <w:rPr>
          <w:sz w:val="22"/>
          <w:szCs w:val="22"/>
        </w:rPr>
      </w:pPr>
    </w:p>
    <w:p w14:paraId="1CC2B62B" w14:textId="77777777" w:rsidR="00E35F5C" w:rsidRPr="00D240D7" w:rsidRDefault="00E35F5C" w:rsidP="00824B01">
      <w:pPr>
        <w:rPr>
          <w:sz w:val="22"/>
          <w:szCs w:val="22"/>
        </w:rPr>
      </w:pPr>
    </w:p>
    <w:p w14:paraId="74D34E2F" w14:textId="77777777" w:rsidR="00E35F5C" w:rsidRPr="00D240D7" w:rsidRDefault="00E35F5C" w:rsidP="00824B01">
      <w:pPr>
        <w:rPr>
          <w:sz w:val="22"/>
          <w:szCs w:val="22"/>
        </w:rPr>
      </w:pPr>
    </w:p>
    <w:p w14:paraId="696B549D" w14:textId="77777777" w:rsidR="00E35F5C" w:rsidRPr="00D240D7" w:rsidRDefault="00CB1519" w:rsidP="00824B01">
      <w:pPr>
        <w:jc w:val="center"/>
        <w:rPr>
          <w:sz w:val="48"/>
          <w:szCs w:val="48"/>
        </w:rPr>
      </w:pPr>
      <w:r w:rsidRPr="00D240D7">
        <w:rPr>
          <w:sz w:val="48"/>
          <w:szCs w:val="48"/>
        </w:rPr>
        <w:t xml:space="preserve">Selection of Technical Consultant </w:t>
      </w:r>
    </w:p>
    <w:p w14:paraId="5599E878" w14:textId="77777777" w:rsidR="00E35F5C" w:rsidRPr="00D240D7" w:rsidRDefault="00E35F5C" w:rsidP="00824B01">
      <w:pPr>
        <w:widowControl w:val="0"/>
        <w:ind w:right="15"/>
        <w:jc w:val="center"/>
        <w:rPr>
          <w:sz w:val="36"/>
          <w:szCs w:val="36"/>
        </w:rPr>
      </w:pPr>
    </w:p>
    <w:p w14:paraId="0C7830D8" w14:textId="77777777" w:rsidR="00E35F5C" w:rsidRPr="00D240D7" w:rsidRDefault="00E35F5C" w:rsidP="00824B01">
      <w:pPr>
        <w:widowControl w:val="0"/>
        <w:ind w:right="15"/>
        <w:jc w:val="center"/>
        <w:rPr>
          <w:sz w:val="36"/>
          <w:szCs w:val="36"/>
        </w:rPr>
      </w:pPr>
    </w:p>
    <w:p w14:paraId="79F67B7F" w14:textId="77777777" w:rsidR="00E35F5C" w:rsidRPr="00D240D7" w:rsidRDefault="00CB1519" w:rsidP="00824B01">
      <w:pPr>
        <w:widowControl w:val="0"/>
        <w:ind w:right="15"/>
        <w:jc w:val="center"/>
        <w:rPr>
          <w:sz w:val="48"/>
          <w:szCs w:val="48"/>
        </w:rPr>
      </w:pPr>
      <w:r w:rsidRPr="00D240D7">
        <w:rPr>
          <w:sz w:val="36"/>
          <w:szCs w:val="36"/>
        </w:rPr>
        <w:t>Request for Proposals</w:t>
      </w:r>
    </w:p>
    <w:p w14:paraId="7FECBDB4" w14:textId="77777777" w:rsidR="00E35F5C" w:rsidRPr="00D240D7" w:rsidRDefault="00E35F5C" w:rsidP="00824B01">
      <w:pPr>
        <w:jc w:val="center"/>
        <w:rPr>
          <w:sz w:val="48"/>
          <w:szCs w:val="48"/>
        </w:rPr>
      </w:pPr>
    </w:p>
    <w:p w14:paraId="3836AB49" w14:textId="77777777" w:rsidR="00E35F5C" w:rsidRPr="00D240D7" w:rsidRDefault="00CB1519" w:rsidP="00824B01">
      <w:pPr>
        <w:jc w:val="center"/>
        <w:rPr>
          <w:sz w:val="48"/>
          <w:szCs w:val="48"/>
        </w:rPr>
      </w:pPr>
      <w:r w:rsidRPr="00D240D7">
        <w:rPr>
          <w:sz w:val="48"/>
          <w:szCs w:val="48"/>
        </w:rPr>
        <w:t xml:space="preserve">for </w:t>
      </w:r>
    </w:p>
    <w:p w14:paraId="2455E3F7" w14:textId="77777777" w:rsidR="00E35F5C" w:rsidRPr="00D240D7" w:rsidRDefault="00E35F5C" w:rsidP="00824B01">
      <w:pPr>
        <w:jc w:val="center"/>
        <w:rPr>
          <w:sz w:val="48"/>
          <w:szCs w:val="48"/>
        </w:rPr>
      </w:pPr>
    </w:p>
    <w:p w14:paraId="0E174969" w14:textId="77777777" w:rsidR="00E35F5C" w:rsidRPr="00D240D7" w:rsidRDefault="00E35F5C" w:rsidP="00824B01">
      <w:pPr>
        <w:jc w:val="center"/>
        <w:rPr>
          <w:sz w:val="48"/>
          <w:szCs w:val="48"/>
        </w:rPr>
      </w:pPr>
    </w:p>
    <w:p w14:paraId="2E67E9FB" w14:textId="0D32B6ED" w:rsidR="00E35F5C" w:rsidRPr="00D240D7" w:rsidRDefault="00F85887" w:rsidP="00824B01">
      <w:pPr>
        <w:jc w:val="center"/>
        <w:rPr>
          <w:sz w:val="22"/>
          <w:szCs w:val="22"/>
        </w:rPr>
      </w:pPr>
      <w:r>
        <w:rPr>
          <w:sz w:val="48"/>
          <w:szCs w:val="48"/>
        </w:rPr>
        <w:t>Consultancy for</w:t>
      </w:r>
      <w:r w:rsidR="00CB1519" w:rsidRPr="00D240D7">
        <w:rPr>
          <w:sz w:val="48"/>
          <w:szCs w:val="48"/>
        </w:rPr>
        <w:t xml:space="preserve"> Evaluation of Centrally Sponsored Schemes in </w:t>
      </w:r>
      <w:r w:rsidR="00F318E7">
        <w:rPr>
          <w:sz w:val="48"/>
          <w:szCs w:val="48"/>
        </w:rPr>
        <w:t>Package 9 - Water Resources, Environment and Forest Sector</w:t>
      </w:r>
    </w:p>
    <w:p w14:paraId="63881BCC" w14:textId="77777777" w:rsidR="00E35F5C" w:rsidRPr="00D240D7" w:rsidRDefault="00E35F5C" w:rsidP="00824B01">
      <w:pPr>
        <w:jc w:val="center"/>
        <w:rPr>
          <w:sz w:val="22"/>
          <w:szCs w:val="22"/>
        </w:rPr>
      </w:pPr>
    </w:p>
    <w:p w14:paraId="779F443D" w14:textId="77777777" w:rsidR="00E35F5C" w:rsidRPr="00D240D7" w:rsidRDefault="00E35F5C" w:rsidP="00824B01">
      <w:pPr>
        <w:widowControl w:val="0"/>
        <w:ind w:right="15"/>
        <w:rPr>
          <w:sz w:val="22"/>
          <w:szCs w:val="22"/>
        </w:rPr>
      </w:pPr>
    </w:p>
    <w:p w14:paraId="3409BDEA" w14:textId="77777777" w:rsidR="00E35F5C" w:rsidRPr="00D240D7" w:rsidRDefault="00E35F5C" w:rsidP="00824B01">
      <w:pPr>
        <w:widowControl w:val="0"/>
        <w:ind w:right="15"/>
        <w:jc w:val="center"/>
        <w:rPr>
          <w:sz w:val="22"/>
          <w:szCs w:val="22"/>
        </w:rPr>
      </w:pPr>
    </w:p>
    <w:p w14:paraId="74C78742" w14:textId="77777777" w:rsidR="00E35F5C" w:rsidRPr="00D240D7" w:rsidRDefault="00E35F5C" w:rsidP="00824B01">
      <w:pPr>
        <w:widowControl w:val="0"/>
        <w:ind w:right="15"/>
        <w:jc w:val="center"/>
        <w:rPr>
          <w:sz w:val="22"/>
          <w:szCs w:val="22"/>
        </w:rPr>
      </w:pPr>
    </w:p>
    <w:p w14:paraId="259CD33C" w14:textId="77777777" w:rsidR="00E35F5C" w:rsidRPr="00D240D7" w:rsidRDefault="00E35F5C" w:rsidP="00824B01">
      <w:pPr>
        <w:widowControl w:val="0"/>
        <w:ind w:right="15"/>
        <w:jc w:val="center"/>
        <w:rPr>
          <w:sz w:val="22"/>
          <w:szCs w:val="22"/>
        </w:rPr>
      </w:pPr>
    </w:p>
    <w:p w14:paraId="0C6059C6" w14:textId="77777777" w:rsidR="00E35F5C" w:rsidRPr="00D240D7" w:rsidRDefault="00E35F5C" w:rsidP="00824B01">
      <w:pPr>
        <w:widowControl w:val="0"/>
        <w:ind w:right="15"/>
        <w:jc w:val="center"/>
        <w:rPr>
          <w:sz w:val="22"/>
          <w:szCs w:val="22"/>
        </w:rPr>
      </w:pPr>
    </w:p>
    <w:p w14:paraId="6760C483" w14:textId="77777777" w:rsidR="00E35F5C" w:rsidRPr="00D240D7" w:rsidRDefault="00E35F5C" w:rsidP="00824B01">
      <w:pPr>
        <w:widowControl w:val="0"/>
        <w:ind w:right="15"/>
        <w:jc w:val="center"/>
        <w:rPr>
          <w:sz w:val="22"/>
          <w:szCs w:val="22"/>
        </w:rPr>
      </w:pPr>
    </w:p>
    <w:p w14:paraId="065FCFA7" w14:textId="77777777" w:rsidR="00E35F5C" w:rsidRPr="00D240D7" w:rsidRDefault="00E35F5C" w:rsidP="00824B01">
      <w:pPr>
        <w:widowControl w:val="0"/>
        <w:ind w:right="15"/>
        <w:jc w:val="center"/>
        <w:rPr>
          <w:sz w:val="22"/>
          <w:szCs w:val="22"/>
        </w:rPr>
      </w:pPr>
    </w:p>
    <w:p w14:paraId="24ADE906" w14:textId="77777777" w:rsidR="00E35F5C" w:rsidRPr="00D240D7" w:rsidRDefault="00E35F5C" w:rsidP="00824B01">
      <w:pPr>
        <w:widowControl w:val="0"/>
        <w:ind w:right="15"/>
        <w:jc w:val="center"/>
        <w:rPr>
          <w:sz w:val="22"/>
          <w:szCs w:val="22"/>
        </w:rPr>
      </w:pPr>
    </w:p>
    <w:p w14:paraId="3ED15D3A" w14:textId="223D0E1B" w:rsidR="00E35F5C" w:rsidRPr="00D240D7" w:rsidRDefault="00092271" w:rsidP="00824B01">
      <w:pPr>
        <w:widowControl w:val="0"/>
        <w:ind w:right="15"/>
        <w:jc w:val="center"/>
        <w:rPr>
          <w:sz w:val="28"/>
          <w:szCs w:val="28"/>
        </w:rPr>
      </w:pPr>
      <w:r>
        <w:rPr>
          <w:sz w:val="28"/>
          <w:szCs w:val="28"/>
        </w:rPr>
        <w:t xml:space="preserve">May </w:t>
      </w:r>
      <w:r w:rsidR="00CB1519" w:rsidRPr="00D240D7">
        <w:rPr>
          <w:sz w:val="28"/>
          <w:szCs w:val="28"/>
        </w:rPr>
        <w:t>2019</w:t>
      </w:r>
    </w:p>
    <w:p w14:paraId="00F24FF1" w14:textId="77777777" w:rsidR="00E35F5C" w:rsidRPr="00D240D7" w:rsidRDefault="00E35F5C" w:rsidP="00824B01">
      <w:pPr>
        <w:widowControl w:val="0"/>
        <w:ind w:right="15"/>
        <w:jc w:val="center"/>
        <w:rPr>
          <w:sz w:val="22"/>
          <w:szCs w:val="22"/>
        </w:rPr>
      </w:pPr>
    </w:p>
    <w:p w14:paraId="6AF18A2B" w14:textId="77777777" w:rsidR="00E35F5C" w:rsidRPr="00D240D7" w:rsidRDefault="00CB1519" w:rsidP="00824B01">
      <w:pPr>
        <w:widowControl w:val="0"/>
        <w:ind w:right="15"/>
        <w:jc w:val="center"/>
        <w:rPr>
          <w:sz w:val="22"/>
          <w:szCs w:val="22"/>
        </w:rPr>
      </w:pPr>
      <w:r w:rsidRPr="00D240D7">
        <w:rPr>
          <w:sz w:val="36"/>
          <w:szCs w:val="36"/>
        </w:rPr>
        <w:t>Government of India</w:t>
      </w:r>
    </w:p>
    <w:p w14:paraId="4F4E879C" w14:textId="77777777" w:rsidR="00E35F5C" w:rsidRPr="00D240D7" w:rsidRDefault="00E35F5C" w:rsidP="00824B01">
      <w:pPr>
        <w:rPr>
          <w:sz w:val="22"/>
          <w:szCs w:val="22"/>
        </w:rPr>
      </w:pPr>
    </w:p>
    <w:p w14:paraId="12B557F2" w14:textId="77777777" w:rsidR="00E35F5C" w:rsidRPr="00D240D7" w:rsidRDefault="00E35F5C" w:rsidP="00824B01">
      <w:pPr>
        <w:jc w:val="center"/>
        <w:rPr>
          <w:sz w:val="22"/>
          <w:szCs w:val="22"/>
        </w:rPr>
      </w:pPr>
    </w:p>
    <w:p w14:paraId="51FBA472" w14:textId="77777777" w:rsidR="00E35F5C" w:rsidRPr="00D240D7" w:rsidRDefault="009321D2" w:rsidP="00D11D69">
      <w:pPr>
        <w:jc w:val="center"/>
        <w:rPr>
          <w:b/>
          <w:color w:val="000000"/>
          <w:sz w:val="28"/>
          <w:szCs w:val="28"/>
        </w:rPr>
      </w:pPr>
      <w:r>
        <w:rPr>
          <w:b/>
          <w:color w:val="000000"/>
          <w:sz w:val="28"/>
          <w:szCs w:val="28"/>
        </w:rPr>
        <w:br w:type="page"/>
      </w:r>
      <w:r w:rsidR="00CB1519" w:rsidRPr="00D240D7">
        <w:rPr>
          <w:b/>
          <w:color w:val="000000"/>
          <w:sz w:val="28"/>
          <w:szCs w:val="28"/>
        </w:rPr>
        <w:lastRenderedPageBreak/>
        <w:t>Contents</w:t>
      </w:r>
    </w:p>
    <w:p w14:paraId="3DE098D5" w14:textId="77777777" w:rsidR="00E35F5C" w:rsidRPr="00D240D7" w:rsidRDefault="00E35F5C" w:rsidP="00824B01">
      <w:pPr>
        <w:pBdr>
          <w:top w:val="nil"/>
          <w:left w:val="nil"/>
          <w:bottom w:val="nil"/>
          <w:right w:val="nil"/>
          <w:between w:val="nil"/>
        </w:pBdr>
        <w:jc w:val="center"/>
        <w:rPr>
          <w:b/>
          <w:color w:val="000000"/>
        </w:rPr>
      </w:pPr>
    </w:p>
    <w:tbl>
      <w:tblPr>
        <w:tblW w:w="9240" w:type="dxa"/>
        <w:tblInd w:w="93" w:type="dxa"/>
        <w:tblLook w:val="04A0" w:firstRow="1" w:lastRow="0" w:firstColumn="1" w:lastColumn="0" w:noHBand="0" w:noVBand="1"/>
      </w:tblPr>
      <w:tblGrid>
        <w:gridCol w:w="1300"/>
        <w:gridCol w:w="6640"/>
        <w:gridCol w:w="1300"/>
      </w:tblGrid>
      <w:tr w:rsidR="00DE704F" w:rsidRPr="00DE704F" w14:paraId="4533CB01" w14:textId="77777777" w:rsidTr="00DE704F">
        <w:trPr>
          <w:trHeight w:val="300"/>
        </w:trPr>
        <w:tc>
          <w:tcPr>
            <w:tcW w:w="1300" w:type="dxa"/>
            <w:tcBorders>
              <w:top w:val="nil"/>
              <w:left w:val="nil"/>
              <w:bottom w:val="nil"/>
              <w:right w:val="nil"/>
            </w:tcBorders>
            <w:shd w:val="clear" w:color="auto" w:fill="auto"/>
            <w:hideMark/>
          </w:tcPr>
          <w:p w14:paraId="7A5DA2F8" w14:textId="77777777" w:rsidR="00DE704F" w:rsidRPr="00DE704F" w:rsidRDefault="00DE704F" w:rsidP="00DE704F">
            <w:pPr>
              <w:jc w:val="center"/>
              <w:rPr>
                <w:b/>
                <w:bCs/>
                <w:color w:val="000000"/>
                <w:lang w:val="en-GB" w:eastAsia="en-US"/>
              </w:rPr>
            </w:pPr>
            <w:r w:rsidRPr="00DE704F">
              <w:rPr>
                <w:b/>
                <w:bCs/>
                <w:color w:val="000000"/>
                <w:lang w:val="en-GB" w:eastAsia="en-US"/>
              </w:rPr>
              <w:t>S. No.</w:t>
            </w:r>
          </w:p>
        </w:tc>
        <w:tc>
          <w:tcPr>
            <w:tcW w:w="6640" w:type="dxa"/>
            <w:tcBorders>
              <w:top w:val="nil"/>
              <w:left w:val="nil"/>
              <w:bottom w:val="nil"/>
              <w:right w:val="nil"/>
            </w:tcBorders>
            <w:shd w:val="clear" w:color="auto" w:fill="auto"/>
            <w:vAlign w:val="center"/>
            <w:hideMark/>
          </w:tcPr>
          <w:p w14:paraId="7541F396" w14:textId="77777777" w:rsidR="00DE704F" w:rsidRPr="00DE704F" w:rsidRDefault="00DE704F" w:rsidP="00DE704F">
            <w:pPr>
              <w:jc w:val="center"/>
              <w:rPr>
                <w:b/>
                <w:bCs/>
                <w:color w:val="000000"/>
                <w:lang w:val="en-GB" w:eastAsia="en-US"/>
              </w:rPr>
            </w:pPr>
            <w:r w:rsidRPr="00DE704F">
              <w:rPr>
                <w:b/>
                <w:bCs/>
                <w:color w:val="000000"/>
                <w:lang w:val="en-GB" w:eastAsia="en-US"/>
              </w:rPr>
              <w:t xml:space="preserve">Contents             </w:t>
            </w:r>
          </w:p>
        </w:tc>
        <w:tc>
          <w:tcPr>
            <w:tcW w:w="1300" w:type="dxa"/>
            <w:tcBorders>
              <w:top w:val="nil"/>
              <w:left w:val="nil"/>
              <w:bottom w:val="nil"/>
              <w:right w:val="nil"/>
            </w:tcBorders>
            <w:shd w:val="clear" w:color="auto" w:fill="auto"/>
            <w:vAlign w:val="center"/>
            <w:hideMark/>
          </w:tcPr>
          <w:p w14:paraId="7E2AA61E" w14:textId="77777777" w:rsidR="00DE704F" w:rsidRPr="00DE704F" w:rsidRDefault="00DE704F" w:rsidP="00DE704F">
            <w:pPr>
              <w:jc w:val="center"/>
              <w:rPr>
                <w:b/>
                <w:bCs/>
                <w:color w:val="000000"/>
                <w:lang w:val="en-GB" w:eastAsia="en-US"/>
              </w:rPr>
            </w:pPr>
            <w:r w:rsidRPr="00DE704F">
              <w:rPr>
                <w:b/>
                <w:bCs/>
                <w:color w:val="000000"/>
                <w:lang w:val="en-GB" w:eastAsia="en-US"/>
              </w:rPr>
              <w:t>Page No.</w:t>
            </w:r>
          </w:p>
        </w:tc>
      </w:tr>
      <w:tr w:rsidR="00DE704F" w:rsidRPr="00DE704F" w14:paraId="611EB889" w14:textId="77777777" w:rsidTr="00DE704F">
        <w:trPr>
          <w:trHeight w:val="300"/>
        </w:trPr>
        <w:tc>
          <w:tcPr>
            <w:tcW w:w="1300" w:type="dxa"/>
            <w:tcBorders>
              <w:top w:val="nil"/>
              <w:left w:val="nil"/>
              <w:bottom w:val="nil"/>
              <w:right w:val="nil"/>
            </w:tcBorders>
            <w:shd w:val="clear" w:color="auto" w:fill="auto"/>
            <w:hideMark/>
          </w:tcPr>
          <w:p w14:paraId="6EFFB3D0" w14:textId="77777777" w:rsidR="00DE704F" w:rsidRPr="00DE704F" w:rsidRDefault="00DE704F" w:rsidP="00DE704F">
            <w:pPr>
              <w:rPr>
                <w:color w:val="000000"/>
                <w:lang w:val="en-GB" w:eastAsia="en-US"/>
              </w:rPr>
            </w:pPr>
          </w:p>
        </w:tc>
        <w:tc>
          <w:tcPr>
            <w:tcW w:w="6640" w:type="dxa"/>
            <w:tcBorders>
              <w:top w:val="nil"/>
              <w:left w:val="nil"/>
              <w:bottom w:val="nil"/>
              <w:right w:val="nil"/>
            </w:tcBorders>
            <w:shd w:val="clear" w:color="auto" w:fill="auto"/>
            <w:vAlign w:val="center"/>
            <w:hideMark/>
          </w:tcPr>
          <w:p w14:paraId="62A21338" w14:textId="77777777" w:rsidR="00DE704F" w:rsidRPr="00DE704F" w:rsidRDefault="00DE704F" w:rsidP="00DE704F">
            <w:pPr>
              <w:jc w:val="both"/>
              <w:rPr>
                <w:color w:val="000000"/>
                <w:lang w:val="en-GB" w:eastAsia="en-US"/>
              </w:rPr>
            </w:pPr>
            <w:r w:rsidRPr="00DE704F">
              <w:rPr>
                <w:color w:val="000000"/>
                <w:lang w:val="en-GB" w:eastAsia="en-US"/>
              </w:rPr>
              <w:t>Request for Proposal</w:t>
            </w:r>
          </w:p>
        </w:tc>
        <w:tc>
          <w:tcPr>
            <w:tcW w:w="1300" w:type="dxa"/>
            <w:tcBorders>
              <w:top w:val="nil"/>
              <w:left w:val="nil"/>
              <w:bottom w:val="nil"/>
              <w:right w:val="nil"/>
            </w:tcBorders>
            <w:shd w:val="clear" w:color="auto" w:fill="auto"/>
            <w:vAlign w:val="center"/>
            <w:hideMark/>
          </w:tcPr>
          <w:p w14:paraId="7EC83178" w14:textId="77777777" w:rsidR="00DE704F" w:rsidRPr="00DE704F" w:rsidRDefault="00DE704F" w:rsidP="00DE704F">
            <w:pPr>
              <w:jc w:val="center"/>
              <w:rPr>
                <w:color w:val="000000"/>
                <w:lang w:val="en-GB" w:eastAsia="en-US"/>
              </w:rPr>
            </w:pPr>
            <w:r w:rsidRPr="00DE704F">
              <w:rPr>
                <w:color w:val="000000"/>
                <w:lang w:val="en-GB" w:eastAsia="en-US"/>
              </w:rPr>
              <w:t>1</w:t>
            </w:r>
          </w:p>
        </w:tc>
      </w:tr>
      <w:tr w:rsidR="00DE704F" w:rsidRPr="00DE704F" w14:paraId="55082252" w14:textId="77777777" w:rsidTr="00DE704F">
        <w:trPr>
          <w:trHeight w:val="300"/>
        </w:trPr>
        <w:tc>
          <w:tcPr>
            <w:tcW w:w="1300" w:type="dxa"/>
            <w:tcBorders>
              <w:top w:val="nil"/>
              <w:left w:val="nil"/>
              <w:bottom w:val="nil"/>
              <w:right w:val="nil"/>
            </w:tcBorders>
            <w:shd w:val="clear" w:color="auto" w:fill="auto"/>
            <w:hideMark/>
          </w:tcPr>
          <w:p w14:paraId="729A47FE" w14:textId="77777777" w:rsidR="00DE704F" w:rsidRPr="00DE704F" w:rsidRDefault="00DE704F" w:rsidP="00DE704F">
            <w:pPr>
              <w:rPr>
                <w:color w:val="000000"/>
                <w:lang w:val="en-GB" w:eastAsia="en-US"/>
              </w:rPr>
            </w:pPr>
          </w:p>
        </w:tc>
        <w:tc>
          <w:tcPr>
            <w:tcW w:w="6640" w:type="dxa"/>
            <w:tcBorders>
              <w:top w:val="nil"/>
              <w:left w:val="nil"/>
              <w:bottom w:val="nil"/>
              <w:right w:val="nil"/>
            </w:tcBorders>
            <w:shd w:val="clear" w:color="auto" w:fill="auto"/>
            <w:vAlign w:val="center"/>
            <w:hideMark/>
          </w:tcPr>
          <w:p w14:paraId="23C8CE84" w14:textId="77777777" w:rsidR="00DE704F" w:rsidRPr="00DE704F" w:rsidRDefault="00DE704F" w:rsidP="00DE704F">
            <w:pPr>
              <w:jc w:val="both"/>
              <w:rPr>
                <w:color w:val="000000"/>
                <w:lang w:val="en-GB" w:eastAsia="en-US"/>
              </w:rPr>
            </w:pPr>
            <w:r w:rsidRPr="00DE704F">
              <w:rPr>
                <w:color w:val="000000"/>
                <w:lang w:val="en-GB" w:eastAsia="en-US"/>
              </w:rPr>
              <w:t>Disclaimer</w:t>
            </w:r>
          </w:p>
        </w:tc>
        <w:tc>
          <w:tcPr>
            <w:tcW w:w="1300" w:type="dxa"/>
            <w:tcBorders>
              <w:top w:val="nil"/>
              <w:left w:val="nil"/>
              <w:bottom w:val="nil"/>
              <w:right w:val="nil"/>
            </w:tcBorders>
            <w:shd w:val="clear" w:color="auto" w:fill="auto"/>
            <w:vAlign w:val="center"/>
            <w:hideMark/>
          </w:tcPr>
          <w:p w14:paraId="69A75F83" w14:textId="77777777" w:rsidR="00DE704F" w:rsidRPr="00DE704F" w:rsidRDefault="00DE704F" w:rsidP="00DE704F">
            <w:pPr>
              <w:jc w:val="center"/>
              <w:rPr>
                <w:color w:val="000000"/>
                <w:lang w:val="en-GB" w:eastAsia="en-US"/>
              </w:rPr>
            </w:pPr>
            <w:r w:rsidRPr="00DE704F">
              <w:rPr>
                <w:color w:val="000000"/>
                <w:lang w:val="en-GB" w:eastAsia="en-US"/>
              </w:rPr>
              <w:t>2</w:t>
            </w:r>
          </w:p>
        </w:tc>
      </w:tr>
      <w:tr w:rsidR="00DE704F" w:rsidRPr="00DE704F" w14:paraId="7EEC423F" w14:textId="77777777" w:rsidTr="00DE704F">
        <w:trPr>
          <w:trHeight w:val="300"/>
        </w:trPr>
        <w:tc>
          <w:tcPr>
            <w:tcW w:w="1300" w:type="dxa"/>
            <w:tcBorders>
              <w:top w:val="nil"/>
              <w:left w:val="nil"/>
              <w:bottom w:val="nil"/>
              <w:right w:val="nil"/>
            </w:tcBorders>
            <w:shd w:val="clear" w:color="auto" w:fill="auto"/>
            <w:hideMark/>
          </w:tcPr>
          <w:p w14:paraId="341975B0" w14:textId="77777777" w:rsidR="00DE704F" w:rsidRPr="00DE704F" w:rsidRDefault="00DE704F" w:rsidP="00DE704F">
            <w:pPr>
              <w:rPr>
                <w:color w:val="000000"/>
                <w:lang w:val="en-GB" w:eastAsia="en-US"/>
              </w:rPr>
            </w:pPr>
          </w:p>
        </w:tc>
        <w:tc>
          <w:tcPr>
            <w:tcW w:w="6640" w:type="dxa"/>
            <w:tcBorders>
              <w:top w:val="nil"/>
              <w:left w:val="nil"/>
              <w:bottom w:val="nil"/>
              <w:right w:val="nil"/>
            </w:tcBorders>
            <w:shd w:val="clear" w:color="auto" w:fill="auto"/>
            <w:vAlign w:val="center"/>
            <w:hideMark/>
          </w:tcPr>
          <w:p w14:paraId="4FC4A8DE" w14:textId="77777777" w:rsidR="00DE704F" w:rsidRPr="00DE704F" w:rsidRDefault="00DE704F" w:rsidP="00DE704F">
            <w:pPr>
              <w:jc w:val="both"/>
              <w:rPr>
                <w:color w:val="000000"/>
                <w:lang w:val="en-GB" w:eastAsia="en-US"/>
              </w:rPr>
            </w:pPr>
            <w:r w:rsidRPr="00DE704F">
              <w:rPr>
                <w:color w:val="000000"/>
                <w:lang w:val="en-GB" w:eastAsia="en-US"/>
              </w:rPr>
              <w:t>Glossary</w:t>
            </w:r>
          </w:p>
        </w:tc>
        <w:tc>
          <w:tcPr>
            <w:tcW w:w="1300" w:type="dxa"/>
            <w:tcBorders>
              <w:top w:val="nil"/>
              <w:left w:val="nil"/>
              <w:bottom w:val="nil"/>
              <w:right w:val="nil"/>
            </w:tcBorders>
            <w:shd w:val="clear" w:color="auto" w:fill="auto"/>
            <w:vAlign w:val="center"/>
            <w:hideMark/>
          </w:tcPr>
          <w:p w14:paraId="468F34E0" w14:textId="77777777" w:rsidR="00DE704F" w:rsidRPr="00DE704F" w:rsidRDefault="00DE704F" w:rsidP="00DE704F">
            <w:pPr>
              <w:jc w:val="center"/>
              <w:rPr>
                <w:color w:val="000000"/>
                <w:lang w:val="en-GB" w:eastAsia="en-US"/>
              </w:rPr>
            </w:pPr>
            <w:r w:rsidRPr="00DE704F">
              <w:rPr>
                <w:color w:val="000000"/>
                <w:lang w:val="en-GB" w:eastAsia="en-US"/>
              </w:rPr>
              <w:t>4</w:t>
            </w:r>
          </w:p>
        </w:tc>
      </w:tr>
      <w:tr w:rsidR="007A78F8" w:rsidRPr="00DE704F" w14:paraId="2068FF26" w14:textId="77777777" w:rsidTr="00DE704F">
        <w:trPr>
          <w:trHeight w:val="300"/>
        </w:trPr>
        <w:tc>
          <w:tcPr>
            <w:tcW w:w="1300" w:type="dxa"/>
            <w:tcBorders>
              <w:top w:val="nil"/>
              <w:left w:val="nil"/>
              <w:bottom w:val="nil"/>
              <w:right w:val="nil"/>
            </w:tcBorders>
            <w:shd w:val="clear" w:color="auto" w:fill="auto"/>
          </w:tcPr>
          <w:p w14:paraId="3847D7C0" w14:textId="77777777" w:rsidR="007A78F8" w:rsidRPr="00DE704F" w:rsidRDefault="007A78F8" w:rsidP="00DE704F">
            <w:pPr>
              <w:rPr>
                <w:color w:val="000000"/>
                <w:lang w:val="en-GB" w:eastAsia="en-US"/>
              </w:rPr>
            </w:pPr>
          </w:p>
        </w:tc>
        <w:tc>
          <w:tcPr>
            <w:tcW w:w="6640" w:type="dxa"/>
            <w:tcBorders>
              <w:top w:val="nil"/>
              <w:left w:val="nil"/>
              <w:bottom w:val="nil"/>
              <w:right w:val="nil"/>
            </w:tcBorders>
            <w:shd w:val="clear" w:color="auto" w:fill="auto"/>
            <w:vAlign w:val="center"/>
          </w:tcPr>
          <w:p w14:paraId="372CB33F" w14:textId="77777777" w:rsidR="007A78F8" w:rsidRPr="00DE704F" w:rsidRDefault="007A78F8" w:rsidP="00DE704F">
            <w:pPr>
              <w:jc w:val="both"/>
              <w:rPr>
                <w:color w:val="000000"/>
                <w:lang w:val="en-GB" w:eastAsia="en-US"/>
              </w:rPr>
            </w:pPr>
          </w:p>
        </w:tc>
        <w:tc>
          <w:tcPr>
            <w:tcW w:w="1300" w:type="dxa"/>
            <w:tcBorders>
              <w:top w:val="nil"/>
              <w:left w:val="nil"/>
              <w:bottom w:val="nil"/>
              <w:right w:val="nil"/>
            </w:tcBorders>
            <w:shd w:val="clear" w:color="auto" w:fill="auto"/>
            <w:vAlign w:val="center"/>
          </w:tcPr>
          <w:p w14:paraId="48E55133" w14:textId="77777777" w:rsidR="007A78F8" w:rsidRPr="00DE704F" w:rsidRDefault="007A78F8" w:rsidP="00DE704F">
            <w:pPr>
              <w:jc w:val="center"/>
              <w:rPr>
                <w:color w:val="000000"/>
                <w:lang w:val="en-GB" w:eastAsia="en-US"/>
              </w:rPr>
            </w:pPr>
          </w:p>
        </w:tc>
      </w:tr>
      <w:tr w:rsidR="00DE704F" w:rsidRPr="00DE704F" w14:paraId="7114FAA7" w14:textId="77777777" w:rsidTr="007A78F8">
        <w:trPr>
          <w:trHeight w:val="300"/>
        </w:trPr>
        <w:tc>
          <w:tcPr>
            <w:tcW w:w="1300" w:type="dxa"/>
            <w:tcBorders>
              <w:top w:val="nil"/>
              <w:left w:val="nil"/>
              <w:bottom w:val="nil"/>
              <w:right w:val="nil"/>
            </w:tcBorders>
            <w:shd w:val="clear" w:color="auto" w:fill="auto"/>
            <w:hideMark/>
          </w:tcPr>
          <w:p w14:paraId="48B67907" w14:textId="77777777" w:rsidR="00DE704F" w:rsidRPr="00DE704F" w:rsidRDefault="00DE704F" w:rsidP="00DE704F">
            <w:pPr>
              <w:rPr>
                <w:color w:val="000000"/>
                <w:lang w:val="en-GB" w:eastAsia="en-US"/>
              </w:rPr>
            </w:pPr>
          </w:p>
        </w:tc>
        <w:tc>
          <w:tcPr>
            <w:tcW w:w="6640" w:type="dxa"/>
            <w:tcBorders>
              <w:top w:val="nil"/>
              <w:left w:val="nil"/>
              <w:bottom w:val="nil"/>
              <w:right w:val="nil"/>
            </w:tcBorders>
            <w:shd w:val="clear" w:color="auto" w:fill="E0E0E0"/>
            <w:vAlign w:val="center"/>
            <w:hideMark/>
          </w:tcPr>
          <w:p w14:paraId="1B4DCB0D" w14:textId="77777777" w:rsidR="00DE704F" w:rsidRPr="007A78F8" w:rsidRDefault="00DE704F" w:rsidP="00DE704F">
            <w:pPr>
              <w:jc w:val="both"/>
              <w:rPr>
                <w:b/>
                <w:bCs/>
                <w:color w:val="000000"/>
                <w:sz w:val="26"/>
                <w:szCs w:val="26"/>
                <w:lang w:val="en-GB" w:eastAsia="en-US"/>
              </w:rPr>
            </w:pPr>
            <w:r w:rsidRPr="007A78F8">
              <w:rPr>
                <w:b/>
                <w:bCs/>
                <w:color w:val="000000"/>
                <w:sz w:val="26"/>
                <w:szCs w:val="26"/>
                <w:lang w:val="en-GB" w:eastAsia="en-US"/>
              </w:rPr>
              <w:t>Invitation for Proposals</w:t>
            </w:r>
          </w:p>
        </w:tc>
        <w:tc>
          <w:tcPr>
            <w:tcW w:w="1300" w:type="dxa"/>
            <w:tcBorders>
              <w:top w:val="nil"/>
              <w:left w:val="nil"/>
              <w:bottom w:val="nil"/>
              <w:right w:val="nil"/>
            </w:tcBorders>
            <w:shd w:val="clear" w:color="auto" w:fill="auto"/>
            <w:vAlign w:val="center"/>
            <w:hideMark/>
          </w:tcPr>
          <w:p w14:paraId="12736C78" w14:textId="77777777" w:rsidR="00DE704F" w:rsidRPr="00DE704F" w:rsidRDefault="00DE704F" w:rsidP="00DE704F">
            <w:pPr>
              <w:jc w:val="center"/>
              <w:rPr>
                <w:color w:val="000000"/>
                <w:lang w:val="en-GB" w:eastAsia="en-US"/>
              </w:rPr>
            </w:pPr>
            <w:r w:rsidRPr="00DE704F">
              <w:rPr>
                <w:color w:val="000000"/>
                <w:lang w:val="en-GB" w:eastAsia="en-US"/>
              </w:rPr>
              <w:t>6</w:t>
            </w:r>
          </w:p>
        </w:tc>
      </w:tr>
      <w:tr w:rsidR="00DE704F" w:rsidRPr="00DE704F" w14:paraId="377846ED" w14:textId="77777777" w:rsidTr="00DE704F">
        <w:trPr>
          <w:trHeight w:val="300"/>
        </w:trPr>
        <w:tc>
          <w:tcPr>
            <w:tcW w:w="1300" w:type="dxa"/>
            <w:tcBorders>
              <w:top w:val="nil"/>
              <w:left w:val="nil"/>
              <w:bottom w:val="nil"/>
              <w:right w:val="nil"/>
            </w:tcBorders>
            <w:shd w:val="clear" w:color="auto" w:fill="auto"/>
            <w:hideMark/>
          </w:tcPr>
          <w:p w14:paraId="4CE0C850" w14:textId="77777777" w:rsidR="00DE704F" w:rsidRPr="00DE704F" w:rsidRDefault="00DE704F" w:rsidP="00DE704F">
            <w:pPr>
              <w:jc w:val="center"/>
              <w:rPr>
                <w:color w:val="000000"/>
                <w:lang w:val="en-GB" w:eastAsia="en-US"/>
              </w:rPr>
            </w:pPr>
            <w:r w:rsidRPr="00DE704F">
              <w:rPr>
                <w:color w:val="000000"/>
                <w:lang w:val="en-GB" w:eastAsia="en-US"/>
              </w:rPr>
              <w:t>1</w:t>
            </w:r>
          </w:p>
        </w:tc>
        <w:tc>
          <w:tcPr>
            <w:tcW w:w="6640" w:type="dxa"/>
            <w:tcBorders>
              <w:top w:val="nil"/>
              <w:left w:val="nil"/>
              <w:bottom w:val="nil"/>
              <w:right w:val="nil"/>
            </w:tcBorders>
            <w:shd w:val="clear" w:color="auto" w:fill="auto"/>
            <w:vAlign w:val="center"/>
            <w:hideMark/>
          </w:tcPr>
          <w:p w14:paraId="6671716A" w14:textId="77777777" w:rsidR="00DE704F" w:rsidRPr="00DE704F" w:rsidRDefault="00DE704F" w:rsidP="00DE704F">
            <w:pPr>
              <w:jc w:val="both"/>
              <w:rPr>
                <w:b/>
                <w:bCs/>
                <w:color w:val="000000"/>
                <w:lang w:val="en-GB" w:eastAsia="en-US"/>
              </w:rPr>
            </w:pPr>
            <w:r w:rsidRPr="00DE704F">
              <w:rPr>
                <w:b/>
                <w:bCs/>
                <w:color w:val="000000"/>
                <w:lang w:val="en-GB" w:eastAsia="en-US"/>
              </w:rPr>
              <w:t>Introduction</w:t>
            </w:r>
          </w:p>
        </w:tc>
        <w:tc>
          <w:tcPr>
            <w:tcW w:w="1300" w:type="dxa"/>
            <w:tcBorders>
              <w:top w:val="nil"/>
              <w:left w:val="nil"/>
              <w:bottom w:val="nil"/>
              <w:right w:val="nil"/>
            </w:tcBorders>
            <w:shd w:val="clear" w:color="auto" w:fill="auto"/>
            <w:vAlign w:val="center"/>
            <w:hideMark/>
          </w:tcPr>
          <w:p w14:paraId="2918CCDF" w14:textId="77777777" w:rsidR="00DE704F" w:rsidRPr="00DE704F" w:rsidRDefault="00DE704F" w:rsidP="00DE704F">
            <w:pPr>
              <w:jc w:val="center"/>
              <w:rPr>
                <w:color w:val="000000"/>
                <w:lang w:val="en-GB" w:eastAsia="en-US"/>
              </w:rPr>
            </w:pPr>
            <w:r w:rsidRPr="00DE704F">
              <w:rPr>
                <w:color w:val="000000"/>
                <w:lang w:val="en-GB" w:eastAsia="en-US"/>
              </w:rPr>
              <w:t>7</w:t>
            </w:r>
          </w:p>
        </w:tc>
      </w:tr>
      <w:tr w:rsidR="00DE704F" w:rsidRPr="00DE704F" w14:paraId="5B700100" w14:textId="77777777" w:rsidTr="00DE704F">
        <w:trPr>
          <w:trHeight w:val="300"/>
        </w:trPr>
        <w:tc>
          <w:tcPr>
            <w:tcW w:w="1300" w:type="dxa"/>
            <w:vMerge w:val="restart"/>
            <w:tcBorders>
              <w:top w:val="nil"/>
              <w:left w:val="nil"/>
              <w:bottom w:val="nil"/>
              <w:right w:val="nil"/>
            </w:tcBorders>
            <w:shd w:val="clear" w:color="auto" w:fill="auto"/>
            <w:hideMark/>
          </w:tcPr>
          <w:p w14:paraId="1C45C99E" w14:textId="77777777" w:rsidR="00DE704F" w:rsidRPr="00DE704F" w:rsidRDefault="00DE704F" w:rsidP="00DE704F">
            <w:pPr>
              <w:jc w:val="center"/>
              <w:rPr>
                <w:color w:val="000000"/>
                <w:lang w:val="en-GB" w:eastAsia="en-US"/>
              </w:rPr>
            </w:pPr>
            <w:r w:rsidRPr="00DE704F">
              <w:rPr>
                <w:color w:val="000000"/>
                <w:lang w:val="en-GB" w:eastAsia="en-US"/>
              </w:rPr>
              <w:t>2</w:t>
            </w:r>
          </w:p>
        </w:tc>
        <w:tc>
          <w:tcPr>
            <w:tcW w:w="6640" w:type="dxa"/>
            <w:tcBorders>
              <w:top w:val="nil"/>
              <w:left w:val="nil"/>
              <w:bottom w:val="nil"/>
              <w:right w:val="nil"/>
            </w:tcBorders>
            <w:shd w:val="clear" w:color="auto" w:fill="auto"/>
            <w:vAlign w:val="center"/>
            <w:hideMark/>
          </w:tcPr>
          <w:p w14:paraId="3C546BDE" w14:textId="77777777" w:rsidR="00DE704F" w:rsidRPr="00DE704F" w:rsidRDefault="00DE704F" w:rsidP="00DE704F">
            <w:pPr>
              <w:jc w:val="both"/>
              <w:rPr>
                <w:b/>
                <w:bCs/>
                <w:color w:val="000000"/>
                <w:lang w:val="en-GB" w:eastAsia="en-US"/>
              </w:rPr>
            </w:pPr>
            <w:r w:rsidRPr="00DE704F">
              <w:rPr>
                <w:b/>
                <w:bCs/>
                <w:color w:val="000000"/>
                <w:lang w:val="en-GB" w:eastAsia="en-US"/>
              </w:rPr>
              <w:t>Instructions to Applicants</w:t>
            </w:r>
          </w:p>
        </w:tc>
        <w:tc>
          <w:tcPr>
            <w:tcW w:w="1300" w:type="dxa"/>
            <w:tcBorders>
              <w:top w:val="nil"/>
              <w:left w:val="nil"/>
              <w:bottom w:val="nil"/>
              <w:right w:val="nil"/>
            </w:tcBorders>
            <w:shd w:val="clear" w:color="auto" w:fill="auto"/>
            <w:vAlign w:val="center"/>
            <w:hideMark/>
          </w:tcPr>
          <w:p w14:paraId="0DBB09B4" w14:textId="77777777" w:rsidR="00DE704F" w:rsidRPr="00DE704F" w:rsidRDefault="00DE704F" w:rsidP="00DE704F">
            <w:pPr>
              <w:jc w:val="center"/>
              <w:rPr>
                <w:color w:val="000000"/>
                <w:lang w:val="en-GB" w:eastAsia="en-US"/>
              </w:rPr>
            </w:pPr>
            <w:r w:rsidRPr="00DE704F">
              <w:rPr>
                <w:color w:val="000000"/>
                <w:lang w:val="en-GB" w:eastAsia="en-US"/>
              </w:rPr>
              <w:t>12</w:t>
            </w:r>
          </w:p>
        </w:tc>
      </w:tr>
      <w:tr w:rsidR="00DE704F" w:rsidRPr="00DE704F" w14:paraId="06B5E75A" w14:textId="77777777" w:rsidTr="00DE704F">
        <w:trPr>
          <w:trHeight w:val="300"/>
        </w:trPr>
        <w:tc>
          <w:tcPr>
            <w:tcW w:w="1300" w:type="dxa"/>
            <w:vMerge/>
            <w:tcBorders>
              <w:top w:val="nil"/>
              <w:left w:val="nil"/>
              <w:bottom w:val="nil"/>
              <w:right w:val="nil"/>
            </w:tcBorders>
            <w:vAlign w:val="center"/>
            <w:hideMark/>
          </w:tcPr>
          <w:p w14:paraId="72E34932" w14:textId="77777777" w:rsidR="00DE704F" w:rsidRPr="00DE704F" w:rsidRDefault="00DE704F" w:rsidP="00DE704F">
            <w:pPr>
              <w:rPr>
                <w:color w:val="000000"/>
                <w:lang w:val="en-GB" w:eastAsia="en-US"/>
              </w:rPr>
            </w:pPr>
          </w:p>
        </w:tc>
        <w:tc>
          <w:tcPr>
            <w:tcW w:w="6640" w:type="dxa"/>
            <w:tcBorders>
              <w:top w:val="nil"/>
              <w:left w:val="nil"/>
              <w:bottom w:val="nil"/>
              <w:right w:val="nil"/>
            </w:tcBorders>
            <w:shd w:val="clear" w:color="auto" w:fill="auto"/>
            <w:vAlign w:val="center"/>
            <w:hideMark/>
          </w:tcPr>
          <w:p w14:paraId="147BE818" w14:textId="77777777" w:rsidR="00DE704F" w:rsidRPr="00DE704F" w:rsidRDefault="00DE704F" w:rsidP="00DE704F">
            <w:pPr>
              <w:rPr>
                <w:color w:val="000000"/>
                <w:lang w:val="en-GB" w:eastAsia="en-US"/>
              </w:rPr>
            </w:pPr>
            <w:r w:rsidRPr="00DE704F">
              <w:rPr>
                <w:color w:val="000000"/>
                <w:lang w:val="en-GB" w:eastAsia="en-US"/>
              </w:rPr>
              <w:t>A.  General</w:t>
            </w:r>
          </w:p>
        </w:tc>
        <w:tc>
          <w:tcPr>
            <w:tcW w:w="1300" w:type="dxa"/>
            <w:tcBorders>
              <w:top w:val="nil"/>
              <w:left w:val="nil"/>
              <w:bottom w:val="nil"/>
              <w:right w:val="nil"/>
            </w:tcBorders>
            <w:shd w:val="clear" w:color="auto" w:fill="auto"/>
            <w:vAlign w:val="center"/>
            <w:hideMark/>
          </w:tcPr>
          <w:p w14:paraId="7083ADF8" w14:textId="77777777" w:rsidR="00DE704F" w:rsidRPr="00DE704F" w:rsidRDefault="00DE704F" w:rsidP="00DE704F">
            <w:pPr>
              <w:jc w:val="center"/>
              <w:rPr>
                <w:color w:val="000000"/>
                <w:lang w:val="en-GB" w:eastAsia="en-US"/>
              </w:rPr>
            </w:pPr>
            <w:r w:rsidRPr="00DE704F">
              <w:rPr>
                <w:color w:val="000000"/>
                <w:lang w:val="en-GB" w:eastAsia="en-US"/>
              </w:rPr>
              <w:t>12</w:t>
            </w:r>
          </w:p>
        </w:tc>
      </w:tr>
      <w:tr w:rsidR="00DE704F" w:rsidRPr="00DE704F" w14:paraId="63FF6783" w14:textId="77777777" w:rsidTr="00DE704F">
        <w:trPr>
          <w:trHeight w:val="300"/>
        </w:trPr>
        <w:tc>
          <w:tcPr>
            <w:tcW w:w="1300" w:type="dxa"/>
            <w:vMerge/>
            <w:tcBorders>
              <w:top w:val="nil"/>
              <w:left w:val="nil"/>
              <w:bottom w:val="nil"/>
              <w:right w:val="nil"/>
            </w:tcBorders>
            <w:vAlign w:val="center"/>
            <w:hideMark/>
          </w:tcPr>
          <w:p w14:paraId="0B791CAC" w14:textId="77777777" w:rsidR="00DE704F" w:rsidRPr="00DE704F" w:rsidRDefault="00DE704F" w:rsidP="00DE704F">
            <w:pPr>
              <w:rPr>
                <w:color w:val="000000"/>
                <w:lang w:val="en-GB" w:eastAsia="en-US"/>
              </w:rPr>
            </w:pPr>
          </w:p>
        </w:tc>
        <w:tc>
          <w:tcPr>
            <w:tcW w:w="6640" w:type="dxa"/>
            <w:tcBorders>
              <w:top w:val="nil"/>
              <w:left w:val="nil"/>
              <w:bottom w:val="nil"/>
              <w:right w:val="nil"/>
            </w:tcBorders>
            <w:shd w:val="clear" w:color="auto" w:fill="auto"/>
            <w:vAlign w:val="center"/>
            <w:hideMark/>
          </w:tcPr>
          <w:p w14:paraId="404DB612" w14:textId="77777777" w:rsidR="00DE704F" w:rsidRPr="00DE704F" w:rsidRDefault="00DE704F" w:rsidP="00DE704F">
            <w:pPr>
              <w:rPr>
                <w:color w:val="000000"/>
                <w:lang w:val="en-GB" w:eastAsia="en-US"/>
              </w:rPr>
            </w:pPr>
            <w:r w:rsidRPr="00DE704F">
              <w:rPr>
                <w:color w:val="000000"/>
                <w:lang w:val="en-GB" w:eastAsia="en-US"/>
              </w:rPr>
              <w:t>B.  Documents</w:t>
            </w:r>
          </w:p>
        </w:tc>
        <w:tc>
          <w:tcPr>
            <w:tcW w:w="1300" w:type="dxa"/>
            <w:tcBorders>
              <w:top w:val="nil"/>
              <w:left w:val="nil"/>
              <w:bottom w:val="nil"/>
              <w:right w:val="nil"/>
            </w:tcBorders>
            <w:shd w:val="clear" w:color="auto" w:fill="auto"/>
            <w:vAlign w:val="center"/>
            <w:hideMark/>
          </w:tcPr>
          <w:p w14:paraId="004EA43D" w14:textId="77777777" w:rsidR="00DE704F" w:rsidRPr="00DE704F" w:rsidRDefault="00DE704F" w:rsidP="00DE704F">
            <w:pPr>
              <w:jc w:val="center"/>
              <w:rPr>
                <w:color w:val="000000"/>
                <w:lang w:val="en-GB" w:eastAsia="en-US"/>
              </w:rPr>
            </w:pPr>
            <w:r w:rsidRPr="00DE704F">
              <w:rPr>
                <w:color w:val="000000"/>
                <w:lang w:val="en-GB" w:eastAsia="en-US"/>
              </w:rPr>
              <w:t>23</w:t>
            </w:r>
          </w:p>
        </w:tc>
      </w:tr>
      <w:tr w:rsidR="00DE704F" w:rsidRPr="00DE704F" w14:paraId="5E4AE97C" w14:textId="77777777" w:rsidTr="00DE704F">
        <w:trPr>
          <w:trHeight w:val="300"/>
        </w:trPr>
        <w:tc>
          <w:tcPr>
            <w:tcW w:w="1300" w:type="dxa"/>
            <w:vMerge/>
            <w:tcBorders>
              <w:top w:val="nil"/>
              <w:left w:val="nil"/>
              <w:bottom w:val="nil"/>
              <w:right w:val="nil"/>
            </w:tcBorders>
            <w:vAlign w:val="center"/>
            <w:hideMark/>
          </w:tcPr>
          <w:p w14:paraId="58330500" w14:textId="77777777" w:rsidR="00DE704F" w:rsidRPr="00DE704F" w:rsidRDefault="00DE704F" w:rsidP="00DE704F">
            <w:pPr>
              <w:rPr>
                <w:color w:val="000000"/>
                <w:lang w:val="en-GB" w:eastAsia="en-US"/>
              </w:rPr>
            </w:pPr>
          </w:p>
        </w:tc>
        <w:tc>
          <w:tcPr>
            <w:tcW w:w="6640" w:type="dxa"/>
            <w:tcBorders>
              <w:top w:val="nil"/>
              <w:left w:val="nil"/>
              <w:bottom w:val="nil"/>
              <w:right w:val="nil"/>
            </w:tcBorders>
            <w:shd w:val="clear" w:color="auto" w:fill="auto"/>
            <w:vAlign w:val="center"/>
            <w:hideMark/>
          </w:tcPr>
          <w:p w14:paraId="3853B541" w14:textId="77777777" w:rsidR="00DE704F" w:rsidRPr="00DE704F" w:rsidRDefault="00DE704F" w:rsidP="00DE704F">
            <w:pPr>
              <w:rPr>
                <w:color w:val="000000"/>
                <w:lang w:val="en-GB" w:eastAsia="en-US"/>
              </w:rPr>
            </w:pPr>
            <w:r w:rsidRPr="00DE704F">
              <w:rPr>
                <w:color w:val="000000"/>
                <w:lang w:val="en-GB" w:eastAsia="en-US"/>
              </w:rPr>
              <w:t>C.  Preparation and Submission of Proposal</w:t>
            </w:r>
          </w:p>
        </w:tc>
        <w:tc>
          <w:tcPr>
            <w:tcW w:w="1300" w:type="dxa"/>
            <w:tcBorders>
              <w:top w:val="nil"/>
              <w:left w:val="nil"/>
              <w:bottom w:val="nil"/>
              <w:right w:val="nil"/>
            </w:tcBorders>
            <w:shd w:val="clear" w:color="auto" w:fill="auto"/>
            <w:vAlign w:val="center"/>
            <w:hideMark/>
          </w:tcPr>
          <w:p w14:paraId="7E5D59CC" w14:textId="77777777" w:rsidR="00DE704F" w:rsidRPr="00DE704F" w:rsidRDefault="00DE704F" w:rsidP="00DE704F">
            <w:pPr>
              <w:jc w:val="center"/>
              <w:rPr>
                <w:color w:val="000000"/>
                <w:lang w:val="en-GB" w:eastAsia="en-US"/>
              </w:rPr>
            </w:pPr>
            <w:r w:rsidRPr="00DE704F">
              <w:rPr>
                <w:color w:val="000000"/>
                <w:lang w:val="en-GB" w:eastAsia="en-US"/>
              </w:rPr>
              <w:t>25</w:t>
            </w:r>
          </w:p>
        </w:tc>
      </w:tr>
      <w:tr w:rsidR="00DE704F" w:rsidRPr="00DE704F" w14:paraId="10CA7C75" w14:textId="77777777" w:rsidTr="00DE704F">
        <w:trPr>
          <w:trHeight w:val="300"/>
        </w:trPr>
        <w:tc>
          <w:tcPr>
            <w:tcW w:w="1300" w:type="dxa"/>
            <w:vMerge/>
            <w:tcBorders>
              <w:top w:val="nil"/>
              <w:left w:val="nil"/>
              <w:bottom w:val="nil"/>
              <w:right w:val="nil"/>
            </w:tcBorders>
            <w:vAlign w:val="center"/>
            <w:hideMark/>
          </w:tcPr>
          <w:p w14:paraId="7AEC15FB" w14:textId="77777777" w:rsidR="00DE704F" w:rsidRPr="00DE704F" w:rsidRDefault="00DE704F" w:rsidP="00DE704F">
            <w:pPr>
              <w:rPr>
                <w:color w:val="000000"/>
                <w:lang w:val="en-GB" w:eastAsia="en-US"/>
              </w:rPr>
            </w:pPr>
          </w:p>
        </w:tc>
        <w:tc>
          <w:tcPr>
            <w:tcW w:w="6640" w:type="dxa"/>
            <w:tcBorders>
              <w:top w:val="nil"/>
              <w:left w:val="nil"/>
              <w:bottom w:val="nil"/>
              <w:right w:val="nil"/>
            </w:tcBorders>
            <w:shd w:val="clear" w:color="auto" w:fill="auto"/>
            <w:vAlign w:val="center"/>
            <w:hideMark/>
          </w:tcPr>
          <w:p w14:paraId="4E143984" w14:textId="77777777" w:rsidR="00DE704F" w:rsidRPr="00DE704F" w:rsidRDefault="00DE704F" w:rsidP="00DE704F">
            <w:pPr>
              <w:rPr>
                <w:color w:val="000000"/>
                <w:lang w:val="en-GB" w:eastAsia="en-US"/>
              </w:rPr>
            </w:pPr>
            <w:r w:rsidRPr="00DE704F">
              <w:rPr>
                <w:color w:val="000000"/>
                <w:lang w:val="en-GB" w:eastAsia="en-US"/>
              </w:rPr>
              <w:t>D.  Evaluation Process</w:t>
            </w:r>
          </w:p>
        </w:tc>
        <w:tc>
          <w:tcPr>
            <w:tcW w:w="1300" w:type="dxa"/>
            <w:tcBorders>
              <w:top w:val="nil"/>
              <w:left w:val="nil"/>
              <w:bottom w:val="nil"/>
              <w:right w:val="nil"/>
            </w:tcBorders>
            <w:shd w:val="clear" w:color="auto" w:fill="auto"/>
            <w:vAlign w:val="center"/>
            <w:hideMark/>
          </w:tcPr>
          <w:p w14:paraId="78EF5631" w14:textId="77777777" w:rsidR="00DE704F" w:rsidRPr="00DE704F" w:rsidRDefault="00DE704F" w:rsidP="00DE704F">
            <w:pPr>
              <w:jc w:val="center"/>
              <w:rPr>
                <w:color w:val="000000"/>
                <w:lang w:val="en-GB" w:eastAsia="en-US"/>
              </w:rPr>
            </w:pPr>
            <w:r w:rsidRPr="00DE704F">
              <w:rPr>
                <w:color w:val="000000"/>
                <w:lang w:val="en-GB" w:eastAsia="en-US"/>
              </w:rPr>
              <w:t>31</w:t>
            </w:r>
          </w:p>
        </w:tc>
      </w:tr>
      <w:tr w:rsidR="00DE704F" w:rsidRPr="00DE704F" w14:paraId="630CEC17" w14:textId="77777777" w:rsidTr="00DE704F">
        <w:trPr>
          <w:trHeight w:val="300"/>
        </w:trPr>
        <w:tc>
          <w:tcPr>
            <w:tcW w:w="1300" w:type="dxa"/>
            <w:vMerge/>
            <w:tcBorders>
              <w:top w:val="nil"/>
              <w:left w:val="nil"/>
              <w:bottom w:val="nil"/>
              <w:right w:val="nil"/>
            </w:tcBorders>
            <w:vAlign w:val="center"/>
            <w:hideMark/>
          </w:tcPr>
          <w:p w14:paraId="43154249" w14:textId="77777777" w:rsidR="00DE704F" w:rsidRPr="00DE704F" w:rsidRDefault="00DE704F" w:rsidP="00DE704F">
            <w:pPr>
              <w:rPr>
                <w:color w:val="000000"/>
                <w:lang w:val="en-GB" w:eastAsia="en-US"/>
              </w:rPr>
            </w:pPr>
          </w:p>
        </w:tc>
        <w:tc>
          <w:tcPr>
            <w:tcW w:w="6640" w:type="dxa"/>
            <w:tcBorders>
              <w:top w:val="nil"/>
              <w:left w:val="nil"/>
              <w:bottom w:val="nil"/>
              <w:right w:val="nil"/>
            </w:tcBorders>
            <w:shd w:val="clear" w:color="auto" w:fill="auto"/>
            <w:vAlign w:val="center"/>
            <w:hideMark/>
          </w:tcPr>
          <w:p w14:paraId="219CC3B0" w14:textId="77777777" w:rsidR="00DE704F" w:rsidRPr="00DE704F" w:rsidRDefault="00DE704F" w:rsidP="00DE704F">
            <w:pPr>
              <w:rPr>
                <w:color w:val="000000"/>
                <w:lang w:val="en-GB" w:eastAsia="en-US"/>
              </w:rPr>
            </w:pPr>
            <w:r w:rsidRPr="00DE704F">
              <w:rPr>
                <w:color w:val="000000"/>
                <w:lang w:val="en-GB" w:eastAsia="en-US"/>
              </w:rPr>
              <w:t>E.  Appointment of Consultant</w:t>
            </w:r>
          </w:p>
        </w:tc>
        <w:tc>
          <w:tcPr>
            <w:tcW w:w="1300" w:type="dxa"/>
            <w:tcBorders>
              <w:top w:val="nil"/>
              <w:left w:val="nil"/>
              <w:bottom w:val="nil"/>
              <w:right w:val="nil"/>
            </w:tcBorders>
            <w:shd w:val="clear" w:color="auto" w:fill="auto"/>
            <w:vAlign w:val="center"/>
            <w:hideMark/>
          </w:tcPr>
          <w:p w14:paraId="160BF043" w14:textId="77777777" w:rsidR="00DE704F" w:rsidRPr="00DE704F" w:rsidRDefault="00DE704F" w:rsidP="00DE704F">
            <w:pPr>
              <w:jc w:val="center"/>
              <w:rPr>
                <w:color w:val="000000"/>
                <w:lang w:val="en-GB" w:eastAsia="en-US"/>
              </w:rPr>
            </w:pPr>
            <w:r w:rsidRPr="00DE704F">
              <w:rPr>
                <w:color w:val="000000"/>
                <w:lang w:val="en-GB" w:eastAsia="en-US"/>
              </w:rPr>
              <w:t>33</w:t>
            </w:r>
          </w:p>
        </w:tc>
      </w:tr>
      <w:tr w:rsidR="00DE704F" w:rsidRPr="00DE704F" w14:paraId="53BE4AD8" w14:textId="77777777" w:rsidTr="00DE704F">
        <w:trPr>
          <w:trHeight w:val="300"/>
        </w:trPr>
        <w:tc>
          <w:tcPr>
            <w:tcW w:w="1300" w:type="dxa"/>
            <w:tcBorders>
              <w:top w:val="nil"/>
              <w:left w:val="nil"/>
              <w:bottom w:val="nil"/>
              <w:right w:val="nil"/>
            </w:tcBorders>
            <w:shd w:val="clear" w:color="auto" w:fill="auto"/>
            <w:hideMark/>
          </w:tcPr>
          <w:p w14:paraId="01CA1F94" w14:textId="77777777" w:rsidR="00DE704F" w:rsidRPr="00DE704F" w:rsidRDefault="00DE704F" w:rsidP="00DE704F">
            <w:pPr>
              <w:jc w:val="center"/>
              <w:rPr>
                <w:color w:val="000000"/>
                <w:lang w:val="en-GB" w:eastAsia="en-US"/>
              </w:rPr>
            </w:pPr>
            <w:r w:rsidRPr="00DE704F">
              <w:rPr>
                <w:color w:val="000000"/>
                <w:lang w:val="en-GB" w:eastAsia="en-US"/>
              </w:rPr>
              <w:t>3</w:t>
            </w:r>
          </w:p>
        </w:tc>
        <w:tc>
          <w:tcPr>
            <w:tcW w:w="6640" w:type="dxa"/>
            <w:tcBorders>
              <w:top w:val="nil"/>
              <w:left w:val="nil"/>
              <w:bottom w:val="nil"/>
              <w:right w:val="nil"/>
            </w:tcBorders>
            <w:shd w:val="clear" w:color="auto" w:fill="auto"/>
            <w:vAlign w:val="center"/>
            <w:hideMark/>
          </w:tcPr>
          <w:p w14:paraId="422A0F7D" w14:textId="77777777" w:rsidR="00DE704F" w:rsidRPr="00DE704F" w:rsidRDefault="00DE704F" w:rsidP="00DE704F">
            <w:pPr>
              <w:jc w:val="both"/>
              <w:rPr>
                <w:b/>
                <w:bCs/>
                <w:color w:val="000000"/>
                <w:lang w:val="en-GB" w:eastAsia="en-US"/>
              </w:rPr>
            </w:pPr>
            <w:r w:rsidRPr="00DE704F">
              <w:rPr>
                <w:b/>
                <w:bCs/>
                <w:color w:val="000000"/>
                <w:lang w:val="en-GB" w:eastAsia="en-US"/>
              </w:rPr>
              <w:t>Criteria for Evaluation</w:t>
            </w:r>
          </w:p>
        </w:tc>
        <w:tc>
          <w:tcPr>
            <w:tcW w:w="1300" w:type="dxa"/>
            <w:tcBorders>
              <w:top w:val="nil"/>
              <w:left w:val="nil"/>
              <w:bottom w:val="nil"/>
              <w:right w:val="nil"/>
            </w:tcBorders>
            <w:shd w:val="clear" w:color="auto" w:fill="auto"/>
            <w:vAlign w:val="center"/>
            <w:hideMark/>
          </w:tcPr>
          <w:p w14:paraId="62A0F405" w14:textId="77777777" w:rsidR="00DE704F" w:rsidRPr="00DE704F" w:rsidRDefault="00DE704F" w:rsidP="00DE704F">
            <w:pPr>
              <w:jc w:val="center"/>
              <w:rPr>
                <w:color w:val="000000"/>
                <w:lang w:val="en-GB" w:eastAsia="en-US"/>
              </w:rPr>
            </w:pPr>
            <w:r w:rsidRPr="00DE704F">
              <w:rPr>
                <w:color w:val="000000"/>
                <w:lang w:val="en-GB" w:eastAsia="en-US"/>
              </w:rPr>
              <w:t>37</w:t>
            </w:r>
          </w:p>
        </w:tc>
      </w:tr>
      <w:tr w:rsidR="00DE704F" w:rsidRPr="00DE704F" w14:paraId="61074DCC" w14:textId="77777777" w:rsidTr="00DE704F">
        <w:trPr>
          <w:trHeight w:val="300"/>
        </w:trPr>
        <w:tc>
          <w:tcPr>
            <w:tcW w:w="1300" w:type="dxa"/>
            <w:tcBorders>
              <w:top w:val="nil"/>
              <w:left w:val="nil"/>
              <w:bottom w:val="nil"/>
              <w:right w:val="nil"/>
            </w:tcBorders>
            <w:shd w:val="clear" w:color="auto" w:fill="auto"/>
            <w:hideMark/>
          </w:tcPr>
          <w:p w14:paraId="464A10F1" w14:textId="77777777" w:rsidR="00DE704F" w:rsidRPr="00DE704F" w:rsidRDefault="00DE704F" w:rsidP="00DE704F">
            <w:pPr>
              <w:jc w:val="center"/>
              <w:rPr>
                <w:color w:val="000000"/>
                <w:lang w:val="en-GB" w:eastAsia="en-US"/>
              </w:rPr>
            </w:pPr>
            <w:r w:rsidRPr="00DE704F">
              <w:rPr>
                <w:color w:val="000000"/>
                <w:lang w:val="en-GB" w:eastAsia="en-US"/>
              </w:rPr>
              <w:t>4</w:t>
            </w:r>
          </w:p>
        </w:tc>
        <w:tc>
          <w:tcPr>
            <w:tcW w:w="6640" w:type="dxa"/>
            <w:tcBorders>
              <w:top w:val="nil"/>
              <w:left w:val="nil"/>
              <w:bottom w:val="nil"/>
              <w:right w:val="nil"/>
            </w:tcBorders>
            <w:shd w:val="clear" w:color="auto" w:fill="auto"/>
            <w:vAlign w:val="center"/>
            <w:hideMark/>
          </w:tcPr>
          <w:p w14:paraId="2278CA8A" w14:textId="77777777" w:rsidR="00DE704F" w:rsidRPr="00DE704F" w:rsidRDefault="00DE704F" w:rsidP="00DE704F">
            <w:pPr>
              <w:jc w:val="both"/>
              <w:rPr>
                <w:b/>
                <w:bCs/>
                <w:color w:val="000000"/>
                <w:lang w:val="en-GB" w:eastAsia="en-US"/>
              </w:rPr>
            </w:pPr>
            <w:r w:rsidRPr="00DE704F">
              <w:rPr>
                <w:b/>
                <w:bCs/>
                <w:color w:val="000000"/>
                <w:lang w:val="en-GB" w:eastAsia="en-US"/>
              </w:rPr>
              <w:t>Fraud and corrupt practices</w:t>
            </w:r>
          </w:p>
        </w:tc>
        <w:tc>
          <w:tcPr>
            <w:tcW w:w="1300" w:type="dxa"/>
            <w:tcBorders>
              <w:top w:val="nil"/>
              <w:left w:val="nil"/>
              <w:bottom w:val="nil"/>
              <w:right w:val="nil"/>
            </w:tcBorders>
            <w:shd w:val="clear" w:color="auto" w:fill="auto"/>
            <w:vAlign w:val="center"/>
            <w:hideMark/>
          </w:tcPr>
          <w:p w14:paraId="0EFED392" w14:textId="77777777" w:rsidR="00DE704F" w:rsidRPr="00DE704F" w:rsidRDefault="00DE704F" w:rsidP="00DE704F">
            <w:pPr>
              <w:jc w:val="center"/>
              <w:rPr>
                <w:color w:val="000000"/>
                <w:lang w:val="en-GB" w:eastAsia="en-US"/>
              </w:rPr>
            </w:pPr>
            <w:r w:rsidRPr="00DE704F">
              <w:rPr>
                <w:color w:val="000000"/>
                <w:lang w:val="en-GB" w:eastAsia="en-US"/>
              </w:rPr>
              <w:t>41</w:t>
            </w:r>
          </w:p>
        </w:tc>
      </w:tr>
      <w:tr w:rsidR="00DE704F" w:rsidRPr="00DE704F" w14:paraId="23FE2772" w14:textId="77777777" w:rsidTr="00DE704F">
        <w:trPr>
          <w:trHeight w:val="300"/>
        </w:trPr>
        <w:tc>
          <w:tcPr>
            <w:tcW w:w="1300" w:type="dxa"/>
            <w:tcBorders>
              <w:top w:val="nil"/>
              <w:left w:val="nil"/>
              <w:bottom w:val="nil"/>
              <w:right w:val="nil"/>
            </w:tcBorders>
            <w:shd w:val="clear" w:color="auto" w:fill="auto"/>
            <w:hideMark/>
          </w:tcPr>
          <w:p w14:paraId="70406911" w14:textId="77777777" w:rsidR="00DE704F" w:rsidRPr="00DE704F" w:rsidRDefault="00DE704F" w:rsidP="00DE704F">
            <w:pPr>
              <w:jc w:val="center"/>
              <w:rPr>
                <w:color w:val="000000"/>
                <w:lang w:val="en-GB" w:eastAsia="en-US"/>
              </w:rPr>
            </w:pPr>
            <w:r w:rsidRPr="00DE704F">
              <w:rPr>
                <w:color w:val="000000"/>
                <w:lang w:val="en-GB" w:eastAsia="en-US"/>
              </w:rPr>
              <w:t>5</w:t>
            </w:r>
          </w:p>
        </w:tc>
        <w:tc>
          <w:tcPr>
            <w:tcW w:w="6640" w:type="dxa"/>
            <w:tcBorders>
              <w:top w:val="nil"/>
              <w:left w:val="nil"/>
              <w:bottom w:val="nil"/>
              <w:right w:val="nil"/>
            </w:tcBorders>
            <w:shd w:val="clear" w:color="auto" w:fill="auto"/>
            <w:vAlign w:val="center"/>
            <w:hideMark/>
          </w:tcPr>
          <w:p w14:paraId="720BA8D5" w14:textId="77777777" w:rsidR="00DE704F" w:rsidRPr="00DE704F" w:rsidRDefault="00DE704F" w:rsidP="00DE704F">
            <w:pPr>
              <w:jc w:val="both"/>
              <w:rPr>
                <w:b/>
                <w:bCs/>
                <w:color w:val="000000"/>
                <w:lang w:val="en-GB" w:eastAsia="en-US"/>
              </w:rPr>
            </w:pPr>
            <w:r w:rsidRPr="00DE704F">
              <w:rPr>
                <w:b/>
                <w:bCs/>
                <w:color w:val="000000"/>
                <w:lang w:val="en-GB" w:eastAsia="en-US"/>
              </w:rPr>
              <w:t>Pre-Proposal Conference</w:t>
            </w:r>
          </w:p>
        </w:tc>
        <w:tc>
          <w:tcPr>
            <w:tcW w:w="1300" w:type="dxa"/>
            <w:tcBorders>
              <w:top w:val="nil"/>
              <w:left w:val="nil"/>
              <w:bottom w:val="nil"/>
              <w:right w:val="nil"/>
            </w:tcBorders>
            <w:shd w:val="clear" w:color="auto" w:fill="auto"/>
            <w:vAlign w:val="center"/>
            <w:hideMark/>
          </w:tcPr>
          <w:p w14:paraId="4458F6BA" w14:textId="77777777" w:rsidR="00DE704F" w:rsidRPr="00DE704F" w:rsidRDefault="00DE704F" w:rsidP="00DE704F">
            <w:pPr>
              <w:jc w:val="center"/>
              <w:rPr>
                <w:color w:val="000000"/>
                <w:lang w:val="en-GB" w:eastAsia="en-US"/>
              </w:rPr>
            </w:pPr>
            <w:r w:rsidRPr="00DE704F">
              <w:rPr>
                <w:color w:val="000000"/>
                <w:lang w:val="en-GB" w:eastAsia="en-US"/>
              </w:rPr>
              <w:t>43</w:t>
            </w:r>
          </w:p>
        </w:tc>
      </w:tr>
      <w:tr w:rsidR="00DE704F" w:rsidRPr="00DE704F" w14:paraId="4244B363" w14:textId="77777777" w:rsidTr="00DE704F">
        <w:trPr>
          <w:trHeight w:val="300"/>
        </w:trPr>
        <w:tc>
          <w:tcPr>
            <w:tcW w:w="1300" w:type="dxa"/>
            <w:tcBorders>
              <w:top w:val="nil"/>
              <w:left w:val="nil"/>
              <w:bottom w:val="nil"/>
              <w:right w:val="nil"/>
            </w:tcBorders>
            <w:shd w:val="clear" w:color="auto" w:fill="auto"/>
            <w:hideMark/>
          </w:tcPr>
          <w:p w14:paraId="683C0D23" w14:textId="77777777" w:rsidR="00DE704F" w:rsidRPr="00DE704F" w:rsidRDefault="00DE704F" w:rsidP="00DE704F">
            <w:pPr>
              <w:jc w:val="center"/>
              <w:rPr>
                <w:color w:val="000000"/>
                <w:lang w:val="en-GB" w:eastAsia="en-US"/>
              </w:rPr>
            </w:pPr>
            <w:r w:rsidRPr="00DE704F">
              <w:rPr>
                <w:color w:val="000000"/>
                <w:lang w:val="en-GB" w:eastAsia="en-US"/>
              </w:rPr>
              <w:t>6</w:t>
            </w:r>
          </w:p>
        </w:tc>
        <w:tc>
          <w:tcPr>
            <w:tcW w:w="6640" w:type="dxa"/>
            <w:tcBorders>
              <w:top w:val="nil"/>
              <w:left w:val="nil"/>
              <w:bottom w:val="nil"/>
              <w:right w:val="nil"/>
            </w:tcBorders>
            <w:shd w:val="clear" w:color="auto" w:fill="auto"/>
            <w:vAlign w:val="center"/>
            <w:hideMark/>
          </w:tcPr>
          <w:p w14:paraId="62D0F7EA" w14:textId="77777777" w:rsidR="00DE704F" w:rsidRPr="00DE704F" w:rsidRDefault="00DE704F" w:rsidP="00DE704F">
            <w:pPr>
              <w:jc w:val="both"/>
              <w:rPr>
                <w:b/>
                <w:bCs/>
                <w:color w:val="000000"/>
                <w:lang w:val="en-GB" w:eastAsia="en-US"/>
              </w:rPr>
            </w:pPr>
            <w:r w:rsidRPr="00DE704F">
              <w:rPr>
                <w:b/>
                <w:bCs/>
                <w:color w:val="000000"/>
                <w:lang w:val="en-GB" w:eastAsia="en-US"/>
              </w:rPr>
              <w:t>Miscellaneous</w:t>
            </w:r>
          </w:p>
        </w:tc>
        <w:tc>
          <w:tcPr>
            <w:tcW w:w="1300" w:type="dxa"/>
            <w:tcBorders>
              <w:top w:val="nil"/>
              <w:left w:val="nil"/>
              <w:bottom w:val="nil"/>
              <w:right w:val="nil"/>
            </w:tcBorders>
            <w:shd w:val="clear" w:color="auto" w:fill="auto"/>
            <w:vAlign w:val="center"/>
            <w:hideMark/>
          </w:tcPr>
          <w:p w14:paraId="05C3C40C" w14:textId="77777777" w:rsidR="00DE704F" w:rsidRPr="00DE704F" w:rsidRDefault="00DE704F" w:rsidP="00DE704F">
            <w:pPr>
              <w:jc w:val="center"/>
              <w:rPr>
                <w:color w:val="000000"/>
                <w:lang w:val="en-GB" w:eastAsia="en-US"/>
              </w:rPr>
            </w:pPr>
            <w:r w:rsidRPr="00DE704F">
              <w:rPr>
                <w:color w:val="000000"/>
                <w:lang w:val="en-GB" w:eastAsia="en-US"/>
              </w:rPr>
              <w:t>44</w:t>
            </w:r>
          </w:p>
        </w:tc>
      </w:tr>
      <w:tr w:rsidR="007A78F8" w:rsidRPr="00DE704F" w14:paraId="0EF8A930" w14:textId="77777777" w:rsidTr="00DE704F">
        <w:trPr>
          <w:trHeight w:val="300"/>
        </w:trPr>
        <w:tc>
          <w:tcPr>
            <w:tcW w:w="1300" w:type="dxa"/>
            <w:tcBorders>
              <w:top w:val="nil"/>
              <w:left w:val="nil"/>
              <w:bottom w:val="nil"/>
              <w:right w:val="nil"/>
            </w:tcBorders>
            <w:shd w:val="clear" w:color="auto" w:fill="auto"/>
          </w:tcPr>
          <w:p w14:paraId="0D5041BB" w14:textId="77777777" w:rsidR="007A78F8" w:rsidRPr="00DE704F" w:rsidRDefault="007A78F8" w:rsidP="00DE704F">
            <w:pPr>
              <w:jc w:val="center"/>
              <w:rPr>
                <w:color w:val="000000"/>
                <w:lang w:val="en-GB" w:eastAsia="en-US"/>
              </w:rPr>
            </w:pPr>
          </w:p>
        </w:tc>
        <w:tc>
          <w:tcPr>
            <w:tcW w:w="6640" w:type="dxa"/>
            <w:tcBorders>
              <w:top w:val="nil"/>
              <w:left w:val="nil"/>
              <w:bottom w:val="nil"/>
              <w:right w:val="nil"/>
            </w:tcBorders>
            <w:shd w:val="clear" w:color="auto" w:fill="auto"/>
            <w:vAlign w:val="center"/>
          </w:tcPr>
          <w:p w14:paraId="5AF64C38" w14:textId="77777777" w:rsidR="007A78F8" w:rsidRPr="00DE704F" w:rsidRDefault="007A78F8" w:rsidP="00DE704F">
            <w:pPr>
              <w:jc w:val="both"/>
              <w:rPr>
                <w:b/>
                <w:bCs/>
                <w:color w:val="000000"/>
                <w:lang w:val="en-GB" w:eastAsia="en-US"/>
              </w:rPr>
            </w:pPr>
          </w:p>
        </w:tc>
        <w:tc>
          <w:tcPr>
            <w:tcW w:w="1300" w:type="dxa"/>
            <w:tcBorders>
              <w:top w:val="nil"/>
              <w:left w:val="nil"/>
              <w:bottom w:val="nil"/>
              <w:right w:val="nil"/>
            </w:tcBorders>
            <w:shd w:val="clear" w:color="auto" w:fill="auto"/>
            <w:vAlign w:val="center"/>
          </w:tcPr>
          <w:p w14:paraId="35D6DD68" w14:textId="77777777" w:rsidR="007A78F8" w:rsidRPr="00DE704F" w:rsidRDefault="007A78F8" w:rsidP="00DE704F">
            <w:pPr>
              <w:jc w:val="center"/>
              <w:rPr>
                <w:color w:val="000000"/>
                <w:lang w:val="en-GB" w:eastAsia="en-US"/>
              </w:rPr>
            </w:pPr>
          </w:p>
        </w:tc>
      </w:tr>
      <w:tr w:rsidR="00DE704F" w:rsidRPr="00DE704F" w14:paraId="2CC12E32" w14:textId="77777777" w:rsidTr="007A78F8">
        <w:trPr>
          <w:trHeight w:val="320"/>
        </w:trPr>
        <w:tc>
          <w:tcPr>
            <w:tcW w:w="1300" w:type="dxa"/>
            <w:tcBorders>
              <w:top w:val="nil"/>
              <w:left w:val="nil"/>
              <w:bottom w:val="nil"/>
              <w:right w:val="nil"/>
            </w:tcBorders>
            <w:shd w:val="clear" w:color="auto" w:fill="auto"/>
            <w:hideMark/>
          </w:tcPr>
          <w:p w14:paraId="60A2AB30" w14:textId="77777777" w:rsidR="00DE704F" w:rsidRPr="00DE704F" w:rsidRDefault="00DE704F" w:rsidP="00DE704F">
            <w:pPr>
              <w:rPr>
                <w:color w:val="000000"/>
                <w:lang w:val="en-GB" w:eastAsia="en-US"/>
              </w:rPr>
            </w:pPr>
          </w:p>
        </w:tc>
        <w:tc>
          <w:tcPr>
            <w:tcW w:w="6640" w:type="dxa"/>
            <w:tcBorders>
              <w:top w:val="nil"/>
              <w:left w:val="nil"/>
              <w:bottom w:val="nil"/>
              <w:right w:val="nil"/>
            </w:tcBorders>
            <w:shd w:val="clear" w:color="auto" w:fill="E0E0E0"/>
            <w:vAlign w:val="center"/>
            <w:hideMark/>
          </w:tcPr>
          <w:p w14:paraId="5B8E428D" w14:textId="77777777" w:rsidR="00DE704F" w:rsidRPr="00DE704F" w:rsidRDefault="00DE704F" w:rsidP="00DE704F">
            <w:pPr>
              <w:rPr>
                <w:b/>
                <w:bCs/>
                <w:color w:val="000000"/>
                <w:sz w:val="26"/>
                <w:szCs w:val="26"/>
                <w:lang w:val="en-GB" w:eastAsia="en-US"/>
              </w:rPr>
            </w:pPr>
            <w:r w:rsidRPr="00DE704F">
              <w:rPr>
                <w:b/>
                <w:bCs/>
                <w:color w:val="000000"/>
                <w:sz w:val="26"/>
                <w:szCs w:val="26"/>
                <w:lang w:val="en-GB" w:eastAsia="en-US"/>
              </w:rPr>
              <w:t>Schedules</w:t>
            </w:r>
          </w:p>
        </w:tc>
        <w:tc>
          <w:tcPr>
            <w:tcW w:w="1300" w:type="dxa"/>
            <w:tcBorders>
              <w:top w:val="nil"/>
              <w:left w:val="nil"/>
              <w:bottom w:val="nil"/>
              <w:right w:val="nil"/>
            </w:tcBorders>
            <w:shd w:val="clear" w:color="auto" w:fill="auto"/>
            <w:vAlign w:val="center"/>
            <w:hideMark/>
          </w:tcPr>
          <w:p w14:paraId="7B9C0D8F" w14:textId="77777777" w:rsidR="00DE704F" w:rsidRPr="00DE704F" w:rsidRDefault="00DE704F" w:rsidP="00DE704F">
            <w:pPr>
              <w:jc w:val="center"/>
              <w:rPr>
                <w:color w:val="000000"/>
                <w:lang w:val="en-GB" w:eastAsia="en-US"/>
              </w:rPr>
            </w:pPr>
            <w:r w:rsidRPr="00DE704F">
              <w:rPr>
                <w:color w:val="000000"/>
                <w:lang w:val="en-GB" w:eastAsia="en-US"/>
              </w:rPr>
              <w:t>45</w:t>
            </w:r>
          </w:p>
        </w:tc>
      </w:tr>
      <w:tr w:rsidR="00DE704F" w:rsidRPr="00DE704F" w14:paraId="73815B6C" w14:textId="77777777" w:rsidTr="00DE704F">
        <w:trPr>
          <w:trHeight w:val="300"/>
        </w:trPr>
        <w:tc>
          <w:tcPr>
            <w:tcW w:w="1300" w:type="dxa"/>
            <w:tcBorders>
              <w:top w:val="nil"/>
              <w:left w:val="nil"/>
              <w:bottom w:val="nil"/>
              <w:right w:val="nil"/>
            </w:tcBorders>
            <w:shd w:val="clear" w:color="auto" w:fill="auto"/>
            <w:hideMark/>
          </w:tcPr>
          <w:p w14:paraId="0A1608C3" w14:textId="77777777" w:rsidR="00DE704F" w:rsidRPr="00DE704F" w:rsidRDefault="00DE704F" w:rsidP="00DE704F">
            <w:pPr>
              <w:jc w:val="center"/>
              <w:rPr>
                <w:color w:val="000000"/>
                <w:lang w:val="en-GB" w:eastAsia="en-US"/>
              </w:rPr>
            </w:pPr>
            <w:r w:rsidRPr="00DE704F">
              <w:rPr>
                <w:color w:val="000000"/>
                <w:lang w:val="en-GB" w:eastAsia="en-US"/>
              </w:rPr>
              <w:t>1</w:t>
            </w:r>
          </w:p>
        </w:tc>
        <w:tc>
          <w:tcPr>
            <w:tcW w:w="6640" w:type="dxa"/>
            <w:tcBorders>
              <w:top w:val="nil"/>
              <w:left w:val="nil"/>
              <w:bottom w:val="nil"/>
              <w:right w:val="nil"/>
            </w:tcBorders>
            <w:shd w:val="clear" w:color="auto" w:fill="auto"/>
            <w:vAlign w:val="center"/>
            <w:hideMark/>
          </w:tcPr>
          <w:p w14:paraId="0A5AD717" w14:textId="77777777" w:rsidR="00DE704F" w:rsidRPr="00DE704F" w:rsidRDefault="00DE704F" w:rsidP="00DE704F">
            <w:pPr>
              <w:rPr>
                <w:b/>
                <w:bCs/>
                <w:color w:val="000000"/>
                <w:lang w:val="en-GB" w:eastAsia="en-US"/>
              </w:rPr>
            </w:pPr>
            <w:r w:rsidRPr="00DE704F">
              <w:rPr>
                <w:b/>
                <w:bCs/>
                <w:color w:val="000000"/>
                <w:lang w:val="en-GB" w:eastAsia="en-US"/>
              </w:rPr>
              <w:t>Terms of Reference</w:t>
            </w:r>
          </w:p>
        </w:tc>
        <w:tc>
          <w:tcPr>
            <w:tcW w:w="1300" w:type="dxa"/>
            <w:tcBorders>
              <w:top w:val="nil"/>
              <w:left w:val="nil"/>
              <w:bottom w:val="nil"/>
              <w:right w:val="nil"/>
            </w:tcBorders>
            <w:shd w:val="clear" w:color="auto" w:fill="auto"/>
            <w:vAlign w:val="center"/>
            <w:hideMark/>
          </w:tcPr>
          <w:p w14:paraId="59FA5450" w14:textId="77777777" w:rsidR="00DE704F" w:rsidRPr="00DE704F" w:rsidRDefault="00DE704F" w:rsidP="00DE704F">
            <w:pPr>
              <w:jc w:val="center"/>
              <w:rPr>
                <w:color w:val="000000"/>
                <w:lang w:val="en-GB" w:eastAsia="en-US"/>
              </w:rPr>
            </w:pPr>
            <w:r w:rsidRPr="00DE704F">
              <w:rPr>
                <w:color w:val="000000"/>
                <w:lang w:val="en-GB" w:eastAsia="en-US"/>
              </w:rPr>
              <w:t>46</w:t>
            </w:r>
          </w:p>
        </w:tc>
      </w:tr>
      <w:tr w:rsidR="00DE704F" w:rsidRPr="00DE704F" w14:paraId="0D8EC3C4" w14:textId="77777777" w:rsidTr="00DE704F">
        <w:trPr>
          <w:trHeight w:val="300"/>
        </w:trPr>
        <w:tc>
          <w:tcPr>
            <w:tcW w:w="1300" w:type="dxa"/>
            <w:vMerge w:val="restart"/>
            <w:tcBorders>
              <w:top w:val="nil"/>
              <w:left w:val="nil"/>
              <w:bottom w:val="nil"/>
              <w:right w:val="nil"/>
            </w:tcBorders>
            <w:shd w:val="clear" w:color="auto" w:fill="auto"/>
            <w:hideMark/>
          </w:tcPr>
          <w:p w14:paraId="449D40AF" w14:textId="77777777" w:rsidR="00DE704F" w:rsidRPr="00DE704F" w:rsidRDefault="00DE704F" w:rsidP="00DE704F">
            <w:pPr>
              <w:jc w:val="center"/>
              <w:rPr>
                <w:color w:val="000000"/>
                <w:lang w:val="en-GB" w:eastAsia="en-US"/>
              </w:rPr>
            </w:pPr>
            <w:r w:rsidRPr="00DE704F">
              <w:rPr>
                <w:color w:val="000000"/>
                <w:lang w:val="en-GB" w:eastAsia="en-US"/>
              </w:rPr>
              <w:t>2</w:t>
            </w:r>
          </w:p>
        </w:tc>
        <w:tc>
          <w:tcPr>
            <w:tcW w:w="6640" w:type="dxa"/>
            <w:tcBorders>
              <w:top w:val="nil"/>
              <w:left w:val="nil"/>
              <w:bottom w:val="nil"/>
              <w:right w:val="nil"/>
            </w:tcBorders>
            <w:shd w:val="clear" w:color="auto" w:fill="auto"/>
            <w:vAlign w:val="center"/>
            <w:hideMark/>
          </w:tcPr>
          <w:p w14:paraId="5FC75C8E" w14:textId="77777777" w:rsidR="00DE704F" w:rsidRPr="00DE704F" w:rsidRDefault="00DE704F" w:rsidP="00DE704F">
            <w:pPr>
              <w:rPr>
                <w:b/>
                <w:bCs/>
                <w:color w:val="000000"/>
                <w:lang w:val="en-GB" w:eastAsia="en-US"/>
              </w:rPr>
            </w:pPr>
            <w:r w:rsidRPr="00DE704F">
              <w:rPr>
                <w:b/>
                <w:bCs/>
                <w:color w:val="000000"/>
                <w:lang w:val="en-GB" w:eastAsia="en-US"/>
              </w:rPr>
              <w:t>Form of Agreement</w:t>
            </w:r>
          </w:p>
        </w:tc>
        <w:tc>
          <w:tcPr>
            <w:tcW w:w="1300" w:type="dxa"/>
            <w:tcBorders>
              <w:top w:val="nil"/>
              <w:left w:val="nil"/>
              <w:bottom w:val="nil"/>
              <w:right w:val="nil"/>
            </w:tcBorders>
            <w:shd w:val="clear" w:color="auto" w:fill="auto"/>
            <w:vAlign w:val="center"/>
            <w:hideMark/>
          </w:tcPr>
          <w:p w14:paraId="7E368B66" w14:textId="77777777" w:rsidR="00DE704F" w:rsidRPr="00DE704F" w:rsidRDefault="00DE704F" w:rsidP="00DE704F">
            <w:pPr>
              <w:jc w:val="center"/>
              <w:rPr>
                <w:color w:val="000000"/>
                <w:lang w:val="en-GB" w:eastAsia="en-US"/>
              </w:rPr>
            </w:pPr>
            <w:r w:rsidRPr="00DE704F">
              <w:rPr>
                <w:color w:val="000000"/>
                <w:lang w:val="en-GB" w:eastAsia="en-US"/>
              </w:rPr>
              <w:t>71</w:t>
            </w:r>
          </w:p>
        </w:tc>
      </w:tr>
      <w:tr w:rsidR="00DE704F" w:rsidRPr="00DE704F" w14:paraId="735230A4" w14:textId="77777777" w:rsidTr="00DE704F">
        <w:trPr>
          <w:trHeight w:val="300"/>
        </w:trPr>
        <w:tc>
          <w:tcPr>
            <w:tcW w:w="1300" w:type="dxa"/>
            <w:vMerge/>
            <w:tcBorders>
              <w:top w:val="nil"/>
              <w:left w:val="nil"/>
              <w:bottom w:val="nil"/>
              <w:right w:val="nil"/>
            </w:tcBorders>
            <w:vAlign w:val="center"/>
            <w:hideMark/>
          </w:tcPr>
          <w:p w14:paraId="38F8E57C" w14:textId="77777777" w:rsidR="00DE704F" w:rsidRPr="00DE704F" w:rsidRDefault="00DE704F" w:rsidP="00DE704F">
            <w:pPr>
              <w:rPr>
                <w:color w:val="000000"/>
                <w:lang w:val="en-GB" w:eastAsia="en-US"/>
              </w:rPr>
            </w:pPr>
          </w:p>
        </w:tc>
        <w:tc>
          <w:tcPr>
            <w:tcW w:w="6640" w:type="dxa"/>
            <w:tcBorders>
              <w:top w:val="nil"/>
              <w:left w:val="nil"/>
              <w:bottom w:val="nil"/>
              <w:right w:val="nil"/>
            </w:tcBorders>
            <w:shd w:val="clear" w:color="auto" w:fill="auto"/>
            <w:vAlign w:val="center"/>
            <w:hideMark/>
          </w:tcPr>
          <w:p w14:paraId="3F889120" w14:textId="77777777" w:rsidR="00DE704F" w:rsidRPr="00DE704F" w:rsidRDefault="00DE704F" w:rsidP="00DE704F">
            <w:pPr>
              <w:rPr>
                <w:color w:val="000000"/>
                <w:lang w:val="en-GB" w:eastAsia="en-US"/>
              </w:rPr>
            </w:pPr>
            <w:r w:rsidRPr="00DE704F">
              <w:rPr>
                <w:color w:val="000000"/>
                <w:lang w:val="en-GB" w:eastAsia="en-US"/>
              </w:rPr>
              <w:t>Annex-1: Terms of Reference</w:t>
            </w:r>
          </w:p>
        </w:tc>
        <w:tc>
          <w:tcPr>
            <w:tcW w:w="1300" w:type="dxa"/>
            <w:tcBorders>
              <w:top w:val="nil"/>
              <w:left w:val="nil"/>
              <w:bottom w:val="nil"/>
              <w:right w:val="nil"/>
            </w:tcBorders>
            <w:shd w:val="clear" w:color="auto" w:fill="auto"/>
            <w:vAlign w:val="center"/>
            <w:hideMark/>
          </w:tcPr>
          <w:p w14:paraId="7534529C" w14:textId="77777777" w:rsidR="00DE704F" w:rsidRPr="00DE704F" w:rsidRDefault="00DE704F" w:rsidP="00DE704F">
            <w:pPr>
              <w:jc w:val="center"/>
              <w:rPr>
                <w:color w:val="000000"/>
                <w:lang w:val="en-GB" w:eastAsia="en-US"/>
              </w:rPr>
            </w:pPr>
            <w:r w:rsidRPr="00DE704F">
              <w:rPr>
                <w:color w:val="000000"/>
                <w:lang w:val="en-GB" w:eastAsia="en-US"/>
              </w:rPr>
              <w:t>98</w:t>
            </w:r>
          </w:p>
        </w:tc>
      </w:tr>
      <w:tr w:rsidR="00DE704F" w:rsidRPr="00DE704F" w14:paraId="0E50A0E1" w14:textId="77777777" w:rsidTr="00DE704F">
        <w:trPr>
          <w:trHeight w:val="300"/>
        </w:trPr>
        <w:tc>
          <w:tcPr>
            <w:tcW w:w="1300" w:type="dxa"/>
            <w:vMerge/>
            <w:tcBorders>
              <w:top w:val="nil"/>
              <w:left w:val="nil"/>
              <w:bottom w:val="nil"/>
              <w:right w:val="nil"/>
            </w:tcBorders>
            <w:vAlign w:val="center"/>
            <w:hideMark/>
          </w:tcPr>
          <w:p w14:paraId="3320FB17" w14:textId="77777777" w:rsidR="00DE704F" w:rsidRPr="00DE704F" w:rsidRDefault="00DE704F" w:rsidP="00DE704F">
            <w:pPr>
              <w:rPr>
                <w:color w:val="000000"/>
                <w:lang w:val="en-GB" w:eastAsia="en-US"/>
              </w:rPr>
            </w:pPr>
          </w:p>
        </w:tc>
        <w:tc>
          <w:tcPr>
            <w:tcW w:w="6640" w:type="dxa"/>
            <w:tcBorders>
              <w:top w:val="nil"/>
              <w:left w:val="nil"/>
              <w:bottom w:val="nil"/>
              <w:right w:val="nil"/>
            </w:tcBorders>
            <w:shd w:val="clear" w:color="auto" w:fill="auto"/>
            <w:vAlign w:val="center"/>
            <w:hideMark/>
          </w:tcPr>
          <w:p w14:paraId="134D7068" w14:textId="77777777" w:rsidR="00DE704F" w:rsidRPr="00DE704F" w:rsidRDefault="00DE704F" w:rsidP="00DE704F">
            <w:pPr>
              <w:rPr>
                <w:color w:val="000000"/>
                <w:lang w:val="en-GB" w:eastAsia="en-US"/>
              </w:rPr>
            </w:pPr>
            <w:r w:rsidRPr="00DE704F">
              <w:rPr>
                <w:color w:val="000000"/>
                <w:lang w:val="en-GB" w:eastAsia="en-US"/>
              </w:rPr>
              <w:t>Annex-2: Deployment of Personnel</w:t>
            </w:r>
          </w:p>
        </w:tc>
        <w:tc>
          <w:tcPr>
            <w:tcW w:w="1300" w:type="dxa"/>
            <w:tcBorders>
              <w:top w:val="nil"/>
              <w:left w:val="nil"/>
              <w:bottom w:val="nil"/>
              <w:right w:val="nil"/>
            </w:tcBorders>
            <w:shd w:val="clear" w:color="auto" w:fill="auto"/>
            <w:vAlign w:val="center"/>
            <w:hideMark/>
          </w:tcPr>
          <w:p w14:paraId="1CDE1176" w14:textId="77777777" w:rsidR="00DE704F" w:rsidRPr="00DE704F" w:rsidRDefault="00DE704F" w:rsidP="00DE704F">
            <w:pPr>
              <w:jc w:val="center"/>
              <w:rPr>
                <w:color w:val="000000"/>
                <w:lang w:val="en-GB" w:eastAsia="en-US"/>
              </w:rPr>
            </w:pPr>
            <w:r w:rsidRPr="00DE704F">
              <w:rPr>
                <w:color w:val="000000"/>
                <w:lang w:val="en-GB" w:eastAsia="en-US"/>
              </w:rPr>
              <w:t>99</w:t>
            </w:r>
          </w:p>
        </w:tc>
      </w:tr>
      <w:tr w:rsidR="00DE704F" w:rsidRPr="00DE704F" w14:paraId="1FCA99E4" w14:textId="77777777" w:rsidTr="00DE704F">
        <w:trPr>
          <w:trHeight w:val="300"/>
        </w:trPr>
        <w:tc>
          <w:tcPr>
            <w:tcW w:w="1300" w:type="dxa"/>
            <w:vMerge/>
            <w:tcBorders>
              <w:top w:val="nil"/>
              <w:left w:val="nil"/>
              <w:bottom w:val="nil"/>
              <w:right w:val="nil"/>
            </w:tcBorders>
            <w:vAlign w:val="center"/>
            <w:hideMark/>
          </w:tcPr>
          <w:p w14:paraId="46389661" w14:textId="77777777" w:rsidR="00DE704F" w:rsidRPr="00DE704F" w:rsidRDefault="00DE704F" w:rsidP="00DE704F">
            <w:pPr>
              <w:rPr>
                <w:color w:val="000000"/>
                <w:lang w:val="en-GB" w:eastAsia="en-US"/>
              </w:rPr>
            </w:pPr>
          </w:p>
        </w:tc>
        <w:tc>
          <w:tcPr>
            <w:tcW w:w="6640" w:type="dxa"/>
            <w:tcBorders>
              <w:top w:val="nil"/>
              <w:left w:val="nil"/>
              <w:bottom w:val="nil"/>
              <w:right w:val="nil"/>
            </w:tcBorders>
            <w:shd w:val="clear" w:color="auto" w:fill="auto"/>
            <w:vAlign w:val="center"/>
            <w:hideMark/>
          </w:tcPr>
          <w:p w14:paraId="03EDDB63" w14:textId="77777777" w:rsidR="00DE704F" w:rsidRPr="00DE704F" w:rsidRDefault="00DE704F" w:rsidP="00DE704F">
            <w:pPr>
              <w:rPr>
                <w:color w:val="000000"/>
                <w:lang w:val="en-GB" w:eastAsia="en-US"/>
              </w:rPr>
            </w:pPr>
            <w:r w:rsidRPr="00DE704F">
              <w:rPr>
                <w:color w:val="000000"/>
                <w:lang w:val="en-GB" w:eastAsia="en-US"/>
              </w:rPr>
              <w:t>Annex-3: Estimate of Personnel Costs</w:t>
            </w:r>
          </w:p>
        </w:tc>
        <w:tc>
          <w:tcPr>
            <w:tcW w:w="1300" w:type="dxa"/>
            <w:tcBorders>
              <w:top w:val="nil"/>
              <w:left w:val="nil"/>
              <w:bottom w:val="nil"/>
              <w:right w:val="nil"/>
            </w:tcBorders>
            <w:shd w:val="clear" w:color="auto" w:fill="auto"/>
            <w:vAlign w:val="center"/>
            <w:hideMark/>
          </w:tcPr>
          <w:p w14:paraId="570617C4" w14:textId="77777777" w:rsidR="00DE704F" w:rsidRPr="00DE704F" w:rsidRDefault="00DE704F" w:rsidP="00DE704F">
            <w:pPr>
              <w:jc w:val="center"/>
              <w:rPr>
                <w:color w:val="000000"/>
                <w:lang w:val="en-GB" w:eastAsia="en-US"/>
              </w:rPr>
            </w:pPr>
            <w:r w:rsidRPr="00DE704F">
              <w:rPr>
                <w:color w:val="000000"/>
                <w:lang w:val="en-GB" w:eastAsia="en-US"/>
              </w:rPr>
              <w:t>100</w:t>
            </w:r>
          </w:p>
        </w:tc>
      </w:tr>
      <w:tr w:rsidR="00DE704F" w:rsidRPr="00DE704F" w14:paraId="2A293776" w14:textId="77777777" w:rsidTr="00DE704F">
        <w:trPr>
          <w:trHeight w:val="300"/>
        </w:trPr>
        <w:tc>
          <w:tcPr>
            <w:tcW w:w="1300" w:type="dxa"/>
            <w:vMerge/>
            <w:tcBorders>
              <w:top w:val="nil"/>
              <w:left w:val="nil"/>
              <w:bottom w:val="nil"/>
              <w:right w:val="nil"/>
            </w:tcBorders>
            <w:vAlign w:val="center"/>
            <w:hideMark/>
          </w:tcPr>
          <w:p w14:paraId="3A7E7195" w14:textId="77777777" w:rsidR="00DE704F" w:rsidRPr="00DE704F" w:rsidRDefault="00DE704F" w:rsidP="00DE704F">
            <w:pPr>
              <w:rPr>
                <w:color w:val="000000"/>
                <w:lang w:val="en-GB" w:eastAsia="en-US"/>
              </w:rPr>
            </w:pPr>
          </w:p>
        </w:tc>
        <w:tc>
          <w:tcPr>
            <w:tcW w:w="6640" w:type="dxa"/>
            <w:tcBorders>
              <w:top w:val="nil"/>
              <w:left w:val="nil"/>
              <w:bottom w:val="nil"/>
              <w:right w:val="nil"/>
            </w:tcBorders>
            <w:shd w:val="clear" w:color="auto" w:fill="auto"/>
            <w:vAlign w:val="center"/>
            <w:hideMark/>
          </w:tcPr>
          <w:p w14:paraId="1FD82BFC" w14:textId="77777777" w:rsidR="00DE704F" w:rsidRPr="00DE704F" w:rsidRDefault="00DE704F" w:rsidP="00DE704F">
            <w:pPr>
              <w:rPr>
                <w:color w:val="000000"/>
                <w:lang w:val="en-GB" w:eastAsia="en-US"/>
              </w:rPr>
            </w:pPr>
            <w:r w:rsidRPr="00DE704F">
              <w:rPr>
                <w:color w:val="000000"/>
                <w:lang w:val="en-GB" w:eastAsia="en-US"/>
              </w:rPr>
              <w:t>Annex-4: Approved Sub-Consultant(s)</w:t>
            </w:r>
          </w:p>
        </w:tc>
        <w:tc>
          <w:tcPr>
            <w:tcW w:w="1300" w:type="dxa"/>
            <w:tcBorders>
              <w:top w:val="nil"/>
              <w:left w:val="nil"/>
              <w:bottom w:val="nil"/>
              <w:right w:val="nil"/>
            </w:tcBorders>
            <w:shd w:val="clear" w:color="auto" w:fill="auto"/>
            <w:vAlign w:val="center"/>
            <w:hideMark/>
          </w:tcPr>
          <w:p w14:paraId="431C27A2" w14:textId="77777777" w:rsidR="00DE704F" w:rsidRPr="00DE704F" w:rsidRDefault="00DE704F" w:rsidP="00DE704F">
            <w:pPr>
              <w:jc w:val="center"/>
              <w:rPr>
                <w:color w:val="000000"/>
                <w:lang w:val="en-GB" w:eastAsia="en-US"/>
              </w:rPr>
            </w:pPr>
            <w:r w:rsidRPr="00DE704F">
              <w:rPr>
                <w:color w:val="000000"/>
                <w:lang w:val="en-GB" w:eastAsia="en-US"/>
              </w:rPr>
              <w:t>101</w:t>
            </w:r>
          </w:p>
        </w:tc>
      </w:tr>
      <w:tr w:rsidR="00DE704F" w:rsidRPr="00DE704F" w14:paraId="127C2B93" w14:textId="77777777" w:rsidTr="00DE704F">
        <w:trPr>
          <w:trHeight w:val="300"/>
        </w:trPr>
        <w:tc>
          <w:tcPr>
            <w:tcW w:w="1300" w:type="dxa"/>
            <w:vMerge/>
            <w:tcBorders>
              <w:top w:val="nil"/>
              <w:left w:val="nil"/>
              <w:bottom w:val="nil"/>
              <w:right w:val="nil"/>
            </w:tcBorders>
            <w:vAlign w:val="center"/>
            <w:hideMark/>
          </w:tcPr>
          <w:p w14:paraId="0A4179E5" w14:textId="77777777" w:rsidR="00DE704F" w:rsidRPr="00DE704F" w:rsidRDefault="00DE704F" w:rsidP="00DE704F">
            <w:pPr>
              <w:rPr>
                <w:color w:val="000000"/>
                <w:lang w:val="en-GB" w:eastAsia="en-US"/>
              </w:rPr>
            </w:pPr>
          </w:p>
        </w:tc>
        <w:tc>
          <w:tcPr>
            <w:tcW w:w="6640" w:type="dxa"/>
            <w:tcBorders>
              <w:top w:val="nil"/>
              <w:left w:val="nil"/>
              <w:bottom w:val="nil"/>
              <w:right w:val="nil"/>
            </w:tcBorders>
            <w:shd w:val="clear" w:color="auto" w:fill="auto"/>
            <w:vAlign w:val="center"/>
            <w:hideMark/>
          </w:tcPr>
          <w:p w14:paraId="0CEDF95F" w14:textId="77777777" w:rsidR="00DE704F" w:rsidRPr="00DE704F" w:rsidRDefault="00DE704F" w:rsidP="00DE704F">
            <w:pPr>
              <w:rPr>
                <w:color w:val="000000"/>
                <w:lang w:val="en-GB" w:eastAsia="en-US"/>
              </w:rPr>
            </w:pPr>
            <w:r w:rsidRPr="00DE704F">
              <w:rPr>
                <w:color w:val="000000"/>
                <w:lang w:val="en-GB" w:eastAsia="en-US"/>
              </w:rPr>
              <w:t>Annex-5: Cost of Services</w:t>
            </w:r>
          </w:p>
        </w:tc>
        <w:tc>
          <w:tcPr>
            <w:tcW w:w="1300" w:type="dxa"/>
            <w:tcBorders>
              <w:top w:val="nil"/>
              <w:left w:val="nil"/>
              <w:bottom w:val="nil"/>
              <w:right w:val="nil"/>
            </w:tcBorders>
            <w:shd w:val="clear" w:color="auto" w:fill="auto"/>
            <w:vAlign w:val="center"/>
            <w:hideMark/>
          </w:tcPr>
          <w:p w14:paraId="20846750" w14:textId="77777777" w:rsidR="00DE704F" w:rsidRPr="00DE704F" w:rsidRDefault="00DE704F" w:rsidP="00DE704F">
            <w:pPr>
              <w:jc w:val="center"/>
              <w:rPr>
                <w:color w:val="000000"/>
                <w:lang w:val="en-GB" w:eastAsia="en-US"/>
              </w:rPr>
            </w:pPr>
            <w:r w:rsidRPr="00DE704F">
              <w:rPr>
                <w:color w:val="000000"/>
                <w:lang w:val="en-GB" w:eastAsia="en-US"/>
              </w:rPr>
              <w:t>102</w:t>
            </w:r>
          </w:p>
        </w:tc>
      </w:tr>
      <w:tr w:rsidR="00DE704F" w:rsidRPr="00DE704F" w14:paraId="576F5953" w14:textId="77777777" w:rsidTr="00DE704F">
        <w:trPr>
          <w:trHeight w:val="300"/>
        </w:trPr>
        <w:tc>
          <w:tcPr>
            <w:tcW w:w="1300" w:type="dxa"/>
            <w:vMerge/>
            <w:tcBorders>
              <w:top w:val="nil"/>
              <w:left w:val="nil"/>
              <w:bottom w:val="nil"/>
              <w:right w:val="nil"/>
            </w:tcBorders>
            <w:vAlign w:val="center"/>
            <w:hideMark/>
          </w:tcPr>
          <w:p w14:paraId="40A07321" w14:textId="77777777" w:rsidR="00DE704F" w:rsidRPr="00DE704F" w:rsidRDefault="00DE704F" w:rsidP="00DE704F">
            <w:pPr>
              <w:rPr>
                <w:color w:val="000000"/>
                <w:lang w:val="en-GB" w:eastAsia="en-US"/>
              </w:rPr>
            </w:pPr>
          </w:p>
        </w:tc>
        <w:tc>
          <w:tcPr>
            <w:tcW w:w="6640" w:type="dxa"/>
            <w:tcBorders>
              <w:top w:val="nil"/>
              <w:left w:val="nil"/>
              <w:bottom w:val="nil"/>
              <w:right w:val="nil"/>
            </w:tcBorders>
            <w:shd w:val="clear" w:color="auto" w:fill="auto"/>
            <w:vAlign w:val="center"/>
            <w:hideMark/>
          </w:tcPr>
          <w:p w14:paraId="666D92D3" w14:textId="77777777" w:rsidR="00DE704F" w:rsidRPr="00DE704F" w:rsidRDefault="00DE704F" w:rsidP="00DE704F">
            <w:pPr>
              <w:rPr>
                <w:color w:val="000000"/>
                <w:lang w:val="en-GB" w:eastAsia="en-US"/>
              </w:rPr>
            </w:pPr>
            <w:r w:rsidRPr="00DE704F">
              <w:rPr>
                <w:color w:val="000000"/>
                <w:lang w:val="en-GB" w:eastAsia="en-US"/>
              </w:rPr>
              <w:t>Annex-6: Payment Schedule</w:t>
            </w:r>
          </w:p>
        </w:tc>
        <w:tc>
          <w:tcPr>
            <w:tcW w:w="1300" w:type="dxa"/>
            <w:tcBorders>
              <w:top w:val="nil"/>
              <w:left w:val="nil"/>
              <w:bottom w:val="nil"/>
              <w:right w:val="nil"/>
            </w:tcBorders>
            <w:shd w:val="clear" w:color="auto" w:fill="auto"/>
            <w:vAlign w:val="center"/>
            <w:hideMark/>
          </w:tcPr>
          <w:p w14:paraId="14A6A0B1" w14:textId="77777777" w:rsidR="00DE704F" w:rsidRPr="00DE704F" w:rsidRDefault="00DE704F" w:rsidP="00DE704F">
            <w:pPr>
              <w:jc w:val="center"/>
              <w:rPr>
                <w:color w:val="000000"/>
                <w:lang w:val="en-GB" w:eastAsia="en-US"/>
              </w:rPr>
            </w:pPr>
            <w:r w:rsidRPr="00DE704F">
              <w:rPr>
                <w:color w:val="000000"/>
                <w:lang w:val="en-GB" w:eastAsia="en-US"/>
              </w:rPr>
              <w:t>103</w:t>
            </w:r>
          </w:p>
        </w:tc>
      </w:tr>
      <w:tr w:rsidR="00DE704F" w:rsidRPr="00DE704F" w14:paraId="6BF69F19" w14:textId="77777777" w:rsidTr="00DE704F">
        <w:trPr>
          <w:trHeight w:val="300"/>
        </w:trPr>
        <w:tc>
          <w:tcPr>
            <w:tcW w:w="1300" w:type="dxa"/>
            <w:vMerge/>
            <w:tcBorders>
              <w:top w:val="nil"/>
              <w:left w:val="nil"/>
              <w:bottom w:val="nil"/>
              <w:right w:val="nil"/>
            </w:tcBorders>
            <w:vAlign w:val="center"/>
            <w:hideMark/>
          </w:tcPr>
          <w:p w14:paraId="65C2B9BD" w14:textId="77777777" w:rsidR="00DE704F" w:rsidRPr="00DE704F" w:rsidRDefault="00DE704F" w:rsidP="00DE704F">
            <w:pPr>
              <w:rPr>
                <w:color w:val="000000"/>
                <w:lang w:val="en-GB" w:eastAsia="en-US"/>
              </w:rPr>
            </w:pPr>
          </w:p>
        </w:tc>
        <w:tc>
          <w:tcPr>
            <w:tcW w:w="6640" w:type="dxa"/>
            <w:tcBorders>
              <w:top w:val="nil"/>
              <w:left w:val="nil"/>
              <w:bottom w:val="nil"/>
              <w:right w:val="nil"/>
            </w:tcBorders>
            <w:shd w:val="clear" w:color="auto" w:fill="auto"/>
            <w:vAlign w:val="center"/>
            <w:hideMark/>
          </w:tcPr>
          <w:p w14:paraId="7A5C79C6" w14:textId="77777777" w:rsidR="00DE704F" w:rsidRPr="00DE704F" w:rsidRDefault="00DE704F" w:rsidP="00DE704F">
            <w:pPr>
              <w:rPr>
                <w:color w:val="000000"/>
                <w:lang w:val="en-GB" w:eastAsia="en-US"/>
              </w:rPr>
            </w:pPr>
            <w:r w:rsidRPr="00DE704F">
              <w:rPr>
                <w:color w:val="000000"/>
                <w:lang w:val="en-GB" w:eastAsia="en-US"/>
              </w:rPr>
              <w:t>Annex-7: Bank Guarantee for Performance Security</w:t>
            </w:r>
          </w:p>
        </w:tc>
        <w:tc>
          <w:tcPr>
            <w:tcW w:w="1300" w:type="dxa"/>
            <w:tcBorders>
              <w:top w:val="nil"/>
              <w:left w:val="nil"/>
              <w:bottom w:val="nil"/>
              <w:right w:val="nil"/>
            </w:tcBorders>
            <w:shd w:val="clear" w:color="auto" w:fill="auto"/>
            <w:vAlign w:val="center"/>
            <w:hideMark/>
          </w:tcPr>
          <w:p w14:paraId="48B89345" w14:textId="77777777" w:rsidR="00DE704F" w:rsidRPr="00DE704F" w:rsidRDefault="00DE704F" w:rsidP="00DE704F">
            <w:pPr>
              <w:jc w:val="center"/>
              <w:rPr>
                <w:color w:val="000000"/>
                <w:lang w:val="en-GB" w:eastAsia="en-US"/>
              </w:rPr>
            </w:pPr>
            <w:r w:rsidRPr="00DE704F">
              <w:rPr>
                <w:color w:val="000000"/>
                <w:lang w:val="en-GB" w:eastAsia="en-US"/>
              </w:rPr>
              <w:t>104</w:t>
            </w:r>
          </w:p>
        </w:tc>
      </w:tr>
      <w:tr w:rsidR="00DE704F" w:rsidRPr="00DE704F" w14:paraId="05A5222F" w14:textId="77777777" w:rsidTr="00DE704F">
        <w:trPr>
          <w:trHeight w:val="300"/>
        </w:trPr>
        <w:tc>
          <w:tcPr>
            <w:tcW w:w="1300" w:type="dxa"/>
            <w:vMerge/>
            <w:tcBorders>
              <w:top w:val="nil"/>
              <w:left w:val="nil"/>
              <w:bottom w:val="nil"/>
              <w:right w:val="nil"/>
            </w:tcBorders>
            <w:vAlign w:val="center"/>
            <w:hideMark/>
          </w:tcPr>
          <w:p w14:paraId="6F426489" w14:textId="77777777" w:rsidR="00DE704F" w:rsidRPr="00DE704F" w:rsidRDefault="00DE704F" w:rsidP="00DE704F">
            <w:pPr>
              <w:rPr>
                <w:color w:val="000000"/>
                <w:lang w:val="en-GB" w:eastAsia="en-US"/>
              </w:rPr>
            </w:pPr>
          </w:p>
        </w:tc>
        <w:tc>
          <w:tcPr>
            <w:tcW w:w="6640" w:type="dxa"/>
            <w:tcBorders>
              <w:top w:val="nil"/>
              <w:left w:val="nil"/>
              <w:bottom w:val="nil"/>
              <w:right w:val="nil"/>
            </w:tcBorders>
            <w:shd w:val="clear" w:color="auto" w:fill="auto"/>
            <w:hideMark/>
          </w:tcPr>
          <w:p w14:paraId="6117CFAF" w14:textId="77777777" w:rsidR="00DE704F" w:rsidRPr="00DE704F" w:rsidRDefault="00DE704F" w:rsidP="00DE704F">
            <w:pPr>
              <w:rPr>
                <w:color w:val="000000"/>
                <w:lang w:val="en-GB" w:eastAsia="en-US"/>
              </w:rPr>
            </w:pPr>
          </w:p>
        </w:tc>
        <w:tc>
          <w:tcPr>
            <w:tcW w:w="1300" w:type="dxa"/>
            <w:tcBorders>
              <w:top w:val="nil"/>
              <w:left w:val="nil"/>
              <w:bottom w:val="nil"/>
              <w:right w:val="nil"/>
            </w:tcBorders>
            <w:shd w:val="clear" w:color="auto" w:fill="auto"/>
            <w:vAlign w:val="center"/>
            <w:hideMark/>
          </w:tcPr>
          <w:p w14:paraId="69874669" w14:textId="77777777" w:rsidR="00DE704F" w:rsidRPr="00DE704F" w:rsidRDefault="00DE704F" w:rsidP="00DE704F">
            <w:pPr>
              <w:rPr>
                <w:color w:val="000000"/>
                <w:lang w:val="en-GB" w:eastAsia="en-US"/>
              </w:rPr>
            </w:pPr>
          </w:p>
        </w:tc>
      </w:tr>
      <w:tr w:rsidR="00DE704F" w:rsidRPr="00DE704F" w14:paraId="2D59FD24" w14:textId="77777777" w:rsidTr="00DE704F">
        <w:trPr>
          <w:trHeight w:val="300"/>
        </w:trPr>
        <w:tc>
          <w:tcPr>
            <w:tcW w:w="1300" w:type="dxa"/>
            <w:tcBorders>
              <w:top w:val="nil"/>
              <w:left w:val="nil"/>
              <w:bottom w:val="nil"/>
              <w:right w:val="nil"/>
            </w:tcBorders>
            <w:shd w:val="clear" w:color="auto" w:fill="auto"/>
            <w:hideMark/>
          </w:tcPr>
          <w:p w14:paraId="2B1D181A" w14:textId="77777777" w:rsidR="00DE704F" w:rsidRPr="00DE704F" w:rsidRDefault="00DE704F" w:rsidP="00DE704F">
            <w:pPr>
              <w:jc w:val="center"/>
              <w:rPr>
                <w:color w:val="000000"/>
                <w:lang w:val="en-GB" w:eastAsia="en-US"/>
              </w:rPr>
            </w:pPr>
            <w:r w:rsidRPr="00DE704F">
              <w:rPr>
                <w:color w:val="000000"/>
                <w:lang w:val="en-GB" w:eastAsia="en-US"/>
              </w:rPr>
              <w:t>3</w:t>
            </w:r>
          </w:p>
        </w:tc>
        <w:tc>
          <w:tcPr>
            <w:tcW w:w="6640" w:type="dxa"/>
            <w:tcBorders>
              <w:top w:val="nil"/>
              <w:left w:val="nil"/>
              <w:bottom w:val="nil"/>
              <w:right w:val="nil"/>
            </w:tcBorders>
            <w:shd w:val="clear" w:color="auto" w:fill="auto"/>
            <w:vAlign w:val="center"/>
            <w:hideMark/>
          </w:tcPr>
          <w:p w14:paraId="16326BAC" w14:textId="77777777" w:rsidR="00DE704F" w:rsidRPr="00DE704F" w:rsidRDefault="00DE704F" w:rsidP="00DE704F">
            <w:pPr>
              <w:rPr>
                <w:b/>
                <w:bCs/>
                <w:color w:val="000000"/>
                <w:lang w:val="en-GB" w:eastAsia="en-US"/>
              </w:rPr>
            </w:pPr>
            <w:r w:rsidRPr="00DE704F">
              <w:rPr>
                <w:b/>
                <w:bCs/>
                <w:color w:val="000000"/>
                <w:lang w:val="en-GB" w:eastAsia="en-US"/>
              </w:rPr>
              <w:t>Guidance Note on Conflict of Interest</w:t>
            </w:r>
          </w:p>
        </w:tc>
        <w:tc>
          <w:tcPr>
            <w:tcW w:w="1300" w:type="dxa"/>
            <w:tcBorders>
              <w:top w:val="nil"/>
              <w:left w:val="nil"/>
              <w:bottom w:val="nil"/>
              <w:right w:val="nil"/>
            </w:tcBorders>
            <w:shd w:val="clear" w:color="auto" w:fill="auto"/>
            <w:vAlign w:val="center"/>
            <w:hideMark/>
          </w:tcPr>
          <w:p w14:paraId="2759713D" w14:textId="77777777" w:rsidR="00DE704F" w:rsidRPr="00DE704F" w:rsidRDefault="00DE704F" w:rsidP="00DE704F">
            <w:pPr>
              <w:jc w:val="center"/>
              <w:rPr>
                <w:color w:val="000000"/>
                <w:lang w:val="en-GB" w:eastAsia="en-US"/>
              </w:rPr>
            </w:pPr>
            <w:r w:rsidRPr="00DE704F">
              <w:rPr>
                <w:color w:val="000000"/>
                <w:lang w:val="en-GB" w:eastAsia="en-US"/>
              </w:rPr>
              <w:t>106</w:t>
            </w:r>
          </w:p>
        </w:tc>
      </w:tr>
      <w:tr w:rsidR="007A78F8" w:rsidRPr="00DE704F" w14:paraId="0CC2D109" w14:textId="77777777" w:rsidTr="00DE704F">
        <w:trPr>
          <w:trHeight w:val="320"/>
        </w:trPr>
        <w:tc>
          <w:tcPr>
            <w:tcW w:w="1300" w:type="dxa"/>
            <w:tcBorders>
              <w:top w:val="nil"/>
              <w:left w:val="nil"/>
              <w:bottom w:val="nil"/>
              <w:right w:val="nil"/>
            </w:tcBorders>
            <w:shd w:val="clear" w:color="auto" w:fill="auto"/>
          </w:tcPr>
          <w:p w14:paraId="30FB22DB" w14:textId="77777777" w:rsidR="007A78F8" w:rsidRPr="00DE704F" w:rsidRDefault="007A78F8" w:rsidP="00DE704F">
            <w:pPr>
              <w:rPr>
                <w:color w:val="000000"/>
                <w:lang w:val="en-GB" w:eastAsia="en-US"/>
              </w:rPr>
            </w:pPr>
          </w:p>
        </w:tc>
        <w:tc>
          <w:tcPr>
            <w:tcW w:w="6640" w:type="dxa"/>
            <w:tcBorders>
              <w:top w:val="nil"/>
              <w:left w:val="nil"/>
              <w:bottom w:val="nil"/>
              <w:right w:val="nil"/>
            </w:tcBorders>
            <w:shd w:val="clear" w:color="auto" w:fill="auto"/>
            <w:vAlign w:val="center"/>
          </w:tcPr>
          <w:p w14:paraId="2D74F597" w14:textId="77777777" w:rsidR="007A78F8" w:rsidRPr="00DE704F" w:rsidRDefault="007A78F8" w:rsidP="00DE704F">
            <w:pPr>
              <w:jc w:val="both"/>
              <w:rPr>
                <w:b/>
                <w:bCs/>
                <w:color w:val="000000"/>
                <w:sz w:val="26"/>
                <w:szCs w:val="26"/>
                <w:lang w:val="en-GB" w:eastAsia="en-US"/>
              </w:rPr>
            </w:pPr>
          </w:p>
        </w:tc>
        <w:tc>
          <w:tcPr>
            <w:tcW w:w="1300" w:type="dxa"/>
            <w:tcBorders>
              <w:top w:val="nil"/>
              <w:left w:val="nil"/>
              <w:bottom w:val="nil"/>
              <w:right w:val="nil"/>
            </w:tcBorders>
            <w:shd w:val="clear" w:color="auto" w:fill="auto"/>
            <w:vAlign w:val="center"/>
          </w:tcPr>
          <w:p w14:paraId="7AFE6703" w14:textId="77777777" w:rsidR="007A78F8" w:rsidRPr="00DE704F" w:rsidRDefault="007A78F8" w:rsidP="00DE704F">
            <w:pPr>
              <w:jc w:val="center"/>
              <w:rPr>
                <w:color w:val="000000"/>
                <w:lang w:val="en-GB" w:eastAsia="en-US"/>
              </w:rPr>
            </w:pPr>
          </w:p>
        </w:tc>
      </w:tr>
      <w:tr w:rsidR="00DE704F" w:rsidRPr="00DE704F" w14:paraId="7708A681" w14:textId="77777777" w:rsidTr="007A78F8">
        <w:trPr>
          <w:trHeight w:val="320"/>
        </w:trPr>
        <w:tc>
          <w:tcPr>
            <w:tcW w:w="1300" w:type="dxa"/>
            <w:tcBorders>
              <w:top w:val="nil"/>
              <w:left w:val="nil"/>
              <w:bottom w:val="nil"/>
              <w:right w:val="nil"/>
            </w:tcBorders>
            <w:shd w:val="clear" w:color="auto" w:fill="auto"/>
            <w:hideMark/>
          </w:tcPr>
          <w:p w14:paraId="70510898" w14:textId="77777777" w:rsidR="00DE704F" w:rsidRPr="00DE704F" w:rsidRDefault="00DE704F" w:rsidP="00DE704F">
            <w:pPr>
              <w:rPr>
                <w:color w:val="000000"/>
                <w:lang w:val="en-GB" w:eastAsia="en-US"/>
              </w:rPr>
            </w:pPr>
          </w:p>
        </w:tc>
        <w:tc>
          <w:tcPr>
            <w:tcW w:w="6640" w:type="dxa"/>
            <w:tcBorders>
              <w:top w:val="nil"/>
              <w:left w:val="nil"/>
              <w:bottom w:val="nil"/>
              <w:right w:val="nil"/>
            </w:tcBorders>
            <w:shd w:val="clear" w:color="auto" w:fill="E0E0E0"/>
            <w:vAlign w:val="center"/>
            <w:hideMark/>
          </w:tcPr>
          <w:p w14:paraId="6FC3AA19" w14:textId="77777777" w:rsidR="00DE704F" w:rsidRPr="00DE704F" w:rsidRDefault="00DE704F" w:rsidP="00DE704F">
            <w:pPr>
              <w:jc w:val="both"/>
              <w:rPr>
                <w:b/>
                <w:bCs/>
                <w:color w:val="000000"/>
                <w:sz w:val="26"/>
                <w:szCs w:val="26"/>
                <w:lang w:val="en-GB" w:eastAsia="en-US"/>
              </w:rPr>
            </w:pPr>
            <w:r w:rsidRPr="00DE704F">
              <w:rPr>
                <w:b/>
                <w:bCs/>
                <w:color w:val="000000"/>
                <w:sz w:val="26"/>
                <w:szCs w:val="26"/>
                <w:lang w:val="en-GB" w:eastAsia="en-US"/>
              </w:rPr>
              <w:t>Appendices</w:t>
            </w:r>
          </w:p>
        </w:tc>
        <w:tc>
          <w:tcPr>
            <w:tcW w:w="1300" w:type="dxa"/>
            <w:tcBorders>
              <w:top w:val="nil"/>
              <w:left w:val="nil"/>
              <w:bottom w:val="nil"/>
              <w:right w:val="nil"/>
            </w:tcBorders>
            <w:shd w:val="clear" w:color="auto" w:fill="auto"/>
            <w:vAlign w:val="center"/>
            <w:hideMark/>
          </w:tcPr>
          <w:p w14:paraId="40617D17" w14:textId="77777777" w:rsidR="00DE704F" w:rsidRPr="00DE704F" w:rsidRDefault="00DE704F" w:rsidP="00DE704F">
            <w:pPr>
              <w:jc w:val="center"/>
              <w:rPr>
                <w:color w:val="000000"/>
                <w:lang w:val="en-GB" w:eastAsia="en-US"/>
              </w:rPr>
            </w:pPr>
            <w:r w:rsidRPr="00DE704F">
              <w:rPr>
                <w:color w:val="000000"/>
                <w:lang w:val="en-GB" w:eastAsia="en-US"/>
              </w:rPr>
              <w:t>108</w:t>
            </w:r>
          </w:p>
        </w:tc>
      </w:tr>
      <w:tr w:rsidR="00DE704F" w:rsidRPr="00DE704F" w14:paraId="07FF4A21" w14:textId="77777777" w:rsidTr="00DE704F">
        <w:trPr>
          <w:trHeight w:val="300"/>
        </w:trPr>
        <w:tc>
          <w:tcPr>
            <w:tcW w:w="1300" w:type="dxa"/>
            <w:tcBorders>
              <w:top w:val="nil"/>
              <w:left w:val="nil"/>
              <w:bottom w:val="nil"/>
              <w:right w:val="nil"/>
            </w:tcBorders>
            <w:shd w:val="clear" w:color="auto" w:fill="auto"/>
            <w:hideMark/>
          </w:tcPr>
          <w:p w14:paraId="21E8AA30" w14:textId="77777777" w:rsidR="00DE704F" w:rsidRPr="00DE704F" w:rsidRDefault="00DE704F" w:rsidP="00DE704F">
            <w:pPr>
              <w:jc w:val="center"/>
              <w:rPr>
                <w:color w:val="000000"/>
                <w:lang w:val="en-GB" w:eastAsia="en-US"/>
              </w:rPr>
            </w:pPr>
            <w:r w:rsidRPr="00DE704F">
              <w:rPr>
                <w:color w:val="000000"/>
                <w:lang w:val="en-GB" w:eastAsia="en-US"/>
              </w:rPr>
              <w:t>1</w:t>
            </w:r>
          </w:p>
        </w:tc>
        <w:tc>
          <w:tcPr>
            <w:tcW w:w="6640" w:type="dxa"/>
            <w:tcBorders>
              <w:top w:val="nil"/>
              <w:left w:val="nil"/>
              <w:bottom w:val="nil"/>
              <w:right w:val="nil"/>
            </w:tcBorders>
            <w:shd w:val="clear" w:color="auto" w:fill="auto"/>
            <w:vAlign w:val="center"/>
            <w:hideMark/>
          </w:tcPr>
          <w:p w14:paraId="75D5A8B5" w14:textId="77777777" w:rsidR="00DE704F" w:rsidRPr="00DE704F" w:rsidRDefault="00DE704F" w:rsidP="00DE704F">
            <w:pPr>
              <w:jc w:val="both"/>
              <w:rPr>
                <w:b/>
                <w:bCs/>
                <w:color w:val="000000"/>
                <w:lang w:val="en-GB" w:eastAsia="en-US"/>
              </w:rPr>
            </w:pPr>
            <w:r w:rsidRPr="00DE704F">
              <w:rPr>
                <w:b/>
                <w:bCs/>
                <w:color w:val="000000"/>
                <w:lang w:val="en-GB" w:eastAsia="en-US"/>
              </w:rPr>
              <w:t>Appendix-I:  Technical Proposal</w:t>
            </w:r>
          </w:p>
        </w:tc>
        <w:tc>
          <w:tcPr>
            <w:tcW w:w="1300" w:type="dxa"/>
            <w:tcBorders>
              <w:top w:val="nil"/>
              <w:left w:val="nil"/>
              <w:bottom w:val="nil"/>
              <w:right w:val="nil"/>
            </w:tcBorders>
            <w:shd w:val="clear" w:color="auto" w:fill="auto"/>
            <w:vAlign w:val="center"/>
            <w:hideMark/>
          </w:tcPr>
          <w:p w14:paraId="20B62D94" w14:textId="77777777" w:rsidR="00DE704F" w:rsidRPr="00DE704F" w:rsidRDefault="00DE704F" w:rsidP="00DE704F">
            <w:pPr>
              <w:jc w:val="center"/>
              <w:rPr>
                <w:color w:val="000000"/>
                <w:lang w:val="en-GB" w:eastAsia="en-US"/>
              </w:rPr>
            </w:pPr>
            <w:r w:rsidRPr="00DE704F">
              <w:rPr>
                <w:color w:val="000000"/>
                <w:lang w:val="en-GB" w:eastAsia="en-US"/>
              </w:rPr>
              <w:t>109</w:t>
            </w:r>
          </w:p>
        </w:tc>
      </w:tr>
      <w:tr w:rsidR="00DE704F" w:rsidRPr="00DE704F" w14:paraId="0C14278C" w14:textId="77777777" w:rsidTr="00DE704F">
        <w:trPr>
          <w:trHeight w:val="300"/>
        </w:trPr>
        <w:tc>
          <w:tcPr>
            <w:tcW w:w="1300" w:type="dxa"/>
            <w:tcBorders>
              <w:top w:val="nil"/>
              <w:left w:val="nil"/>
              <w:bottom w:val="nil"/>
              <w:right w:val="nil"/>
            </w:tcBorders>
            <w:shd w:val="clear" w:color="auto" w:fill="auto"/>
            <w:hideMark/>
          </w:tcPr>
          <w:p w14:paraId="67CB92C7" w14:textId="77777777" w:rsidR="00DE704F" w:rsidRPr="00DE704F" w:rsidRDefault="00DE704F" w:rsidP="00DE704F">
            <w:pPr>
              <w:rPr>
                <w:color w:val="000000"/>
                <w:lang w:val="en-GB" w:eastAsia="en-US"/>
              </w:rPr>
            </w:pPr>
          </w:p>
        </w:tc>
        <w:tc>
          <w:tcPr>
            <w:tcW w:w="6640" w:type="dxa"/>
            <w:tcBorders>
              <w:top w:val="nil"/>
              <w:left w:val="nil"/>
              <w:bottom w:val="nil"/>
              <w:right w:val="nil"/>
            </w:tcBorders>
            <w:shd w:val="clear" w:color="auto" w:fill="auto"/>
            <w:vAlign w:val="center"/>
            <w:hideMark/>
          </w:tcPr>
          <w:p w14:paraId="07CABE61" w14:textId="77777777" w:rsidR="00DE704F" w:rsidRPr="00DE704F" w:rsidRDefault="00DE704F" w:rsidP="00DE704F">
            <w:pPr>
              <w:jc w:val="both"/>
              <w:rPr>
                <w:color w:val="000000"/>
                <w:lang w:val="en-GB" w:eastAsia="en-US"/>
              </w:rPr>
            </w:pPr>
            <w:r w:rsidRPr="00DE704F">
              <w:rPr>
                <w:color w:val="000000"/>
                <w:lang w:val="en-GB" w:eastAsia="en-US"/>
              </w:rPr>
              <w:t>Form 1: Letter of Proposal</w:t>
            </w:r>
          </w:p>
        </w:tc>
        <w:tc>
          <w:tcPr>
            <w:tcW w:w="1300" w:type="dxa"/>
            <w:tcBorders>
              <w:top w:val="nil"/>
              <w:left w:val="nil"/>
              <w:bottom w:val="nil"/>
              <w:right w:val="nil"/>
            </w:tcBorders>
            <w:shd w:val="clear" w:color="auto" w:fill="auto"/>
            <w:vAlign w:val="center"/>
            <w:hideMark/>
          </w:tcPr>
          <w:p w14:paraId="07F639CD" w14:textId="77777777" w:rsidR="00DE704F" w:rsidRPr="00DE704F" w:rsidRDefault="00DE704F" w:rsidP="00DE704F">
            <w:pPr>
              <w:jc w:val="center"/>
              <w:rPr>
                <w:color w:val="000000"/>
                <w:lang w:val="en-GB" w:eastAsia="en-US"/>
              </w:rPr>
            </w:pPr>
            <w:r w:rsidRPr="00DE704F">
              <w:rPr>
                <w:color w:val="000000"/>
                <w:lang w:val="en-GB" w:eastAsia="en-US"/>
              </w:rPr>
              <w:t>109</w:t>
            </w:r>
          </w:p>
        </w:tc>
      </w:tr>
      <w:tr w:rsidR="00DE704F" w:rsidRPr="00DE704F" w14:paraId="3D31E26D" w14:textId="77777777" w:rsidTr="00DE704F">
        <w:trPr>
          <w:trHeight w:val="300"/>
        </w:trPr>
        <w:tc>
          <w:tcPr>
            <w:tcW w:w="1300" w:type="dxa"/>
            <w:tcBorders>
              <w:top w:val="nil"/>
              <w:left w:val="nil"/>
              <w:bottom w:val="nil"/>
              <w:right w:val="nil"/>
            </w:tcBorders>
            <w:shd w:val="clear" w:color="auto" w:fill="auto"/>
            <w:hideMark/>
          </w:tcPr>
          <w:p w14:paraId="7C3DD091" w14:textId="77777777" w:rsidR="00DE704F" w:rsidRPr="00DE704F" w:rsidRDefault="00DE704F" w:rsidP="00DE704F">
            <w:pPr>
              <w:rPr>
                <w:color w:val="000000"/>
                <w:lang w:val="en-GB" w:eastAsia="en-US"/>
              </w:rPr>
            </w:pPr>
          </w:p>
        </w:tc>
        <w:tc>
          <w:tcPr>
            <w:tcW w:w="6640" w:type="dxa"/>
            <w:tcBorders>
              <w:top w:val="nil"/>
              <w:left w:val="nil"/>
              <w:bottom w:val="nil"/>
              <w:right w:val="nil"/>
            </w:tcBorders>
            <w:shd w:val="clear" w:color="auto" w:fill="auto"/>
            <w:vAlign w:val="center"/>
            <w:hideMark/>
          </w:tcPr>
          <w:p w14:paraId="6A77390B" w14:textId="77777777" w:rsidR="00DE704F" w:rsidRPr="00DE704F" w:rsidRDefault="00DE704F" w:rsidP="00DE704F">
            <w:pPr>
              <w:jc w:val="both"/>
              <w:rPr>
                <w:color w:val="000000"/>
                <w:lang w:val="en-GB" w:eastAsia="en-US"/>
              </w:rPr>
            </w:pPr>
            <w:r w:rsidRPr="00DE704F">
              <w:rPr>
                <w:color w:val="000000"/>
                <w:lang w:val="en-GB" w:eastAsia="en-US"/>
              </w:rPr>
              <w:t>Form 2: Particulars of the Applicant</w:t>
            </w:r>
          </w:p>
        </w:tc>
        <w:tc>
          <w:tcPr>
            <w:tcW w:w="1300" w:type="dxa"/>
            <w:tcBorders>
              <w:top w:val="nil"/>
              <w:left w:val="nil"/>
              <w:bottom w:val="nil"/>
              <w:right w:val="nil"/>
            </w:tcBorders>
            <w:shd w:val="clear" w:color="auto" w:fill="auto"/>
            <w:vAlign w:val="center"/>
            <w:hideMark/>
          </w:tcPr>
          <w:p w14:paraId="7AD44A43" w14:textId="77777777" w:rsidR="00DE704F" w:rsidRPr="00DE704F" w:rsidRDefault="00DE704F" w:rsidP="00DE704F">
            <w:pPr>
              <w:jc w:val="center"/>
              <w:rPr>
                <w:color w:val="000000"/>
                <w:lang w:val="en-GB" w:eastAsia="en-US"/>
              </w:rPr>
            </w:pPr>
            <w:r w:rsidRPr="00DE704F">
              <w:rPr>
                <w:color w:val="000000"/>
                <w:lang w:val="en-GB" w:eastAsia="en-US"/>
              </w:rPr>
              <w:t>112</w:t>
            </w:r>
          </w:p>
        </w:tc>
      </w:tr>
      <w:tr w:rsidR="00DE704F" w:rsidRPr="00DE704F" w14:paraId="0C50C65E" w14:textId="77777777" w:rsidTr="00DE704F">
        <w:trPr>
          <w:trHeight w:val="300"/>
        </w:trPr>
        <w:tc>
          <w:tcPr>
            <w:tcW w:w="1300" w:type="dxa"/>
            <w:tcBorders>
              <w:top w:val="nil"/>
              <w:left w:val="nil"/>
              <w:bottom w:val="nil"/>
              <w:right w:val="nil"/>
            </w:tcBorders>
            <w:shd w:val="clear" w:color="auto" w:fill="auto"/>
            <w:hideMark/>
          </w:tcPr>
          <w:p w14:paraId="3DC853A1" w14:textId="77777777" w:rsidR="00DE704F" w:rsidRPr="00DE704F" w:rsidRDefault="00DE704F" w:rsidP="00DE704F">
            <w:pPr>
              <w:rPr>
                <w:color w:val="000000"/>
                <w:lang w:val="en-GB" w:eastAsia="en-US"/>
              </w:rPr>
            </w:pPr>
          </w:p>
        </w:tc>
        <w:tc>
          <w:tcPr>
            <w:tcW w:w="6640" w:type="dxa"/>
            <w:tcBorders>
              <w:top w:val="nil"/>
              <w:left w:val="nil"/>
              <w:bottom w:val="nil"/>
              <w:right w:val="nil"/>
            </w:tcBorders>
            <w:shd w:val="clear" w:color="auto" w:fill="auto"/>
            <w:vAlign w:val="center"/>
            <w:hideMark/>
          </w:tcPr>
          <w:p w14:paraId="493D0DC5" w14:textId="77777777" w:rsidR="00DE704F" w:rsidRPr="00DE704F" w:rsidRDefault="00DE704F" w:rsidP="00DE704F">
            <w:pPr>
              <w:jc w:val="both"/>
              <w:rPr>
                <w:color w:val="000000"/>
                <w:lang w:val="en-GB" w:eastAsia="en-US"/>
              </w:rPr>
            </w:pPr>
            <w:r w:rsidRPr="00DE704F">
              <w:rPr>
                <w:color w:val="000000"/>
                <w:lang w:val="en-GB" w:eastAsia="en-US"/>
              </w:rPr>
              <w:t>Form 3: Statement of Legal Capacity</w:t>
            </w:r>
          </w:p>
        </w:tc>
        <w:tc>
          <w:tcPr>
            <w:tcW w:w="1300" w:type="dxa"/>
            <w:tcBorders>
              <w:top w:val="nil"/>
              <w:left w:val="nil"/>
              <w:bottom w:val="nil"/>
              <w:right w:val="nil"/>
            </w:tcBorders>
            <w:shd w:val="clear" w:color="auto" w:fill="auto"/>
            <w:vAlign w:val="center"/>
            <w:hideMark/>
          </w:tcPr>
          <w:p w14:paraId="464626F1" w14:textId="77777777" w:rsidR="00DE704F" w:rsidRPr="00DE704F" w:rsidRDefault="00DE704F" w:rsidP="00DE704F">
            <w:pPr>
              <w:jc w:val="center"/>
              <w:rPr>
                <w:color w:val="000000"/>
                <w:lang w:val="en-GB" w:eastAsia="en-US"/>
              </w:rPr>
            </w:pPr>
            <w:r w:rsidRPr="00DE704F">
              <w:rPr>
                <w:color w:val="000000"/>
                <w:lang w:val="en-GB" w:eastAsia="en-US"/>
              </w:rPr>
              <w:t>115</w:t>
            </w:r>
          </w:p>
        </w:tc>
      </w:tr>
      <w:tr w:rsidR="00DE704F" w:rsidRPr="00DE704F" w14:paraId="425BA136" w14:textId="77777777" w:rsidTr="00DE704F">
        <w:trPr>
          <w:trHeight w:val="300"/>
        </w:trPr>
        <w:tc>
          <w:tcPr>
            <w:tcW w:w="1300" w:type="dxa"/>
            <w:tcBorders>
              <w:top w:val="nil"/>
              <w:left w:val="nil"/>
              <w:bottom w:val="nil"/>
              <w:right w:val="nil"/>
            </w:tcBorders>
            <w:shd w:val="clear" w:color="auto" w:fill="auto"/>
            <w:hideMark/>
          </w:tcPr>
          <w:p w14:paraId="11D6BD52" w14:textId="77777777" w:rsidR="00DE704F" w:rsidRPr="00DE704F" w:rsidRDefault="00DE704F" w:rsidP="00DE704F">
            <w:pPr>
              <w:rPr>
                <w:color w:val="000000"/>
                <w:lang w:val="en-GB" w:eastAsia="en-US"/>
              </w:rPr>
            </w:pPr>
          </w:p>
        </w:tc>
        <w:tc>
          <w:tcPr>
            <w:tcW w:w="6640" w:type="dxa"/>
            <w:tcBorders>
              <w:top w:val="nil"/>
              <w:left w:val="nil"/>
              <w:bottom w:val="nil"/>
              <w:right w:val="nil"/>
            </w:tcBorders>
            <w:shd w:val="clear" w:color="auto" w:fill="auto"/>
            <w:vAlign w:val="center"/>
            <w:hideMark/>
          </w:tcPr>
          <w:p w14:paraId="7629BCF7" w14:textId="77777777" w:rsidR="00DE704F" w:rsidRPr="00DE704F" w:rsidRDefault="00DE704F" w:rsidP="00DE704F">
            <w:pPr>
              <w:jc w:val="both"/>
              <w:rPr>
                <w:color w:val="000000"/>
                <w:lang w:val="en-GB" w:eastAsia="en-US"/>
              </w:rPr>
            </w:pPr>
            <w:r w:rsidRPr="00DE704F">
              <w:rPr>
                <w:color w:val="000000"/>
                <w:lang w:val="en-GB" w:eastAsia="en-US"/>
              </w:rPr>
              <w:t xml:space="preserve">Form 4: Power of Attorney </w:t>
            </w:r>
          </w:p>
        </w:tc>
        <w:tc>
          <w:tcPr>
            <w:tcW w:w="1300" w:type="dxa"/>
            <w:tcBorders>
              <w:top w:val="nil"/>
              <w:left w:val="nil"/>
              <w:bottom w:val="nil"/>
              <w:right w:val="nil"/>
            </w:tcBorders>
            <w:shd w:val="clear" w:color="auto" w:fill="auto"/>
            <w:vAlign w:val="center"/>
            <w:hideMark/>
          </w:tcPr>
          <w:p w14:paraId="3A434931" w14:textId="77777777" w:rsidR="00DE704F" w:rsidRPr="00DE704F" w:rsidRDefault="00DE704F" w:rsidP="00DE704F">
            <w:pPr>
              <w:jc w:val="center"/>
              <w:rPr>
                <w:color w:val="000000"/>
                <w:lang w:val="en-GB" w:eastAsia="en-US"/>
              </w:rPr>
            </w:pPr>
            <w:r w:rsidRPr="00DE704F">
              <w:rPr>
                <w:color w:val="000000"/>
                <w:lang w:val="en-GB" w:eastAsia="en-US"/>
              </w:rPr>
              <w:t>116</w:t>
            </w:r>
          </w:p>
        </w:tc>
      </w:tr>
      <w:tr w:rsidR="00DE704F" w:rsidRPr="00DE704F" w14:paraId="527FCB34" w14:textId="77777777" w:rsidTr="00DE704F">
        <w:trPr>
          <w:trHeight w:val="300"/>
        </w:trPr>
        <w:tc>
          <w:tcPr>
            <w:tcW w:w="1300" w:type="dxa"/>
            <w:tcBorders>
              <w:top w:val="nil"/>
              <w:left w:val="nil"/>
              <w:bottom w:val="nil"/>
              <w:right w:val="nil"/>
            </w:tcBorders>
            <w:shd w:val="clear" w:color="auto" w:fill="auto"/>
            <w:hideMark/>
          </w:tcPr>
          <w:p w14:paraId="5044683D" w14:textId="77777777" w:rsidR="00DE704F" w:rsidRPr="00DE704F" w:rsidRDefault="00DE704F" w:rsidP="00DE704F">
            <w:pPr>
              <w:rPr>
                <w:color w:val="000000"/>
                <w:lang w:val="en-GB" w:eastAsia="en-US"/>
              </w:rPr>
            </w:pPr>
          </w:p>
        </w:tc>
        <w:tc>
          <w:tcPr>
            <w:tcW w:w="6640" w:type="dxa"/>
            <w:tcBorders>
              <w:top w:val="nil"/>
              <w:left w:val="nil"/>
              <w:bottom w:val="nil"/>
              <w:right w:val="nil"/>
            </w:tcBorders>
            <w:shd w:val="clear" w:color="auto" w:fill="auto"/>
            <w:vAlign w:val="center"/>
            <w:hideMark/>
          </w:tcPr>
          <w:p w14:paraId="6B5FBAE8" w14:textId="77777777" w:rsidR="00DE704F" w:rsidRPr="00DE704F" w:rsidRDefault="00DE704F" w:rsidP="00DE704F">
            <w:pPr>
              <w:jc w:val="both"/>
              <w:rPr>
                <w:color w:val="000000"/>
                <w:lang w:val="en-GB" w:eastAsia="en-US"/>
              </w:rPr>
            </w:pPr>
            <w:r w:rsidRPr="00DE704F">
              <w:rPr>
                <w:color w:val="000000"/>
                <w:lang w:val="en-GB" w:eastAsia="en-US"/>
              </w:rPr>
              <w:t>Form 5: Financial Capacity of Applicant</w:t>
            </w:r>
          </w:p>
        </w:tc>
        <w:tc>
          <w:tcPr>
            <w:tcW w:w="1300" w:type="dxa"/>
            <w:tcBorders>
              <w:top w:val="nil"/>
              <w:left w:val="nil"/>
              <w:bottom w:val="nil"/>
              <w:right w:val="nil"/>
            </w:tcBorders>
            <w:shd w:val="clear" w:color="auto" w:fill="auto"/>
            <w:vAlign w:val="center"/>
            <w:hideMark/>
          </w:tcPr>
          <w:p w14:paraId="529252D0" w14:textId="77777777" w:rsidR="00DE704F" w:rsidRPr="00DE704F" w:rsidRDefault="00DE704F" w:rsidP="00DE704F">
            <w:pPr>
              <w:jc w:val="center"/>
              <w:rPr>
                <w:color w:val="000000"/>
                <w:lang w:val="en-GB" w:eastAsia="en-US"/>
              </w:rPr>
            </w:pPr>
            <w:r w:rsidRPr="00DE704F">
              <w:rPr>
                <w:color w:val="000000"/>
                <w:lang w:val="en-GB" w:eastAsia="en-US"/>
              </w:rPr>
              <w:t>118</w:t>
            </w:r>
          </w:p>
        </w:tc>
      </w:tr>
      <w:tr w:rsidR="00DE704F" w:rsidRPr="00DE704F" w14:paraId="3C4FF620" w14:textId="77777777" w:rsidTr="00DE704F">
        <w:trPr>
          <w:trHeight w:val="300"/>
        </w:trPr>
        <w:tc>
          <w:tcPr>
            <w:tcW w:w="1300" w:type="dxa"/>
            <w:tcBorders>
              <w:top w:val="nil"/>
              <w:left w:val="nil"/>
              <w:bottom w:val="nil"/>
              <w:right w:val="nil"/>
            </w:tcBorders>
            <w:shd w:val="clear" w:color="auto" w:fill="auto"/>
            <w:hideMark/>
          </w:tcPr>
          <w:p w14:paraId="0BA37B56" w14:textId="77777777" w:rsidR="00DE704F" w:rsidRPr="00DE704F" w:rsidRDefault="00DE704F" w:rsidP="00DE704F">
            <w:pPr>
              <w:rPr>
                <w:color w:val="000000"/>
                <w:lang w:val="en-GB" w:eastAsia="en-US"/>
              </w:rPr>
            </w:pPr>
          </w:p>
        </w:tc>
        <w:tc>
          <w:tcPr>
            <w:tcW w:w="6640" w:type="dxa"/>
            <w:tcBorders>
              <w:top w:val="nil"/>
              <w:left w:val="nil"/>
              <w:bottom w:val="nil"/>
              <w:right w:val="nil"/>
            </w:tcBorders>
            <w:shd w:val="clear" w:color="auto" w:fill="auto"/>
            <w:vAlign w:val="center"/>
            <w:hideMark/>
          </w:tcPr>
          <w:p w14:paraId="19BF45DF" w14:textId="77777777" w:rsidR="00DE704F" w:rsidRPr="00DE704F" w:rsidRDefault="00DE704F" w:rsidP="00DE704F">
            <w:pPr>
              <w:jc w:val="both"/>
              <w:rPr>
                <w:color w:val="000000"/>
                <w:lang w:val="en-GB" w:eastAsia="en-US"/>
              </w:rPr>
            </w:pPr>
            <w:r w:rsidRPr="00DE704F">
              <w:rPr>
                <w:color w:val="000000"/>
                <w:lang w:val="en-GB" w:eastAsia="en-US"/>
              </w:rPr>
              <w:t>Form 6: Particulars of Key Personnel</w:t>
            </w:r>
          </w:p>
        </w:tc>
        <w:tc>
          <w:tcPr>
            <w:tcW w:w="1300" w:type="dxa"/>
            <w:tcBorders>
              <w:top w:val="nil"/>
              <w:left w:val="nil"/>
              <w:bottom w:val="nil"/>
              <w:right w:val="nil"/>
            </w:tcBorders>
            <w:shd w:val="clear" w:color="auto" w:fill="auto"/>
            <w:vAlign w:val="center"/>
            <w:hideMark/>
          </w:tcPr>
          <w:p w14:paraId="59E83541" w14:textId="77777777" w:rsidR="00DE704F" w:rsidRPr="00DE704F" w:rsidRDefault="00DE704F" w:rsidP="00DE704F">
            <w:pPr>
              <w:jc w:val="center"/>
              <w:rPr>
                <w:color w:val="000000"/>
                <w:lang w:val="en-GB" w:eastAsia="en-US"/>
              </w:rPr>
            </w:pPr>
            <w:r w:rsidRPr="00DE704F">
              <w:rPr>
                <w:color w:val="000000"/>
                <w:lang w:val="en-GB" w:eastAsia="en-US"/>
              </w:rPr>
              <w:t>119</w:t>
            </w:r>
          </w:p>
        </w:tc>
      </w:tr>
      <w:tr w:rsidR="00DE704F" w:rsidRPr="00DE704F" w14:paraId="66E7D785" w14:textId="77777777" w:rsidTr="00DE704F">
        <w:trPr>
          <w:trHeight w:val="300"/>
        </w:trPr>
        <w:tc>
          <w:tcPr>
            <w:tcW w:w="1300" w:type="dxa"/>
            <w:tcBorders>
              <w:top w:val="nil"/>
              <w:left w:val="nil"/>
              <w:bottom w:val="nil"/>
              <w:right w:val="nil"/>
            </w:tcBorders>
            <w:shd w:val="clear" w:color="auto" w:fill="auto"/>
            <w:hideMark/>
          </w:tcPr>
          <w:p w14:paraId="62A1F899" w14:textId="77777777" w:rsidR="00DE704F" w:rsidRPr="00DE704F" w:rsidRDefault="00DE704F" w:rsidP="00DE704F">
            <w:pPr>
              <w:rPr>
                <w:color w:val="000000"/>
                <w:lang w:val="en-GB" w:eastAsia="en-US"/>
              </w:rPr>
            </w:pPr>
          </w:p>
        </w:tc>
        <w:tc>
          <w:tcPr>
            <w:tcW w:w="6640" w:type="dxa"/>
            <w:tcBorders>
              <w:top w:val="nil"/>
              <w:left w:val="nil"/>
              <w:bottom w:val="nil"/>
              <w:right w:val="nil"/>
            </w:tcBorders>
            <w:shd w:val="clear" w:color="auto" w:fill="auto"/>
            <w:vAlign w:val="center"/>
            <w:hideMark/>
          </w:tcPr>
          <w:p w14:paraId="7ACAF0A7" w14:textId="77777777" w:rsidR="00DE704F" w:rsidRPr="00DE704F" w:rsidRDefault="00DE704F" w:rsidP="00DE704F">
            <w:pPr>
              <w:jc w:val="both"/>
              <w:rPr>
                <w:color w:val="000000"/>
                <w:lang w:val="en-GB" w:eastAsia="en-US"/>
              </w:rPr>
            </w:pPr>
            <w:r w:rsidRPr="00DE704F">
              <w:rPr>
                <w:color w:val="000000"/>
                <w:lang w:val="en-GB" w:eastAsia="en-US"/>
              </w:rPr>
              <w:t>Form 7: Proposed Methodology and Work Plan</w:t>
            </w:r>
          </w:p>
        </w:tc>
        <w:tc>
          <w:tcPr>
            <w:tcW w:w="1300" w:type="dxa"/>
            <w:tcBorders>
              <w:top w:val="nil"/>
              <w:left w:val="nil"/>
              <w:bottom w:val="nil"/>
              <w:right w:val="nil"/>
            </w:tcBorders>
            <w:shd w:val="clear" w:color="auto" w:fill="auto"/>
            <w:vAlign w:val="center"/>
            <w:hideMark/>
          </w:tcPr>
          <w:p w14:paraId="567F2629" w14:textId="77777777" w:rsidR="00DE704F" w:rsidRPr="00DE704F" w:rsidRDefault="00DE704F" w:rsidP="00DE704F">
            <w:pPr>
              <w:jc w:val="center"/>
              <w:rPr>
                <w:color w:val="000000"/>
                <w:lang w:val="en-GB" w:eastAsia="en-US"/>
              </w:rPr>
            </w:pPr>
            <w:r w:rsidRPr="00DE704F">
              <w:rPr>
                <w:color w:val="000000"/>
                <w:lang w:val="en-GB" w:eastAsia="en-US"/>
              </w:rPr>
              <w:t>122</w:t>
            </w:r>
          </w:p>
        </w:tc>
      </w:tr>
      <w:tr w:rsidR="00DE704F" w:rsidRPr="00DE704F" w14:paraId="36EB3D52" w14:textId="77777777" w:rsidTr="00DE704F">
        <w:trPr>
          <w:trHeight w:val="300"/>
        </w:trPr>
        <w:tc>
          <w:tcPr>
            <w:tcW w:w="1300" w:type="dxa"/>
            <w:tcBorders>
              <w:top w:val="nil"/>
              <w:left w:val="nil"/>
              <w:bottom w:val="nil"/>
              <w:right w:val="nil"/>
            </w:tcBorders>
            <w:shd w:val="clear" w:color="auto" w:fill="auto"/>
            <w:hideMark/>
          </w:tcPr>
          <w:p w14:paraId="67440758" w14:textId="77777777" w:rsidR="00DE704F" w:rsidRPr="00DE704F" w:rsidRDefault="00DE704F" w:rsidP="00DE704F">
            <w:pPr>
              <w:rPr>
                <w:color w:val="000000"/>
                <w:lang w:val="en-GB" w:eastAsia="en-US"/>
              </w:rPr>
            </w:pPr>
          </w:p>
        </w:tc>
        <w:tc>
          <w:tcPr>
            <w:tcW w:w="6640" w:type="dxa"/>
            <w:tcBorders>
              <w:top w:val="nil"/>
              <w:left w:val="nil"/>
              <w:bottom w:val="nil"/>
              <w:right w:val="nil"/>
            </w:tcBorders>
            <w:shd w:val="clear" w:color="auto" w:fill="auto"/>
            <w:vAlign w:val="center"/>
            <w:hideMark/>
          </w:tcPr>
          <w:p w14:paraId="37DAA8BD" w14:textId="77777777" w:rsidR="00DE704F" w:rsidRPr="00DE704F" w:rsidRDefault="00DE704F" w:rsidP="00DE704F">
            <w:pPr>
              <w:jc w:val="both"/>
              <w:rPr>
                <w:color w:val="000000"/>
                <w:lang w:val="en-GB" w:eastAsia="en-US"/>
              </w:rPr>
            </w:pPr>
            <w:r w:rsidRPr="00DE704F">
              <w:rPr>
                <w:color w:val="000000"/>
                <w:lang w:val="en-GB" w:eastAsia="en-US"/>
              </w:rPr>
              <w:t>Form 8: Abstract of Eligible Assignments of the Applicant</w:t>
            </w:r>
          </w:p>
        </w:tc>
        <w:tc>
          <w:tcPr>
            <w:tcW w:w="1300" w:type="dxa"/>
            <w:tcBorders>
              <w:top w:val="nil"/>
              <w:left w:val="nil"/>
              <w:bottom w:val="nil"/>
              <w:right w:val="nil"/>
            </w:tcBorders>
            <w:shd w:val="clear" w:color="auto" w:fill="auto"/>
            <w:vAlign w:val="center"/>
            <w:hideMark/>
          </w:tcPr>
          <w:p w14:paraId="5A883878" w14:textId="77777777" w:rsidR="00DE704F" w:rsidRPr="00DE704F" w:rsidRDefault="00DE704F" w:rsidP="00DE704F">
            <w:pPr>
              <w:jc w:val="center"/>
              <w:rPr>
                <w:color w:val="000000"/>
                <w:lang w:val="en-GB" w:eastAsia="en-US"/>
              </w:rPr>
            </w:pPr>
            <w:r w:rsidRPr="00DE704F">
              <w:rPr>
                <w:color w:val="000000"/>
                <w:lang w:val="en-GB" w:eastAsia="en-US"/>
              </w:rPr>
              <w:t>123</w:t>
            </w:r>
          </w:p>
        </w:tc>
      </w:tr>
      <w:tr w:rsidR="00DE704F" w:rsidRPr="00DE704F" w14:paraId="6031497D" w14:textId="77777777" w:rsidTr="00DE704F">
        <w:trPr>
          <w:trHeight w:val="300"/>
        </w:trPr>
        <w:tc>
          <w:tcPr>
            <w:tcW w:w="1300" w:type="dxa"/>
            <w:tcBorders>
              <w:top w:val="nil"/>
              <w:left w:val="nil"/>
              <w:bottom w:val="nil"/>
              <w:right w:val="nil"/>
            </w:tcBorders>
            <w:shd w:val="clear" w:color="auto" w:fill="auto"/>
            <w:hideMark/>
          </w:tcPr>
          <w:p w14:paraId="799C3193" w14:textId="77777777" w:rsidR="00DE704F" w:rsidRPr="00DE704F" w:rsidRDefault="00DE704F" w:rsidP="00DE704F">
            <w:pPr>
              <w:rPr>
                <w:color w:val="000000"/>
                <w:lang w:val="en-GB" w:eastAsia="en-US"/>
              </w:rPr>
            </w:pPr>
          </w:p>
        </w:tc>
        <w:tc>
          <w:tcPr>
            <w:tcW w:w="6640" w:type="dxa"/>
            <w:tcBorders>
              <w:top w:val="nil"/>
              <w:left w:val="nil"/>
              <w:bottom w:val="nil"/>
              <w:right w:val="nil"/>
            </w:tcBorders>
            <w:shd w:val="clear" w:color="auto" w:fill="auto"/>
            <w:vAlign w:val="center"/>
            <w:hideMark/>
          </w:tcPr>
          <w:p w14:paraId="7826DCD8" w14:textId="77777777" w:rsidR="00DE704F" w:rsidRPr="00DE704F" w:rsidRDefault="00DE704F" w:rsidP="00DE704F">
            <w:pPr>
              <w:jc w:val="both"/>
              <w:rPr>
                <w:color w:val="000000"/>
                <w:lang w:val="en-GB" w:eastAsia="en-US"/>
              </w:rPr>
            </w:pPr>
            <w:r w:rsidRPr="00DE704F">
              <w:rPr>
                <w:color w:val="000000"/>
                <w:lang w:val="en-GB" w:eastAsia="en-US"/>
              </w:rPr>
              <w:t>Form 9: Abstract of Eligible Assignments of Key Personnel</w:t>
            </w:r>
          </w:p>
        </w:tc>
        <w:tc>
          <w:tcPr>
            <w:tcW w:w="1300" w:type="dxa"/>
            <w:tcBorders>
              <w:top w:val="nil"/>
              <w:left w:val="nil"/>
              <w:bottom w:val="nil"/>
              <w:right w:val="nil"/>
            </w:tcBorders>
            <w:shd w:val="clear" w:color="auto" w:fill="auto"/>
            <w:vAlign w:val="center"/>
            <w:hideMark/>
          </w:tcPr>
          <w:p w14:paraId="05F341D5" w14:textId="77777777" w:rsidR="00DE704F" w:rsidRPr="00DE704F" w:rsidRDefault="00DE704F" w:rsidP="00DE704F">
            <w:pPr>
              <w:jc w:val="center"/>
              <w:rPr>
                <w:color w:val="000000"/>
                <w:lang w:val="en-GB" w:eastAsia="en-US"/>
              </w:rPr>
            </w:pPr>
            <w:r w:rsidRPr="00DE704F">
              <w:rPr>
                <w:color w:val="000000"/>
                <w:lang w:val="en-GB" w:eastAsia="en-US"/>
              </w:rPr>
              <w:t>124</w:t>
            </w:r>
          </w:p>
        </w:tc>
      </w:tr>
      <w:tr w:rsidR="00DE704F" w:rsidRPr="00DE704F" w14:paraId="1ED466A6" w14:textId="77777777" w:rsidTr="00DE704F">
        <w:trPr>
          <w:trHeight w:val="300"/>
        </w:trPr>
        <w:tc>
          <w:tcPr>
            <w:tcW w:w="1300" w:type="dxa"/>
            <w:tcBorders>
              <w:top w:val="nil"/>
              <w:left w:val="nil"/>
              <w:bottom w:val="nil"/>
              <w:right w:val="nil"/>
            </w:tcBorders>
            <w:shd w:val="clear" w:color="auto" w:fill="auto"/>
            <w:hideMark/>
          </w:tcPr>
          <w:p w14:paraId="5DDD3AB1" w14:textId="77777777" w:rsidR="00DE704F" w:rsidRPr="00DE704F" w:rsidRDefault="00DE704F" w:rsidP="00DE704F">
            <w:pPr>
              <w:rPr>
                <w:color w:val="000000"/>
                <w:lang w:val="en-GB" w:eastAsia="en-US"/>
              </w:rPr>
            </w:pPr>
          </w:p>
        </w:tc>
        <w:tc>
          <w:tcPr>
            <w:tcW w:w="6640" w:type="dxa"/>
            <w:tcBorders>
              <w:top w:val="nil"/>
              <w:left w:val="nil"/>
              <w:bottom w:val="nil"/>
              <w:right w:val="nil"/>
            </w:tcBorders>
            <w:shd w:val="clear" w:color="auto" w:fill="auto"/>
            <w:vAlign w:val="center"/>
            <w:hideMark/>
          </w:tcPr>
          <w:p w14:paraId="0B2182ED" w14:textId="77777777" w:rsidR="00DE704F" w:rsidRPr="00DE704F" w:rsidRDefault="00DE704F" w:rsidP="00DE704F">
            <w:pPr>
              <w:jc w:val="both"/>
              <w:rPr>
                <w:color w:val="000000"/>
                <w:lang w:val="en-GB" w:eastAsia="en-US"/>
              </w:rPr>
            </w:pPr>
            <w:r w:rsidRPr="00DE704F">
              <w:rPr>
                <w:color w:val="000000"/>
                <w:lang w:val="en-GB" w:eastAsia="en-US"/>
              </w:rPr>
              <w:t>Form 10: Eligible Assignments of Applicant</w:t>
            </w:r>
          </w:p>
        </w:tc>
        <w:tc>
          <w:tcPr>
            <w:tcW w:w="1300" w:type="dxa"/>
            <w:tcBorders>
              <w:top w:val="nil"/>
              <w:left w:val="nil"/>
              <w:bottom w:val="nil"/>
              <w:right w:val="nil"/>
            </w:tcBorders>
            <w:shd w:val="clear" w:color="auto" w:fill="auto"/>
            <w:vAlign w:val="center"/>
            <w:hideMark/>
          </w:tcPr>
          <w:p w14:paraId="1FA883C9" w14:textId="77777777" w:rsidR="00DE704F" w:rsidRPr="00DE704F" w:rsidRDefault="00DE704F" w:rsidP="00DE704F">
            <w:pPr>
              <w:jc w:val="center"/>
              <w:rPr>
                <w:color w:val="000000"/>
                <w:lang w:val="en-GB" w:eastAsia="en-US"/>
              </w:rPr>
            </w:pPr>
            <w:r w:rsidRPr="00DE704F">
              <w:rPr>
                <w:color w:val="000000"/>
                <w:lang w:val="en-GB" w:eastAsia="en-US"/>
              </w:rPr>
              <w:t>125</w:t>
            </w:r>
          </w:p>
        </w:tc>
      </w:tr>
      <w:tr w:rsidR="00DE704F" w:rsidRPr="00DE704F" w14:paraId="1DB0905D" w14:textId="77777777" w:rsidTr="00DE704F">
        <w:trPr>
          <w:trHeight w:val="300"/>
        </w:trPr>
        <w:tc>
          <w:tcPr>
            <w:tcW w:w="1300" w:type="dxa"/>
            <w:tcBorders>
              <w:top w:val="nil"/>
              <w:left w:val="nil"/>
              <w:bottom w:val="nil"/>
              <w:right w:val="nil"/>
            </w:tcBorders>
            <w:shd w:val="clear" w:color="auto" w:fill="auto"/>
            <w:hideMark/>
          </w:tcPr>
          <w:p w14:paraId="5572C3B9" w14:textId="77777777" w:rsidR="00DE704F" w:rsidRPr="00DE704F" w:rsidRDefault="00DE704F" w:rsidP="00DE704F">
            <w:pPr>
              <w:rPr>
                <w:color w:val="000000"/>
                <w:lang w:val="en-GB" w:eastAsia="en-US"/>
              </w:rPr>
            </w:pPr>
          </w:p>
        </w:tc>
        <w:tc>
          <w:tcPr>
            <w:tcW w:w="6640" w:type="dxa"/>
            <w:tcBorders>
              <w:top w:val="nil"/>
              <w:left w:val="nil"/>
              <w:bottom w:val="nil"/>
              <w:right w:val="nil"/>
            </w:tcBorders>
            <w:shd w:val="clear" w:color="auto" w:fill="auto"/>
            <w:vAlign w:val="center"/>
            <w:hideMark/>
          </w:tcPr>
          <w:p w14:paraId="2ECB6CBF" w14:textId="77777777" w:rsidR="00DE704F" w:rsidRPr="00DE704F" w:rsidRDefault="00DE704F" w:rsidP="00DE704F">
            <w:pPr>
              <w:jc w:val="both"/>
              <w:rPr>
                <w:color w:val="000000"/>
                <w:lang w:val="en-GB" w:eastAsia="en-US"/>
              </w:rPr>
            </w:pPr>
            <w:r w:rsidRPr="00DE704F">
              <w:rPr>
                <w:color w:val="000000"/>
                <w:lang w:val="en-GB" w:eastAsia="en-US"/>
              </w:rPr>
              <w:t>Form 11: Eligible Assignments of Key Personnel</w:t>
            </w:r>
          </w:p>
        </w:tc>
        <w:tc>
          <w:tcPr>
            <w:tcW w:w="1300" w:type="dxa"/>
            <w:tcBorders>
              <w:top w:val="nil"/>
              <w:left w:val="nil"/>
              <w:bottom w:val="nil"/>
              <w:right w:val="nil"/>
            </w:tcBorders>
            <w:shd w:val="clear" w:color="auto" w:fill="auto"/>
            <w:vAlign w:val="center"/>
            <w:hideMark/>
          </w:tcPr>
          <w:p w14:paraId="4D179B60" w14:textId="77777777" w:rsidR="00DE704F" w:rsidRPr="00DE704F" w:rsidRDefault="00DE704F" w:rsidP="00DE704F">
            <w:pPr>
              <w:jc w:val="center"/>
              <w:rPr>
                <w:color w:val="000000"/>
                <w:lang w:val="en-GB" w:eastAsia="en-US"/>
              </w:rPr>
            </w:pPr>
            <w:r w:rsidRPr="00DE704F">
              <w:rPr>
                <w:color w:val="000000"/>
                <w:lang w:val="en-GB" w:eastAsia="en-US"/>
              </w:rPr>
              <w:t>126</w:t>
            </w:r>
          </w:p>
        </w:tc>
      </w:tr>
      <w:tr w:rsidR="00DE704F" w:rsidRPr="00DE704F" w14:paraId="7B0128FA" w14:textId="77777777" w:rsidTr="00DE704F">
        <w:trPr>
          <w:trHeight w:val="300"/>
        </w:trPr>
        <w:tc>
          <w:tcPr>
            <w:tcW w:w="1300" w:type="dxa"/>
            <w:tcBorders>
              <w:top w:val="nil"/>
              <w:left w:val="nil"/>
              <w:bottom w:val="nil"/>
              <w:right w:val="nil"/>
            </w:tcBorders>
            <w:shd w:val="clear" w:color="auto" w:fill="auto"/>
            <w:hideMark/>
          </w:tcPr>
          <w:p w14:paraId="199EF523" w14:textId="77777777" w:rsidR="00DE704F" w:rsidRPr="00DE704F" w:rsidRDefault="00DE704F" w:rsidP="00DE704F">
            <w:pPr>
              <w:rPr>
                <w:color w:val="000000"/>
                <w:lang w:val="en-GB" w:eastAsia="en-US"/>
              </w:rPr>
            </w:pPr>
          </w:p>
        </w:tc>
        <w:tc>
          <w:tcPr>
            <w:tcW w:w="6640" w:type="dxa"/>
            <w:tcBorders>
              <w:top w:val="nil"/>
              <w:left w:val="nil"/>
              <w:bottom w:val="nil"/>
              <w:right w:val="nil"/>
            </w:tcBorders>
            <w:shd w:val="clear" w:color="auto" w:fill="auto"/>
            <w:vAlign w:val="center"/>
            <w:hideMark/>
          </w:tcPr>
          <w:p w14:paraId="022EFFC8" w14:textId="77777777" w:rsidR="00DE704F" w:rsidRPr="00DE704F" w:rsidRDefault="00DE704F" w:rsidP="00DE704F">
            <w:pPr>
              <w:jc w:val="both"/>
              <w:rPr>
                <w:color w:val="000000"/>
                <w:lang w:val="en-GB" w:eastAsia="en-US"/>
              </w:rPr>
            </w:pPr>
            <w:r w:rsidRPr="00DE704F">
              <w:rPr>
                <w:color w:val="000000"/>
                <w:lang w:val="en-GB" w:eastAsia="en-US"/>
              </w:rPr>
              <w:t>Form 12: Curriculum Vitae (CV) of Professional Personnel</w:t>
            </w:r>
          </w:p>
        </w:tc>
        <w:tc>
          <w:tcPr>
            <w:tcW w:w="1300" w:type="dxa"/>
            <w:tcBorders>
              <w:top w:val="nil"/>
              <w:left w:val="nil"/>
              <w:bottom w:val="nil"/>
              <w:right w:val="nil"/>
            </w:tcBorders>
            <w:shd w:val="clear" w:color="auto" w:fill="auto"/>
            <w:vAlign w:val="center"/>
            <w:hideMark/>
          </w:tcPr>
          <w:p w14:paraId="60175ABF" w14:textId="77777777" w:rsidR="00DE704F" w:rsidRPr="00DE704F" w:rsidRDefault="00DE704F" w:rsidP="00DE704F">
            <w:pPr>
              <w:jc w:val="center"/>
              <w:rPr>
                <w:color w:val="000000"/>
                <w:lang w:val="en-GB" w:eastAsia="en-US"/>
              </w:rPr>
            </w:pPr>
            <w:r w:rsidRPr="00DE704F">
              <w:rPr>
                <w:color w:val="000000"/>
                <w:lang w:val="en-GB" w:eastAsia="en-US"/>
              </w:rPr>
              <w:t>127</w:t>
            </w:r>
          </w:p>
        </w:tc>
      </w:tr>
      <w:tr w:rsidR="00DE704F" w:rsidRPr="00DE704F" w14:paraId="14E129FE" w14:textId="77777777" w:rsidTr="00DE704F">
        <w:trPr>
          <w:trHeight w:val="300"/>
        </w:trPr>
        <w:tc>
          <w:tcPr>
            <w:tcW w:w="1300" w:type="dxa"/>
            <w:tcBorders>
              <w:top w:val="nil"/>
              <w:left w:val="nil"/>
              <w:bottom w:val="nil"/>
              <w:right w:val="nil"/>
            </w:tcBorders>
            <w:shd w:val="clear" w:color="auto" w:fill="auto"/>
            <w:hideMark/>
          </w:tcPr>
          <w:p w14:paraId="768DFC9F" w14:textId="77777777" w:rsidR="00DE704F" w:rsidRPr="00DE704F" w:rsidRDefault="00DE704F" w:rsidP="00DE704F">
            <w:pPr>
              <w:rPr>
                <w:color w:val="000000"/>
                <w:lang w:val="en-GB" w:eastAsia="en-US"/>
              </w:rPr>
            </w:pPr>
          </w:p>
        </w:tc>
        <w:tc>
          <w:tcPr>
            <w:tcW w:w="6640" w:type="dxa"/>
            <w:tcBorders>
              <w:top w:val="nil"/>
              <w:left w:val="nil"/>
              <w:bottom w:val="nil"/>
              <w:right w:val="nil"/>
            </w:tcBorders>
            <w:shd w:val="clear" w:color="auto" w:fill="auto"/>
            <w:vAlign w:val="center"/>
            <w:hideMark/>
          </w:tcPr>
          <w:p w14:paraId="40215F11" w14:textId="77777777" w:rsidR="00DE704F" w:rsidRPr="00DE704F" w:rsidRDefault="00DE704F" w:rsidP="00DE704F">
            <w:pPr>
              <w:jc w:val="both"/>
              <w:rPr>
                <w:color w:val="000000"/>
                <w:lang w:val="en-GB" w:eastAsia="en-US"/>
              </w:rPr>
            </w:pPr>
            <w:r w:rsidRPr="00DE704F">
              <w:rPr>
                <w:color w:val="000000"/>
                <w:lang w:val="en-GB" w:eastAsia="en-US"/>
              </w:rPr>
              <w:t>Form 13: Deployment of Personnel</w:t>
            </w:r>
          </w:p>
        </w:tc>
        <w:tc>
          <w:tcPr>
            <w:tcW w:w="1300" w:type="dxa"/>
            <w:tcBorders>
              <w:top w:val="nil"/>
              <w:left w:val="nil"/>
              <w:bottom w:val="nil"/>
              <w:right w:val="nil"/>
            </w:tcBorders>
            <w:shd w:val="clear" w:color="auto" w:fill="auto"/>
            <w:vAlign w:val="center"/>
            <w:hideMark/>
          </w:tcPr>
          <w:p w14:paraId="5B48DA07" w14:textId="77777777" w:rsidR="00DE704F" w:rsidRPr="00DE704F" w:rsidRDefault="00DE704F" w:rsidP="00DE704F">
            <w:pPr>
              <w:jc w:val="center"/>
              <w:rPr>
                <w:color w:val="000000"/>
                <w:lang w:val="en-GB" w:eastAsia="en-US"/>
              </w:rPr>
            </w:pPr>
            <w:r w:rsidRPr="00DE704F">
              <w:rPr>
                <w:color w:val="000000"/>
                <w:lang w:val="en-GB" w:eastAsia="en-US"/>
              </w:rPr>
              <w:t>129</w:t>
            </w:r>
          </w:p>
        </w:tc>
      </w:tr>
      <w:tr w:rsidR="00DE704F" w:rsidRPr="00DE704F" w14:paraId="3FCE586C" w14:textId="77777777" w:rsidTr="00DE704F">
        <w:trPr>
          <w:trHeight w:val="300"/>
        </w:trPr>
        <w:tc>
          <w:tcPr>
            <w:tcW w:w="1300" w:type="dxa"/>
            <w:tcBorders>
              <w:top w:val="nil"/>
              <w:left w:val="nil"/>
              <w:bottom w:val="nil"/>
              <w:right w:val="nil"/>
            </w:tcBorders>
            <w:shd w:val="clear" w:color="auto" w:fill="auto"/>
            <w:hideMark/>
          </w:tcPr>
          <w:p w14:paraId="1D14BAE2" w14:textId="77777777" w:rsidR="00DE704F" w:rsidRPr="00DE704F" w:rsidRDefault="00DE704F" w:rsidP="00DE704F">
            <w:pPr>
              <w:rPr>
                <w:color w:val="000000"/>
                <w:lang w:val="en-GB" w:eastAsia="en-US"/>
              </w:rPr>
            </w:pPr>
          </w:p>
        </w:tc>
        <w:tc>
          <w:tcPr>
            <w:tcW w:w="6640" w:type="dxa"/>
            <w:tcBorders>
              <w:top w:val="nil"/>
              <w:left w:val="nil"/>
              <w:bottom w:val="nil"/>
              <w:right w:val="nil"/>
            </w:tcBorders>
            <w:shd w:val="clear" w:color="auto" w:fill="auto"/>
            <w:vAlign w:val="center"/>
            <w:hideMark/>
          </w:tcPr>
          <w:p w14:paraId="3F524020" w14:textId="77777777" w:rsidR="00DE704F" w:rsidRPr="00DE704F" w:rsidRDefault="00DE704F" w:rsidP="00DE704F">
            <w:pPr>
              <w:jc w:val="both"/>
              <w:rPr>
                <w:color w:val="000000"/>
                <w:lang w:val="en-GB" w:eastAsia="en-US"/>
              </w:rPr>
            </w:pPr>
            <w:r w:rsidRPr="00DE704F">
              <w:rPr>
                <w:color w:val="000000"/>
                <w:lang w:val="en-GB" w:eastAsia="en-US"/>
              </w:rPr>
              <w:t>Form 14: Survey and Field Investigations</w:t>
            </w:r>
          </w:p>
        </w:tc>
        <w:tc>
          <w:tcPr>
            <w:tcW w:w="1300" w:type="dxa"/>
            <w:tcBorders>
              <w:top w:val="nil"/>
              <w:left w:val="nil"/>
              <w:bottom w:val="nil"/>
              <w:right w:val="nil"/>
            </w:tcBorders>
            <w:shd w:val="clear" w:color="auto" w:fill="auto"/>
            <w:vAlign w:val="center"/>
            <w:hideMark/>
          </w:tcPr>
          <w:p w14:paraId="5172E52A" w14:textId="77777777" w:rsidR="00DE704F" w:rsidRPr="00DE704F" w:rsidRDefault="00DE704F" w:rsidP="00DE704F">
            <w:pPr>
              <w:jc w:val="center"/>
              <w:rPr>
                <w:color w:val="000000"/>
                <w:lang w:val="en-GB" w:eastAsia="en-US"/>
              </w:rPr>
            </w:pPr>
            <w:r w:rsidRPr="00DE704F">
              <w:rPr>
                <w:color w:val="000000"/>
                <w:lang w:val="en-GB" w:eastAsia="en-US"/>
              </w:rPr>
              <w:t>130</w:t>
            </w:r>
          </w:p>
        </w:tc>
      </w:tr>
      <w:tr w:rsidR="00DE704F" w:rsidRPr="00DE704F" w14:paraId="3186BC8C" w14:textId="77777777" w:rsidTr="00DE704F">
        <w:trPr>
          <w:trHeight w:val="1200"/>
        </w:trPr>
        <w:tc>
          <w:tcPr>
            <w:tcW w:w="1300" w:type="dxa"/>
            <w:vMerge w:val="restart"/>
            <w:tcBorders>
              <w:top w:val="nil"/>
              <w:left w:val="nil"/>
              <w:bottom w:val="nil"/>
              <w:right w:val="nil"/>
            </w:tcBorders>
            <w:shd w:val="clear" w:color="auto" w:fill="auto"/>
            <w:hideMark/>
          </w:tcPr>
          <w:p w14:paraId="6A22EABE" w14:textId="77777777" w:rsidR="00DE704F" w:rsidRPr="00DE704F" w:rsidRDefault="00DE704F" w:rsidP="00DE704F">
            <w:pPr>
              <w:rPr>
                <w:color w:val="000000"/>
                <w:lang w:val="en-GB" w:eastAsia="en-US"/>
              </w:rPr>
            </w:pPr>
          </w:p>
        </w:tc>
        <w:tc>
          <w:tcPr>
            <w:tcW w:w="6640" w:type="dxa"/>
            <w:vMerge w:val="restart"/>
            <w:tcBorders>
              <w:top w:val="nil"/>
              <w:left w:val="nil"/>
              <w:bottom w:val="nil"/>
              <w:right w:val="nil"/>
            </w:tcBorders>
            <w:shd w:val="clear" w:color="auto" w:fill="auto"/>
            <w:vAlign w:val="center"/>
            <w:hideMark/>
          </w:tcPr>
          <w:p w14:paraId="58946E1D" w14:textId="77777777" w:rsidR="00DE704F" w:rsidRPr="00DE704F" w:rsidRDefault="00DE704F" w:rsidP="00DE704F">
            <w:pPr>
              <w:jc w:val="both"/>
              <w:rPr>
                <w:color w:val="000000"/>
                <w:lang w:val="en-GB" w:eastAsia="en-US"/>
              </w:rPr>
            </w:pPr>
            <w:r w:rsidRPr="00DE704F">
              <w:rPr>
                <w:color w:val="000000"/>
                <w:lang w:val="en-GB" w:eastAsia="en-US"/>
              </w:rPr>
              <w:t>Form 15: Proposal for Sub-Consultant(s)</w:t>
            </w:r>
          </w:p>
        </w:tc>
        <w:tc>
          <w:tcPr>
            <w:tcW w:w="1300" w:type="dxa"/>
            <w:vMerge w:val="restart"/>
            <w:tcBorders>
              <w:top w:val="nil"/>
              <w:left w:val="nil"/>
              <w:bottom w:val="nil"/>
              <w:right w:val="nil"/>
            </w:tcBorders>
            <w:shd w:val="clear" w:color="auto" w:fill="auto"/>
            <w:vAlign w:val="center"/>
            <w:hideMark/>
          </w:tcPr>
          <w:p w14:paraId="51512860" w14:textId="77777777" w:rsidR="00DE704F" w:rsidRPr="00DE704F" w:rsidRDefault="00DE704F" w:rsidP="00DE704F">
            <w:pPr>
              <w:jc w:val="center"/>
              <w:rPr>
                <w:color w:val="000000"/>
                <w:lang w:val="en-GB" w:eastAsia="en-US"/>
              </w:rPr>
            </w:pPr>
            <w:r w:rsidRPr="00DE704F">
              <w:rPr>
                <w:color w:val="000000"/>
                <w:lang w:val="en-GB" w:eastAsia="en-US"/>
              </w:rPr>
              <w:t>131</w:t>
            </w:r>
          </w:p>
        </w:tc>
      </w:tr>
      <w:tr w:rsidR="00DE704F" w:rsidRPr="00DE704F" w14:paraId="1064D5E2" w14:textId="77777777" w:rsidTr="00DE704F">
        <w:trPr>
          <w:trHeight w:val="300"/>
        </w:trPr>
        <w:tc>
          <w:tcPr>
            <w:tcW w:w="1300" w:type="dxa"/>
            <w:vMerge/>
            <w:tcBorders>
              <w:top w:val="nil"/>
              <w:left w:val="nil"/>
              <w:bottom w:val="nil"/>
              <w:right w:val="nil"/>
            </w:tcBorders>
            <w:vAlign w:val="center"/>
            <w:hideMark/>
          </w:tcPr>
          <w:p w14:paraId="18FC2040" w14:textId="77777777" w:rsidR="00DE704F" w:rsidRPr="00DE704F" w:rsidRDefault="00DE704F" w:rsidP="00DE704F">
            <w:pPr>
              <w:rPr>
                <w:color w:val="000000"/>
                <w:lang w:val="en-GB" w:eastAsia="en-US"/>
              </w:rPr>
            </w:pPr>
          </w:p>
        </w:tc>
        <w:tc>
          <w:tcPr>
            <w:tcW w:w="6640" w:type="dxa"/>
            <w:vMerge/>
            <w:tcBorders>
              <w:top w:val="nil"/>
              <w:left w:val="nil"/>
              <w:bottom w:val="nil"/>
              <w:right w:val="nil"/>
            </w:tcBorders>
            <w:vAlign w:val="center"/>
            <w:hideMark/>
          </w:tcPr>
          <w:p w14:paraId="1B6E057A" w14:textId="77777777" w:rsidR="00DE704F" w:rsidRPr="00DE704F" w:rsidRDefault="00DE704F" w:rsidP="00DE704F">
            <w:pPr>
              <w:rPr>
                <w:color w:val="000000"/>
                <w:lang w:val="en-GB" w:eastAsia="en-US"/>
              </w:rPr>
            </w:pPr>
          </w:p>
        </w:tc>
        <w:tc>
          <w:tcPr>
            <w:tcW w:w="1300" w:type="dxa"/>
            <w:vMerge/>
            <w:tcBorders>
              <w:top w:val="nil"/>
              <w:left w:val="nil"/>
              <w:bottom w:val="nil"/>
              <w:right w:val="nil"/>
            </w:tcBorders>
            <w:vAlign w:val="center"/>
            <w:hideMark/>
          </w:tcPr>
          <w:p w14:paraId="66D4E512" w14:textId="77777777" w:rsidR="00DE704F" w:rsidRPr="00DE704F" w:rsidRDefault="00DE704F" w:rsidP="00DE704F">
            <w:pPr>
              <w:rPr>
                <w:color w:val="000000"/>
                <w:lang w:val="en-GB" w:eastAsia="en-US"/>
              </w:rPr>
            </w:pPr>
          </w:p>
        </w:tc>
      </w:tr>
      <w:tr w:rsidR="00DE704F" w:rsidRPr="00DE704F" w14:paraId="76D80B8C" w14:textId="77777777" w:rsidTr="00DE704F">
        <w:trPr>
          <w:trHeight w:val="300"/>
        </w:trPr>
        <w:tc>
          <w:tcPr>
            <w:tcW w:w="1300" w:type="dxa"/>
            <w:tcBorders>
              <w:top w:val="nil"/>
              <w:left w:val="nil"/>
              <w:bottom w:val="nil"/>
              <w:right w:val="nil"/>
            </w:tcBorders>
            <w:shd w:val="clear" w:color="auto" w:fill="auto"/>
            <w:hideMark/>
          </w:tcPr>
          <w:p w14:paraId="076DF9A0" w14:textId="77777777" w:rsidR="00DE704F" w:rsidRPr="00DE704F" w:rsidRDefault="00DE704F" w:rsidP="00DE704F">
            <w:pPr>
              <w:jc w:val="center"/>
              <w:rPr>
                <w:color w:val="000000"/>
                <w:lang w:val="en-GB" w:eastAsia="en-US"/>
              </w:rPr>
            </w:pPr>
            <w:r w:rsidRPr="00DE704F">
              <w:rPr>
                <w:color w:val="000000"/>
                <w:lang w:val="en-GB" w:eastAsia="en-US"/>
              </w:rPr>
              <w:t>2</w:t>
            </w:r>
          </w:p>
        </w:tc>
        <w:tc>
          <w:tcPr>
            <w:tcW w:w="6640" w:type="dxa"/>
            <w:tcBorders>
              <w:top w:val="nil"/>
              <w:left w:val="nil"/>
              <w:bottom w:val="nil"/>
              <w:right w:val="nil"/>
            </w:tcBorders>
            <w:shd w:val="clear" w:color="auto" w:fill="auto"/>
            <w:vAlign w:val="center"/>
            <w:hideMark/>
          </w:tcPr>
          <w:p w14:paraId="210E1D48" w14:textId="77777777" w:rsidR="00DE704F" w:rsidRPr="00DE704F" w:rsidRDefault="00DE704F" w:rsidP="00DE704F">
            <w:pPr>
              <w:jc w:val="both"/>
              <w:rPr>
                <w:b/>
                <w:bCs/>
                <w:color w:val="000000"/>
                <w:lang w:val="en-GB" w:eastAsia="en-US"/>
              </w:rPr>
            </w:pPr>
            <w:r w:rsidRPr="00DE704F">
              <w:rPr>
                <w:b/>
                <w:bCs/>
                <w:color w:val="000000"/>
                <w:lang w:val="en-GB" w:eastAsia="en-US"/>
              </w:rPr>
              <w:t>Appendix-II:  Financial Proposal</w:t>
            </w:r>
          </w:p>
        </w:tc>
        <w:tc>
          <w:tcPr>
            <w:tcW w:w="1300" w:type="dxa"/>
            <w:tcBorders>
              <w:top w:val="nil"/>
              <w:left w:val="nil"/>
              <w:bottom w:val="nil"/>
              <w:right w:val="nil"/>
            </w:tcBorders>
            <w:shd w:val="clear" w:color="auto" w:fill="auto"/>
            <w:vAlign w:val="center"/>
            <w:hideMark/>
          </w:tcPr>
          <w:p w14:paraId="358628CD" w14:textId="77777777" w:rsidR="00DE704F" w:rsidRPr="00DE704F" w:rsidRDefault="00DE704F" w:rsidP="00DE704F">
            <w:pPr>
              <w:jc w:val="center"/>
              <w:rPr>
                <w:color w:val="000000"/>
                <w:lang w:val="en-GB" w:eastAsia="en-US"/>
              </w:rPr>
            </w:pPr>
            <w:r w:rsidRPr="00DE704F">
              <w:rPr>
                <w:color w:val="000000"/>
                <w:lang w:val="en-GB" w:eastAsia="en-US"/>
              </w:rPr>
              <w:t>132</w:t>
            </w:r>
          </w:p>
        </w:tc>
      </w:tr>
      <w:tr w:rsidR="00DE704F" w:rsidRPr="00DE704F" w14:paraId="5FD8A835" w14:textId="77777777" w:rsidTr="00DE704F">
        <w:trPr>
          <w:trHeight w:val="300"/>
        </w:trPr>
        <w:tc>
          <w:tcPr>
            <w:tcW w:w="1300" w:type="dxa"/>
            <w:tcBorders>
              <w:top w:val="nil"/>
              <w:left w:val="nil"/>
              <w:bottom w:val="nil"/>
              <w:right w:val="nil"/>
            </w:tcBorders>
            <w:shd w:val="clear" w:color="auto" w:fill="auto"/>
            <w:hideMark/>
          </w:tcPr>
          <w:p w14:paraId="593FFA36" w14:textId="77777777" w:rsidR="00DE704F" w:rsidRPr="00DE704F" w:rsidRDefault="00DE704F" w:rsidP="00DE704F">
            <w:pPr>
              <w:rPr>
                <w:color w:val="000000"/>
                <w:lang w:val="en-GB" w:eastAsia="en-US"/>
              </w:rPr>
            </w:pPr>
          </w:p>
        </w:tc>
        <w:tc>
          <w:tcPr>
            <w:tcW w:w="6640" w:type="dxa"/>
            <w:tcBorders>
              <w:top w:val="nil"/>
              <w:left w:val="nil"/>
              <w:bottom w:val="nil"/>
              <w:right w:val="nil"/>
            </w:tcBorders>
            <w:shd w:val="clear" w:color="auto" w:fill="auto"/>
            <w:vAlign w:val="center"/>
            <w:hideMark/>
          </w:tcPr>
          <w:p w14:paraId="066EC94E" w14:textId="77777777" w:rsidR="00DE704F" w:rsidRPr="00DE704F" w:rsidRDefault="00DE704F" w:rsidP="00DE704F">
            <w:pPr>
              <w:jc w:val="both"/>
              <w:rPr>
                <w:color w:val="000000"/>
                <w:lang w:val="en-GB" w:eastAsia="en-US"/>
              </w:rPr>
            </w:pPr>
            <w:r w:rsidRPr="00DE704F">
              <w:rPr>
                <w:color w:val="000000"/>
                <w:lang w:val="en-GB" w:eastAsia="en-US"/>
              </w:rPr>
              <w:t>Form 1: Covering Letter</w:t>
            </w:r>
          </w:p>
        </w:tc>
        <w:tc>
          <w:tcPr>
            <w:tcW w:w="1300" w:type="dxa"/>
            <w:tcBorders>
              <w:top w:val="nil"/>
              <w:left w:val="nil"/>
              <w:bottom w:val="nil"/>
              <w:right w:val="nil"/>
            </w:tcBorders>
            <w:shd w:val="clear" w:color="auto" w:fill="auto"/>
            <w:vAlign w:val="center"/>
            <w:hideMark/>
          </w:tcPr>
          <w:p w14:paraId="632D6716" w14:textId="77777777" w:rsidR="00DE704F" w:rsidRPr="00DE704F" w:rsidRDefault="00DE704F" w:rsidP="00DE704F">
            <w:pPr>
              <w:jc w:val="center"/>
              <w:rPr>
                <w:color w:val="000000"/>
                <w:lang w:val="en-GB" w:eastAsia="en-US"/>
              </w:rPr>
            </w:pPr>
            <w:r w:rsidRPr="00DE704F">
              <w:rPr>
                <w:color w:val="000000"/>
                <w:lang w:val="en-GB" w:eastAsia="en-US"/>
              </w:rPr>
              <w:t>132</w:t>
            </w:r>
          </w:p>
        </w:tc>
      </w:tr>
      <w:tr w:rsidR="00DE704F" w:rsidRPr="00DE704F" w14:paraId="138EBAB9" w14:textId="77777777" w:rsidTr="00DE704F">
        <w:trPr>
          <w:trHeight w:val="300"/>
        </w:trPr>
        <w:tc>
          <w:tcPr>
            <w:tcW w:w="1300" w:type="dxa"/>
            <w:tcBorders>
              <w:top w:val="nil"/>
              <w:left w:val="nil"/>
              <w:bottom w:val="nil"/>
              <w:right w:val="nil"/>
            </w:tcBorders>
            <w:shd w:val="clear" w:color="auto" w:fill="auto"/>
            <w:hideMark/>
          </w:tcPr>
          <w:p w14:paraId="15B9E4B4" w14:textId="77777777" w:rsidR="00DE704F" w:rsidRPr="00DE704F" w:rsidRDefault="00DE704F" w:rsidP="00DE704F">
            <w:pPr>
              <w:rPr>
                <w:color w:val="000000"/>
                <w:lang w:val="en-GB" w:eastAsia="en-US"/>
              </w:rPr>
            </w:pPr>
          </w:p>
        </w:tc>
        <w:tc>
          <w:tcPr>
            <w:tcW w:w="6640" w:type="dxa"/>
            <w:tcBorders>
              <w:top w:val="nil"/>
              <w:left w:val="nil"/>
              <w:bottom w:val="nil"/>
              <w:right w:val="nil"/>
            </w:tcBorders>
            <w:shd w:val="clear" w:color="auto" w:fill="auto"/>
            <w:vAlign w:val="center"/>
            <w:hideMark/>
          </w:tcPr>
          <w:p w14:paraId="17879300" w14:textId="77777777" w:rsidR="00DE704F" w:rsidRPr="00DE704F" w:rsidRDefault="00DE704F" w:rsidP="00DE704F">
            <w:pPr>
              <w:jc w:val="both"/>
              <w:rPr>
                <w:color w:val="000000"/>
                <w:lang w:val="en-GB" w:eastAsia="en-US"/>
              </w:rPr>
            </w:pPr>
            <w:r w:rsidRPr="00DE704F">
              <w:rPr>
                <w:color w:val="000000"/>
                <w:lang w:val="en-GB" w:eastAsia="en-US"/>
              </w:rPr>
              <w:t>Form 2: Financial Proposal</w:t>
            </w:r>
          </w:p>
        </w:tc>
        <w:tc>
          <w:tcPr>
            <w:tcW w:w="1300" w:type="dxa"/>
            <w:tcBorders>
              <w:top w:val="nil"/>
              <w:left w:val="nil"/>
              <w:bottom w:val="nil"/>
              <w:right w:val="nil"/>
            </w:tcBorders>
            <w:shd w:val="clear" w:color="auto" w:fill="auto"/>
            <w:vAlign w:val="center"/>
            <w:hideMark/>
          </w:tcPr>
          <w:p w14:paraId="471F3706" w14:textId="77777777" w:rsidR="00DE704F" w:rsidRPr="00DE704F" w:rsidRDefault="00DE704F" w:rsidP="00DE704F">
            <w:pPr>
              <w:jc w:val="center"/>
              <w:rPr>
                <w:color w:val="000000"/>
                <w:lang w:val="en-GB" w:eastAsia="en-US"/>
              </w:rPr>
            </w:pPr>
            <w:r w:rsidRPr="00DE704F">
              <w:rPr>
                <w:color w:val="000000"/>
                <w:lang w:val="en-GB" w:eastAsia="en-US"/>
              </w:rPr>
              <w:t>133</w:t>
            </w:r>
          </w:p>
        </w:tc>
      </w:tr>
      <w:tr w:rsidR="00DE704F" w:rsidRPr="00DE704F" w14:paraId="45B6A34E" w14:textId="77777777" w:rsidTr="00DE704F">
        <w:trPr>
          <w:trHeight w:val="300"/>
        </w:trPr>
        <w:tc>
          <w:tcPr>
            <w:tcW w:w="1300" w:type="dxa"/>
            <w:tcBorders>
              <w:top w:val="nil"/>
              <w:left w:val="nil"/>
              <w:bottom w:val="nil"/>
              <w:right w:val="nil"/>
            </w:tcBorders>
            <w:shd w:val="clear" w:color="auto" w:fill="auto"/>
            <w:hideMark/>
          </w:tcPr>
          <w:p w14:paraId="659E0101" w14:textId="77777777" w:rsidR="00DE704F" w:rsidRPr="00DE704F" w:rsidRDefault="00DE704F" w:rsidP="00DE704F">
            <w:pPr>
              <w:rPr>
                <w:color w:val="000000"/>
                <w:lang w:val="en-GB" w:eastAsia="en-US"/>
              </w:rPr>
            </w:pPr>
          </w:p>
        </w:tc>
        <w:tc>
          <w:tcPr>
            <w:tcW w:w="6640" w:type="dxa"/>
            <w:tcBorders>
              <w:top w:val="nil"/>
              <w:left w:val="nil"/>
              <w:bottom w:val="nil"/>
              <w:right w:val="nil"/>
            </w:tcBorders>
            <w:shd w:val="clear" w:color="auto" w:fill="auto"/>
            <w:vAlign w:val="center"/>
            <w:hideMark/>
          </w:tcPr>
          <w:p w14:paraId="79996D3C" w14:textId="77777777" w:rsidR="00DE704F" w:rsidRPr="00DE704F" w:rsidRDefault="00DE704F" w:rsidP="00DE704F">
            <w:pPr>
              <w:jc w:val="both"/>
              <w:rPr>
                <w:color w:val="000000"/>
                <w:lang w:val="en-GB" w:eastAsia="en-US"/>
              </w:rPr>
            </w:pPr>
            <w:r w:rsidRPr="00DE704F">
              <w:rPr>
                <w:color w:val="000000"/>
                <w:lang w:val="en-GB" w:eastAsia="en-US"/>
              </w:rPr>
              <w:t>Form 3: Estimate of Personnel Costs</w:t>
            </w:r>
          </w:p>
        </w:tc>
        <w:tc>
          <w:tcPr>
            <w:tcW w:w="1300" w:type="dxa"/>
            <w:tcBorders>
              <w:top w:val="nil"/>
              <w:left w:val="nil"/>
              <w:bottom w:val="nil"/>
              <w:right w:val="nil"/>
            </w:tcBorders>
            <w:shd w:val="clear" w:color="auto" w:fill="auto"/>
            <w:vAlign w:val="center"/>
            <w:hideMark/>
          </w:tcPr>
          <w:p w14:paraId="0E0089E4" w14:textId="77777777" w:rsidR="00DE704F" w:rsidRPr="00DE704F" w:rsidRDefault="00DE704F" w:rsidP="00DE704F">
            <w:pPr>
              <w:jc w:val="center"/>
              <w:rPr>
                <w:color w:val="000000"/>
                <w:lang w:val="en-GB" w:eastAsia="en-US"/>
              </w:rPr>
            </w:pPr>
            <w:r w:rsidRPr="00DE704F">
              <w:rPr>
                <w:color w:val="000000"/>
                <w:lang w:val="en-GB" w:eastAsia="en-US"/>
              </w:rPr>
              <w:t>136</w:t>
            </w:r>
          </w:p>
        </w:tc>
      </w:tr>
      <w:tr w:rsidR="00DE704F" w:rsidRPr="00DE704F" w14:paraId="66E40360" w14:textId="77777777" w:rsidTr="00DE704F">
        <w:trPr>
          <w:trHeight w:val="300"/>
        </w:trPr>
        <w:tc>
          <w:tcPr>
            <w:tcW w:w="1300" w:type="dxa"/>
            <w:tcBorders>
              <w:top w:val="nil"/>
              <w:left w:val="nil"/>
              <w:bottom w:val="nil"/>
              <w:right w:val="nil"/>
            </w:tcBorders>
            <w:shd w:val="clear" w:color="auto" w:fill="auto"/>
            <w:hideMark/>
          </w:tcPr>
          <w:p w14:paraId="0AA3B903" w14:textId="77777777" w:rsidR="00DE704F" w:rsidRPr="00DE704F" w:rsidRDefault="00DE704F" w:rsidP="00DE704F">
            <w:pPr>
              <w:rPr>
                <w:color w:val="000000"/>
                <w:lang w:val="en-GB" w:eastAsia="en-US"/>
              </w:rPr>
            </w:pPr>
          </w:p>
        </w:tc>
        <w:tc>
          <w:tcPr>
            <w:tcW w:w="6640" w:type="dxa"/>
            <w:tcBorders>
              <w:top w:val="nil"/>
              <w:left w:val="nil"/>
              <w:bottom w:val="nil"/>
              <w:right w:val="nil"/>
            </w:tcBorders>
            <w:shd w:val="clear" w:color="auto" w:fill="auto"/>
            <w:vAlign w:val="center"/>
            <w:hideMark/>
          </w:tcPr>
          <w:p w14:paraId="45FD5B1E" w14:textId="77777777" w:rsidR="00DE704F" w:rsidRPr="00DE704F" w:rsidRDefault="00DE704F" w:rsidP="00DE704F">
            <w:pPr>
              <w:rPr>
                <w:color w:val="000000"/>
                <w:lang w:val="en-GB" w:eastAsia="en-US"/>
              </w:rPr>
            </w:pPr>
          </w:p>
        </w:tc>
        <w:tc>
          <w:tcPr>
            <w:tcW w:w="1300" w:type="dxa"/>
            <w:tcBorders>
              <w:top w:val="nil"/>
              <w:left w:val="nil"/>
              <w:bottom w:val="nil"/>
              <w:right w:val="nil"/>
            </w:tcBorders>
            <w:shd w:val="clear" w:color="auto" w:fill="auto"/>
            <w:vAlign w:val="center"/>
            <w:hideMark/>
          </w:tcPr>
          <w:p w14:paraId="239D5C20" w14:textId="77777777" w:rsidR="00DE704F" w:rsidRPr="00DE704F" w:rsidRDefault="00DE704F" w:rsidP="00DE704F">
            <w:pPr>
              <w:rPr>
                <w:color w:val="000000"/>
                <w:lang w:val="en-GB" w:eastAsia="en-US"/>
              </w:rPr>
            </w:pPr>
          </w:p>
        </w:tc>
      </w:tr>
      <w:tr w:rsidR="00DE704F" w:rsidRPr="00DE704F" w14:paraId="17CF487B" w14:textId="77777777" w:rsidTr="00DE704F">
        <w:trPr>
          <w:trHeight w:val="900"/>
        </w:trPr>
        <w:tc>
          <w:tcPr>
            <w:tcW w:w="1300" w:type="dxa"/>
            <w:vMerge w:val="restart"/>
            <w:tcBorders>
              <w:top w:val="nil"/>
              <w:left w:val="nil"/>
              <w:bottom w:val="nil"/>
              <w:right w:val="nil"/>
            </w:tcBorders>
            <w:shd w:val="clear" w:color="auto" w:fill="auto"/>
            <w:vAlign w:val="center"/>
            <w:hideMark/>
          </w:tcPr>
          <w:p w14:paraId="54626C37" w14:textId="77777777" w:rsidR="00DE704F" w:rsidRPr="00DE704F" w:rsidRDefault="00DE704F" w:rsidP="00DE704F">
            <w:pPr>
              <w:jc w:val="center"/>
              <w:rPr>
                <w:color w:val="000000"/>
                <w:lang w:val="en-GB" w:eastAsia="en-US"/>
              </w:rPr>
            </w:pPr>
            <w:r w:rsidRPr="00DE704F">
              <w:rPr>
                <w:color w:val="000000"/>
                <w:lang w:val="en-GB" w:eastAsia="en-US"/>
              </w:rPr>
              <w:t>3</w:t>
            </w:r>
          </w:p>
        </w:tc>
        <w:tc>
          <w:tcPr>
            <w:tcW w:w="6640" w:type="dxa"/>
            <w:vMerge w:val="restart"/>
            <w:tcBorders>
              <w:top w:val="nil"/>
              <w:left w:val="nil"/>
              <w:bottom w:val="nil"/>
              <w:right w:val="nil"/>
            </w:tcBorders>
            <w:shd w:val="clear" w:color="auto" w:fill="auto"/>
            <w:vAlign w:val="center"/>
            <w:hideMark/>
          </w:tcPr>
          <w:p w14:paraId="5EDE5ADC" w14:textId="77777777" w:rsidR="00DE704F" w:rsidRPr="00DE704F" w:rsidRDefault="00DE704F" w:rsidP="00DE704F">
            <w:pPr>
              <w:jc w:val="both"/>
              <w:rPr>
                <w:b/>
                <w:bCs/>
                <w:color w:val="000000"/>
                <w:lang w:val="en-GB" w:eastAsia="en-US"/>
              </w:rPr>
            </w:pPr>
            <w:r w:rsidRPr="00DE704F">
              <w:rPr>
                <w:b/>
                <w:bCs/>
                <w:color w:val="000000"/>
                <w:lang w:val="en-GB" w:eastAsia="en-US"/>
              </w:rPr>
              <w:t>Appendix-III: List of Bid-specific provisions</w:t>
            </w:r>
          </w:p>
        </w:tc>
        <w:tc>
          <w:tcPr>
            <w:tcW w:w="1300" w:type="dxa"/>
            <w:vMerge w:val="restart"/>
            <w:tcBorders>
              <w:top w:val="nil"/>
              <w:left w:val="nil"/>
              <w:bottom w:val="nil"/>
              <w:right w:val="nil"/>
            </w:tcBorders>
            <w:shd w:val="clear" w:color="auto" w:fill="auto"/>
            <w:vAlign w:val="center"/>
            <w:hideMark/>
          </w:tcPr>
          <w:p w14:paraId="1350A4CF" w14:textId="77777777" w:rsidR="00DE704F" w:rsidRPr="00DE704F" w:rsidRDefault="00DE704F" w:rsidP="00DE704F">
            <w:pPr>
              <w:jc w:val="center"/>
              <w:rPr>
                <w:color w:val="000000"/>
                <w:lang w:val="en-GB" w:eastAsia="en-US"/>
              </w:rPr>
            </w:pPr>
            <w:r w:rsidRPr="00DE704F">
              <w:rPr>
                <w:color w:val="000000"/>
                <w:lang w:val="en-GB" w:eastAsia="en-US"/>
              </w:rPr>
              <w:t>137</w:t>
            </w:r>
          </w:p>
        </w:tc>
      </w:tr>
      <w:tr w:rsidR="00DE704F" w:rsidRPr="00DE704F" w14:paraId="295C6646" w14:textId="77777777" w:rsidTr="00DE704F">
        <w:trPr>
          <w:trHeight w:val="300"/>
        </w:trPr>
        <w:tc>
          <w:tcPr>
            <w:tcW w:w="1300" w:type="dxa"/>
            <w:vMerge/>
            <w:tcBorders>
              <w:top w:val="nil"/>
              <w:left w:val="nil"/>
              <w:bottom w:val="nil"/>
              <w:right w:val="nil"/>
            </w:tcBorders>
            <w:vAlign w:val="center"/>
            <w:hideMark/>
          </w:tcPr>
          <w:p w14:paraId="061C61C4" w14:textId="77777777" w:rsidR="00DE704F" w:rsidRPr="00DE704F" w:rsidRDefault="00DE704F" w:rsidP="00DE704F">
            <w:pPr>
              <w:rPr>
                <w:color w:val="000000"/>
                <w:lang w:val="en-GB" w:eastAsia="en-US"/>
              </w:rPr>
            </w:pPr>
          </w:p>
        </w:tc>
        <w:tc>
          <w:tcPr>
            <w:tcW w:w="6640" w:type="dxa"/>
            <w:vMerge/>
            <w:tcBorders>
              <w:top w:val="nil"/>
              <w:left w:val="nil"/>
              <w:bottom w:val="nil"/>
              <w:right w:val="nil"/>
            </w:tcBorders>
            <w:vAlign w:val="center"/>
            <w:hideMark/>
          </w:tcPr>
          <w:p w14:paraId="09DF4FD5" w14:textId="77777777" w:rsidR="00DE704F" w:rsidRPr="00DE704F" w:rsidRDefault="00DE704F" w:rsidP="00DE704F">
            <w:pPr>
              <w:rPr>
                <w:b/>
                <w:bCs/>
                <w:color w:val="000000"/>
                <w:lang w:val="en-GB" w:eastAsia="en-US"/>
              </w:rPr>
            </w:pPr>
          </w:p>
        </w:tc>
        <w:tc>
          <w:tcPr>
            <w:tcW w:w="1300" w:type="dxa"/>
            <w:vMerge/>
            <w:tcBorders>
              <w:top w:val="nil"/>
              <w:left w:val="nil"/>
              <w:bottom w:val="nil"/>
              <w:right w:val="nil"/>
            </w:tcBorders>
            <w:vAlign w:val="center"/>
            <w:hideMark/>
          </w:tcPr>
          <w:p w14:paraId="5706579F" w14:textId="77777777" w:rsidR="00DE704F" w:rsidRPr="00DE704F" w:rsidRDefault="00DE704F" w:rsidP="00DE704F">
            <w:pPr>
              <w:rPr>
                <w:color w:val="000000"/>
                <w:lang w:val="en-GB" w:eastAsia="en-US"/>
              </w:rPr>
            </w:pPr>
          </w:p>
        </w:tc>
      </w:tr>
      <w:tr w:rsidR="00DE704F" w:rsidRPr="00DE704F" w14:paraId="16EEB08D" w14:textId="77777777" w:rsidTr="00DE704F">
        <w:trPr>
          <w:trHeight w:val="300"/>
        </w:trPr>
        <w:tc>
          <w:tcPr>
            <w:tcW w:w="1300" w:type="dxa"/>
            <w:tcBorders>
              <w:top w:val="nil"/>
              <w:left w:val="nil"/>
              <w:bottom w:val="nil"/>
              <w:right w:val="nil"/>
            </w:tcBorders>
            <w:shd w:val="clear" w:color="auto" w:fill="auto"/>
            <w:hideMark/>
          </w:tcPr>
          <w:p w14:paraId="58CC5A67" w14:textId="77777777" w:rsidR="00DE704F" w:rsidRPr="00DE704F" w:rsidRDefault="00DE704F" w:rsidP="00DE704F">
            <w:pPr>
              <w:jc w:val="center"/>
              <w:rPr>
                <w:color w:val="000000"/>
                <w:lang w:val="en-GB" w:eastAsia="en-US"/>
              </w:rPr>
            </w:pPr>
            <w:r w:rsidRPr="00DE704F">
              <w:rPr>
                <w:color w:val="000000"/>
                <w:lang w:val="en-GB" w:eastAsia="en-US"/>
              </w:rPr>
              <w:t>4</w:t>
            </w:r>
          </w:p>
        </w:tc>
        <w:tc>
          <w:tcPr>
            <w:tcW w:w="6640" w:type="dxa"/>
            <w:tcBorders>
              <w:top w:val="nil"/>
              <w:left w:val="nil"/>
              <w:bottom w:val="nil"/>
              <w:right w:val="nil"/>
            </w:tcBorders>
            <w:shd w:val="clear" w:color="auto" w:fill="auto"/>
            <w:vAlign w:val="center"/>
            <w:hideMark/>
          </w:tcPr>
          <w:p w14:paraId="32B50C7E" w14:textId="77777777" w:rsidR="00DE704F" w:rsidRPr="00DE704F" w:rsidRDefault="00DE704F" w:rsidP="00DE704F">
            <w:pPr>
              <w:jc w:val="both"/>
              <w:rPr>
                <w:b/>
                <w:bCs/>
                <w:color w:val="000000"/>
                <w:lang w:val="en-GB" w:eastAsia="en-US"/>
              </w:rPr>
            </w:pPr>
            <w:r w:rsidRPr="00DE704F">
              <w:rPr>
                <w:b/>
                <w:bCs/>
                <w:color w:val="000000"/>
                <w:lang w:val="en-GB" w:eastAsia="en-US"/>
              </w:rPr>
              <w:t>Appendix-IV: References</w:t>
            </w:r>
          </w:p>
        </w:tc>
        <w:tc>
          <w:tcPr>
            <w:tcW w:w="1300" w:type="dxa"/>
            <w:tcBorders>
              <w:top w:val="nil"/>
              <w:left w:val="nil"/>
              <w:bottom w:val="nil"/>
              <w:right w:val="nil"/>
            </w:tcBorders>
            <w:shd w:val="clear" w:color="auto" w:fill="auto"/>
            <w:vAlign w:val="center"/>
            <w:hideMark/>
          </w:tcPr>
          <w:p w14:paraId="66AD06E7" w14:textId="77777777" w:rsidR="00DE704F" w:rsidRPr="00DE704F" w:rsidRDefault="00DE704F" w:rsidP="00DE704F">
            <w:pPr>
              <w:jc w:val="center"/>
              <w:rPr>
                <w:color w:val="000000"/>
                <w:lang w:val="en-GB" w:eastAsia="en-US"/>
              </w:rPr>
            </w:pPr>
            <w:r w:rsidRPr="00DE704F">
              <w:rPr>
                <w:color w:val="000000"/>
                <w:lang w:val="en-GB" w:eastAsia="en-US"/>
              </w:rPr>
              <w:t>138</w:t>
            </w:r>
          </w:p>
        </w:tc>
      </w:tr>
    </w:tbl>
    <w:p w14:paraId="0DEB17FF" w14:textId="77777777" w:rsidR="00E35F5C" w:rsidRPr="00D240D7" w:rsidRDefault="00E35F5C" w:rsidP="00824B01">
      <w:pPr>
        <w:jc w:val="both"/>
      </w:pPr>
    </w:p>
    <w:p w14:paraId="0F044F62" w14:textId="77777777" w:rsidR="00E35F5C" w:rsidRPr="00D240D7" w:rsidRDefault="00E35F5C" w:rsidP="00824B01">
      <w:pPr>
        <w:jc w:val="both"/>
      </w:pPr>
    </w:p>
    <w:p w14:paraId="3366097E" w14:textId="77777777" w:rsidR="00E35F5C" w:rsidRPr="00D240D7" w:rsidRDefault="00E35F5C" w:rsidP="00824B01">
      <w:pPr>
        <w:jc w:val="both"/>
        <w:rPr>
          <w:color w:val="000080"/>
          <w:sz w:val="32"/>
          <w:szCs w:val="32"/>
        </w:rPr>
      </w:pPr>
    </w:p>
    <w:p w14:paraId="6C86E4A9" w14:textId="77777777" w:rsidR="00E35F5C" w:rsidRPr="00D240D7" w:rsidRDefault="00E35F5C" w:rsidP="00824B01">
      <w:pPr>
        <w:pBdr>
          <w:top w:val="nil"/>
          <w:left w:val="nil"/>
          <w:bottom w:val="nil"/>
          <w:right w:val="nil"/>
          <w:between w:val="nil"/>
        </w:pBdr>
        <w:ind w:left="-142" w:right="-291"/>
        <w:jc w:val="center"/>
        <w:rPr>
          <w:color w:val="000080"/>
          <w:sz w:val="32"/>
          <w:szCs w:val="32"/>
        </w:rPr>
      </w:pPr>
    </w:p>
    <w:p w14:paraId="0DFF28F3" w14:textId="77777777" w:rsidR="00E35F5C" w:rsidRPr="00D240D7" w:rsidRDefault="00E35F5C" w:rsidP="00824B01">
      <w:pPr>
        <w:rPr>
          <w:sz w:val="26"/>
          <w:szCs w:val="26"/>
        </w:rPr>
      </w:pPr>
    </w:p>
    <w:p w14:paraId="10D2A801" w14:textId="77777777" w:rsidR="00F01D4A" w:rsidRPr="00D240D7" w:rsidRDefault="00F01D4A" w:rsidP="00824B01">
      <w:r w:rsidRPr="00D240D7">
        <w:br w:type="page"/>
      </w:r>
    </w:p>
    <w:p w14:paraId="7C83EAE7" w14:textId="77777777" w:rsidR="007B2CAC" w:rsidRPr="00D240D7" w:rsidRDefault="007B2CAC" w:rsidP="00824B01">
      <w:pPr>
        <w:widowControl w:val="0"/>
        <w:pBdr>
          <w:top w:val="nil"/>
          <w:left w:val="nil"/>
          <w:bottom w:val="nil"/>
          <w:right w:val="nil"/>
          <w:between w:val="nil"/>
        </w:pBdr>
        <w:spacing w:line="276" w:lineRule="auto"/>
        <w:ind w:left="2160" w:firstLine="720"/>
        <w:sectPr w:rsidR="007B2CAC" w:rsidRPr="00D240D7" w:rsidSect="007B2CAC">
          <w:headerReference w:type="even" r:id="rId9"/>
          <w:headerReference w:type="default" r:id="rId10"/>
          <w:footerReference w:type="even" r:id="rId11"/>
          <w:footerReference w:type="default" r:id="rId12"/>
          <w:headerReference w:type="first" r:id="rId13"/>
          <w:pgSz w:w="11907" w:h="16840"/>
          <w:pgMar w:top="1440" w:right="1440" w:bottom="1440" w:left="1440" w:header="720" w:footer="805" w:gutter="0"/>
          <w:pgNumType w:fmt="lowerRoman" w:start="1"/>
          <w:cols w:space="720"/>
          <w:docGrid w:linePitch="326"/>
        </w:sectPr>
      </w:pPr>
    </w:p>
    <w:p w14:paraId="6BD79720" w14:textId="77777777" w:rsidR="00E35F5C" w:rsidRPr="00D240D7" w:rsidRDefault="00CB1519" w:rsidP="00824B01">
      <w:pPr>
        <w:widowControl w:val="0"/>
        <w:pBdr>
          <w:top w:val="nil"/>
          <w:left w:val="nil"/>
          <w:bottom w:val="nil"/>
          <w:right w:val="nil"/>
          <w:between w:val="nil"/>
        </w:pBdr>
        <w:spacing w:line="276" w:lineRule="auto"/>
        <w:ind w:left="2160" w:firstLine="720"/>
      </w:pPr>
      <w:r w:rsidRPr="00D240D7">
        <w:lastRenderedPageBreak/>
        <w:t>No. I-19015/01/2019-DMEO</w:t>
      </w:r>
    </w:p>
    <w:p w14:paraId="48CDA687" w14:textId="77777777" w:rsidR="00E35F5C" w:rsidRPr="00D240D7" w:rsidRDefault="00CB1519" w:rsidP="00824B01">
      <w:pPr>
        <w:widowControl w:val="0"/>
        <w:spacing w:line="276" w:lineRule="auto"/>
        <w:jc w:val="center"/>
      </w:pPr>
      <w:r w:rsidRPr="00D240D7">
        <w:t>Government of India</w:t>
      </w:r>
    </w:p>
    <w:p w14:paraId="147A6548" w14:textId="77777777" w:rsidR="00E35F5C" w:rsidRPr="00D240D7" w:rsidRDefault="00CB1519" w:rsidP="00824B01">
      <w:pPr>
        <w:widowControl w:val="0"/>
        <w:spacing w:line="276" w:lineRule="auto"/>
        <w:jc w:val="center"/>
      </w:pPr>
      <w:r w:rsidRPr="00D240D7">
        <w:t>NITI Aayog</w:t>
      </w:r>
    </w:p>
    <w:p w14:paraId="368C45A3" w14:textId="77777777" w:rsidR="00E35F5C" w:rsidRPr="00D240D7" w:rsidRDefault="00CB1519" w:rsidP="00824B01">
      <w:pPr>
        <w:widowControl w:val="0"/>
        <w:spacing w:line="276" w:lineRule="auto"/>
        <w:jc w:val="center"/>
      </w:pPr>
      <w:r w:rsidRPr="00D240D7">
        <w:t>Development Monitoring and Evaluation Office</w:t>
      </w:r>
    </w:p>
    <w:p w14:paraId="3E5846D2" w14:textId="77777777" w:rsidR="00E35F5C" w:rsidRPr="00D240D7" w:rsidRDefault="00CB1519" w:rsidP="00824B01">
      <w:pPr>
        <w:widowControl w:val="0"/>
        <w:spacing w:line="276" w:lineRule="auto"/>
        <w:jc w:val="center"/>
      </w:pPr>
      <w:r w:rsidRPr="00D240D7">
        <w:t>Sansad Marg, New Delhi -110001</w:t>
      </w:r>
    </w:p>
    <w:p w14:paraId="5BA1C080" w14:textId="77777777" w:rsidR="00E35F5C" w:rsidRPr="00D240D7" w:rsidRDefault="00CB1519" w:rsidP="00824B01">
      <w:pPr>
        <w:widowControl w:val="0"/>
        <w:spacing w:line="276" w:lineRule="auto"/>
        <w:jc w:val="center"/>
      </w:pPr>
      <w:r w:rsidRPr="00D240D7">
        <w:t xml:space="preserve"> </w:t>
      </w:r>
    </w:p>
    <w:p w14:paraId="6762E303" w14:textId="77777777" w:rsidR="00E35F5C" w:rsidRPr="00D240D7" w:rsidRDefault="00CB1519" w:rsidP="00824B01">
      <w:pPr>
        <w:widowControl w:val="0"/>
        <w:spacing w:line="276" w:lineRule="auto"/>
        <w:jc w:val="center"/>
        <w:rPr>
          <w:b/>
        </w:rPr>
      </w:pPr>
      <w:r w:rsidRPr="00D240D7">
        <w:rPr>
          <w:b/>
        </w:rPr>
        <w:t>Request for Proposal (RFP)</w:t>
      </w:r>
    </w:p>
    <w:p w14:paraId="57ABD53C" w14:textId="77777777" w:rsidR="00E35F5C" w:rsidRPr="00D240D7" w:rsidRDefault="00CB1519" w:rsidP="00824B01">
      <w:pPr>
        <w:widowControl w:val="0"/>
        <w:spacing w:line="276" w:lineRule="auto"/>
        <w:jc w:val="both"/>
      </w:pPr>
      <w:r w:rsidRPr="00D240D7">
        <w:t xml:space="preserve"> </w:t>
      </w:r>
    </w:p>
    <w:p w14:paraId="76205541" w14:textId="5B1FAF05" w:rsidR="00E35F5C" w:rsidRPr="00D240D7" w:rsidRDefault="00553F3B" w:rsidP="009778E5">
      <w:pPr>
        <w:widowControl w:val="0"/>
        <w:spacing w:line="276" w:lineRule="auto"/>
        <w:jc w:val="right"/>
      </w:pPr>
      <w:r>
        <w:t>May 6</w:t>
      </w:r>
      <w:r w:rsidRPr="00553F3B">
        <w:rPr>
          <w:vertAlign w:val="superscript"/>
        </w:rPr>
        <w:t>th</w:t>
      </w:r>
      <w:r w:rsidR="00CB1519" w:rsidRPr="00D240D7">
        <w:t>,</w:t>
      </w:r>
      <w:r w:rsidR="007A78F8">
        <w:t xml:space="preserve"> </w:t>
      </w:r>
      <w:r w:rsidR="00CB1519" w:rsidRPr="00D240D7">
        <w:t xml:space="preserve"> 2019</w:t>
      </w:r>
    </w:p>
    <w:p w14:paraId="5173A57C" w14:textId="091A138F" w:rsidR="00E35F5C" w:rsidRPr="00D240D7" w:rsidRDefault="00CB1519" w:rsidP="00824B01">
      <w:pPr>
        <w:widowControl w:val="0"/>
        <w:spacing w:before="240" w:after="240" w:line="276" w:lineRule="auto"/>
        <w:jc w:val="both"/>
        <w:rPr>
          <w:b/>
        </w:rPr>
      </w:pPr>
      <w:r w:rsidRPr="00D240D7">
        <w:rPr>
          <w:b/>
        </w:rPr>
        <w:t>Notice: Request for Prop</w:t>
      </w:r>
      <w:r w:rsidR="00266EC4">
        <w:rPr>
          <w:b/>
        </w:rPr>
        <w:t xml:space="preserve">osal (RFP) for Consultancy for </w:t>
      </w:r>
      <w:r w:rsidRPr="00D240D7">
        <w:rPr>
          <w:b/>
        </w:rPr>
        <w:t xml:space="preserve">Evaluation </w:t>
      </w:r>
      <w:r w:rsidR="00575784" w:rsidRPr="00D240D7">
        <w:rPr>
          <w:b/>
        </w:rPr>
        <w:t>of Centrally</w:t>
      </w:r>
      <w:r w:rsidRPr="00D240D7">
        <w:rPr>
          <w:b/>
        </w:rPr>
        <w:t xml:space="preserve"> Sponsored Schemes under </w:t>
      </w:r>
      <w:r w:rsidR="00F318E7">
        <w:rPr>
          <w:b/>
        </w:rPr>
        <w:t>Package 9 - Water Resources, Environment and Forest Sector</w:t>
      </w:r>
      <w:r w:rsidRPr="00D240D7">
        <w:rPr>
          <w:b/>
        </w:rPr>
        <w:t>.</w:t>
      </w:r>
    </w:p>
    <w:p w14:paraId="5CA05E16" w14:textId="3E62D03F" w:rsidR="00E35F5C" w:rsidRPr="00D240D7" w:rsidRDefault="00AE4E70" w:rsidP="00824B01">
      <w:pPr>
        <w:widowControl w:val="0"/>
        <w:spacing w:line="276" w:lineRule="auto"/>
        <w:jc w:val="both"/>
      </w:pPr>
      <w:bookmarkStart w:id="3" w:name="_Hlk7168529"/>
      <w:r>
        <w:t xml:space="preserve">The Development Monitoring and Evaluation Office (DMEO), </w:t>
      </w:r>
      <w:bookmarkEnd w:id="3"/>
      <w:r w:rsidR="00CB1519" w:rsidRPr="00D240D7">
        <w:t xml:space="preserve">National Institution for Transforming India (NITI) Aayog, Government of India, intends to engage Consultants to conduct evaluation </w:t>
      </w:r>
      <w:r w:rsidR="00575784" w:rsidRPr="00D240D7">
        <w:t>of Centrally</w:t>
      </w:r>
      <w:r w:rsidR="00CB1519" w:rsidRPr="00D240D7">
        <w:t xml:space="preserve"> Sponsored Schemes (CSS) under </w:t>
      </w:r>
      <w:r w:rsidR="00F318E7">
        <w:rPr>
          <w:b/>
        </w:rPr>
        <w:t>Package 9 - Water Resources, Environment and Forest Sector</w:t>
      </w:r>
      <w:r w:rsidR="00CB1519" w:rsidRPr="00D240D7">
        <w:t>, details of which have been provided in the RFP document.</w:t>
      </w:r>
    </w:p>
    <w:p w14:paraId="0F465C3E" w14:textId="77777777" w:rsidR="00E35F5C" w:rsidRPr="00D240D7" w:rsidRDefault="00CB1519" w:rsidP="00824B01">
      <w:pPr>
        <w:widowControl w:val="0"/>
        <w:spacing w:line="276" w:lineRule="auto"/>
        <w:jc w:val="both"/>
      </w:pPr>
      <w:r w:rsidRPr="00D240D7">
        <w:t xml:space="preserve"> </w:t>
      </w:r>
    </w:p>
    <w:p w14:paraId="194D7FBB" w14:textId="1C7871C9" w:rsidR="00E35F5C" w:rsidRPr="00D240D7" w:rsidRDefault="00AE4E70" w:rsidP="00824B01">
      <w:pPr>
        <w:widowControl w:val="0"/>
        <w:spacing w:line="276" w:lineRule="auto"/>
        <w:jc w:val="both"/>
      </w:pPr>
      <w:r>
        <w:t xml:space="preserve">DMEO, </w:t>
      </w:r>
      <w:r w:rsidR="00CB1519" w:rsidRPr="00D240D7">
        <w:t xml:space="preserve">NITI Aayog invites </w:t>
      </w:r>
      <w:r w:rsidR="0033267B">
        <w:t>proposals</w:t>
      </w:r>
      <w:r w:rsidR="00CB1519" w:rsidRPr="00D240D7">
        <w:t xml:space="preserve"> for </w:t>
      </w:r>
      <w:r w:rsidR="00F318E7">
        <w:t>Package 9 - Water Resources, Environment and Forest Sector</w:t>
      </w:r>
      <w:r w:rsidR="00CB1519" w:rsidRPr="00D240D7">
        <w:t>, from national/ international firms/ organisations/ institutions, which have requisite experience in this field as detailed in the RFP. The salient features of the study, eligibility criteria and instructions on how to bid and other details are available in the RFP document uploaded on the websites http://niti.gov.in/tenders. Important Information &amp; tentative dates are given in section 1 of the RFP.</w:t>
      </w:r>
    </w:p>
    <w:p w14:paraId="4D29EE2B" w14:textId="58F0D2D1" w:rsidR="00E35F5C" w:rsidRDefault="00CB1519" w:rsidP="00824B01">
      <w:pPr>
        <w:widowControl w:val="0"/>
        <w:spacing w:line="276" w:lineRule="auto"/>
        <w:jc w:val="both"/>
      </w:pPr>
      <w:r w:rsidRPr="00D240D7">
        <w:t>Interested applicants are requested to submit their response to the RFP in a sealed envelope through Speed Post/ Registered Post or deliver by hand super scribing “</w:t>
      </w:r>
      <w:r w:rsidRPr="00D240D7">
        <w:rPr>
          <w:b/>
          <w:u w:val="single"/>
        </w:rPr>
        <w:t xml:space="preserve">RFP for </w:t>
      </w:r>
      <w:r w:rsidR="00266EC4" w:rsidRPr="00266EC4">
        <w:rPr>
          <w:b/>
          <w:u w:val="single"/>
        </w:rPr>
        <w:t xml:space="preserve">Evaluation of Centrally Sponsored Schemes in </w:t>
      </w:r>
      <w:r w:rsidR="00F318E7">
        <w:rPr>
          <w:b/>
          <w:u w:val="single"/>
        </w:rPr>
        <w:t>Package 9 - Water Resources, Environment and Forest Sector</w:t>
      </w:r>
      <w:r w:rsidR="00266EC4">
        <w:rPr>
          <w:b/>
          <w:u w:val="single"/>
        </w:rPr>
        <w:t>”</w:t>
      </w:r>
      <w:r w:rsidR="00266EC4" w:rsidRPr="00266EC4">
        <w:rPr>
          <w:b/>
          <w:u w:val="single"/>
        </w:rPr>
        <w:t xml:space="preserve"> </w:t>
      </w:r>
      <w:r w:rsidRPr="00D240D7">
        <w:t>on top of the envelope to the follo</w:t>
      </w:r>
      <w:r w:rsidR="00642932">
        <w:t xml:space="preserve">wing address on or before </w:t>
      </w:r>
      <w:r w:rsidR="00553F3B">
        <w:t>June 4</w:t>
      </w:r>
      <w:r w:rsidR="00553F3B" w:rsidRPr="00553F3B">
        <w:rPr>
          <w:vertAlign w:val="superscript"/>
        </w:rPr>
        <w:t>th</w:t>
      </w:r>
      <w:r w:rsidR="00553F3B">
        <w:t xml:space="preserve"> </w:t>
      </w:r>
      <w:r w:rsidRPr="00D240D7">
        <w:t>, 2019, 1100 hrs.</w:t>
      </w:r>
    </w:p>
    <w:p w14:paraId="5CA2BB2A" w14:textId="77777777" w:rsidR="00BC1CCF" w:rsidRPr="00D240D7" w:rsidRDefault="00BC1CCF" w:rsidP="00824B01">
      <w:pPr>
        <w:widowControl w:val="0"/>
        <w:spacing w:line="276" w:lineRule="auto"/>
        <w:jc w:val="both"/>
      </w:pPr>
    </w:p>
    <w:p w14:paraId="69F32866" w14:textId="77777777" w:rsidR="00E35F5C" w:rsidRPr="00D240D7" w:rsidRDefault="00CB1519" w:rsidP="00824B01">
      <w:pPr>
        <w:widowControl w:val="0"/>
        <w:spacing w:line="276" w:lineRule="auto"/>
        <w:jc w:val="both"/>
      </w:pPr>
      <w:r w:rsidRPr="00D240D7">
        <w:t>The submission must be addressed to:</w:t>
      </w:r>
    </w:p>
    <w:p w14:paraId="3061D1B5" w14:textId="77777777" w:rsidR="00E35F5C" w:rsidRPr="00D240D7" w:rsidRDefault="00CB1519" w:rsidP="00824B01">
      <w:pPr>
        <w:widowControl w:val="0"/>
        <w:spacing w:line="276" w:lineRule="auto"/>
        <w:jc w:val="both"/>
      </w:pPr>
      <w:r w:rsidRPr="00D240D7">
        <w:t xml:space="preserve"> </w:t>
      </w:r>
    </w:p>
    <w:p w14:paraId="33B6E1E0" w14:textId="77777777" w:rsidR="00E35F5C" w:rsidRPr="00D240D7" w:rsidRDefault="00CB1519" w:rsidP="00824B01">
      <w:pPr>
        <w:widowControl w:val="0"/>
        <w:spacing w:line="276" w:lineRule="auto"/>
        <w:jc w:val="both"/>
      </w:pPr>
      <w:r w:rsidRPr="00D240D7">
        <w:t>Shri O.P. Thakur</w:t>
      </w:r>
    </w:p>
    <w:p w14:paraId="0A040F0B" w14:textId="77777777" w:rsidR="00E35F5C" w:rsidRPr="00D240D7" w:rsidRDefault="00CB1519" w:rsidP="00824B01">
      <w:pPr>
        <w:widowControl w:val="0"/>
        <w:spacing w:line="276" w:lineRule="auto"/>
        <w:jc w:val="both"/>
      </w:pPr>
      <w:r w:rsidRPr="00D240D7">
        <w:t>Senior Research Officer</w:t>
      </w:r>
    </w:p>
    <w:p w14:paraId="58C1C31B" w14:textId="77777777" w:rsidR="00E35F5C" w:rsidRPr="00D240D7" w:rsidRDefault="00CB1519" w:rsidP="00824B01">
      <w:pPr>
        <w:widowControl w:val="0"/>
        <w:spacing w:line="276" w:lineRule="auto"/>
        <w:jc w:val="both"/>
      </w:pPr>
      <w:r w:rsidRPr="00D240D7">
        <w:t>Development Monitoring &amp; Evaluation Office (DMEO)</w:t>
      </w:r>
    </w:p>
    <w:p w14:paraId="1C66BFCC" w14:textId="0E1AAD02" w:rsidR="00E35F5C" w:rsidRPr="00D240D7" w:rsidRDefault="008F6A4B" w:rsidP="00824B01">
      <w:pPr>
        <w:widowControl w:val="0"/>
        <w:spacing w:line="276" w:lineRule="auto"/>
        <w:jc w:val="both"/>
      </w:pPr>
      <w:r>
        <w:t xml:space="preserve">C-022, </w:t>
      </w:r>
      <w:r w:rsidR="00CB1519" w:rsidRPr="00D240D7">
        <w:t>5th floor, NITI Aayog, Sansad Marg</w:t>
      </w:r>
    </w:p>
    <w:p w14:paraId="2CD8B88C" w14:textId="77777777" w:rsidR="00E35F5C" w:rsidRDefault="00CB1519" w:rsidP="00005FE7">
      <w:pPr>
        <w:widowControl w:val="0"/>
        <w:spacing w:line="276" w:lineRule="auto"/>
        <w:jc w:val="both"/>
      </w:pPr>
      <w:r w:rsidRPr="00D240D7">
        <w:t>New Delhi, 110001</w:t>
      </w:r>
    </w:p>
    <w:p w14:paraId="112C989F" w14:textId="77777777" w:rsidR="00126221" w:rsidRDefault="00005FE7" w:rsidP="00005FE7">
      <w:pPr>
        <w:widowControl w:val="0"/>
        <w:spacing w:line="276" w:lineRule="auto"/>
        <w:jc w:val="both"/>
      </w:pPr>
      <w:r>
        <w:t xml:space="preserve">Email:  </w:t>
      </w:r>
      <w:hyperlink r:id="rId14" w:history="1">
        <w:r w:rsidR="00126221" w:rsidRPr="0075589B">
          <w:rPr>
            <w:rStyle w:val="Hyperlink"/>
          </w:rPr>
          <w:t>dmeoeval-niti@gov.in</w:t>
        </w:r>
      </w:hyperlink>
    </w:p>
    <w:p w14:paraId="76E7C35B" w14:textId="77777777" w:rsidR="00005FE7" w:rsidRPr="00D240D7" w:rsidRDefault="00005FE7" w:rsidP="00005FE7">
      <w:pPr>
        <w:widowControl w:val="0"/>
        <w:spacing w:line="276" w:lineRule="auto"/>
        <w:jc w:val="both"/>
        <w:sectPr w:rsidR="00005FE7" w:rsidRPr="00D240D7" w:rsidSect="00D17D53">
          <w:type w:val="continuous"/>
          <w:pgSz w:w="11907" w:h="16840"/>
          <w:pgMar w:top="1440" w:right="1440" w:bottom="1440" w:left="1440" w:header="720" w:footer="805" w:gutter="0"/>
          <w:pgNumType w:start="1"/>
          <w:cols w:space="720"/>
          <w:docGrid w:linePitch="326"/>
        </w:sectPr>
      </w:pPr>
      <w:r>
        <w:t xml:space="preserve">      </w:t>
      </w:r>
    </w:p>
    <w:p w14:paraId="343E71B8" w14:textId="77777777" w:rsidR="00E35F5C" w:rsidRPr="00D240D7" w:rsidRDefault="00005FE7" w:rsidP="00005FE7">
      <w:pPr>
        <w:widowControl w:val="0"/>
        <w:spacing w:line="276" w:lineRule="auto"/>
        <w:jc w:val="both"/>
        <w:rPr>
          <w:b/>
          <w:sz w:val="28"/>
          <w:szCs w:val="28"/>
        </w:rPr>
      </w:pPr>
      <w:r>
        <w:lastRenderedPageBreak/>
        <w:t xml:space="preserve"> </w:t>
      </w:r>
      <w:r w:rsidR="00CB1519" w:rsidRPr="00D240D7">
        <w:br w:type="page"/>
      </w:r>
    </w:p>
    <w:p w14:paraId="5A9D7CD4" w14:textId="77777777" w:rsidR="00E35F5C" w:rsidRPr="00D240D7" w:rsidRDefault="00CB1519" w:rsidP="00824B01">
      <w:pPr>
        <w:jc w:val="center"/>
        <w:rPr>
          <w:sz w:val="28"/>
          <w:szCs w:val="28"/>
        </w:rPr>
      </w:pPr>
      <w:r w:rsidRPr="00D240D7">
        <w:rPr>
          <w:b/>
          <w:sz w:val="28"/>
          <w:szCs w:val="28"/>
        </w:rPr>
        <w:lastRenderedPageBreak/>
        <w:t>Disclaimer</w:t>
      </w:r>
    </w:p>
    <w:p w14:paraId="66CABAD0" w14:textId="77777777" w:rsidR="00E35F5C" w:rsidRPr="00D240D7" w:rsidRDefault="00CB1519" w:rsidP="00824B01">
      <w:pPr>
        <w:spacing w:before="240"/>
        <w:jc w:val="both"/>
      </w:pPr>
      <w:r w:rsidRPr="00D240D7">
        <w:t>The information contained in this Request for Proposals document (“</w:t>
      </w:r>
      <w:r w:rsidRPr="00D240D7">
        <w:rPr>
          <w:b/>
        </w:rPr>
        <w:t>RFP</w:t>
      </w:r>
      <w:r w:rsidRPr="00D240D7">
        <w:t xml:space="preserve">”) or subsequently provided to Applicants, whether verbally or in documentary or any other form by or on behalf of the Authority or any of its employees or advisers, is provided to Applicants on the terms and conditions set out in this RFP and such other terms and conditions subject to which such information is provided. </w:t>
      </w:r>
    </w:p>
    <w:p w14:paraId="0A6DA9B0" w14:textId="77777777" w:rsidR="00E35F5C" w:rsidRPr="00D240D7" w:rsidRDefault="00CB1519" w:rsidP="00824B01">
      <w:pPr>
        <w:spacing w:before="240"/>
        <w:jc w:val="both"/>
      </w:pPr>
      <w:r w:rsidRPr="00D240D7">
        <w:t xml:space="preserve">This RFP is not an agreement and is neither an offer nor invitation by the Authority to the prospective Applicants or any other person. The purpose of this RFP is to provide interested parties with information that may be useful to them in the formulation of their Proposals pursuant to this RFP. This RFP includes statements, which reflect various assumptions and assessments arrived at by the Authority in relation to the Consultancy. Such assumptions, assessments and statements do not purport to contain all the information that each Applicant may require. This RFP may not be appropriate for all persons, and it is not possible for the Authority, its employees or advisers to consider the objectives, technical expertise and particular needs of each party who reads or uses this RFP. The assumptions, assessments, statements and information contained in this RFP, may not be complete, accurate, adequate or correct. Each Applicant should, therefore, conduct its own investigations and analysis and should check the accuracy, adequacy, correctness, reliability and completeness of the assumptions, assessments and information contained in this RFP and obtain independent advice from appropriate sources. </w:t>
      </w:r>
    </w:p>
    <w:p w14:paraId="2C137C89" w14:textId="77777777" w:rsidR="00E35F5C" w:rsidRPr="00D240D7" w:rsidRDefault="00CB1519" w:rsidP="00824B01">
      <w:pPr>
        <w:spacing w:before="240"/>
        <w:jc w:val="both"/>
      </w:pPr>
      <w:r w:rsidRPr="00D240D7">
        <w:t xml:space="preserve">Information provided in this RFP to the Applicants is on a wide range of matters, some of which depends upon interpretation of law. The information given is not an exhaustive account of statutory requirements and should not be regarded as a complete or authoritative statement of law. The Authority accepts no responsibility for the accuracy or otherwise for any interpretation or opinion on the law expressed herein. </w:t>
      </w:r>
    </w:p>
    <w:p w14:paraId="029D6512" w14:textId="77777777" w:rsidR="00E35F5C" w:rsidRPr="00D240D7" w:rsidRDefault="00CB1519" w:rsidP="00824B01">
      <w:pPr>
        <w:pBdr>
          <w:top w:val="nil"/>
          <w:left w:val="nil"/>
          <w:bottom w:val="nil"/>
          <w:right w:val="nil"/>
          <w:between w:val="nil"/>
        </w:pBdr>
        <w:spacing w:before="240"/>
        <w:jc w:val="both"/>
        <w:rPr>
          <w:color w:val="000000"/>
        </w:rPr>
      </w:pPr>
      <w:r w:rsidRPr="00D240D7">
        <w:rPr>
          <w:color w:val="000000"/>
        </w:rPr>
        <w:t xml:space="preserve">The Authority, its employees and advisers make no representation or warranty and shall have no liability to any person including any Applicant under any law, statute, rules or regulations or tort, principles of restitution or unjust enrichment or otherwise for any loss, damages, cost or expense which may arise from or be incurred or suffered on account of anything contained in this RFP or otherwise, including the accuracy, adequacy, correctness, reliability or completeness of the RFP and any assessment, assumption, statement or information contained therein or deemed to form part of this RFP or arising in any way in this Selection Process. </w:t>
      </w:r>
    </w:p>
    <w:p w14:paraId="6B3B1A16" w14:textId="77777777" w:rsidR="00E35F5C" w:rsidRPr="00D240D7" w:rsidRDefault="00CB1519" w:rsidP="00824B01">
      <w:pPr>
        <w:pBdr>
          <w:top w:val="nil"/>
          <w:left w:val="nil"/>
          <w:bottom w:val="nil"/>
          <w:right w:val="nil"/>
          <w:between w:val="nil"/>
        </w:pBdr>
        <w:spacing w:before="240"/>
        <w:jc w:val="both"/>
        <w:rPr>
          <w:color w:val="000000"/>
        </w:rPr>
      </w:pPr>
      <w:r w:rsidRPr="00D240D7">
        <w:rPr>
          <w:color w:val="000000"/>
        </w:rPr>
        <w:t>The Authority also accepts no liability of any nature whether resulting from negligence or otherwise, howsoever caused, arising from reliance of any Applicant upon the statements contained in this RFP.</w:t>
      </w:r>
    </w:p>
    <w:p w14:paraId="5564A0D3" w14:textId="77777777" w:rsidR="00E35F5C" w:rsidRPr="00D240D7" w:rsidRDefault="00CB1519" w:rsidP="00824B01">
      <w:pPr>
        <w:pBdr>
          <w:top w:val="nil"/>
          <w:left w:val="nil"/>
          <w:bottom w:val="nil"/>
          <w:right w:val="nil"/>
          <w:between w:val="nil"/>
        </w:pBdr>
        <w:spacing w:before="240"/>
        <w:jc w:val="both"/>
        <w:rPr>
          <w:color w:val="000000"/>
        </w:rPr>
      </w:pPr>
      <w:r w:rsidRPr="00D240D7">
        <w:rPr>
          <w:color w:val="000000"/>
        </w:rPr>
        <w:t>The Authority may in its absolute discretion, but without being under any obligation to do so, update, amend or supplement the information, assessment or assumption contained in this RFP.</w:t>
      </w:r>
    </w:p>
    <w:p w14:paraId="107A9F8A" w14:textId="77777777" w:rsidR="00E35F5C" w:rsidRPr="00D240D7" w:rsidRDefault="00CB1519" w:rsidP="00824B01">
      <w:pPr>
        <w:pBdr>
          <w:top w:val="nil"/>
          <w:left w:val="nil"/>
          <w:bottom w:val="nil"/>
          <w:right w:val="nil"/>
          <w:between w:val="nil"/>
        </w:pBdr>
        <w:spacing w:before="240"/>
        <w:jc w:val="both"/>
        <w:rPr>
          <w:color w:val="000000"/>
        </w:rPr>
      </w:pPr>
      <w:r w:rsidRPr="00D240D7">
        <w:rPr>
          <w:color w:val="000000"/>
        </w:rPr>
        <w:t>The issue of this RFP does not imply that the Authority is bound to select an Applicant or to appoint the Selected Applicant, as the case may be, for the Consultancy and the Authority reserves the right to reject all or any of the Proposals without assigning any reasons whatsoever.</w:t>
      </w:r>
    </w:p>
    <w:p w14:paraId="4B471F4A" w14:textId="77777777" w:rsidR="00E35F5C" w:rsidRPr="00D240D7" w:rsidRDefault="00CB1519" w:rsidP="00824B01">
      <w:pPr>
        <w:pBdr>
          <w:top w:val="nil"/>
          <w:left w:val="nil"/>
          <w:bottom w:val="nil"/>
          <w:right w:val="nil"/>
          <w:between w:val="nil"/>
        </w:pBdr>
        <w:spacing w:before="240"/>
        <w:jc w:val="both"/>
        <w:rPr>
          <w:color w:val="000000"/>
        </w:rPr>
      </w:pPr>
      <w:r w:rsidRPr="00D240D7">
        <w:rPr>
          <w:color w:val="000000"/>
        </w:rPr>
        <w:lastRenderedPageBreak/>
        <w:t>The Applicant shall bear all its costs associated with or relating to the preparation and submission of its Proposal including but not limited to preparation, copying, postage, delivery fees, expenses associated with any demonstrations or presentations which may be required by the Authority or any other costs incurred in connection with or relating to its Proposal. All such costs and expenses will remain with the Applicant and the Authority shall not be liable in any manner whatsoever for the same or for any other costs or other expenses incurred by an Applicant in preparation or submission of the Proposal, regardless of the conduct or outcome of the Selection Process.</w:t>
      </w:r>
    </w:p>
    <w:p w14:paraId="02882F88" w14:textId="77777777" w:rsidR="00E35F5C" w:rsidRPr="00D240D7" w:rsidRDefault="00E35F5C" w:rsidP="00824B01"/>
    <w:p w14:paraId="3D94191F" w14:textId="77777777" w:rsidR="00E35F5C" w:rsidRPr="00D240D7" w:rsidRDefault="00CB1519" w:rsidP="00824B01">
      <w:pPr>
        <w:pBdr>
          <w:top w:val="nil"/>
          <w:left w:val="nil"/>
          <w:bottom w:val="nil"/>
          <w:right w:val="nil"/>
          <w:between w:val="nil"/>
        </w:pBdr>
        <w:rPr>
          <w:b/>
          <w:color w:val="000000"/>
          <w:sz w:val="28"/>
          <w:szCs w:val="28"/>
        </w:rPr>
      </w:pPr>
      <w:r w:rsidRPr="00D240D7">
        <w:br w:type="page"/>
      </w:r>
      <w:r w:rsidRPr="00D240D7">
        <w:rPr>
          <w:b/>
          <w:color w:val="000000"/>
          <w:sz w:val="28"/>
          <w:szCs w:val="28"/>
        </w:rPr>
        <w:lastRenderedPageBreak/>
        <w:t>Glossary</w:t>
      </w:r>
    </w:p>
    <w:p w14:paraId="75949440" w14:textId="77777777" w:rsidR="00E35F5C" w:rsidRPr="00D240D7" w:rsidRDefault="00E35F5C" w:rsidP="00824B01">
      <w:pPr>
        <w:jc w:val="both"/>
      </w:pPr>
    </w:p>
    <w:p w14:paraId="600851DC" w14:textId="77777777" w:rsidR="00E35F5C" w:rsidRPr="00D240D7" w:rsidRDefault="00CB1519" w:rsidP="00824B01">
      <w:pPr>
        <w:spacing w:before="120"/>
        <w:jc w:val="both"/>
      </w:pPr>
      <w:r w:rsidRPr="00D240D7">
        <w:rPr>
          <w:b/>
        </w:rPr>
        <w:t>Additional Costs</w:t>
      </w:r>
      <w:r w:rsidRPr="00D240D7">
        <w:rPr>
          <w:b/>
        </w:rPr>
        <w:tab/>
      </w:r>
      <w:r w:rsidRPr="00D240D7">
        <w:rPr>
          <w:b/>
        </w:rPr>
        <w:tab/>
      </w:r>
      <w:r w:rsidRPr="00D240D7">
        <w:rPr>
          <w:b/>
        </w:rPr>
        <w:tab/>
      </w:r>
      <w:r w:rsidRPr="00D240D7">
        <w:t xml:space="preserve">As in Item H of Form-2 of Appendix-II </w:t>
      </w:r>
    </w:p>
    <w:p w14:paraId="3A395371" w14:textId="77777777" w:rsidR="00E35F5C" w:rsidRPr="00D240D7" w:rsidRDefault="00CB1519" w:rsidP="00824B01">
      <w:pPr>
        <w:pBdr>
          <w:top w:val="nil"/>
          <w:left w:val="nil"/>
          <w:bottom w:val="nil"/>
          <w:right w:val="nil"/>
          <w:between w:val="nil"/>
        </w:pBdr>
        <w:spacing w:before="120"/>
        <w:rPr>
          <w:color w:val="000000"/>
        </w:rPr>
      </w:pPr>
      <w:r w:rsidRPr="00D240D7">
        <w:rPr>
          <w:b/>
          <w:color w:val="000000"/>
        </w:rPr>
        <w:t>Agreement</w:t>
      </w:r>
      <w:r w:rsidRPr="00D240D7">
        <w:rPr>
          <w:b/>
          <w:color w:val="000000"/>
        </w:rPr>
        <w:tab/>
      </w:r>
      <w:r w:rsidRPr="00D240D7">
        <w:rPr>
          <w:b/>
          <w:color w:val="000000"/>
        </w:rPr>
        <w:tab/>
      </w:r>
      <w:r w:rsidRPr="00D240D7">
        <w:rPr>
          <w:b/>
          <w:color w:val="000000"/>
        </w:rPr>
        <w:tab/>
      </w:r>
      <w:r w:rsidRPr="00D240D7">
        <w:rPr>
          <w:b/>
          <w:color w:val="000000"/>
        </w:rPr>
        <w:tab/>
      </w:r>
      <w:r w:rsidRPr="00D240D7">
        <w:rPr>
          <w:color w:val="000000"/>
        </w:rPr>
        <w:t>As defined in Schedule-2</w:t>
      </w:r>
    </w:p>
    <w:p w14:paraId="4442ECD1" w14:textId="77777777" w:rsidR="00E35F5C" w:rsidRPr="00D240D7" w:rsidRDefault="00CB1519" w:rsidP="00824B01">
      <w:pPr>
        <w:pBdr>
          <w:top w:val="nil"/>
          <w:left w:val="nil"/>
          <w:bottom w:val="nil"/>
          <w:right w:val="nil"/>
          <w:between w:val="nil"/>
        </w:pBdr>
        <w:spacing w:before="120"/>
        <w:rPr>
          <w:color w:val="000000"/>
        </w:rPr>
      </w:pPr>
      <w:r w:rsidRPr="00D240D7">
        <w:rPr>
          <w:b/>
          <w:color w:val="000000"/>
        </w:rPr>
        <w:t>Agreement Value</w:t>
      </w:r>
      <w:r w:rsidRPr="00D240D7">
        <w:rPr>
          <w:b/>
          <w:color w:val="000000"/>
        </w:rPr>
        <w:tab/>
      </w:r>
      <w:r w:rsidRPr="00D240D7">
        <w:rPr>
          <w:b/>
          <w:color w:val="000000"/>
        </w:rPr>
        <w:tab/>
      </w:r>
      <w:r w:rsidRPr="00D240D7">
        <w:rPr>
          <w:b/>
          <w:color w:val="000000"/>
        </w:rPr>
        <w:tab/>
      </w:r>
      <w:r w:rsidRPr="00D240D7">
        <w:rPr>
          <w:color w:val="000000"/>
        </w:rPr>
        <w:t>As defined in Clause 6.1.2 of Schedule-2</w:t>
      </w:r>
    </w:p>
    <w:p w14:paraId="5683F4CD" w14:textId="77777777" w:rsidR="00E35F5C" w:rsidRPr="00D240D7" w:rsidRDefault="00CB1519" w:rsidP="00824B01">
      <w:pPr>
        <w:pBdr>
          <w:top w:val="nil"/>
          <w:left w:val="nil"/>
          <w:bottom w:val="nil"/>
          <w:right w:val="nil"/>
          <w:between w:val="nil"/>
        </w:pBdr>
        <w:spacing w:before="120"/>
        <w:rPr>
          <w:color w:val="000000"/>
        </w:rPr>
      </w:pPr>
      <w:r w:rsidRPr="00D240D7">
        <w:rPr>
          <w:b/>
          <w:color w:val="000000"/>
        </w:rPr>
        <w:t>Applicable Laws</w:t>
      </w:r>
      <w:r w:rsidRPr="00D240D7">
        <w:rPr>
          <w:b/>
          <w:color w:val="000000"/>
        </w:rPr>
        <w:tab/>
      </w:r>
      <w:r w:rsidRPr="00D240D7">
        <w:rPr>
          <w:b/>
          <w:color w:val="000000"/>
        </w:rPr>
        <w:tab/>
      </w:r>
      <w:r w:rsidRPr="00D240D7">
        <w:rPr>
          <w:b/>
          <w:color w:val="000000"/>
        </w:rPr>
        <w:tab/>
      </w:r>
      <w:r w:rsidRPr="00D240D7">
        <w:rPr>
          <w:color w:val="000000"/>
        </w:rPr>
        <w:t>As defined in Schedule-2</w:t>
      </w:r>
    </w:p>
    <w:p w14:paraId="1F534560" w14:textId="77777777" w:rsidR="00E35F5C" w:rsidRPr="00D240D7" w:rsidRDefault="00CB1519" w:rsidP="00824B01">
      <w:pPr>
        <w:pBdr>
          <w:top w:val="nil"/>
          <w:left w:val="nil"/>
          <w:bottom w:val="nil"/>
          <w:right w:val="nil"/>
          <w:between w:val="nil"/>
        </w:pBdr>
        <w:spacing w:before="120"/>
        <w:rPr>
          <w:color w:val="000000"/>
        </w:rPr>
      </w:pPr>
      <w:r w:rsidRPr="00D240D7">
        <w:rPr>
          <w:b/>
          <w:color w:val="000000"/>
        </w:rPr>
        <w:t>Applicant</w:t>
      </w:r>
      <w:r w:rsidRPr="00D240D7">
        <w:rPr>
          <w:color w:val="000000"/>
        </w:rPr>
        <w:tab/>
      </w:r>
      <w:r w:rsidRPr="00D240D7">
        <w:rPr>
          <w:color w:val="000000"/>
        </w:rPr>
        <w:tab/>
      </w:r>
      <w:r w:rsidRPr="00D240D7">
        <w:rPr>
          <w:color w:val="000000"/>
        </w:rPr>
        <w:tab/>
      </w:r>
      <w:r w:rsidRPr="00D240D7">
        <w:rPr>
          <w:color w:val="000000"/>
        </w:rPr>
        <w:tab/>
        <w:t xml:space="preserve">As defined in Clause 2.1.1 </w:t>
      </w:r>
    </w:p>
    <w:p w14:paraId="589932BD" w14:textId="77777777" w:rsidR="00E35F5C" w:rsidRPr="00D240D7" w:rsidRDefault="00CB1519" w:rsidP="00824B01">
      <w:pPr>
        <w:pBdr>
          <w:top w:val="nil"/>
          <w:left w:val="nil"/>
          <w:bottom w:val="nil"/>
          <w:right w:val="nil"/>
          <w:between w:val="nil"/>
        </w:pBdr>
        <w:tabs>
          <w:tab w:val="left" w:pos="1134"/>
        </w:tabs>
        <w:spacing w:before="120"/>
        <w:jc w:val="both"/>
        <w:rPr>
          <w:color w:val="000000"/>
        </w:rPr>
      </w:pPr>
      <w:r w:rsidRPr="00D240D7">
        <w:rPr>
          <w:b/>
          <w:color w:val="000000"/>
        </w:rPr>
        <w:t>Associate</w:t>
      </w:r>
      <w:r w:rsidRPr="00D240D7">
        <w:rPr>
          <w:color w:val="000000"/>
        </w:rPr>
        <w:tab/>
      </w:r>
      <w:r w:rsidRPr="00D240D7">
        <w:rPr>
          <w:color w:val="000000"/>
        </w:rPr>
        <w:tab/>
      </w:r>
      <w:r w:rsidRPr="00D240D7">
        <w:rPr>
          <w:color w:val="000000"/>
        </w:rPr>
        <w:tab/>
      </w:r>
      <w:r w:rsidRPr="00D240D7">
        <w:rPr>
          <w:color w:val="000000"/>
        </w:rPr>
        <w:tab/>
      </w:r>
      <w:r w:rsidRPr="00D240D7">
        <w:rPr>
          <w:color w:val="000000"/>
        </w:rPr>
        <w:tab/>
        <w:t xml:space="preserve">As defined in Clause 2.3.3 </w:t>
      </w:r>
    </w:p>
    <w:p w14:paraId="083C65B7" w14:textId="77777777" w:rsidR="00E35F5C" w:rsidRPr="00D240D7" w:rsidRDefault="00CB1519" w:rsidP="00824B01">
      <w:pPr>
        <w:pBdr>
          <w:top w:val="nil"/>
          <w:left w:val="nil"/>
          <w:bottom w:val="nil"/>
          <w:right w:val="nil"/>
          <w:between w:val="nil"/>
        </w:pBdr>
        <w:tabs>
          <w:tab w:val="left" w:pos="1134"/>
        </w:tabs>
        <w:spacing w:before="120"/>
        <w:jc w:val="both"/>
        <w:rPr>
          <w:color w:val="000000"/>
        </w:rPr>
      </w:pPr>
      <w:r w:rsidRPr="00D240D7">
        <w:rPr>
          <w:b/>
          <w:color w:val="000000"/>
        </w:rPr>
        <w:t>Authorised Representative</w:t>
      </w:r>
      <w:r w:rsidRPr="00D240D7">
        <w:rPr>
          <w:b/>
          <w:color w:val="000000"/>
        </w:rPr>
        <w:tab/>
      </w:r>
      <w:r w:rsidRPr="00D240D7">
        <w:rPr>
          <w:b/>
          <w:color w:val="000000"/>
        </w:rPr>
        <w:tab/>
      </w:r>
      <w:r w:rsidRPr="00D240D7">
        <w:rPr>
          <w:color w:val="000000"/>
        </w:rPr>
        <w:t xml:space="preserve">As defined in Clause 2.13.3 </w:t>
      </w:r>
    </w:p>
    <w:p w14:paraId="1016C3EC" w14:textId="77777777" w:rsidR="00E35F5C" w:rsidRPr="00D240D7" w:rsidRDefault="00CB1519" w:rsidP="00824B01">
      <w:pPr>
        <w:spacing w:before="120"/>
      </w:pPr>
      <w:r w:rsidRPr="00D240D7">
        <w:rPr>
          <w:b/>
        </w:rPr>
        <w:t>Authority</w:t>
      </w:r>
      <w:r w:rsidRPr="00D240D7">
        <w:rPr>
          <w:b/>
        </w:rPr>
        <w:tab/>
      </w:r>
      <w:r w:rsidRPr="00D240D7">
        <w:rPr>
          <w:b/>
        </w:rPr>
        <w:tab/>
      </w:r>
      <w:r w:rsidRPr="00D240D7">
        <w:rPr>
          <w:b/>
        </w:rPr>
        <w:tab/>
      </w:r>
      <w:r w:rsidRPr="00D240D7">
        <w:rPr>
          <w:b/>
        </w:rPr>
        <w:tab/>
      </w:r>
      <w:r w:rsidRPr="00D240D7">
        <w:t>As defined in Clause 1.1.1</w:t>
      </w:r>
    </w:p>
    <w:p w14:paraId="5466EF2D" w14:textId="77777777" w:rsidR="00E35F5C" w:rsidRPr="00D240D7" w:rsidRDefault="00CB1519" w:rsidP="00824B01">
      <w:pPr>
        <w:tabs>
          <w:tab w:val="left" w:pos="3600"/>
        </w:tabs>
        <w:spacing w:before="120"/>
      </w:pPr>
      <w:r w:rsidRPr="00D240D7">
        <w:rPr>
          <w:b/>
        </w:rPr>
        <w:t>Bid Security</w:t>
      </w:r>
      <w:r w:rsidRPr="00D240D7">
        <w:t xml:space="preserve">                                       As defined in Clause 2.20.1</w:t>
      </w:r>
    </w:p>
    <w:p w14:paraId="0BF28544" w14:textId="77777777" w:rsidR="00E35F5C" w:rsidRPr="00D240D7" w:rsidRDefault="00CB1519" w:rsidP="00824B01">
      <w:pPr>
        <w:pBdr>
          <w:top w:val="nil"/>
          <w:left w:val="nil"/>
          <w:bottom w:val="nil"/>
          <w:right w:val="nil"/>
          <w:between w:val="nil"/>
        </w:pBdr>
        <w:tabs>
          <w:tab w:val="left" w:pos="1134"/>
        </w:tabs>
        <w:spacing w:before="120"/>
        <w:jc w:val="both"/>
        <w:rPr>
          <w:color w:val="000000"/>
        </w:rPr>
      </w:pPr>
      <w:r w:rsidRPr="00D240D7">
        <w:rPr>
          <w:b/>
          <w:color w:val="000000"/>
        </w:rPr>
        <w:t xml:space="preserve">Conditions of Eligibility </w:t>
      </w:r>
      <w:r w:rsidRPr="00D240D7">
        <w:rPr>
          <w:b/>
          <w:color w:val="000000"/>
        </w:rPr>
        <w:tab/>
      </w:r>
      <w:r w:rsidRPr="00D240D7">
        <w:rPr>
          <w:b/>
          <w:color w:val="000000"/>
        </w:rPr>
        <w:tab/>
      </w:r>
      <w:r w:rsidRPr="00D240D7">
        <w:rPr>
          <w:color w:val="000000"/>
        </w:rPr>
        <w:t>As defined in Clause 2.2.1</w:t>
      </w:r>
    </w:p>
    <w:p w14:paraId="71EF351A" w14:textId="77777777" w:rsidR="00E35F5C" w:rsidRPr="00D240D7" w:rsidRDefault="00CB1519" w:rsidP="00824B01">
      <w:pPr>
        <w:pBdr>
          <w:top w:val="nil"/>
          <w:left w:val="nil"/>
          <w:bottom w:val="nil"/>
          <w:right w:val="nil"/>
          <w:between w:val="nil"/>
        </w:pBdr>
        <w:tabs>
          <w:tab w:val="left" w:pos="1134"/>
        </w:tabs>
        <w:spacing w:before="120"/>
        <w:jc w:val="both"/>
        <w:rPr>
          <w:color w:val="000000"/>
        </w:rPr>
      </w:pPr>
      <w:r w:rsidRPr="00D240D7">
        <w:rPr>
          <w:b/>
          <w:color w:val="000000"/>
        </w:rPr>
        <w:t>Conflict of Interest</w:t>
      </w:r>
      <w:r w:rsidRPr="00D240D7">
        <w:rPr>
          <w:color w:val="000000"/>
        </w:rPr>
        <w:t xml:space="preserve">                        </w:t>
      </w:r>
      <w:r w:rsidRPr="00D240D7">
        <w:rPr>
          <w:color w:val="000000"/>
        </w:rPr>
        <w:tab/>
        <w:t>As defined in Clause 2.3.1</w:t>
      </w:r>
    </w:p>
    <w:p w14:paraId="00D51784" w14:textId="77777777" w:rsidR="00E35F5C" w:rsidRPr="00D240D7" w:rsidRDefault="00CB1519" w:rsidP="00824B01">
      <w:pPr>
        <w:pBdr>
          <w:top w:val="nil"/>
          <w:left w:val="nil"/>
          <w:bottom w:val="nil"/>
          <w:right w:val="nil"/>
          <w:between w:val="nil"/>
        </w:pBdr>
        <w:tabs>
          <w:tab w:val="left" w:pos="1134"/>
        </w:tabs>
        <w:spacing w:before="120"/>
        <w:jc w:val="both"/>
        <w:rPr>
          <w:color w:val="000000"/>
        </w:rPr>
      </w:pPr>
      <w:r w:rsidRPr="00D240D7">
        <w:rPr>
          <w:b/>
          <w:color w:val="000000"/>
        </w:rPr>
        <w:t>Consultancy</w:t>
      </w:r>
      <w:r w:rsidRPr="00D240D7">
        <w:rPr>
          <w:b/>
          <w:color w:val="000000"/>
        </w:rPr>
        <w:tab/>
      </w:r>
      <w:r w:rsidRPr="00D240D7">
        <w:rPr>
          <w:b/>
          <w:color w:val="000000"/>
        </w:rPr>
        <w:tab/>
      </w:r>
      <w:r w:rsidRPr="00D240D7">
        <w:rPr>
          <w:b/>
          <w:color w:val="000000"/>
        </w:rPr>
        <w:tab/>
      </w:r>
      <w:r w:rsidRPr="00D240D7">
        <w:rPr>
          <w:b/>
          <w:color w:val="000000"/>
        </w:rPr>
        <w:tab/>
      </w:r>
      <w:r w:rsidRPr="00D240D7">
        <w:rPr>
          <w:color w:val="000000"/>
        </w:rPr>
        <w:t>As defined in Clause 1.2</w:t>
      </w:r>
    </w:p>
    <w:p w14:paraId="09F3DA2E" w14:textId="77777777" w:rsidR="00E35F5C" w:rsidRPr="00D240D7" w:rsidRDefault="00CB1519" w:rsidP="00824B01">
      <w:pPr>
        <w:pBdr>
          <w:top w:val="nil"/>
          <w:left w:val="nil"/>
          <w:bottom w:val="nil"/>
          <w:right w:val="nil"/>
          <w:between w:val="nil"/>
        </w:pBdr>
        <w:tabs>
          <w:tab w:val="left" w:pos="1134"/>
        </w:tabs>
        <w:spacing w:before="120"/>
        <w:jc w:val="both"/>
        <w:rPr>
          <w:color w:val="000000"/>
        </w:rPr>
      </w:pPr>
      <w:r w:rsidRPr="00D240D7">
        <w:rPr>
          <w:b/>
          <w:color w:val="000000"/>
        </w:rPr>
        <w:t>Consultancy Team</w:t>
      </w:r>
      <w:r w:rsidRPr="00D240D7">
        <w:rPr>
          <w:color w:val="000000"/>
        </w:rPr>
        <w:tab/>
      </w:r>
      <w:r w:rsidRPr="00D240D7">
        <w:rPr>
          <w:color w:val="000000"/>
        </w:rPr>
        <w:tab/>
      </w:r>
      <w:r w:rsidRPr="00D240D7">
        <w:rPr>
          <w:color w:val="000000"/>
        </w:rPr>
        <w:tab/>
        <w:t xml:space="preserve">As defined in </w:t>
      </w:r>
      <w:r w:rsidRPr="00D240D7">
        <w:t>Clause 2.1.4</w:t>
      </w:r>
    </w:p>
    <w:p w14:paraId="6B05C52A" w14:textId="77777777" w:rsidR="00E35F5C" w:rsidRPr="00D240D7" w:rsidRDefault="00CB1519" w:rsidP="00824B01">
      <w:pPr>
        <w:pBdr>
          <w:top w:val="nil"/>
          <w:left w:val="nil"/>
          <w:bottom w:val="nil"/>
          <w:right w:val="nil"/>
          <w:between w:val="nil"/>
        </w:pBdr>
        <w:tabs>
          <w:tab w:val="left" w:pos="1134"/>
        </w:tabs>
        <w:spacing w:before="120"/>
        <w:jc w:val="both"/>
        <w:rPr>
          <w:color w:val="000000"/>
        </w:rPr>
      </w:pPr>
      <w:r w:rsidRPr="00D240D7">
        <w:rPr>
          <w:b/>
          <w:color w:val="000000"/>
        </w:rPr>
        <w:t>Consultant</w:t>
      </w:r>
      <w:r w:rsidRPr="00D240D7">
        <w:rPr>
          <w:b/>
          <w:color w:val="000000"/>
        </w:rPr>
        <w:tab/>
      </w:r>
      <w:r w:rsidRPr="00D240D7">
        <w:rPr>
          <w:b/>
          <w:color w:val="000000"/>
        </w:rPr>
        <w:tab/>
      </w:r>
      <w:r w:rsidRPr="00D240D7">
        <w:rPr>
          <w:b/>
          <w:color w:val="000000"/>
        </w:rPr>
        <w:tab/>
      </w:r>
      <w:r w:rsidRPr="00D240D7">
        <w:rPr>
          <w:b/>
          <w:color w:val="000000"/>
        </w:rPr>
        <w:tab/>
        <w:t xml:space="preserve">            </w:t>
      </w:r>
      <w:r w:rsidRPr="00D240D7">
        <w:rPr>
          <w:color w:val="000000"/>
        </w:rPr>
        <w:t xml:space="preserve">As defined in Clause 1.2 </w:t>
      </w:r>
    </w:p>
    <w:p w14:paraId="5769D946" w14:textId="77777777" w:rsidR="00E35F5C" w:rsidRPr="00D240D7" w:rsidRDefault="00CB1519" w:rsidP="00824B01">
      <w:pPr>
        <w:pBdr>
          <w:top w:val="nil"/>
          <w:left w:val="nil"/>
          <w:bottom w:val="nil"/>
          <w:right w:val="nil"/>
          <w:between w:val="nil"/>
        </w:pBdr>
        <w:tabs>
          <w:tab w:val="left" w:pos="1134"/>
        </w:tabs>
        <w:spacing w:before="120"/>
        <w:jc w:val="both"/>
        <w:rPr>
          <w:color w:val="000000"/>
        </w:rPr>
      </w:pPr>
      <w:r w:rsidRPr="00D240D7">
        <w:rPr>
          <w:b/>
          <w:color w:val="000000"/>
        </w:rPr>
        <w:t>CV</w:t>
      </w:r>
      <w:r w:rsidRPr="00D240D7">
        <w:rPr>
          <w:b/>
          <w:color w:val="000000"/>
        </w:rPr>
        <w:tab/>
      </w:r>
      <w:r w:rsidRPr="00D240D7">
        <w:rPr>
          <w:b/>
          <w:color w:val="000000"/>
        </w:rPr>
        <w:tab/>
      </w:r>
      <w:r w:rsidRPr="00D240D7">
        <w:rPr>
          <w:b/>
          <w:color w:val="000000"/>
        </w:rPr>
        <w:tab/>
      </w:r>
      <w:r w:rsidRPr="00D240D7">
        <w:rPr>
          <w:b/>
          <w:color w:val="000000"/>
        </w:rPr>
        <w:tab/>
      </w:r>
      <w:r w:rsidRPr="00D240D7">
        <w:rPr>
          <w:b/>
          <w:color w:val="000000"/>
        </w:rPr>
        <w:tab/>
      </w:r>
      <w:r w:rsidRPr="00D240D7">
        <w:rPr>
          <w:color w:val="000000"/>
        </w:rPr>
        <w:t>Curriculum Vitae</w:t>
      </w:r>
    </w:p>
    <w:p w14:paraId="12C14227" w14:textId="72EB9890" w:rsidR="00E35F5C" w:rsidRPr="00D240D7" w:rsidRDefault="00CB1519" w:rsidP="00824B01">
      <w:pPr>
        <w:pBdr>
          <w:top w:val="nil"/>
          <w:left w:val="nil"/>
          <w:bottom w:val="nil"/>
          <w:right w:val="nil"/>
          <w:between w:val="nil"/>
        </w:pBdr>
        <w:tabs>
          <w:tab w:val="left" w:pos="1134"/>
        </w:tabs>
        <w:spacing w:before="120"/>
        <w:jc w:val="both"/>
        <w:rPr>
          <w:color w:val="000000"/>
        </w:rPr>
      </w:pPr>
      <w:r w:rsidRPr="00D240D7">
        <w:rPr>
          <w:b/>
          <w:color w:val="000000"/>
        </w:rPr>
        <w:t>Deliverables</w:t>
      </w:r>
      <w:r w:rsidRPr="00D240D7">
        <w:rPr>
          <w:b/>
          <w:color w:val="000000"/>
        </w:rPr>
        <w:tab/>
      </w:r>
      <w:r w:rsidRPr="00D240D7">
        <w:rPr>
          <w:b/>
          <w:color w:val="000000"/>
        </w:rPr>
        <w:tab/>
      </w:r>
      <w:r w:rsidRPr="00D240D7">
        <w:rPr>
          <w:b/>
          <w:color w:val="000000"/>
        </w:rPr>
        <w:tab/>
      </w:r>
      <w:r w:rsidRPr="00D240D7">
        <w:rPr>
          <w:b/>
          <w:color w:val="000000"/>
        </w:rPr>
        <w:tab/>
      </w:r>
      <w:r w:rsidRPr="00D240D7">
        <w:rPr>
          <w:color w:val="000000"/>
        </w:rPr>
        <w:t xml:space="preserve">As defined in Paragraph </w:t>
      </w:r>
      <w:r w:rsidR="00154196">
        <w:t>8</w:t>
      </w:r>
      <w:r w:rsidRPr="00D240D7">
        <w:rPr>
          <w:color w:val="000000"/>
        </w:rPr>
        <w:t xml:space="preserve"> of Schedule-1</w:t>
      </w:r>
    </w:p>
    <w:p w14:paraId="1B137EFA" w14:textId="77777777" w:rsidR="00E35F5C" w:rsidRPr="00D240D7" w:rsidRDefault="00CB1519" w:rsidP="00824B01">
      <w:pPr>
        <w:pBdr>
          <w:top w:val="nil"/>
          <w:left w:val="nil"/>
          <w:bottom w:val="nil"/>
          <w:right w:val="nil"/>
          <w:between w:val="nil"/>
        </w:pBdr>
        <w:tabs>
          <w:tab w:val="left" w:pos="1134"/>
        </w:tabs>
        <w:spacing w:before="120"/>
        <w:jc w:val="both"/>
        <w:rPr>
          <w:color w:val="000000"/>
        </w:rPr>
      </w:pPr>
      <w:r w:rsidRPr="00D240D7">
        <w:rPr>
          <w:b/>
          <w:color w:val="000000"/>
        </w:rPr>
        <w:t>Documents</w:t>
      </w:r>
      <w:r w:rsidRPr="00D240D7">
        <w:rPr>
          <w:b/>
          <w:color w:val="000000"/>
        </w:rPr>
        <w:tab/>
      </w:r>
      <w:r w:rsidRPr="00D240D7">
        <w:rPr>
          <w:b/>
          <w:color w:val="000000"/>
        </w:rPr>
        <w:tab/>
      </w:r>
      <w:r w:rsidRPr="00D240D7">
        <w:rPr>
          <w:b/>
          <w:color w:val="000000"/>
        </w:rPr>
        <w:tab/>
      </w:r>
      <w:r w:rsidRPr="00D240D7">
        <w:rPr>
          <w:b/>
          <w:color w:val="000000"/>
        </w:rPr>
        <w:tab/>
      </w:r>
      <w:r w:rsidRPr="00D240D7">
        <w:rPr>
          <w:color w:val="000000"/>
        </w:rPr>
        <w:t xml:space="preserve">As defined in Clause 2.12 </w:t>
      </w:r>
    </w:p>
    <w:p w14:paraId="55FB081F" w14:textId="77777777" w:rsidR="00E35F5C" w:rsidRPr="00D240D7" w:rsidRDefault="00CB1519" w:rsidP="00824B01">
      <w:pPr>
        <w:pBdr>
          <w:top w:val="nil"/>
          <w:left w:val="nil"/>
          <w:bottom w:val="nil"/>
          <w:right w:val="nil"/>
          <w:between w:val="nil"/>
        </w:pBdr>
        <w:tabs>
          <w:tab w:val="left" w:pos="1134"/>
        </w:tabs>
        <w:spacing w:before="120"/>
        <w:jc w:val="both"/>
        <w:rPr>
          <w:color w:val="000000"/>
        </w:rPr>
      </w:pPr>
      <w:r w:rsidRPr="00D240D7">
        <w:rPr>
          <w:b/>
          <w:color w:val="000000"/>
        </w:rPr>
        <w:t>Effective Date</w:t>
      </w:r>
      <w:r w:rsidRPr="00D240D7">
        <w:rPr>
          <w:b/>
          <w:color w:val="000000"/>
        </w:rPr>
        <w:tab/>
      </w:r>
      <w:r w:rsidRPr="00D240D7">
        <w:rPr>
          <w:b/>
          <w:color w:val="000000"/>
        </w:rPr>
        <w:tab/>
      </w:r>
      <w:r w:rsidRPr="00D240D7">
        <w:rPr>
          <w:b/>
          <w:color w:val="000000"/>
        </w:rPr>
        <w:tab/>
      </w:r>
      <w:r w:rsidRPr="00D240D7">
        <w:rPr>
          <w:color w:val="000000"/>
        </w:rPr>
        <w:t>As defined in Clause 2.1 of Schedule-2</w:t>
      </w:r>
    </w:p>
    <w:p w14:paraId="1A737C29" w14:textId="77777777" w:rsidR="00E35F5C" w:rsidRDefault="00CB1519" w:rsidP="00824B01">
      <w:pPr>
        <w:pBdr>
          <w:top w:val="nil"/>
          <w:left w:val="nil"/>
          <w:bottom w:val="nil"/>
          <w:right w:val="nil"/>
          <w:between w:val="nil"/>
        </w:pBdr>
        <w:tabs>
          <w:tab w:val="left" w:pos="1134"/>
        </w:tabs>
        <w:spacing w:before="120"/>
        <w:jc w:val="both"/>
        <w:rPr>
          <w:color w:val="000000"/>
        </w:rPr>
      </w:pPr>
      <w:r w:rsidRPr="00D240D7">
        <w:rPr>
          <w:b/>
          <w:color w:val="000000"/>
        </w:rPr>
        <w:t>Eligible Assignments</w:t>
      </w:r>
      <w:r w:rsidRPr="00D240D7">
        <w:rPr>
          <w:color w:val="000000"/>
        </w:rPr>
        <w:tab/>
      </w:r>
      <w:r w:rsidRPr="00D240D7">
        <w:rPr>
          <w:color w:val="000000"/>
        </w:rPr>
        <w:tab/>
      </w:r>
      <w:r w:rsidRPr="00D240D7">
        <w:rPr>
          <w:color w:val="000000"/>
        </w:rPr>
        <w:tab/>
        <w:t xml:space="preserve">As defined in Clause 3.1.4 </w:t>
      </w:r>
    </w:p>
    <w:p w14:paraId="7DC73F1D" w14:textId="55DAB8C0" w:rsidR="003C4F21" w:rsidRPr="003C4F21" w:rsidRDefault="003C4F21" w:rsidP="00824B01">
      <w:pPr>
        <w:pBdr>
          <w:top w:val="nil"/>
          <w:left w:val="nil"/>
          <w:bottom w:val="nil"/>
          <w:right w:val="nil"/>
          <w:between w:val="nil"/>
        </w:pBdr>
        <w:tabs>
          <w:tab w:val="left" w:pos="1134"/>
        </w:tabs>
        <w:spacing w:before="120"/>
        <w:jc w:val="both"/>
        <w:rPr>
          <w:b/>
          <w:color w:val="000000"/>
        </w:rPr>
      </w:pPr>
      <w:r w:rsidRPr="003C4F21">
        <w:rPr>
          <w:b/>
        </w:rPr>
        <w:t>Final Evaluation Report</w:t>
      </w:r>
      <w:r>
        <w:rPr>
          <w:b/>
        </w:rPr>
        <w:tab/>
      </w:r>
      <w:r>
        <w:rPr>
          <w:b/>
        </w:rPr>
        <w:tab/>
      </w:r>
      <w:r w:rsidRPr="00055053">
        <w:t>As specified in Paragra</w:t>
      </w:r>
      <w:r w:rsidR="00055053" w:rsidRPr="00055053">
        <w:t>p</w:t>
      </w:r>
      <w:r w:rsidRPr="00055053">
        <w:t>h</w:t>
      </w:r>
      <w:r w:rsidR="00154196">
        <w:t xml:space="preserve"> 10</w:t>
      </w:r>
      <w:r w:rsidR="00055053" w:rsidRPr="00055053">
        <w:t xml:space="preserve"> of</w:t>
      </w:r>
      <w:r w:rsidR="00154196">
        <w:t xml:space="preserve"> Schedule-1</w:t>
      </w:r>
    </w:p>
    <w:p w14:paraId="5B6EDDC6" w14:textId="77777777" w:rsidR="00E35F5C" w:rsidRPr="00D240D7" w:rsidRDefault="00CB1519" w:rsidP="00824B01">
      <w:pPr>
        <w:pBdr>
          <w:top w:val="nil"/>
          <w:left w:val="nil"/>
          <w:bottom w:val="nil"/>
          <w:right w:val="nil"/>
          <w:between w:val="nil"/>
        </w:pBdr>
        <w:tabs>
          <w:tab w:val="left" w:pos="1134"/>
        </w:tabs>
        <w:spacing w:before="120"/>
        <w:jc w:val="both"/>
        <w:rPr>
          <w:color w:val="000000"/>
        </w:rPr>
      </w:pPr>
      <w:r w:rsidRPr="00D240D7">
        <w:rPr>
          <w:b/>
          <w:color w:val="000000"/>
        </w:rPr>
        <w:t>Financial Proposal</w:t>
      </w:r>
      <w:r w:rsidRPr="00D240D7">
        <w:rPr>
          <w:b/>
          <w:color w:val="000000"/>
        </w:rPr>
        <w:tab/>
      </w:r>
      <w:r w:rsidRPr="00D240D7">
        <w:rPr>
          <w:b/>
          <w:color w:val="000000"/>
        </w:rPr>
        <w:tab/>
      </w:r>
      <w:r w:rsidRPr="00D240D7">
        <w:rPr>
          <w:b/>
          <w:color w:val="000000"/>
        </w:rPr>
        <w:tab/>
      </w:r>
      <w:r w:rsidRPr="00D240D7">
        <w:rPr>
          <w:color w:val="000000"/>
        </w:rPr>
        <w:t>As defined in Clause 2.15.1</w:t>
      </w:r>
    </w:p>
    <w:p w14:paraId="473EED90" w14:textId="77777777" w:rsidR="00E35F5C" w:rsidRPr="00D240D7" w:rsidRDefault="00CB1519" w:rsidP="00824B01">
      <w:pPr>
        <w:spacing w:before="120"/>
      </w:pPr>
      <w:r w:rsidRPr="00D240D7">
        <w:rPr>
          <w:b/>
        </w:rPr>
        <w:t>Form of Agreement</w:t>
      </w:r>
      <w:r w:rsidRPr="00D240D7">
        <w:rPr>
          <w:b/>
        </w:rPr>
        <w:tab/>
      </w:r>
      <w:r w:rsidRPr="00D240D7">
        <w:rPr>
          <w:b/>
        </w:rPr>
        <w:tab/>
      </w:r>
      <w:r w:rsidRPr="00D240D7">
        <w:rPr>
          <w:b/>
        </w:rPr>
        <w:tab/>
      </w:r>
      <w:r w:rsidRPr="00D240D7">
        <w:t>Form of Agreement as in Schedule-2</w:t>
      </w:r>
    </w:p>
    <w:p w14:paraId="542C9816" w14:textId="77777777" w:rsidR="00E35F5C" w:rsidRPr="00D240D7" w:rsidRDefault="00CB1519" w:rsidP="00824B01">
      <w:pPr>
        <w:spacing w:before="120"/>
      </w:pPr>
      <w:r w:rsidRPr="00D240D7">
        <w:rPr>
          <w:b/>
        </w:rPr>
        <w:t>INR, Re, Rs.</w:t>
      </w:r>
      <w:r w:rsidRPr="00D240D7">
        <w:t xml:space="preserve"> </w:t>
      </w:r>
      <w:r w:rsidRPr="00D240D7">
        <w:tab/>
      </w:r>
      <w:r w:rsidRPr="00D240D7">
        <w:tab/>
      </w:r>
      <w:r w:rsidRPr="00D240D7">
        <w:tab/>
      </w:r>
      <w:r w:rsidRPr="00D240D7">
        <w:tab/>
        <w:t>Indian Rupee(s)</w:t>
      </w:r>
    </w:p>
    <w:p w14:paraId="4DD3579D" w14:textId="6F59568B" w:rsidR="00E35F5C" w:rsidRPr="00D240D7" w:rsidRDefault="00CB1519" w:rsidP="00824B01">
      <w:pPr>
        <w:spacing w:before="120"/>
      </w:pPr>
      <w:r w:rsidRPr="00D240D7">
        <w:rPr>
          <w:b/>
        </w:rPr>
        <w:t>Inception Report</w:t>
      </w:r>
      <w:r w:rsidRPr="00D240D7">
        <w:rPr>
          <w:b/>
        </w:rPr>
        <w:tab/>
      </w:r>
      <w:r w:rsidRPr="00D240D7">
        <w:rPr>
          <w:b/>
        </w:rPr>
        <w:tab/>
      </w:r>
      <w:r w:rsidRPr="00D240D7">
        <w:rPr>
          <w:b/>
        </w:rPr>
        <w:tab/>
      </w:r>
      <w:r w:rsidRPr="00D240D7">
        <w:t>As specif</w:t>
      </w:r>
      <w:r w:rsidR="00154196">
        <w:t xml:space="preserve">ied in Paragraph 8 </w:t>
      </w:r>
      <w:r w:rsidRPr="00D240D7">
        <w:t>of Schedule-1</w:t>
      </w:r>
    </w:p>
    <w:p w14:paraId="3FD4F0C9" w14:textId="04B4EF93" w:rsidR="00E35F5C" w:rsidRPr="00D240D7" w:rsidRDefault="00CB1519" w:rsidP="00824B01">
      <w:pPr>
        <w:pBdr>
          <w:top w:val="nil"/>
          <w:left w:val="nil"/>
          <w:bottom w:val="nil"/>
          <w:right w:val="nil"/>
          <w:between w:val="nil"/>
        </w:pBdr>
        <w:spacing w:before="120"/>
        <w:jc w:val="both"/>
        <w:rPr>
          <w:color w:val="000000"/>
        </w:rPr>
      </w:pPr>
      <w:r w:rsidRPr="00D240D7">
        <w:rPr>
          <w:b/>
          <w:color w:val="000000"/>
        </w:rPr>
        <w:t>Key Date or KD</w:t>
      </w:r>
      <w:r w:rsidRPr="00D240D7">
        <w:rPr>
          <w:b/>
          <w:color w:val="000000"/>
        </w:rPr>
        <w:tab/>
      </w:r>
      <w:r w:rsidRPr="00D240D7">
        <w:rPr>
          <w:b/>
          <w:color w:val="000000"/>
        </w:rPr>
        <w:tab/>
      </w:r>
      <w:r w:rsidRPr="00D240D7">
        <w:rPr>
          <w:b/>
          <w:color w:val="000000"/>
        </w:rPr>
        <w:tab/>
      </w:r>
      <w:r w:rsidRPr="00D240D7">
        <w:rPr>
          <w:color w:val="000000"/>
        </w:rPr>
        <w:t xml:space="preserve">As defined in Paragraph </w:t>
      </w:r>
      <w:r w:rsidR="00154196">
        <w:t>9</w:t>
      </w:r>
      <w:r w:rsidRPr="00D240D7">
        <w:rPr>
          <w:color w:val="000000"/>
        </w:rPr>
        <w:t xml:space="preserve"> of Schedule-1</w:t>
      </w:r>
    </w:p>
    <w:p w14:paraId="6726252F" w14:textId="77777777" w:rsidR="00E35F5C" w:rsidRPr="00D240D7" w:rsidRDefault="00CB1519" w:rsidP="00824B01">
      <w:pPr>
        <w:pBdr>
          <w:top w:val="nil"/>
          <w:left w:val="nil"/>
          <w:bottom w:val="nil"/>
          <w:right w:val="nil"/>
          <w:between w:val="nil"/>
        </w:pBdr>
        <w:spacing w:before="120"/>
        <w:ind w:hanging="1134"/>
        <w:jc w:val="both"/>
        <w:rPr>
          <w:color w:val="000000"/>
        </w:rPr>
      </w:pPr>
      <w:r w:rsidRPr="00D240D7">
        <w:rPr>
          <w:b/>
        </w:rPr>
        <w:t xml:space="preserve">                   </w:t>
      </w:r>
      <w:r w:rsidRPr="00D240D7">
        <w:rPr>
          <w:b/>
          <w:color w:val="000000"/>
        </w:rPr>
        <w:t>Key Personnel</w:t>
      </w:r>
      <w:r w:rsidRPr="00D240D7">
        <w:rPr>
          <w:color w:val="000000"/>
        </w:rPr>
        <w:tab/>
      </w:r>
      <w:r w:rsidRPr="00D240D7">
        <w:rPr>
          <w:color w:val="000000"/>
        </w:rPr>
        <w:tab/>
      </w:r>
      <w:r w:rsidRPr="00D240D7">
        <w:rPr>
          <w:color w:val="000000"/>
        </w:rPr>
        <w:tab/>
        <w:t xml:space="preserve">As defined in Clause 2.1.4 </w:t>
      </w:r>
    </w:p>
    <w:p w14:paraId="3D6D77EE" w14:textId="77777777" w:rsidR="00E35F5C" w:rsidRPr="00D240D7" w:rsidRDefault="00CB1519" w:rsidP="00824B01">
      <w:pPr>
        <w:pStyle w:val="Heading5"/>
        <w:spacing w:before="120" w:after="0"/>
        <w:ind w:left="-720" w:firstLine="720"/>
        <w:jc w:val="both"/>
        <w:rPr>
          <w:sz w:val="24"/>
          <w:szCs w:val="24"/>
        </w:rPr>
      </w:pPr>
      <w:r w:rsidRPr="00D240D7">
        <w:rPr>
          <w:b/>
          <w:sz w:val="24"/>
          <w:szCs w:val="24"/>
        </w:rPr>
        <w:t>Lead Member</w:t>
      </w:r>
      <w:r w:rsidRPr="00D240D7">
        <w:rPr>
          <w:b/>
          <w:sz w:val="24"/>
          <w:szCs w:val="24"/>
        </w:rPr>
        <w:tab/>
      </w:r>
      <w:r w:rsidRPr="00D240D7">
        <w:rPr>
          <w:sz w:val="24"/>
          <w:szCs w:val="24"/>
        </w:rPr>
        <w:tab/>
      </w:r>
      <w:r w:rsidRPr="00D240D7">
        <w:rPr>
          <w:sz w:val="24"/>
          <w:szCs w:val="24"/>
        </w:rPr>
        <w:tab/>
        <w:t xml:space="preserve">As defined in Clause 2.1.1 </w:t>
      </w:r>
    </w:p>
    <w:p w14:paraId="2B9EC8F8" w14:textId="77777777" w:rsidR="00E35F5C" w:rsidRPr="00D240D7" w:rsidRDefault="00CB1519" w:rsidP="00824B01">
      <w:pPr>
        <w:spacing w:before="120"/>
      </w:pPr>
      <w:r w:rsidRPr="00D240D7">
        <w:rPr>
          <w:b/>
        </w:rPr>
        <w:t>LOA</w:t>
      </w:r>
      <w:r w:rsidRPr="00D240D7">
        <w:rPr>
          <w:b/>
        </w:rPr>
        <w:tab/>
      </w:r>
      <w:r w:rsidRPr="00D240D7">
        <w:rPr>
          <w:b/>
        </w:rPr>
        <w:tab/>
      </w:r>
      <w:r w:rsidRPr="00D240D7">
        <w:rPr>
          <w:b/>
        </w:rPr>
        <w:tab/>
      </w:r>
      <w:r w:rsidRPr="00D240D7">
        <w:rPr>
          <w:b/>
        </w:rPr>
        <w:tab/>
      </w:r>
      <w:r w:rsidRPr="00D240D7">
        <w:rPr>
          <w:b/>
        </w:rPr>
        <w:tab/>
      </w:r>
      <w:r w:rsidRPr="00D240D7">
        <w:t>Letter of Award</w:t>
      </w:r>
    </w:p>
    <w:p w14:paraId="05908DF7" w14:textId="77777777" w:rsidR="00E35F5C" w:rsidRPr="00D240D7" w:rsidRDefault="00CB1519" w:rsidP="00824B01">
      <w:pPr>
        <w:spacing w:before="120"/>
      </w:pPr>
      <w:r w:rsidRPr="00D240D7">
        <w:rPr>
          <w:b/>
        </w:rPr>
        <w:t>Member</w:t>
      </w:r>
      <w:r w:rsidRPr="00D240D7">
        <w:tab/>
      </w:r>
      <w:r w:rsidRPr="00D240D7">
        <w:tab/>
      </w:r>
      <w:r w:rsidRPr="00D240D7">
        <w:tab/>
      </w:r>
      <w:r w:rsidRPr="00D240D7">
        <w:tab/>
        <w:t>As defined in Clause 2.3.3 (a)</w:t>
      </w:r>
    </w:p>
    <w:p w14:paraId="15A2F53B" w14:textId="77777777" w:rsidR="00E35F5C" w:rsidRPr="00D240D7" w:rsidRDefault="00CB1519" w:rsidP="00824B01">
      <w:pPr>
        <w:spacing w:before="120"/>
      </w:pPr>
      <w:r w:rsidRPr="00D240D7">
        <w:rPr>
          <w:b/>
        </w:rPr>
        <w:t>Official Website</w:t>
      </w:r>
      <w:r w:rsidRPr="00D240D7">
        <w:rPr>
          <w:b/>
        </w:rPr>
        <w:tab/>
      </w:r>
      <w:r w:rsidRPr="00D240D7">
        <w:rPr>
          <w:b/>
        </w:rPr>
        <w:tab/>
      </w:r>
      <w:r w:rsidRPr="00D240D7">
        <w:rPr>
          <w:b/>
        </w:rPr>
        <w:tab/>
      </w:r>
      <w:r w:rsidRPr="00D240D7">
        <w:t xml:space="preserve">As defined in Clause 1.11.2 </w:t>
      </w:r>
    </w:p>
    <w:p w14:paraId="27A68A43" w14:textId="77777777" w:rsidR="00E35F5C" w:rsidRPr="00D240D7" w:rsidRDefault="00CB1519" w:rsidP="00824B01">
      <w:pPr>
        <w:spacing w:before="120"/>
      </w:pPr>
      <w:r w:rsidRPr="00D240D7">
        <w:rPr>
          <w:b/>
        </w:rPr>
        <w:t>Personnel</w:t>
      </w:r>
      <w:r w:rsidRPr="00D240D7">
        <w:rPr>
          <w:b/>
        </w:rPr>
        <w:tab/>
      </w:r>
      <w:r w:rsidRPr="00D240D7">
        <w:rPr>
          <w:b/>
        </w:rPr>
        <w:tab/>
      </w:r>
      <w:r w:rsidRPr="00D240D7">
        <w:rPr>
          <w:b/>
        </w:rPr>
        <w:tab/>
      </w:r>
      <w:r w:rsidRPr="00D240D7">
        <w:rPr>
          <w:b/>
        </w:rPr>
        <w:tab/>
      </w:r>
      <w:r w:rsidRPr="00D240D7">
        <w:t>As defined in Clause 1.1.1(n) of Schedule-2</w:t>
      </w:r>
    </w:p>
    <w:p w14:paraId="3B12FE2A" w14:textId="77777777" w:rsidR="00E35F5C" w:rsidRPr="00D240D7" w:rsidRDefault="00CB1519" w:rsidP="00824B01">
      <w:pPr>
        <w:spacing w:before="120"/>
      </w:pPr>
      <w:r w:rsidRPr="00D240D7">
        <w:rPr>
          <w:b/>
        </w:rPr>
        <w:t>Professional Personnel</w:t>
      </w:r>
      <w:r w:rsidRPr="00D240D7">
        <w:tab/>
      </w:r>
      <w:r w:rsidRPr="00D240D7">
        <w:tab/>
        <w:t>As defined in Clause 2.14.6</w:t>
      </w:r>
    </w:p>
    <w:p w14:paraId="62AD5238" w14:textId="77777777" w:rsidR="00E35F5C" w:rsidRPr="00D240D7" w:rsidRDefault="00CB1519" w:rsidP="00824B01">
      <w:pPr>
        <w:spacing w:before="120"/>
      </w:pPr>
      <w:r w:rsidRPr="00D240D7">
        <w:rPr>
          <w:b/>
        </w:rPr>
        <w:t>Prohibited Practices</w:t>
      </w:r>
      <w:r w:rsidRPr="00D240D7">
        <w:rPr>
          <w:b/>
        </w:rPr>
        <w:tab/>
      </w:r>
      <w:r w:rsidRPr="00D240D7">
        <w:tab/>
      </w:r>
      <w:r w:rsidRPr="00D240D7">
        <w:tab/>
        <w:t>As defined in Clause 4.1</w:t>
      </w:r>
    </w:p>
    <w:p w14:paraId="2E381AB1" w14:textId="33360194" w:rsidR="00E35F5C" w:rsidRPr="00D240D7" w:rsidRDefault="00CB1519" w:rsidP="00824B01">
      <w:pPr>
        <w:spacing w:before="120"/>
      </w:pPr>
      <w:r w:rsidRPr="00D240D7">
        <w:rPr>
          <w:b/>
        </w:rPr>
        <w:lastRenderedPageBreak/>
        <w:t>Project</w:t>
      </w:r>
      <w:r w:rsidRPr="00D240D7">
        <w:rPr>
          <w:b/>
        </w:rPr>
        <w:tab/>
      </w:r>
      <w:r w:rsidRPr="00D240D7">
        <w:rPr>
          <w:b/>
        </w:rPr>
        <w:tab/>
      </w:r>
      <w:r w:rsidRPr="00D240D7">
        <w:rPr>
          <w:b/>
        </w:rPr>
        <w:tab/>
      </w:r>
      <w:r w:rsidRPr="00D240D7">
        <w:rPr>
          <w:b/>
        </w:rPr>
        <w:tab/>
      </w:r>
      <w:r w:rsidR="00154196">
        <w:t>As defined in Clause 1.1.6</w:t>
      </w:r>
      <w:r w:rsidRPr="00D240D7">
        <w:t xml:space="preserve"> </w:t>
      </w:r>
    </w:p>
    <w:p w14:paraId="3964C4CE" w14:textId="77777777" w:rsidR="00E35F5C" w:rsidRPr="00D240D7" w:rsidRDefault="00CB1519" w:rsidP="00824B01">
      <w:pPr>
        <w:spacing w:before="120"/>
      </w:pPr>
      <w:r w:rsidRPr="00D240D7">
        <w:rPr>
          <w:b/>
        </w:rPr>
        <w:t>Project Manager</w:t>
      </w:r>
      <w:r w:rsidRPr="00D240D7">
        <w:tab/>
      </w:r>
      <w:r w:rsidRPr="00D240D7">
        <w:tab/>
      </w:r>
      <w:r w:rsidRPr="00D240D7">
        <w:tab/>
        <w:t>As defined in Clause 4.6 of Schedule-2</w:t>
      </w:r>
    </w:p>
    <w:p w14:paraId="69DED7C5" w14:textId="77777777" w:rsidR="00E35F5C" w:rsidRPr="00D240D7" w:rsidRDefault="00CB1519" w:rsidP="00824B01">
      <w:pPr>
        <w:spacing w:before="120"/>
      </w:pPr>
      <w:r w:rsidRPr="00D240D7">
        <w:rPr>
          <w:b/>
        </w:rPr>
        <w:t>Proposal</w:t>
      </w:r>
      <w:r w:rsidRPr="00D240D7">
        <w:rPr>
          <w:b/>
        </w:rPr>
        <w:tab/>
      </w:r>
      <w:r w:rsidRPr="00D240D7">
        <w:rPr>
          <w:b/>
        </w:rPr>
        <w:tab/>
      </w:r>
      <w:r w:rsidRPr="00D240D7">
        <w:rPr>
          <w:b/>
        </w:rPr>
        <w:tab/>
      </w:r>
      <w:r w:rsidRPr="00D240D7">
        <w:rPr>
          <w:b/>
        </w:rPr>
        <w:tab/>
      </w:r>
      <w:r w:rsidRPr="00D240D7">
        <w:t xml:space="preserve">As defined in Clause 1.2 </w:t>
      </w:r>
    </w:p>
    <w:p w14:paraId="25087E9A" w14:textId="77777777" w:rsidR="00E35F5C" w:rsidRPr="00D240D7" w:rsidRDefault="00CB1519" w:rsidP="00824B01">
      <w:pPr>
        <w:spacing w:before="120"/>
      </w:pPr>
      <w:r w:rsidRPr="00D240D7">
        <w:rPr>
          <w:b/>
        </w:rPr>
        <w:t>Proposal Due Date or PDD</w:t>
      </w:r>
      <w:r w:rsidRPr="00D240D7">
        <w:tab/>
        <w:t xml:space="preserve">            As defined in Clauses 1.5 and 1.8</w:t>
      </w:r>
    </w:p>
    <w:p w14:paraId="51EDB236" w14:textId="77777777" w:rsidR="00E35F5C" w:rsidRPr="00D240D7" w:rsidRDefault="00CB1519" w:rsidP="00824B01">
      <w:pPr>
        <w:spacing w:before="120"/>
      </w:pPr>
      <w:r w:rsidRPr="00D240D7">
        <w:rPr>
          <w:b/>
        </w:rPr>
        <w:t>Resident Personnel</w:t>
      </w:r>
      <w:r w:rsidRPr="00D240D7">
        <w:rPr>
          <w:b/>
        </w:rPr>
        <w:tab/>
      </w:r>
      <w:r w:rsidRPr="00D240D7">
        <w:rPr>
          <w:b/>
        </w:rPr>
        <w:tab/>
      </w:r>
      <w:r w:rsidRPr="00D240D7">
        <w:rPr>
          <w:b/>
        </w:rPr>
        <w:tab/>
      </w:r>
      <w:r w:rsidRPr="00D240D7">
        <w:t>As defined in Clause 1.1.1(o) of Schedule-2</w:t>
      </w:r>
    </w:p>
    <w:p w14:paraId="26DA9A69" w14:textId="77777777" w:rsidR="00E35F5C" w:rsidRPr="00D240D7" w:rsidRDefault="00CB1519" w:rsidP="00824B01">
      <w:pPr>
        <w:spacing w:before="120"/>
      </w:pPr>
      <w:r w:rsidRPr="00D240D7">
        <w:rPr>
          <w:b/>
        </w:rPr>
        <w:t>RFP</w:t>
      </w:r>
      <w:r w:rsidRPr="00D240D7">
        <w:tab/>
      </w:r>
      <w:r w:rsidRPr="00D240D7">
        <w:tab/>
      </w:r>
      <w:r w:rsidRPr="00D240D7">
        <w:tab/>
      </w:r>
      <w:r w:rsidRPr="00D240D7">
        <w:tab/>
      </w:r>
      <w:r w:rsidRPr="00D240D7">
        <w:tab/>
        <w:t>As defined in Disclaimer</w:t>
      </w:r>
    </w:p>
    <w:p w14:paraId="2B626AFD" w14:textId="77777777" w:rsidR="00E35F5C" w:rsidRPr="00D240D7" w:rsidRDefault="00CB1519" w:rsidP="00824B01">
      <w:pPr>
        <w:pStyle w:val="Heading5"/>
        <w:spacing w:before="120" w:after="0"/>
        <w:jc w:val="both"/>
      </w:pPr>
      <w:r w:rsidRPr="00D240D7">
        <w:rPr>
          <w:b/>
          <w:sz w:val="24"/>
          <w:szCs w:val="24"/>
        </w:rPr>
        <w:t>Selected Applicant</w:t>
      </w:r>
      <w:r w:rsidRPr="00D240D7">
        <w:rPr>
          <w:b/>
          <w:sz w:val="24"/>
          <w:szCs w:val="24"/>
        </w:rPr>
        <w:tab/>
      </w:r>
      <w:r w:rsidRPr="00D240D7">
        <w:rPr>
          <w:b/>
          <w:sz w:val="24"/>
          <w:szCs w:val="24"/>
        </w:rPr>
        <w:tab/>
      </w:r>
      <w:r w:rsidRPr="00D240D7">
        <w:rPr>
          <w:b/>
          <w:sz w:val="24"/>
          <w:szCs w:val="24"/>
        </w:rPr>
        <w:tab/>
      </w:r>
      <w:r w:rsidRPr="00D240D7">
        <w:rPr>
          <w:sz w:val="24"/>
          <w:szCs w:val="24"/>
        </w:rPr>
        <w:t>As defined in Clause</w:t>
      </w:r>
      <w:r w:rsidRPr="00D240D7">
        <w:rPr>
          <w:b/>
          <w:sz w:val="24"/>
          <w:szCs w:val="24"/>
        </w:rPr>
        <w:t xml:space="preserve"> </w:t>
      </w:r>
      <w:r w:rsidRPr="00D240D7">
        <w:rPr>
          <w:sz w:val="24"/>
          <w:szCs w:val="24"/>
        </w:rPr>
        <w:t>1.6</w:t>
      </w:r>
    </w:p>
    <w:p w14:paraId="79AF3244" w14:textId="77777777" w:rsidR="00E35F5C" w:rsidRPr="00D240D7" w:rsidRDefault="00CB1519" w:rsidP="00824B01">
      <w:pPr>
        <w:pStyle w:val="Heading5"/>
        <w:spacing w:before="120" w:after="0"/>
        <w:jc w:val="both"/>
      </w:pPr>
      <w:r w:rsidRPr="00D240D7">
        <w:rPr>
          <w:b/>
          <w:sz w:val="24"/>
          <w:szCs w:val="24"/>
        </w:rPr>
        <w:t>Selection Process</w:t>
      </w:r>
      <w:r w:rsidRPr="00D240D7">
        <w:rPr>
          <w:b/>
          <w:sz w:val="24"/>
          <w:szCs w:val="24"/>
        </w:rPr>
        <w:tab/>
      </w:r>
      <w:r w:rsidRPr="00D240D7">
        <w:rPr>
          <w:b/>
          <w:sz w:val="24"/>
          <w:szCs w:val="24"/>
        </w:rPr>
        <w:tab/>
      </w:r>
      <w:r w:rsidRPr="00D240D7">
        <w:rPr>
          <w:b/>
          <w:sz w:val="24"/>
          <w:szCs w:val="24"/>
        </w:rPr>
        <w:tab/>
      </w:r>
      <w:r w:rsidRPr="00D240D7">
        <w:rPr>
          <w:sz w:val="24"/>
          <w:szCs w:val="24"/>
        </w:rPr>
        <w:t>As defined in Clause 1.6</w:t>
      </w:r>
      <w:r w:rsidRPr="00D240D7">
        <w:rPr>
          <w:b/>
        </w:rPr>
        <w:t xml:space="preserve"> </w:t>
      </w:r>
    </w:p>
    <w:p w14:paraId="51284A0C" w14:textId="77777777" w:rsidR="00E35F5C" w:rsidRPr="00D240D7" w:rsidRDefault="00CB1519" w:rsidP="00824B01">
      <w:pPr>
        <w:pStyle w:val="Heading5"/>
        <w:spacing w:before="120" w:after="0"/>
        <w:jc w:val="both"/>
        <w:rPr>
          <w:sz w:val="24"/>
          <w:szCs w:val="24"/>
        </w:rPr>
      </w:pPr>
      <w:r w:rsidRPr="00D240D7">
        <w:rPr>
          <w:b/>
          <w:sz w:val="24"/>
          <w:szCs w:val="24"/>
        </w:rPr>
        <w:t xml:space="preserve">Services  </w:t>
      </w:r>
      <w:r w:rsidRPr="00D240D7">
        <w:rPr>
          <w:b/>
        </w:rPr>
        <w:t xml:space="preserve">                                          </w:t>
      </w:r>
      <w:r w:rsidRPr="00D240D7">
        <w:rPr>
          <w:b/>
        </w:rPr>
        <w:tab/>
      </w:r>
      <w:r w:rsidRPr="00D240D7">
        <w:rPr>
          <w:sz w:val="24"/>
          <w:szCs w:val="24"/>
        </w:rPr>
        <w:t>As defined in Clause 1.1.1(q) of Schedule-2</w:t>
      </w:r>
    </w:p>
    <w:p w14:paraId="11AD8534" w14:textId="77777777" w:rsidR="00E35F5C" w:rsidRPr="00D240D7" w:rsidRDefault="00CB1519" w:rsidP="00824B01">
      <w:pPr>
        <w:spacing w:before="120"/>
      </w:pPr>
      <w:r w:rsidRPr="00D240D7">
        <w:rPr>
          <w:b/>
        </w:rPr>
        <w:t>Sole Firm</w:t>
      </w:r>
      <w:r w:rsidRPr="00D240D7">
        <w:rPr>
          <w:b/>
        </w:rPr>
        <w:tab/>
      </w:r>
      <w:r w:rsidRPr="00D240D7">
        <w:rPr>
          <w:b/>
        </w:rPr>
        <w:tab/>
      </w:r>
      <w:r w:rsidRPr="00D240D7">
        <w:rPr>
          <w:b/>
        </w:rPr>
        <w:tab/>
      </w:r>
      <w:r w:rsidRPr="00D240D7">
        <w:rPr>
          <w:b/>
        </w:rPr>
        <w:tab/>
      </w:r>
      <w:r w:rsidRPr="00D240D7">
        <w:t>As defined in Clause 2.1.1</w:t>
      </w:r>
    </w:p>
    <w:p w14:paraId="48DBE35F" w14:textId="77777777" w:rsidR="00E35F5C" w:rsidRPr="00D240D7" w:rsidRDefault="00CB1519" w:rsidP="00824B01">
      <w:pPr>
        <w:pBdr>
          <w:top w:val="nil"/>
          <w:left w:val="nil"/>
          <w:bottom w:val="nil"/>
          <w:right w:val="nil"/>
          <w:between w:val="nil"/>
        </w:pBdr>
        <w:spacing w:before="120"/>
        <w:ind w:left="3600" w:hanging="3600"/>
        <w:rPr>
          <w:color w:val="000000"/>
        </w:rPr>
      </w:pPr>
      <w:r w:rsidRPr="00D240D7">
        <w:rPr>
          <w:b/>
          <w:color w:val="000000"/>
        </w:rPr>
        <w:t>Statement of Expenses</w:t>
      </w:r>
      <w:r w:rsidRPr="00D240D7">
        <w:rPr>
          <w:color w:val="000000"/>
        </w:rPr>
        <w:tab/>
        <w:t>As defined in Note 13, Form-2 of Appendix-II</w:t>
      </w:r>
    </w:p>
    <w:p w14:paraId="36AE984B" w14:textId="77777777" w:rsidR="00E35F5C" w:rsidRPr="00D240D7" w:rsidRDefault="00CB1519" w:rsidP="00824B01">
      <w:pPr>
        <w:spacing w:before="120"/>
      </w:pPr>
      <w:r w:rsidRPr="00D240D7">
        <w:rPr>
          <w:b/>
        </w:rPr>
        <w:t>Statutory Auditor</w:t>
      </w:r>
      <w:r w:rsidRPr="00D240D7">
        <w:rPr>
          <w:b/>
        </w:rPr>
        <w:tab/>
      </w:r>
      <w:r w:rsidRPr="00D240D7">
        <w:rPr>
          <w:b/>
        </w:rPr>
        <w:tab/>
      </w:r>
      <w:r w:rsidRPr="00D240D7">
        <w:rPr>
          <w:b/>
        </w:rPr>
        <w:tab/>
      </w:r>
      <w:r w:rsidRPr="00D240D7">
        <w:t xml:space="preserve">An Auditor appointed under Applicable Laws </w:t>
      </w:r>
    </w:p>
    <w:p w14:paraId="6315347C" w14:textId="77777777" w:rsidR="00E35F5C" w:rsidRPr="00D240D7" w:rsidRDefault="00CB1519" w:rsidP="00824B01">
      <w:pPr>
        <w:spacing w:before="120"/>
      </w:pPr>
      <w:r w:rsidRPr="00D240D7">
        <w:rPr>
          <w:b/>
        </w:rPr>
        <w:t>Sub-Consultant</w:t>
      </w:r>
      <w:r w:rsidRPr="00D240D7">
        <w:t xml:space="preserve">                                 As defined in Clause 1.1.1(r) of Schedule-2</w:t>
      </w:r>
    </w:p>
    <w:p w14:paraId="3F8B5E93" w14:textId="77777777" w:rsidR="00E35F5C" w:rsidRPr="00D240D7" w:rsidRDefault="00CB1519" w:rsidP="00824B01">
      <w:pPr>
        <w:spacing w:before="120"/>
      </w:pPr>
      <w:r w:rsidRPr="00D240D7">
        <w:rPr>
          <w:b/>
        </w:rPr>
        <w:t>Support Personnel</w:t>
      </w:r>
      <w:r w:rsidRPr="00D240D7">
        <w:rPr>
          <w:b/>
        </w:rPr>
        <w:tab/>
      </w:r>
      <w:r w:rsidRPr="00D240D7">
        <w:rPr>
          <w:b/>
        </w:rPr>
        <w:tab/>
      </w:r>
      <w:r w:rsidRPr="00D240D7">
        <w:rPr>
          <w:b/>
        </w:rPr>
        <w:tab/>
      </w:r>
      <w:r w:rsidRPr="00D240D7">
        <w:t xml:space="preserve">As defined in Clause 2.14.6 </w:t>
      </w:r>
    </w:p>
    <w:p w14:paraId="60B80BF6" w14:textId="77777777" w:rsidR="00E35F5C" w:rsidRPr="00D240D7" w:rsidRDefault="00CB1519" w:rsidP="00824B01">
      <w:pPr>
        <w:pBdr>
          <w:top w:val="nil"/>
          <w:left w:val="nil"/>
          <w:bottom w:val="nil"/>
          <w:right w:val="nil"/>
          <w:between w:val="nil"/>
        </w:pBdr>
        <w:tabs>
          <w:tab w:val="left" w:pos="1134"/>
        </w:tabs>
        <w:spacing w:before="120"/>
        <w:ind w:left="2880" w:hanging="2880"/>
        <w:jc w:val="both"/>
        <w:rPr>
          <w:color w:val="000000"/>
        </w:rPr>
      </w:pPr>
      <w:r w:rsidRPr="00D240D7">
        <w:rPr>
          <w:b/>
          <w:color w:val="000000"/>
        </w:rPr>
        <w:t>Team Leader</w:t>
      </w:r>
      <w:r w:rsidRPr="00D240D7">
        <w:rPr>
          <w:b/>
          <w:color w:val="000000"/>
        </w:rPr>
        <w:tab/>
      </w:r>
      <w:r w:rsidRPr="00D240D7">
        <w:rPr>
          <w:b/>
          <w:color w:val="000000"/>
        </w:rPr>
        <w:tab/>
      </w:r>
      <w:r w:rsidRPr="00D240D7">
        <w:rPr>
          <w:color w:val="000000"/>
        </w:rPr>
        <w:t>As defined in Clause 2.1.4</w:t>
      </w:r>
    </w:p>
    <w:p w14:paraId="0FAFBF0D" w14:textId="77777777" w:rsidR="00E35F5C" w:rsidRPr="00D240D7" w:rsidRDefault="00CB1519" w:rsidP="00824B01">
      <w:pPr>
        <w:pBdr>
          <w:top w:val="nil"/>
          <w:left w:val="nil"/>
          <w:bottom w:val="nil"/>
          <w:right w:val="nil"/>
          <w:between w:val="nil"/>
        </w:pBdr>
        <w:spacing w:before="120"/>
        <w:ind w:left="3600" w:hanging="3600"/>
        <w:rPr>
          <w:color w:val="000000"/>
        </w:rPr>
      </w:pPr>
      <w:r w:rsidRPr="00D240D7">
        <w:rPr>
          <w:b/>
          <w:color w:val="000000"/>
        </w:rPr>
        <w:t>Technical Proposal</w:t>
      </w:r>
      <w:r w:rsidRPr="00D240D7">
        <w:rPr>
          <w:b/>
          <w:color w:val="000000"/>
        </w:rPr>
        <w:tab/>
      </w:r>
      <w:r w:rsidRPr="00D240D7">
        <w:rPr>
          <w:color w:val="000000"/>
        </w:rPr>
        <w:t xml:space="preserve">As defined in Clause 2.14.1 </w:t>
      </w:r>
    </w:p>
    <w:p w14:paraId="644111AA" w14:textId="7C564820" w:rsidR="00E35F5C" w:rsidRPr="00D240D7" w:rsidRDefault="00CB1519" w:rsidP="00824B01">
      <w:pPr>
        <w:pBdr>
          <w:top w:val="nil"/>
          <w:left w:val="nil"/>
          <w:bottom w:val="nil"/>
          <w:right w:val="nil"/>
          <w:between w:val="nil"/>
        </w:pBdr>
        <w:spacing w:before="120"/>
        <w:rPr>
          <w:color w:val="000000"/>
        </w:rPr>
      </w:pPr>
      <w:r w:rsidRPr="00D240D7">
        <w:rPr>
          <w:b/>
          <w:color w:val="000000"/>
        </w:rPr>
        <w:t>TOR</w:t>
      </w:r>
      <w:r w:rsidRPr="00D240D7">
        <w:rPr>
          <w:b/>
          <w:color w:val="000000"/>
        </w:rPr>
        <w:tab/>
      </w:r>
      <w:r w:rsidRPr="00D240D7">
        <w:rPr>
          <w:b/>
          <w:color w:val="000000"/>
        </w:rPr>
        <w:tab/>
      </w:r>
      <w:r w:rsidRPr="00D240D7">
        <w:rPr>
          <w:b/>
          <w:color w:val="000000"/>
        </w:rPr>
        <w:tab/>
      </w:r>
      <w:r w:rsidRPr="00D240D7">
        <w:rPr>
          <w:b/>
          <w:color w:val="000000"/>
        </w:rPr>
        <w:tab/>
      </w:r>
      <w:r w:rsidRPr="00D240D7">
        <w:rPr>
          <w:b/>
          <w:color w:val="000000"/>
        </w:rPr>
        <w:tab/>
      </w:r>
      <w:r w:rsidR="00154196">
        <w:rPr>
          <w:color w:val="000000"/>
        </w:rPr>
        <w:t>As defined in Clause 1.1.6</w:t>
      </w:r>
    </w:p>
    <w:p w14:paraId="2F4F8C96" w14:textId="77777777" w:rsidR="00E35F5C" w:rsidRPr="00D240D7" w:rsidRDefault="00CB1519" w:rsidP="00824B01">
      <w:pPr>
        <w:pBdr>
          <w:top w:val="nil"/>
          <w:left w:val="nil"/>
          <w:bottom w:val="nil"/>
          <w:right w:val="nil"/>
          <w:between w:val="nil"/>
        </w:pBdr>
        <w:spacing w:before="120"/>
        <w:rPr>
          <w:color w:val="000000"/>
        </w:rPr>
      </w:pPr>
      <w:r w:rsidRPr="00D240D7">
        <w:rPr>
          <w:b/>
          <w:color w:val="000000"/>
        </w:rPr>
        <w:t>US$</w:t>
      </w:r>
      <w:r w:rsidRPr="00D240D7">
        <w:rPr>
          <w:b/>
          <w:color w:val="000000"/>
        </w:rPr>
        <w:tab/>
      </w:r>
      <w:r w:rsidRPr="00D240D7">
        <w:rPr>
          <w:b/>
          <w:color w:val="000000"/>
        </w:rPr>
        <w:tab/>
      </w:r>
      <w:r w:rsidRPr="00D240D7">
        <w:rPr>
          <w:b/>
          <w:color w:val="000000"/>
        </w:rPr>
        <w:tab/>
      </w:r>
      <w:r w:rsidRPr="00D240D7">
        <w:rPr>
          <w:b/>
          <w:color w:val="000000"/>
        </w:rPr>
        <w:tab/>
      </w:r>
      <w:r w:rsidRPr="00D240D7">
        <w:rPr>
          <w:b/>
          <w:color w:val="000000"/>
        </w:rPr>
        <w:tab/>
      </w:r>
      <w:r w:rsidRPr="00D240D7">
        <w:rPr>
          <w:color w:val="000000"/>
        </w:rPr>
        <w:t>United States Dollar</w:t>
      </w:r>
    </w:p>
    <w:p w14:paraId="19D12A90" w14:textId="1E448E01" w:rsidR="00E35F5C" w:rsidRPr="00D240D7" w:rsidRDefault="00CB1519" w:rsidP="00824B01">
      <w:pPr>
        <w:pBdr>
          <w:top w:val="nil"/>
          <w:left w:val="nil"/>
          <w:bottom w:val="nil"/>
          <w:right w:val="nil"/>
          <w:between w:val="nil"/>
        </w:pBdr>
        <w:spacing w:before="120"/>
        <w:rPr>
          <w:color w:val="000000"/>
        </w:rPr>
      </w:pPr>
      <w:r w:rsidRPr="00D240D7">
        <w:rPr>
          <w:b/>
          <w:color w:val="000000"/>
        </w:rPr>
        <w:t xml:space="preserve">WG                                                    </w:t>
      </w:r>
      <w:r w:rsidRPr="00D240D7">
        <w:rPr>
          <w:color w:val="000000"/>
        </w:rPr>
        <w:t xml:space="preserve">As defined in </w:t>
      </w:r>
      <w:r w:rsidR="00DC2446" w:rsidRPr="00D240D7">
        <w:rPr>
          <w:color w:val="000000"/>
        </w:rPr>
        <w:t>Paragraph 1</w:t>
      </w:r>
      <w:r w:rsidR="00154196">
        <w:rPr>
          <w:color w:val="000000"/>
        </w:rPr>
        <w:t>2</w:t>
      </w:r>
      <w:r w:rsidRPr="00D240D7">
        <w:t xml:space="preserve"> of the TOR</w:t>
      </w:r>
    </w:p>
    <w:p w14:paraId="085AA883" w14:textId="77777777" w:rsidR="00E35F5C" w:rsidRPr="00D240D7" w:rsidRDefault="00E35F5C" w:rsidP="00824B01">
      <w:pPr>
        <w:pBdr>
          <w:top w:val="nil"/>
          <w:left w:val="nil"/>
          <w:bottom w:val="nil"/>
          <w:right w:val="nil"/>
          <w:between w:val="nil"/>
        </w:pBdr>
        <w:rPr>
          <w:color w:val="000000"/>
        </w:rPr>
      </w:pPr>
    </w:p>
    <w:p w14:paraId="18FF6709" w14:textId="77777777" w:rsidR="00E35F5C" w:rsidRPr="00D240D7" w:rsidRDefault="00CB1519" w:rsidP="00824B01">
      <w:pPr>
        <w:jc w:val="both"/>
      </w:pPr>
      <w:r w:rsidRPr="00D240D7">
        <w:t>The words and expressions beginning with capital letters and defined in this document shall, unless repugnant to the context, have the meaning ascribed thereto herein.</w:t>
      </w:r>
    </w:p>
    <w:p w14:paraId="192075A6" w14:textId="77777777" w:rsidR="00E35F5C" w:rsidRPr="00D240D7" w:rsidRDefault="00E35F5C" w:rsidP="00824B01">
      <w:pPr>
        <w:jc w:val="both"/>
      </w:pPr>
    </w:p>
    <w:p w14:paraId="0D4E2FAF" w14:textId="77777777" w:rsidR="00E35F5C" w:rsidRPr="00D240D7" w:rsidRDefault="00E35F5C" w:rsidP="00824B01">
      <w:pPr>
        <w:jc w:val="both"/>
      </w:pPr>
    </w:p>
    <w:p w14:paraId="0B87FFE7" w14:textId="77777777" w:rsidR="00E35F5C" w:rsidRPr="00D240D7" w:rsidRDefault="00CB1519" w:rsidP="00824B01">
      <w:pPr>
        <w:widowControl w:val="0"/>
        <w:pBdr>
          <w:top w:val="nil"/>
          <w:left w:val="nil"/>
          <w:bottom w:val="nil"/>
          <w:right w:val="nil"/>
          <w:between w:val="nil"/>
        </w:pBdr>
        <w:spacing w:line="276" w:lineRule="auto"/>
        <w:sectPr w:rsidR="00E35F5C" w:rsidRPr="00D240D7">
          <w:type w:val="continuous"/>
          <w:pgSz w:w="11907" w:h="16840"/>
          <w:pgMar w:top="1440" w:right="1440" w:bottom="1440" w:left="1440" w:header="720" w:footer="805" w:gutter="0"/>
          <w:cols w:space="720"/>
        </w:sectPr>
      </w:pPr>
      <w:r w:rsidRPr="00D240D7">
        <w:br w:type="page"/>
      </w:r>
    </w:p>
    <w:p w14:paraId="7B7104A6" w14:textId="77777777" w:rsidR="00E35F5C" w:rsidRPr="00D240D7" w:rsidRDefault="00E35F5C" w:rsidP="00824B01">
      <w:pPr>
        <w:jc w:val="both"/>
      </w:pPr>
    </w:p>
    <w:p w14:paraId="39CC5C4D" w14:textId="77777777" w:rsidR="00E35F5C" w:rsidRPr="00D240D7" w:rsidRDefault="00E35F5C" w:rsidP="00824B01">
      <w:pPr>
        <w:jc w:val="both"/>
      </w:pPr>
    </w:p>
    <w:p w14:paraId="6FFDC385" w14:textId="77777777" w:rsidR="00E35F5C" w:rsidRPr="00D240D7" w:rsidRDefault="00E35F5C" w:rsidP="00824B01">
      <w:pPr>
        <w:jc w:val="both"/>
      </w:pPr>
    </w:p>
    <w:p w14:paraId="7542C571" w14:textId="77777777" w:rsidR="00E35F5C" w:rsidRPr="00D240D7" w:rsidRDefault="00E35F5C" w:rsidP="00824B01">
      <w:pPr>
        <w:jc w:val="both"/>
      </w:pPr>
    </w:p>
    <w:p w14:paraId="1D9D7145" w14:textId="77777777" w:rsidR="00E35F5C" w:rsidRPr="00D240D7" w:rsidRDefault="00E35F5C" w:rsidP="00824B01">
      <w:pPr>
        <w:jc w:val="both"/>
      </w:pPr>
    </w:p>
    <w:p w14:paraId="3C0F293A" w14:textId="77777777" w:rsidR="00E35F5C" w:rsidRPr="00D240D7" w:rsidRDefault="00E35F5C" w:rsidP="00824B01">
      <w:pPr>
        <w:jc w:val="both"/>
      </w:pPr>
    </w:p>
    <w:p w14:paraId="2CAD62A6" w14:textId="77777777" w:rsidR="00E35F5C" w:rsidRPr="00D240D7" w:rsidRDefault="00E35F5C" w:rsidP="00824B01">
      <w:pPr>
        <w:jc w:val="both"/>
      </w:pPr>
    </w:p>
    <w:p w14:paraId="12AE4636" w14:textId="77777777" w:rsidR="00E35F5C" w:rsidRPr="00D240D7" w:rsidRDefault="00E35F5C" w:rsidP="00824B01">
      <w:pPr>
        <w:jc w:val="both"/>
      </w:pPr>
    </w:p>
    <w:p w14:paraId="42C8392B" w14:textId="77777777" w:rsidR="00E35F5C" w:rsidRPr="00D240D7" w:rsidRDefault="00E35F5C" w:rsidP="00824B01">
      <w:pPr>
        <w:jc w:val="both"/>
      </w:pPr>
    </w:p>
    <w:p w14:paraId="1645FF44" w14:textId="77777777" w:rsidR="00E35F5C" w:rsidRPr="00D240D7" w:rsidRDefault="00E35F5C" w:rsidP="00824B01">
      <w:pPr>
        <w:jc w:val="both"/>
      </w:pPr>
    </w:p>
    <w:p w14:paraId="165E829C" w14:textId="77777777" w:rsidR="00E35F5C" w:rsidRPr="00D240D7" w:rsidRDefault="00E35F5C" w:rsidP="00824B01">
      <w:pPr>
        <w:jc w:val="both"/>
      </w:pPr>
    </w:p>
    <w:p w14:paraId="42C56946" w14:textId="77777777" w:rsidR="00E35F5C" w:rsidRPr="00D240D7" w:rsidRDefault="00E35F5C" w:rsidP="00824B01">
      <w:pPr>
        <w:jc w:val="both"/>
      </w:pPr>
    </w:p>
    <w:p w14:paraId="2A646AAA" w14:textId="77777777" w:rsidR="00E35F5C" w:rsidRPr="00D240D7" w:rsidRDefault="00E35F5C" w:rsidP="00824B01">
      <w:pPr>
        <w:jc w:val="both"/>
      </w:pPr>
    </w:p>
    <w:p w14:paraId="695CB321" w14:textId="77777777" w:rsidR="00E35F5C" w:rsidRPr="00D240D7" w:rsidRDefault="00E35F5C" w:rsidP="00824B01">
      <w:pPr>
        <w:jc w:val="both"/>
      </w:pPr>
    </w:p>
    <w:p w14:paraId="2450DBBF" w14:textId="77777777" w:rsidR="00E35F5C" w:rsidRPr="00D240D7" w:rsidRDefault="00E35F5C" w:rsidP="00824B01">
      <w:pPr>
        <w:jc w:val="both"/>
      </w:pPr>
    </w:p>
    <w:p w14:paraId="4D0AF14C" w14:textId="77777777" w:rsidR="00E35F5C" w:rsidRPr="00D240D7" w:rsidRDefault="00E35F5C" w:rsidP="00824B01">
      <w:pPr>
        <w:jc w:val="both"/>
      </w:pPr>
    </w:p>
    <w:p w14:paraId="37D7D251" w14:textId="77777777" w:rsidR="00E35F5C" w:rsidRPr="00D240D7" w:rsidRDefault="00E35F5C" w:rsidP="00824B01">
      <w:pPr>
        <w:jc w:val="center"/>
        <w:rPr>
          <w:sz w:val="28"/>
          <w:szCs w:val="28"/>
        </w:rPr>
      </w:pPr>
    </w:p>
    <w:p w14:paraId="6DAC41DE" w14:textId="77777777" w:rsidR="00E35F5C" w:rsidRPr="00D240D7" w:rsidRDefault="00E35F5C" w:rsidP="00824B01">
      <w:pPr>
        <w:jc w:val="center"/>
        <w:rPr>
          <w:sz w:val="28"/>
          <w:szCs w:val="28"/>
        </w:rPr>
      </w:pPr>
    </w:p>
    <w:p w14:paraId="0467D6B1" w14:textId="77777777" w:rsidR="00E35F5C" w:rsidRPr="00D240D7" w:rsidRDefault="00E35F5C" w:rsidP="00824B01">
      <w:pPr>
        <w:jc w:val="center"/>
        <w:rPr>
          <w:sz w:val="28"/>
          <w:szCs w:val="28"/>
        </w:rPr>
      </w:pPr>
    </w:p>
    <w:p w14:paraId="1EA3ED4A" w14:textId="77777777" w:rsidR="00E35F5C" w:rsidRPr="00D240D7" w:rsidRDefault="00E35F5C" w:rsidP="00824B01">
      <w:pPr>
        <w:jc w:val="center"/>
        <w:rPr>
          <w:sz w:val="28"/>
          <w:szCs w:val="28"/>
        </w:rPr>
      </w:pPr>
    </w:p>
    <w:p w14:paraId="11D2F113" w14:textId="77777777" w:rsidR="00E35F5C" w:rsidRPr="00D240D7" w:rsidRDefault="00CB1519" w:rsidP="00824B01">
      <w:pPr>
        <w:jc w:val="center"/>
        <w:rPr>
          <w:sz w:val="28"/>
          <w:szCs w:val="28"/>
        </w:rPr>
      </w:pPr>
      <w:r w:rsidRPr="00D240D7">
        <w:rPr>
          <w:b/>
          <w:sz w:val="28"/>
          <w:szCs w:val="28"/>
        </w:rPr>
        <w:t>Invitation for Proposals</w:t>
      </w:r>
    </w:p>
    <w:p w14:paraId="64771A6D" w14:textId="77777777" w:rsidR="00E35F5C" w:rsidRPr="00D240D7" w:rsidRDefault="00E35F5C" w:rsidP="00824B01">
      <w:pPr>
        <w:jc w:val="both"/>
      </w:pPr>
    </w:p>
    <w:p w14:paraId="483DAE19" w14:textId="77777777" w:rsidR="00E35F5C" w:rsidRPr="00D240D7" w:rsidRDefault="00CB1519" w:rsidP="00824B01">
      <w:pPr>
        <w:jc w:val="both"/>
      </w:pPr>
      <w:bookmarkStart w:id="4" w:name="_3dy6vkm" w:colFirst="0" w:colLast="0"/>
      <w:bookmarkEnd w:id="4"/>
      <w:r w:rsidRPr="00D240D7">
        <w:br w:type="page"/>
      </w:r>
    </w:p>
    <w:p w14:paraId="014CE182" w14:textId="77777777" w:rsidR="00E35F5C" w:rsidRPr="00D240D7" w:rsidRDefault="00CB1519" w:rsidP="00824B01">
      <w:pPr>
        <w:widowControl w:val="0"/>
        <w:pBdr>
          <w:top w:val="nil"/>
          <w:left w:val="nil"/>
          <w:bottom w:val="nil"/>
          <w:right w:val="nil"/>
          <w:between w:val="nil"/>
        </w:pBdr>
        <w:spacing w:line="276" w:lineRule="auto"/>
        <w:jc w:val="center"/>
        <w:rPr>
          <w:b/>
          <w:smallCaps/>
          <w:color w:val="000000"/>
        </w:rPr>
      </w:pPr>
      <w:r w:rsidRPr="00D240D7">
        <w:rPr>
          <w:b/>
          <w:smallCaps/>
        </w:rPr>
        <w:lastRenderedPageBreak/>
        <w:t>1.</w:t>
      </w:r>
      <w:r w:rsidRPr="00D240D7">
        <w:rPr>
          <w:b/>
          <w:smallCaps/>
          <w:color w:val="000000"/>
        </w:rPr>
        <w:t xml:space="preserve"> INTRODUCTION</w:t>
      </w:r>
      <w:r w:rsidRPr="00D240D7">
        <w:rPr>
          <w:smallCaps/>
          <w:color w:val="000000"/>
          <w:vertAlign w:val="superscript"/>
        </w:rPr>
        <w:footnoteReference w:id="1"/>
      </w:r>
      <w:r w:rsidRPr="00D240D7">
        <w:rPr>
          <w:smallCaps/>
          <w:color w:val="000000"/>
        </w:rPr>
        <w:t>$</w:t>
      </w:r>
    </w:p>
    <w:p w14:paraId="7D73E554" w14:textId="77777777" w:rsidR="00E35F5C" w:rsidRPr="00D240D7" w:rsidRDefault="00E35F5C" w:rsidP="00824B01">
      <w:pPr>
        <w:pBdr>
          <w:top w:val="nil"/>
          <w:left w:val="nil"/>
          <w:bottom w:val="nil"/>
          <w:right w:val="nil"/>
          <w:between w:val="nil"/>
        </w:pBdr>
        <w:ind w:left="720" w:hanging="720"/>
        <w:jc w:val="both"/>
        <w:rPr>
          <w:color w:val="000000"/>
        </w:rPr>
      </w:pPr>
    </w:p>
    <w:p w14:paraId="6231D50E" w14:textId="77777777" w:rsidR="00BC1CCF" w:rsidRPr="0017331B" w:rsidRDefault="00CB1519" w:rsidP="0017331B">
      <w:pPr>
        <w:pStyle w:val="Headinglevel2"/>
      </w:pPr>
      <w:r w:rsidRPr="0017331B">
        <w:t>Background</w:t>
      </w:r>
    </w:p>
    <w:p w14:paraId="2CC7641C" w14:textId="39403BEA" w:rsidR="00E35F5C" w:rsidRPr="0017331B" w:rsidRDefault="00CB1519" w:rsidP="0017331B">
      <w:pPr>
        <w:pStyle w:val="Headinglevel3"/>
      </w:pPr>
      <w:r w:rsidRPr="0017331B">
        <w:t>The Development Monitoring and Evaluation Office (DMEO) (the “Authority”) was constituted in September 2015 by merging of the erstwhile Programme E</w:t>
      </w:r>
      <w:r w:rsidR="009778E5" w:rsidRPr="0017331B">
        <w:t>valuation Office (PEO) and the I</w:t>
      </w:r>
      <w:r w:rsidRPr="0017331B">
        <w:t>ndependent Evaluation Office (IEO). DMEO is an attached Office of NITI Aayog to fulfil the mandates of monitoring and evaluation assigned to NITI Aayog.</w:t>
      </w:r>
    </w:p>
    <w:p w14:paraId="785860D5" w14:textId="2C084FC5" w:rsidR="00E35F5C" w:rsidRPr="00D240D7" w:rsidRDefault="00CB1519" w:rsidP="0017331B">
      <w:pPr>
        <w:pStyle w:val="Headinglevel3"/>
      </w:pPr>
      <w:r w:rsidRPr="00D240D7">
        <w:t>To ensure efficient and effective use of public resources, the Government of In</w:t>
      </w:r>
      <w:r w:rsidR="003341B5">
        <w:t>dia has made evaluation of the Centrally Sponsored Schemes (CSS) and Central S</w:t>
      </w:r>
      <w:r w:rsidRPr="00D240D7">
        <w:t>ector schemes mandatory before the schemes come up for fresh appraisal. The Government also has adopted output-outcome monitoring framework to strengthen monitoring and evaluation of the schemes. After the Five-Year Plans were done away with at the end of 12</w:t>
      </w:r>
      <w:r w:rsidRPr="009778E5">
        <w:rPr>
          <w:vertAlign w:val="superscript"/>
        </w:rPr>
        <w:t>th</w:t>
      </w:r>
      <w:r w:rsidR="009778E5">
        <w:t xml:space="preserve"> </w:t>
      </w:r>
      <w:r w:rsidRPr="00D240D7">
        <w:t>Five Year Plan, in order to rationalize the available resources based on the recommendations of the Finance Commission for the achieveme</w:t>
      </w:r>
      <w:r w:rsidR="00F43772">
        <w:t>nt of the National Development A</w:t>
      </w:r>
      <w:r w:rsidRPr="00D240D7">
        <w:t>genda, the Government had made the approval of the schemes co-terminus with the Finance Commission cycle.</w:t>
      </w:r>
    </w:p>
    <w:p w14:paraId="7187C356" w14:textId="19DC7BE7" w:rsidR="00E35F5C" w:rsidRPr="00D240D7" w:rsidRDefault="00CB1519" w:rsidP="0017331B">
      <w:pPr>
        <w:pStyle w:val="Headinglevel3"/>
      </w:pPr>
      <w:r w:rsidRPr="00D240D7">
        <w:t>The 14</w:t>
      </w:r>
      <w:r w:rsidRPr="009778E5">
        <w:rPr>
          <w:vertAlign w:val="superscript"/>
        </w:rPr>
        <w:t>th</w:t>
      </w:r>
      <w:r w:rsidR="009778E5">
        <w:t xml:space="preserve"> </w:t>
      </w:r>
      <w:r w:rsidRPr="00D240D7">
        <w:t>Finance Commission cycle will end in March 2020, and the 15</w:t>
      </w:r>
      <w:r w:rsidRPr="009778E5">
        <w:rPr>
          <w:vertAlign w:val="superscript"/>
        </w:rPr>
        <w:t>th</w:t>
      </w:r>
      <w:r w:rsidR="009778E5">
        <w:t xml:space="preserve"> </w:t>
      </w:r>
      <w:r w:rsidRPr="00D240D7">
        <w:t>Finance Commission will begin thereafter. The Government has assigned DMEO, NITI Aayog the responsibility to conduct independent third-party evaluation of all the CSS in a time bound manner so that the findings of the evaluation are made available to appropriate authorities for determining the rationalization of the schemes.</w:t>
      </w:r>
    </w:p>
    <w:p w14:paraId="005DB31B" w14:textId="47088DBC" w:rsidR="00E35F5C" w:rsidRPr="00D240D7" w:rsidRDefault="00CB1519" w:rsidP="0017331B">
      <w:pPr>
        <w:pStyle w:val="Headinglevel3"/>
      </w:pPr>
      <w:r w:rsidRPr="00D240D7">
        <w:t xml:space="preserve">Proliferation of the number of CSS has led to a number of concerns. Based on the recommendation of the Sub-Group of Chief Ministers on the rationalization of CSS, and consultations with various Ministries/Departments and other stakeholders, </w:t>
      </w:r>
      <w:r w:rsidR="00154196">
        <w:t xml:space="preserve">the </w:t>
      </w:r>
      <w:r w:rsidRPr="00D240D7">
        <w:t xml:space="preserve">Government of India in 2016 rationalized the CSS </w:t>
      </w:r>
      <w:r w:rsidR="005F0553" w:rsidRPr="00D240D7">
        <w:t>under the 28 umbrella CSS</w:t>
      </w:r>
      <w:r w:rsidR="005F0553" w:rsidRPr="00D240D7" w:rsidDel="005F0553">
        <w:t xml:space="preserve"> </w:t>
      </w:r>
      <w:r w:rsidRPr="00D240D7">
        <w:t xml:space="preserve">to achieve the overarching National Development Agenda. The National Development Agenda consists of the following: (i) poverty elimination – livelihoods, jobs and skill development; (ii) drinking water and </w:t>
      </w:r>
      <w:r w:rsidR="000F646D">
        <w:t>S</w:t>
      </w:r>
      <w:r w:rsidRPr="00D17D53">
        <w:t>wachh Bharat</w:t>
      </w:r>
      <w:r w:rsidRPr="00D240D7">
        <w:t xml:space="preserve"> mission; (iii) rural connectivity: electricity, access roads and communication; (iv) agriculture including animal husbandry, fisheries, integrated watershed management and irrigation; (v) education including mid-day meal; (vi) health, nutrition, women and child; (vii) housing for all: rural and urban; (viii) urban transformation; (ix) law and order, justice delivery system; and (x) others, which may include: wildlife conservation and greening.</w:t>
      </w:r>
    </w:p>
    <w:p w14:paraId="25ACC5D6" w14:textId="28D6AEFE" w:rsidR="00E35F5C" w:rsidRPr="00D240D7" w:rsidRDefault="00CB1519" w:rsidP="0017331B">
      <w:pPr>
        <w:pStyle w:val="Headinglevel3"/>
      </w:pPr>
      <w:r w:rsidRPr="00D240D7">
        <w:t xml:space="preserve">The evaluation of the CSS under the 28 umbrella CSS will be conducted through 10 sector evaluation studies listed below. DMEO invites proposal for selection of technical </w:t>
      </w:r>
      <w:r w:rsidR="00706437">
        <w:t>consultants (the Consultants) t</w:t>
      </w:r>
      <w:r w:rsidR="00706437" w:rsidRPr="00706437">
        <w:t>o conduct evaluation of the following 10 sectors</w:t>
      </w:r>
    </w:p>
    <w:tbl>
      <w:tblPr>
        <w:tblW w:w="5000" w:type="pct"/>
        <w:tblBorders>
          <w:top w:val="nil"/>
          <w:left w:val="nil"/>
          <w:bottom w:val="nil"/>
          <w:right w:val="nil"/>
          <w:insideH w:val="nil"/>
          <w:insideV w:val="nil"/>
        </w:tblBorders>
        <w:tblLook w:val="0600" w:firstRow="0" w:lastRow="0" w:firstColumn="0" w:lastColumn="0" w:noHBand="1" w:noVBand="1"/>
      </w:tblPr>
      <w:tblGrid>
        <w:gridCol w:w="1575"/>
        <w:gridCol w:w="2369"/>
        <w:gridCol w:w="5283"/>
      </w:tblGrid>
      <w:tr w:rsidR="00F85887" w:rsidRPr="00D17D53" w14:paraId="7B1AAE94" w14:textId="77777777" w:rsidTr="00F85887">
        <w:trPr>
          <w:trHeight w:val="20"/>
        </w:trPr>
        <w:tc>
          <w:tcPr>
            <w:tcW w:w="853" w:type="pct"/>
            <w:tcBorders>
              <w:top w:val="single" w:sz="8" w:space="0" w:color="000000"/>
              <w:left w:val="nil"/>
              <w:bottom w:val="single" w:sz="8" w:space="0" w:color="000000"/>
              <w:right w:val="nil"/>
            </w:tcBorders>
            <w:shd w:val="clear" w:color="auto" w:fill="D9D9D9"/>
            <w:tcMar>
              <w:top w:w="100" w:type="dxa"/>
              <w:left w:w="100" w:type="dxa"/>
              <w:bottom w:w="100" w:type="dxa"/>
              <w:right w:w="100" w:type="dxa"/>
            </w:tcMar>
          </w:tcPr>
          <w:p w14:paraId="75B9E88E" w14:textId="77777777" w:rsidR="00F85887" w:rsidRPr="00A35ADB" w:rsidRDefault="00F85887" w:rsidP="007A78F8">
            <w:pPr>
              <w:ind w:right="-20"/>
              <w:rPr>
                <w:b/>
                <w:sz w:val="20"/>
                <w:szCs w:val="20"/>
              </w:rPr>
            </w:pPr>
            <w:r w:rsidRPr="00A35ADB">
              <w:rPr>
                <w:b/>
                <w:sz w:val="20"/>
                <w:szCs w:val="20"/>
              </w:rPr>
              <w:lastRenderedPageBreak/>
              <w:t>Name of the package</w:t>
            </w:r>
          </w:p>
        </w:tc>
        <w:tc>
          <w:tcPr>
            <w:tcW w:w="1284" w:type="pct"/>
            <w:tcBorders>
              <w:top w:val="single" w:sz="8" w:space="0" w:color="000000"/>
              <w:left w:val="nil"/>
              <w:bottom w:val="single" w:sz="8" w:space="0" w:color="000000"/>
              <w:right w:val="nil"/>
            </w:tcBorders>
            <w:shd w:val="clear" w:color="auto" w:fill="D9D9D9"/>
            <w:tcMar>
              <w:top w:w="100" w:type="dxa"/>
              <w:left w:w="100" w:type="dxa"/>
              <w:bottom w:w="100" w:type="dxa"/>
              <w:right w:w="100" w:type="dxa"/>
            </w:tcMar>
          </w:tcPr>
          <w:p w14:paraId="781B9687" w14:textId="77777777" w:rsidR="00F85887" w:rsidRPr="00D17D53" w:rsidRDefault="00F85887" w:rsidP="007A78F8">
            <w:pPr>
              <w:ind w:left="126" w:right="-20"/>
              <w:rPr>
                <w:b/>
                <w:sz w:val="20"/>
                <w:szCs w:val="20"/>
              </w:rPr>
            </w:pPr>
            <w:r w:rsidRPr="00462A86">
              <w:rPr>
                <w:b/>
                <w:sz w:val="20"/>
                <w:szCs w:val="20"/>
              </w:rPr>
              <w:t>Ministries/Departments involved</w:t>
            </w:r>
          </w:p>
        </w:tc>
        <w:tc>
          <w:tcPr>
            <w:tcW w:w="2863" w:type="pct"/>
            <w:tcBorders>
              <w:top w:val="single" w:sz="8" w:space="0" w:color="000000"/>
              <w:left w:val="nil"/>
              <w:bottom w:val="single" w:sz="8" w:space="0" w:color="000000"/>
              <w:right w:val="nil"/>
            </w:tcBorders>
            <w:shd w:val="clear" w:color="auto" w:fill="D9D9D9"/>
            <w:tcMar>
              <w:top w:w="100" w:type="dxa"/>
              <w:left w:w="100" w:type="dxa"/>
              <w:bottom w:w="100" w:type="dxa"/>
              <w:right w:w="100" w:type="dxa"/>
            </w:tcMar>
          </w:tcPr>
          <w:p w14:paraId="556ABE7D" w14:textId="271A7653" w:rsidR="00F85887" w:rsidRPr="00D17D53" w:rsidRDefault="00F85887" w:rsidP="007A78F8">
            <w:pPr>
              <w:ind w:left="25" w:right="-20"/>
              <w:rPr>
                <w:b/>
                <w:sz w:val="20"/>
                <w:szCs w:val="20"/>
              </w:rPr>
            </w:pPr>
            <w:r w:rsidRPr="00D17D53">
              <w:rPr>
                <w:b/>
                <w:sz w:val="20"/>
                <w:szCs w:val="20"/>
              </w:rPr>
              <w:t xml:space="preserve">Name of </w:t>
            </w:r>
            <w:r w:rsidR="00603B64">
              <w:rPr>
                <w:b/>
                <w:sz w:val="20"/>
                <w:szCs w:val="20"/>
              </w:rPr>
              <w:t xml:space="preserve">Umbrella </w:t>
            </w:r>
            <w:r w:rsidRPr="00D17D53">
              <w:rPr>
                <w:b/>
                <w:sz w:val="20"/>
                <w:szCs w:val="20"/>
              </w:rPr>
              <w:t>Centrally Sponsored Scheme</w:t>
            </w:r>
          </w:p>
        </w:tc>
      </w:tr>
      <w:tr w:rsidR="00F85887" w:rsidRPr="00D17D53" w14:paraId="02B9D959" w14:textId="77777777" w:rsidTr="00F85887">
        <w:trPr>
          <w:trHeight w:val="20"/>
        </w:trPr>
        <w:tc>
          <w:tcPr>
            <w:tcW w:w="853" w:type="pct"/>
            <w:tcBorders>
              <w:top w:val="nil"/>
              <w:left w:val="nil"/>
              <w:bottom w:val="single" w:sz="8" w:space="0" w:color="000000"/>
              <w:right w:val="nil"/>
            </w:tcBorders>
            <w:tcMar>
              <w:top w:w="100" w:type="dxa"/>
              <w:left w:w="100" w:type="dxa"/>
              <w:bottom w:w="100" w:type="dxa"/>
              <w:right w:w="100" w:type="dxa"/>
            </w:tcMar>
          </w:tcPr>
          <w:p w14:paraId="49A8568E" w14:textId="77777777" w:rsidR="00F85887" w:rsidRPr="00462A86" w:rsidRDefault="00F85887" w:rsidP="007A78F8">
            <w:pPr>
              <w:rPr>
                <w:sz w:val="20"/>
                <w:szCs w:val="20"/>
              </w:rPr>
            </w:pPr>
            <w:r w:rsidRPr="00A35ADB">
              <w:rPr>
                <w:sz w:val="20"/>
                <w:szCs w:val="20"/>
              </w:rPr>
              <w:t>Agriculture, Animal Husbandry and Fisheries</w:t>
            </w:r>
          </w:p>
        </w:tc>
        <w:tc>
          <w:tcPr>
            <w:tcW w:w="1284" w:type="pct"/>
            <w:tcBorders>
              <w:top w:val="nil"/>
              <w:left w:val="nil"/>
              <w:bottom w:val="single" w:sz="8" w:space="0" w:color="000000"/>
              <w:right w:val="nil"/>
            </w:tcBorders>
            <w:tcMar>
              <w:top w:w="100" w:type="dxa"/>
              <w:left w:w="100" w:type="dxa"/>
              <w:bottom w:w="100" w:type="dxa"/>
              <w:right w:w="100" w:type="dxa"/>
            </w:tcMar>
          </w:tcPr>
          <w:p w14:paraId="5A0D69EA" w14:textId="77777777" w:rsidR="00F85887" w:rsidRPr="00D17D53" w:rsidRDefault="00F85887" w:rsidP="007A78F8">
            <w:pPr>
              <w:pStyle w:val="ListParagraph"/>
              <w:numPr>
                <w:ilvl w:val="0"/>
                <w:numId w:val="43"/>
              </w:numPr>
              <w:spacing w:after="0" w:line="240" w:lineRule="auto"/>
              <w:ind w:left="454"/>
              <w:contextualSpacing w:val="0"/>
              <w:rPr>
                <w:rFonts w:ascii="Times New Roman" w:hAnsi="Times New Roman" w:cs="Times New Roman"/>
                <w:sz w:val="20"/>
              </w:rPr>
            </w:pPr>
            <w:r w:rsidRPr="00D17D53">
              <w:rPr>
                <w:rFonts w:ascii="Times New Roman" w:hAnsi="Times New Roman" w:cs="Times New Roman"/>
                <w:sz w:val="20"/>
              </w:rPr>
              <w:t>Ministry of Agriculture and Farmers’ Welfare</w:t>
            </w:r>
          </w:p>
        </w:tc>
        <w:tc>
          <w:tcPr>
            <w:tcW w:w="2863" w:type="pct"/>
            <w:tcBorders>
              <w:top w:val="nil"/>
              <w:left w:val="nil"/>
              <w:bottom w:val="single" w:sz="8" w:space="0" w:color="000000"/>
              <w:right w:val="nil"/>
            </w:tcBorders>
            <w:tcMar>
              <w:top w:w="100" w:type="dxa"/>
              <w:left w:w="100" w:type="dxa"/>
              <w:bottom w:w="100" w:type="dxa"/>
              <w:right w:w="100" w:type="dxa"/>
            </w:tcMar>
          </w:tcPr>
          <w:p w14:paraId="4FA5182A" w14:textId="77777777" w:rsidR="00F85887" w:rsidRPr="00D17D53" w:rsidRDefault="00F85887" w:rsidP="00E13275">
            <w:pPr>
              <w:pStyle w:val="ListParagraph"/>
              <w:numPr>
                <w:ilvl w:val="1"/>
                <w:numId w:val="44"/>
              </w:numPr>
              <w:spacing w:after="0" w:line="240" w:lineRule="auto"/>
              <w:ind w:left="454"/>
              <w:contextualSpacing w:val="0"/>
              <w:jc w:val="both"/>
              <w:rPr>
                <w:rFonts w:ascii="Times New Roman" w:hAnsi="Times New Roman" w:cs="Times New Roman"/>
                <w:sz w:val="20"/>
              </w:rPr>
            </w:pPr>
            <w:r>
              <w:rPr>
                <w:rFonts w:ascii="Times New Roman" w:hAnsi="Times New Roman" w:cs="Times New Roman"/>
                <w:sz w:val="20"/>
              </w:rPr>
              <w:t>Blue R</w:t>
            </w:r>
            <w:r w:rsidRPr="00D17D53">
              <w:rPr>
                <w:rFonts w:ascii="Times New Roman" w:hAnsi="Times New Roman" w:cs="Times New Roman"/>
                <w:sz w:val="20"/>
              </w:rPr>
              <w:t>evolution (fisheries)</w:t>
            </w:r>
          </w:p>
          <w:p w14:paraId="0B9CDB27" w14:textId="77777777" w:rsidR="00F85887" w:rsidRPr="00D17D53" w:rsidRDefault="00F85887" w:rsidP="00E13275">
            <w:pPr>
              <w:pStyle w:val="ListParagraph"/>
              <w:numPr>
                <w:ilvl w:val="1"/>
                <w:numId w:val="44"/>
              </w:numPr>
              <w:spacing w:after="0" w:line="240" w:lineRule="auto"/>
              <w:ind w:left="454"/>
              <w:contextualSpacing w:val="0"/>
              <w:jc w:val="both"/>
              <w:rPr>
                <w:rFonts w:ascii="Times New Roman" w:hAnsi="Times New Roman" w:cs="Times New Roman"/>
                <w:sz w:val="20"/>
              </w:rPr>
            </w:pPr>
            <w:r>
              <w:rPr>
                <w:rFonts w:ascii="Times New Roman" w:hAnsi="Times New Roman" w:cs="Times New Roman"/>
                <w:sz w:val="20"/>
              </w:rPr>
              <w:t>Green R</w:t>
            </w:r>
            <w:r w:rsidRPr="00D17D53">
              <w:rPr>
                <w:rFonts w:ascii="Times New Roman" w:hAnsi="Times New Roman" w:cs="Times New Roman"/>
                <w:sz w:val="20"/>
              </w:rPr>
              <w:t>evolution (agriculture)</w:t>
            </w:r>
          </w:p>
          <w:p w14:paraId="1B901D1E" w14:textId="77777777" w:rsidR="00F85887" w:rsidRPr="00D17D53" w:rsidRDefault="00F85887" w:rsidP="00E13275">
            <w:pPr>
              <w:pStyle w:val="ListParagraph"/>
              <w:numPr>
                <w:ilvl w:val="1"/>
                <w:numId w:val="44"/>
              </w:numPr>
              <w:spacing w:after="0" w:line="240" w:lineRule="auto"/>
              <w:ind w:left="454"/>
              <w:contextualSpacing w:val="0"/>
              <w:jc w:val="both"/>
              <w:rPr>
                <w:rFonts w:ascii="Times New Roman" w:hAnsi="Times New Roman" w:cs="Times New Roman"/>
                <w:sz w:val="20"/>
              </w:rPr>
            </w:pPr>
            <w:r>
              <w:rPr>
                <w:rFonts w:ascii="Times New Roman" w:hAnsi="Times New Roman" w:cs="Times New Roman"/>
                <w:sz w:val="20"/>
              </w:rPr>
              <w:t>White R</w:t>
            </w:r>
            <w:r w:rsidRPr="00D17D53">
              <w:rPr>
                <w:rFonts w:ascii="Times New Roman" w:hAnsi="Times New Roman" w:cs="Times New Roman"/>
                <w:sz w:val="20"/>
              </w:rPr>
              <w:t>evolution (animal husbandry)</w:t>
            </w:r>
          </w:p>
        </w:tc>
      </w:tr>
      <w:tr w:rsidR="00F85887" w:rsidRPr="00D17D53" w14:paraId="626273E3" w14:textId="77777777" w:rsidTr="00F85887">
        <w:trPr>
          <w:trHeight w:val="20"/>
        </w:trPr>
        <w:tc>
          <w:tcPr>
            <w:tcW w:w="853" w:type="pct"/>
            <w:tcBorders>
              <w:top w:val="nil"/>
              <w:left w:val="nil"/>
              <w:bottom w:val="single" w:sz="8" w:space="0" w:color="000000"/>
              <w:right w:val="nil"/>
            </w:tcBorders>
            <w:tcMar>
              <w:top w:w="100" w:type="dxa"/>
              <w:left w:w="100" w:type="dxa"/>
              <w:bottom w:w="100" w:type="dxa"/>
              <w:right w:w="100" w:type="dxa"/>
            </w:tcMar>
          </w:tcPr>
          <w:p w14:paraId="2ED3EFD1" w14:textId="41587F7A" w:rsidR="00F85887" w:rsidRPr="00A35ADB" w:rsidRDefault="00F85887" w:rsidP="007A78F8">
            <w:pPr>
              <w:rPr>
                <w:sz w:val="20"/>
                <w:szCs w:val="20"/>
              </w:rPr>
            </w:pPr>
            <w:r w:rsidRPr="00A35ADB">
              <w:rPr>
                <w:sz w:val="20"/>
                <w:szCs w:val="20"/>
              </w:rPr>
              <w:t>Women and Child</w:t>
            </w:r>
            <w:r w:rsidR="007A78F8">
              <w:rPr>
                <w:sz w:val="20"/>
                <w:szCs w:val="20"/>
              </w:rPr>
              <w:t xml:space="preserve"> Development</w:t>
            </w:r>
          </w:p>
        </w:tc>
        <w:tc>
          <w:tcPr>
            <w:tcW w:w="1284" w:type="pct"/>
            <w:tcBorders>
              <w:top w:val="nil"/>
              <w:left w:val="nil"/>
              <w:bottom w:val="single" w:sz="8" w:space="0" w:color="000000"/>
              <w:right w:val="nil"/>
            </w:tcBorders>
            <w:tcMar>
              <w:top w:w="100" w:type="dxa"/>
              <w:left w:w="100" w:type="dxa"/>
              <w:bottom w:w="100" w:type="dxa"/>
              <w:right w:w="100" w:type="dxa"/>
            </w:tcMar>
          </w:tcPr>
          <w:p w14:paraId="13A3FF85" w14:textId="7B1F514B" w:rsidR="00F85887" w:rsidRPr="00D17D53" w:rsidRDefault="00F85887" w:rsidP="007A78F8">
            <w:pPr>
              <w:pStyle w:val="ListParagraph"/>
              <w:numPr>
                <w:ilvl w:val="0"/>
                <w:numId w:val="43"/>
              </w:numPr>
              <w:spacing w:after="0" w:line="240" w:lineRule="auto"/>
              <w:ind w:left="454"/>
              <w:contextualSpacing w:val="0"/>
              <w:rPr>
                <w:rFonts w:ascii="Times New Roman" w:hAnsi="Times New Roman" w:cs="Times New Roman"/>
                <w:sz w:val="20"/>
              </w:rPr>
            </w:pPr>
            <w:r w:rsidRPr="00D17D53">
              <w:rPr>
                <w:rFonts w:ascii="Times New Roman" w:hAnsi="Times New Roman" w:cs="Times New Roman"/>
                <w:sz w:val="20"/>
              </w:rPr>
              <w:t>Ministry of Women and Child</w:t>
            </w:r>
            <w:r w:rsidR="007A78F8">
              <w:rPr>
                <w:rFonts w:ascii="Times New Roman" w:hAnsi="Times New Roman" w:cs="Times New Roman"/>
                <w:sz w:val="20"/>
              </w:rPr>
              <w:t xml:space="preserve"> Development</w:t>
            </w:r>
          </w:p>
        </w:tc>
        <w:tc>
          <w:tcPr>
            <w:tcW w:w="2863" w:type="pct"/>
            <w:tcBorders>
              <w:top w:val="nil"/>
              <w:left w:val="nil"/>
              <w:bottom w:val="single" w:sz="8" w:space="0" w:color="000000"/>
              <w:right w:val="nil"/>
            </w:tcBorders>
            <w:tcMar>
              <w:top w:w="100" w:type="dxa"/>
              <w:left w:w="100" w:type="dxa"/>
              <w:bottom w:w="100" w:type="dxa"/>
              <w:right w:w="100" w:type="dxa"/>
            </w:tcMar>
          </w:tcPr>
          <w:p w14:paraId="158E4C96" w14:textId="77777777" w:rsidR="00F85887" w:rsidRPr="00D17D53" w:rsidRDefault="00F85887" w:rsidP="00E13275">
            <w:pPr>
              <w:pStyle w:val="ListParagraph"/>
              <w:numPr>
                <w:ilvl w:val="1"/>
                <w:numId w:val="44"/>
              </w:numPr>
              <w:spacing w:after="0" w:line="240" w:lineRule="auto"/>
              <w:ind w:left="454"/>
              <w:contextualSpacing w:val="0"/>
              <w:jc w:val="both"/>
              <w:rPr>
                <w:rFonts w:ascii="Times New Roman" w:hAnsi="Times New Roman" w:cs="Times New Roman"/>
                <w:sz w:val="20"/>
              </w:rPr>
            </w:pPr>
            <w:r>
              <w:rPr>
                <w:rFonts w:ascii="Times New Roman" w:hAnsi="Times New Roman" w:cs="Times New Roman"/>
                <w:sz w:val="20"/>
              </w:rPr>
              <w:t>Integrated Child Development S</w:t>
            </w:r>
            <w:r w:rsidRPr="00D17D53">
              <w:rPr>
                <w:rFonts w:ascii="Times New Roman" w:hAnsi="Times New Roman" w:cs="Times New Roman"/>
                <w:sz w:val="20"/>
              </w:rPr>
              <w:t>ervices</w:t>
            </w:r>
          </w:p>
          <w:p w14:paraId="0F1CE3F9" w14:textId="77777777" w:rsidR="00F85887" w:rsidRPr="00D17D53" w:rsidRDefault="00F85887" w:rsidP="00E13275">
            <w:pPr>
              <w:pStyle w:val="ListParagraph"/>
              <w:numPr>
                <w:ilvl w:val="1"/>
                <w:numId w:val="44"/>
              </w:numPr>
              <w:spacing w:after="0" w:line="240" w:lineRule="auto"/>
              <w:ind w:left="454"/>
              <w:contextualSpacing w:val="0"/>
              <w:jc w:val="both"/>
              <w:rPr>
                <w:rFonts w:ascii="Times New Roman" w:hAnsi="Times New Roman" w:cs="Times New Roman"/>
                <w:sz w:val="20"/>
              </w:rPr>
            </w:pPr>
            <w:r>
              <w:rPr>
                <w:rFonts w:ascii="Times New Roman" w:hAnsi="Times New Roman" w:cs="Times New Roman"/>
                <w:sz w:val="20"/>
              </w:rPr>
              <w:t>Mission for Empowerment and Protection of W</w:t>
            </w:r>
            <w:r w:rsidRPr="00D17D53">
              <w:rPr>
                <w:rFonts w:ascii="Times New Roman" w:hAnsi="Times New Roman" w:cs="Times New Roman"/>
                <w:sz w:val="20"/>
              </w:rPr>
              <w:t>omen</w:t>
            </w:r>
          </w:p>
        </w:tc>
      </w:tr>
      <w:tr w:rsidR="00F85887" w:rsidRPr="00D17D53" w14:paraId="6F2C1245" w14:textId="77777777" w:rsidTr="00F85887">
        <w:trPr>
          <w:trHeight w:val="20"/>
        </w:trPr>
        <w:tc>
          <w:tcPr>
            <w:tcW w:w="853" w:type="pct"/>
            <w:tcBorders>
              <w:top w:val="nil"/>
              <w:left w:val="nil"/>
              <w:bottom w:val="single" w:sz="8" w:space="0" w:color="000000"/>
              <w:right w:val="nil"/>
            </w:tcBorders>
            <w:tcMar>
              <w:top w:w="100" w:type="dxa"/>
              <w:left w:w="100" w:type="dxa"/>
              <w:bottom w:w="100" w:type="dxa"/>
              <w:right w:w="100" w:type="dxa"/>
            </w:tcMar>
          </w:tcPr>
          <w:p w14:paraId="7604C0A6" w14:textId="77777777" w:rsidR="00F85887" w:rsidRPr="00A35ADB" w:rsidRDefault="00F85887" w:rsidP="007A78F8">
            <w:pPr>
              <w:rPr>
                <w:sz w:val="20"/>
                <w:szCs w:val="20"/>
              </w:rPr>
            </w:pPr>
            <w:r w:rsidRPr="00A35ADB">
              <w:rPr>
                <w:sz w:val="20"/>
                <w:szCs w:val="20"/>
              </w:rPr>
              <w:t>Human Resource Development</w:t>
            </w:r>
          </w:p>
        </w:tc>
        <w:tc>
          <w:tcPr>
            <w:tcW w:w="1284" w:type="pct"/>
            <w:tcBorders>
              <w:top w:val="nil"/>
              <w:left w:val="nil"/>
              <w:bottom w:val="single" w:sz="8" w:space="0" w:color="000000"/>
              <w:right w:val="nil"/>
            </w:tcBorders>
            <w:tcMar>
              <w:top w:w="100" w:type="dxa"/>
              <w:left w:w="100" w:type="dxa"/>
              <w:bottom w:w="100" w:type="dxa"/>
              <w:right w:w="100" w:type="dxa"/>
            </w:tcMar>
          </w:tcPr>
          <w:p w14:paraId="2F5FA3CE" w14:textId="77777777" w:rsidR="00F85887" w:rsidRPr="00D17D53" w:rsidRDefault="00F85887" w:rsidP="007A78F8">
            <w:pPr>
              <w:pStyle w:val="ListParagraph"/>
              <w:numPr>
                <w:ilvl w:val="0"/>
                <w:numId w:val="43"/>
              </w:numPr>
              <w:spacing w:after="0" w:line="240" w:lineRule="auto"/>
              <w:ind w:left="454"/>
              <w:contextualSpacing w:val="0"/>
              <w:rPr>
                <w:rFonts w:ascii="Times New Roman" w:hAnsi="Times New Roman" w:cs="Times New Roman"/>
                <w:sz w:val="20"/>
              </w:rPr>
            </w:pPr>
            <w:r w:rsidRPr="00D17D53">
              <w:rPr>
                <w:rFonts w:ascii="Times New Roman" w:hAnsi="Times New Roman" w:cs="Times New Roman"/>
                <w:sz w:val="20"/>
              </w:rPr>
              <w:t>Ministry of Human Resource Development</w:t>
            </w:r>
          </w:p>
        </w:tc>
        <w:tc>
          <w:tcPr>
            <w:tcW w:w="2863" w:type="pct"/>
            <w:tcBorders>
              <w:top w:val="nil"/>
              <w:left w:val="nil"/>
              <w:bottom w:val="single" w:sz="8" w:space="0" w:color="000000"/>
              <w:right w:val="nil"/>
            </w:tcBorders>
            <w:tcMar>
              <w:top w:w="100" w:type="dxa"/>
              <w:left w:w="100" w:type="dxa"/>
              <w:bottom w:w="100" w:type="dxa"/>
              <w:right w:w="100" w:type="dxa"/>
            </w:tcMar>
          </w:tcPr>
          <w:p w14:paraId="031BE749" w14:textId="77777777" w:rsidR="00F85887" w:rsidRPr="00D17D53" w:rsidRDefault="00F85887" w:rsidP="00E13275">
            <w:pPr>
              <w:pStyle w:val="ListParagraph"/>
              <w:numPr>
                <w:ilvl w:val="1"/>
                <w:numId w:val="44"/>
              </w:numPr>
              <w:spacing w:after="0" w:line="240" w:lineRule="auto"/>
              <w:ind w:left="454"/>
              <w:contextualSpacing w:val="0"/>
              <w:jc w:val="both"/>
              <w:rPr>
                <w:rFonts w:ascii="Times New Roman" w:hAnsi="Times New Roman" w:cs="Times New Roman"/>
                <w:sz w:val="20"/>
              </w:rPr>
            </w:pPr>
            <w:r w:rsidRPr="00D17D53">
              <w:rPr>
                <w:rFonts w:ascii="Times New Roman" w:hAnsi="Times New Roman" w:cs="Times New Roman"/>
                <w:sz w:val="20"/>
              </w:rPr>
              <w:t>National Education Mission</w:t>
            </w:r>
          </w:p>
          <w:p w14:paraId="6084A001" w14:textId="77777777" w:rsidR="00F85887" w:rsidRPr="00D17D53" w:rsidRDefault="00F85887" w:rsidP="00E13275">
            <w:pPr>
              <w:pStyle w:val="ListParagraph"/>
              <w:numPr>
                <w:ilvl w:val="1"/>
                <w:numId w:val="44"/>
              </w:numPr>
              <w:spacing w:after="0" w:line="240" w:lineRule="auto"/>
              <w:ind w:left="454"/>
              <w:contextualSpacing w:val="0"/>
              <w:jc w:val="both"/>
              <w:rPr>
                <w:rFonts w:ascii="Times New Roman" w:hAnsi="Times New Roman" w:cs="Times New Roman"/>
                <w:sz w:val="20"/>
              </w:rPr>
            </w:pPr>
            <w:r>
              <w:rPr>
                <w:rFonts w:ascii="Times New Roman" w:hAnsi="Times New Roman" w:cs="Times New Roman"/>
                <w:sz w:val="20"/>
              </w:rPr>
              <w:t>National P</w:t>
            </w:r>
            <w:r w:rsidRPr="00D17D53">
              <w:rPr>
                <w:rFonts w:ascii="Times New Roman" w:hAnsi="Times New Roman" w:cs="Times New Roman"/>
                <w:sz w:val="20"/>
              </w:rPr>
              <w:t xml:space="preserve">rogramme </w:t>
            </w:r>
            <w:r>
              <w:rPr>
                <w:rFonts w:ascii="Times New Roman" w:hAnsi="Times New Roman" w:cs="Times New Roman"/>
                <w:sz w:val="20"/>
              </w:rPr>
              <w:t>of Mid-day Meal in S</w:t>
            </w:r>
            <w:r w:rsidRPr="00D17D53">
              <w:rPr>
                <w:rFonts w:ascii="Times New Roman" w:hAnsi="Times New Roman" w:cs="Times New Roman"/>
                <w:sz w:val="20"/>
              </w:rPr>
              <w:t>chools</w:t>
            </w:r>
          </w:p>
          <w:p w14:paraId="5AFB20F4" w14:textId="77777777" w:rsidR="00F85887" w:rsidRPr="00D17D53" w:rsidRDefault="00F85887" w:rsidP="00E13275">
            <w:pPr>
              <w:pStyle w:val="ListParagraph"/>
              <w:numPr>
                <w:ilvl w:val="1"/>
                <w:numId w:val="44"/>
              </w:numPr>
              <w:spacing w:after="0" w:line="240" w:lineRule="auto"/>
              <w:ind w:left="454"/>
              <w:contextualSpacing w:val="0"/>
              <w:jc w:val="both"/>
              <w:rPr>
                <w:rFonts w:ascii="Times New Roman" w:hAnsi="Times New Roman" w:cs="Times New Roman"/>
                <w:sz w:val="20"/>
              </w:rPr>
            </w:pPr>
            <w:r>
              <w:rPr>
                <w:rFonts w:ascii="Times New Roman" w:hAnsi="Times New Roman" w:cs="Times New Roman"/>
                <w:sz w:val="20"/>
              </w:rPr>
              <w:t>Umbrella P</w:t>
            </w:r>
            <w:r w:rsidRPr="00D17D53">
              <w:rPr>
                <w:rFonts w:ascii="Times New Roman" w:hAnsi="Times New Roman" w:cs="Times New Roman"/>
                <w:sz w:val="20"/>
              </w:rPr>
              <w:t>rogramme for Development of Minorities</w:t>
            </w:r>
          </w:p>
        </w:tc>
      </w:tr>
      <w:tr w:rsidR="00F85887" w:rsidRPr="00D17D53" w14:paraId="0F73C464" w14:textId="77777777" w:rsidTr="00F85887">
        <w:trPr>
          <w:trHeight w:val="20"/>
        </w:trPr>
        <w:tc>
          <w:tcPr>
            <w:tcW w:w="853" w:type="pct"/>
            <w:tcBorders>
              <w:top w:val="nil"/>
              <w:left w:val="nil"/>
              <w:bottom w:val="single" w:sz="8" w:space="0" w:color="000000"/>
              <w:right w:val="nil"/>
            </w:tcBorders>
            <w:tcMar>
              <w:top w:w="100" w:type="dxa"/>
              <w:left w:w="100" w:type="dxa"/>
              <w:bottom w:w="100" w:type="dxa"/>
              <w:right w:w="100" w:type="dxa"/>
            </w:tcMar>
          </w:tcPr>
          <w:p w14:paraId="08C5D4E9" w14:textId="77E2580A" w:rsidR="00F85887" w:rsidRPr="00A35ADB" w:rsidRDefault="007A78F8" w:rsidP="007A78F8">
            <w:pPr>
              <w:rPr>
                <w:sz w:val="20"/>
                <w:szCs w:val="20"/>
              </w:rPr>
            </w:pPr>
            <w:r>
              <w:rPr>
                <w:sz w:val="20"/>
                <w:szCs w:val="20"/>
              </w:rPr>
              <w:t>Urban T</w:t>
            </w:r>
            <w:r w:rsidR="00F85887" w:rsidRPr="00A35ADB">
              <w:rPr>
                <w:sz w:val="20"/>
                <w:szCs w:val="20"/>
              </w:rPr>
              <w:t>ransformation</w:t>
            </w:r>
          </w:p>
        </w:tc>
        <w:tc>
          <w:tcPr>
            <w:tcW w:w="1284" w:type="pct"/>
            <w:tcBorders>
              <w:top w:val="nil"/>
              <w:left w:val="nil"/>
              <w:bottom w:val="single" w:sz="8" w:space="0" w:color="000000"/>
              <w:right w:val="nil"/>
            </w:tcBorders>
            <w:tcMar>
              <w:top w:w="100" w:type="dxa"/>
              <w:left w:w="100" w:type="dxa"/>
              <w:bottom w:w="100" w:type="dxa"/>
              <w:right w:w="100" w:type="dxa"/>
            </w:tcMar>
          </w:tcPr>
          <w:p w14:paraId="28859B3B" w14:textId="77777777" w:rsidR="00F85887" w:rsidRPr="00D17D53" w:rsidRDefault="00F85887" w:rsidP="007A78F8">
            <w:pPr>
              <w:pStyle w:val="ListParagraph"/>
              <w:numPr>
                <w:ilvl w:val="0"/>
                <w:numId w:val="43"/>
              </w:numPr>
              <w:spacing w:after="0" w:line="240" w:lineRule="auto"/>
              <w:ind w:left="454"/>
              <w:contextualSpacing w:val="0"/>
              <w:rPr>
                <w:rFonts w:ascii="Times New Roman" w:hAnsi="Times New Roman" w:cs="Times New Roman"/>
                <w:sz w:val="20"/>
              </w:rPr>
            </w:pPr>
            <w:r w:rsidRPr="00D17D53">
              <w:rPr>
                <w:rFonts w:ascii="Times New Roman" w:hAnsi="Times New Roman" w:cs="Times New Roman"/>
                <w:sz w:val="20"/>
              </w:rPr>
              <w:t>Ministry of Housing and Urban Affairs</w:t>
            </w:r>
          </w:p>
        </w:tc>
        <w:tc>
          <w:tcPr>
            <w:tcW w:w="2863" w:type="pct"/>
            <w:tcBorders>
              <w:top w:val="nil"/>
              <w:left w:val="nil"/>
              <w:bottom w:val="single" w:sz="8" w:space="0" w:color="000000"/>
              <w:right w:val="nil"/>
            </w:tcBorders>
            <w:tcMar>
              <w:top w:w="100" w:type="dxa"/>
              <w:left w:w="100" w:type="dxa"/>
              <w:bottom w:w="100" w:type="dxa"/>
              <w:right w:w="100" w:type="dxa"/>
            </w:tcMar>
          </w:tcPr>
          <w:p w14:paraId="28A0DCD5" w14:textId="77777777" w:rsidR="00F85887" w:rsidRPr="00D17D53" w:rsidRDefault="00F85887" w:rsidP="00E13275">
            <w:pPr>
              <w:pStyle w:val="ListParagraph"/>
              <w:numPr>
                <w:ilvl w:val="1"/>
                <w:numId w:val="44"/>
              </w:numPr>
              <w:spacing w:after="0" w:line="240" w:lineRule="auto"/>
              <w:ind w:left="454"/>
              <w:contextualSpacing w:val="0"/>
              <w:jc w:val="both"/>
              <w:rPr>
                <w:rFonts w:ascii="Times New Roman" w:hAnsi="Times New Roman" w:cs="Times New Roman"/>
                <w:sz w:val="20"/>
              </w:rPr>
            </w:pPr>
            <w:r w:rsidRPr="00D17D53">
              <w:rPr>
                <w:rFonts w:ascii="Times New Roman" w:hAnsi="Times New Roman" w:cs="Times New Roman"/>
                <w:sz w:val="20"/>
              </w:rPr>
              <w:t>Pradhan Mantri Awas Yojana (Urban)*</w:t>
            </w:r>
          </w:p>
          <w:p w14:paraId="3E44AC46" w14:textId="77777777" w:rsidR="00F85887" w:rsidRPr="00D17D53" w:rsidRDefault="00F85887" w:rsidP="00E13275">
            <w:pPr>
              <w:pStyle w:val="ListParagraph"/>
              <w:numPr>
                <w:ilvl w:val="1"/>
                <w:numId w:val="44"/>
              </w:numPr>
              <w:spacing w:after="0" w:line="240" w:lineRule="auto"/>
              <w:ind w:left="454"/>
              <w:contextualSpacing w:val="0"/>
              <w:jc w:val="both"/>
              <w:rPr>
                <w:rFonts w:ascii="Times New Roman" w:hAnsi="Times New Roman" w:cs="Times New Roman"/>
                <w:sz w:val="20"/>
              </w:rPr>
            </w:pPr>
            <w:r w:rsidRPr="00D17D53">
              <w:rPr>
                <w:rFonts w:ascii="Times New Roman" w:hAnsi="Times New Roman" w:cs="Times New Roman"/>
                <w:sz w:val="20"/>
              </w:rPr>
              <w:t>Deendayal Antyodaya Yojana-National Urban Livelihood Mission*</w:t>
            </w:r>
          </w:p>
          <w:p w14:paraId="6B91CB8C" w14:textId="77777777" w:rsidR="00F85887" w:rsidRPr="00D17D53" w:rsidRDefault="00F85887" w:rsidP="00E13275">
            <w:pPr>
              <w:pStyle w:val="ListParagraph"/>
              <w:numPr>
                <w:ilvl w:val="1"/>
                <w:numId w:val="44"/>
              </w:numPr>
              <w:spacing w:after="0" w:line="240" w:lineRule="auto"/>
              <w:ind w:left="454"/>
              <w:contextualSpacing w:val="0"/>
              <w:jc w:val="both"/>
              <w:rPr>
                <w:rFonts w:ascii="Times New Roman" w:hAnsi="Times New Roman" w:cs="Times New Roman"/>
                <w:sz w:val="20"/>
              </w:rPr>
            </w:pPr>
            <w:r w:rsidRPr="00D17D53">
              <w:rPr>
                <w:rFonts w:ascii="Times New Roman" w:hAnsi="Times New Roman" w:cs="Times New Roman"/>
                <w:sz w:val="20"/>
              </w:rPr>
              <w:t>Swachh Bharat Mission (Urban)</w:t>
            </w:r>
          </w:p>
          <w:p w14:paraId="533ABD0F" w14:textId="79F3D8B1" w:rsidR="00F85887" w:rsidRPr="00D17D53" w:rsidRDefault="00F85887" w:rsidP="00E13275">
            <w:pPr>
              <w:pStyle w:val="ListParagraph"/>
              <w:numPr>
                <w:ilvl w:val="1"/>
                <w:numId w:val="44"/>
              </w:numPr>
              <w:spacing w:after="0" w:line="240" w:lineRule="auto"/>
              <w:ind w:left="454"/>
              <w:contextualSpacing w:val="0"/>
              <w:jc w:val="both"/>
              <w:rPr>
                <w:rFonts w:ascii="Times New Roman" w:hAnsi="Times New Roman" w:cs="Times New Roman"/>
                <w:sz w:val="20"/>
              </w:rPr>
            </w:pPr>
            <w:r w:rsidRPr="00D17D53">
              <w:rPr>
                <w:rFonts w:ascii="Times New Roman" w:hAnsi="Times New Roman" w:cs="Times New Roman"/>
                <w:sz w:val="20"/>
              </w:rPr>
              <w:t>Urban</w:t>
            </w:r>
            <w:r w:rsidR="007A78F8">
              <w:rPr>
                <w:rFonts w:ascii="Times New Roman" w:hAnsi="Times New Roman" w:cs="Times New Roman"/>
                <w:sz w:val="20"/>
              </w:rPr>
              <w:t xml:space="preserve"> Rejuvenation Mission (AMRUT and Smart Cities</w:t>
            </w:r>
            <w:r w:rsidRPr="00D17D53">
              <w:rPr>
                <w:rFonts w:ascii="Times New Roman" w:hAnsi="Times New Roman" w:cs="Times New Roman"/>
                <w:sz w:val="20"/>
              </w:rPr>
              <w:t>)</w:t>
            </w:r>
          </w:p>
        </w:tc>
      </w:tr>
      <w:tr w:rsidR="00F85887" w:rsidRPr="00D17D53" w14:paraId="59FEEA02" w14:textId="77777777" w:rsidTr="00F85887">
        <w:trPr>
          <w:trHeight w:val="20"/>
        </w:trPr>
        <w:tc>
          <w:tcPr>
            <w:tcW w:w="853" w:type="pct"/>
            <w:tcBorders>
              <w:top w:val="nil"/>
              <w:left w:val="nil"/>
              <w:bottom w:val="single" w:sz="8" w:space="0" w:color="000000"/>
              <w:right w:val="nil"/>
            </w:tcBorders>
            <w:tcMar>
              <w:top w:w="100" w:type="dxa"/>
              <w:left w:w="100" w:type="dxa"/>
              <w:bottom w:w="100" w:type="dxa"/>
              <w:right w:w="100" w:type="dxa"/>
            </w:tcMar>
          </w:tcPr>
          <w:p w14:paraId="6741DEEE" w14:textId="77777777" w:rsidR="00F85887" w:rsidRPr="00A35ADB" w:rsidRDefault="00F85887" w:rsidP="007A78F8">
            <w:pPr>
              <w:rPr>
                <w:sz w:val="20"/>
                <w:szCs w:val="20"/>
              </w:rPr>
            </w:pPr>
            <w:r w:rsidRPr="00A35ADB">
              <w:rPr>
                <w:sz w:val="20"/>
                <w:szCs w:val="20"/>
              </w:rPr>
              <w:t>Rural Development</w:t>
            </w:r>
          </w:p>
        </w:tc>
        <w:tc>
          <w:tcPr>
            <w:tcW w:w="1284" w:type="pct"/>
            <w:tcBorders>
              <w:top w:val="nil"/>
              <w:left w:val="nil"/>
              <w:bottom w:val="single" w:sz="8" w:space="0" w:color="000000"/>
              <w:right w:val="nil"/>
            </w:tcBorders>
            <w:tcMar>
              <w:top w:w="100" w:type="dxa"/>
              <w:left w:w="100" w:type="dxa"/>
              <w:bottom w:w="100" w:type="dxa"/>
              <w:right w:w="100" w:type="dxa"/>
            </w:tcMar>
          </w:tcPr>
          <w:p w14:paraId="65124FE9" w14:textId="77777777" w:rsidR="00F85887" w:rsidRPr="00D17D53" w:rsidRDefault="00F85887" w:rsidP="007A78F8">
            <w:pPr>
              <w:pStyle w:val="ListParagraph"/>
              <w:numPr>
                <w:ilvl w:val="0"/>
                <w:numId w:val="43"/>
              </w:numPr>
              <w:spacing w:after="0" w:line="240" w:lineRule="auto"/>
              <w:ind w:left="454"/>
              <w:contextualSpacing w:val="0"/>
              <w:rPr>
                <w:rFonts w:ascii="Times New Roman" w:hAnsi="Times New Roman" w:cs="Times New Roman"/>
                <w:sz w:val="20"/>
              </w:rPr>
            </w:pPr>
            <w:r w:rsidRPr="00D17D53">
              <w:rPr>
                <w:rFonts w:ascii="Times New Roman" w:hAnsi="Times New Roman" w:cs="Times New Roman"/>
                <w:sz w:val="20"/>
              </w:rPr>
              <w:t>Ministry of Rural Development</w:t>
            </w:r>
          </w:p>
        </w:tc>
        <w:tc>
          <w:tcPr>
            <w:tcW w:w="2863" w:type="pct"/>
            <w:tcBorders>
              <w:top w:val="nil"/>
              <w:left w:val="nil"/>
              <w:bottom w:val="single" w:sz="8" w:space="0" w:color="000000"/>
              <w:right w:val="nil"/>
            </w:tcBorders>
            <w:tcMar>
              <w:top w:w="100" w:type="dxa"/>
              <w:left w:w="100" w:type="dxa"/>
              <w:bottom w:w="100" w:type="dxa"/>
              <w:right w:w="100" w:type="dxa"/>
            </w:tcMar>
          </w:tcPr>
          <w:p w14:paraId="0A909CBA" w14:textId="1DF28DBE" w:rsidR="00F85887" w:rsidRPr="00D17D53" w:rsidRDefault="00513560" w:rsidP="00E13275">
            <w:pPr>
              <w:pStyle w:val="ListParagraph"/>
              <w:numPr>
                <w:ilvl w:val="1"/>
                <w:numId w:val="44"/>
              </w:numPr>
              <w:spacing w:after="0" w:line="240" w:lineRule="auto"/>
              <w:ind w:left="454"/>
              <w:contextualSpacing w:val="0"/>
              <w:jc w:val="both"/>
              <w:rPr>
                <w:rFonts w:ascii="Times New Roman" w:hAnsi="Times New Roman" w:cs="Times New Roman"/>
                <w:sz w:val="20"/>
              </w:rPr>
            </w:pPr>
            <w:r>
              <w:rPr>
                <w:rFonts w:ascii="Times New Roman" w:hAnsi="Times New Roman" w:cs="Times New Roman"/>
                <w:sz w:val="20"/>
              </w:rPr>
              <w:t>Mahatma Gandhi</w:t>
            </w:r>
            <w:r w:rsidR="00F85887" w:rsidRPr="00D17D53">
              <w:rPr>
                <w:rFonts w:ascii="Times New Roman" w:hAnsi="Times New Roman" w:cs="Times New Roman"/>
                <w:sz w:val="20"/>
              </w:rPr>
              <w:t xml:space="preserve"> National Rural Employment Guarantee Program</w:t>
            </w:r>
          </w:p>
          <w:p w14:paraId="68D94171" w14:textId="77777777" w:rsidR="00F85887" w:rsidRPr="00D17D53" w:rsidRDefault="00F85887" w:rsidP="00E13275">
            <w:pPr>
              <w:pStyle w:val="ListParagraph"/>
              <w:numPr>
                <w:ilvl w:val="1"/>
                <w:numId w:val="44"/>
              </w:numPr>
              <w:spacing w:after="0" w:line="240" w:lineRule="auto"/>
              <w:ind w:left="454"/>
              <w:contextualSpacing w:val="0"/>
              <w:jc w:val="both"/>
              <w:rPr>
                <w:rFonts w:ascii="Times New Roman" w:hAnsi="Times New Roman" w:cs="Times New Roman"/>
                <w:sz w:val="20"/>
              </w:rPr>
            </w:pPr>
            <w:r w:rsidRPr="00D17D53">
              <w:rPr>
                <w:rFonts w:ascii="Times New Roman" w:hAnsi="Times New Roman" w:cs="Times New Roman"/>
                <w:sz w:val="20"/>
              </w:rPr>
              <w:t>National Rural Livelihood Mission (Ajeevika)</w:t>
            </w:r>
          </w:p>
          <w:p w14:paraId="71B07CE4" w14:textId="73E02694" w:rsidR="00F85887" w:rsidRPr="00D17D53" w:rsidRDefault="003B250C" w:rsidP="00E13275">
            <w:pPr>
              <w:pStyle w:val="ListParagraph"/>
              <w:numPr>
                <w:ilvl w:val="1"/>
                <w:numId w:val="44"/>
              </w:numPr>
              <w:spacing w:after="0" w:line="240" w:lineRule="auto"/>
              <w:ind w:left="454"/>
              <w:contextualSpacing w:val="0"/>
              <w:jc w:val="both"/>
              <w:rPr>
                <w:rFonts w:ascii="Times New Roman" w:hAnsi="Times New Roman" w:cs="Times New Roman"/>
                <w:sz w:val="20"/>
              </w:rPr>
            </w:pPr>
            <w:r>
              <w:rPr>
                <w:rFonts w:ascii="Times New Roman" w:hAnsi="Times New Roman" w:cs="Times New Roman"/>
                <w:sz w:val="20"/>
              </w:rPr>
              <w:t>National Social Assistance Programme</w:t>
            </w:r>
          </w:p>
          <w:p w14:paraId="1AB425CD" w14:textId="7F6D4531" w:rsidR="00F85887" w:rsidRPr="00D17D53" w:rsidRDefault="00F85887" w:rsidP="00E13275">
            <w:pPr>
              <w:pStyle w:val="ListParagraph"/>
              <w:numPr>
                <w:ilvl w:val="1"/>
                <w:numId w:val="44"/>
              </w:numPr>
              <w:spacing w:after="0" w:line="240" w:lineRule="auto"/>
              <w:ind w:left="454"/>
              <w:contextualSpacing w:val="0"/>
              <w:jc w:val="both"/>
              <w:rPr>
                <w:rFonts w:ascii="Times New Roman" w:hAnsi="Times New Roman" w:cs="Times New Roman"/>
                <w:sz w:val="20"/>
              </w:rPr>
            </w:pPr>
            <w:r w:rsidRPr="00D17D53">
              <w:rPr>
                <w:rFonts w:ascii="Times New Roman" w:hAnsi="Times New Roman" w:cs="Times New Roman"/>
                <w:sz w:val="20"/>
              </w:rPr>
              <w:t>Pradhan Mantri Awas Yojana</w:t>
            </w:r>
            <w:r w:rsidR="00513560">
              <w:rPr>
                <w:rFonts w:ascii="Times New Roman" w:hAnsi="Times New Roman" w:cs="Times New Roman"/>
                <w:sz w:val="20"/>
              </w:rPr>
              <w:t xml:space="preserve"> (Gramin)</w:t>
            </w:r>
            <w:r w:rsidRPr="00D17D53">
              <w:rPr>
                <w:rFonts w:ascii="Times New Roman" w:hAnsi="Times New Roman" w:cs="Times New Roman"/>
                <w:sz w:val="20"/>
              </w:rPr>
              <w:t>*</w:t>
            </w:r>
          </w:p>
          <w:p w14:paraId="0C1ADD67" w14:textId="7E09E990" w:rsidR="00F85887" w:rsidRPr="00D17D53" w:rsidRDefault="003B250C" w:rsidP="00E13275">
            <w:pPr>
              <w:pStyle w:val="ListParagraph"/>
              <w:numPr>
                <w:ilvl w:val="1"/>
                <w:numId w:val="44"/>
              </w:numPr>
              <w:spacing w:after="0" w:line="240" w:lineRule="auto"/>
              <w:ind w:left="454"/>
              <w:contextualSpacing w:val="0"/>
              <w:jc w:val="both"/>
              <w:rPr>
                <w:rFonts w:ascii="Times New Roman" w:hAnsi="Times New Roman" w:cs="Times New Roman"/>
                <w:sz w:val="20"/>
              </w:rPr>
            </w:pPr>
            <w:r>
              <w:rPr>
                <w:rFonts w:ascii="Times New Roman" w:hAnsi="Times New Roman" w:cs="Times New Roman"/>
                <w:sz w:val="20"/>
              </w:rPr>
              <w:t>Pradhan Mantri Gram</w:t>
            </w:r>
            <w:r w:rsidR="00F85887" w:rsidRPr="00D17D53">
              <w:rPr>
                <w:rFonts w:ascii="Times New Roman" w:hAnsi="Times New Roman" w:cs="Times New Roman"/>
                <w:sz w:val="20"/>
              </w:rPr>
              <w:t xml:space="preserve"> Sadak Yojana</w:t>
            </w:r>
          </w:p>
          <w:p w14:paraId="7DAC672B" w14:textId="77777777" w:rsidR="00F85887" w:rsidRPr="00D17D53" w:rsidRDefault="00F85887" w:rsidP="00E13275">
            <w:pPr>
              <w:pStyle w:val="ListParagraph"/>
              <w:numPr>
                <w:ilvl w:val="1"/>
                <w:numId w:val="44"/>
              </w:numPr>
              <w:spacing w:after="0" w:line="240" w:lineRule="auto"/>
              <w:ind w:left="454"/>
              <w:contextualSpacing w:val="0"/>
              <w:jc w:val="both"/>
              <w:rPr>
                <w:rFonts w:ascii="Times New Roman" w:hAnsi="Times New Roman" w:cs="Times New Roman"/>
                <w:sz w:val="20"/>
              </w:rPr>
            </w:pPr>
            <w:r w:rsidRPr="00D17D53">
              <w:rPr>
                <w:rFonts w:ascii="Times New Roman" w:hAnsi="Times New Roman" w:cs="Times New Roman"/>
                <w:sz w:val="20"/>
              </w:rPr>
              <w:t>Shyama Prasad Mukherjee Rurban Mission</w:t>
            </w:r>
          </w:p>
        </w:tc>
      </w:tr>
      <w:tr w:rsidR="00F85887" w:rsidRPr="00D17D53" w14:paraId="4FD22F3F" w14:textId="77777777" w:rsidTr="00F85887">
        <w:trPr>
          <w:trHeight w:val="20"/>
        </w:trPr>
        <w:tc>
          <w:tcPr>
            <w:tcW w:w="853" w:type="pct"/>
            <w:tcBorders>
              <w:top w:val="nil"/>
              <w:left w:val="nil"/>
              <w:bottom w:val="single" w:sz="8" w:space="0" w:color="000000"/>
              <w:right w:val="nil"/>
            </w:tcBorders>
            <w:tcMar>
              <w:top w:w="100" w:type="dxa"/>
              <w:left w:w="100" w:type="dxa"/>
              <w:bottom w:w="100" w:type="dxa"/>
              <w:right w:w="100" w:type="dxa"/>
            </w:tcMar>
          </w:tcPr>
          <w:p w14:paraId="236445A4" w14:textId="77777777" w:rsidR="00F85887" w:rsidRPr="00A35ADB" w:rsidRDefault="00F85887" w:rsidP="007A78F8">
            <w:pPr>
              <w:rPr>
                <w:sz w:val="20"/>
                <w:szCs w:val="20"/>
              </w:rPr>
            </w:pPr>
            <w:r w:rsidRPr="00A35ADB">
              <w:rPr>
                <w:sz w:val="20"/>
                <w:szCs w:val="20"/>
              </w:rPr>
              <w:t>Drinking Water and Sanitation</w:t>
            </w:r>
          </w:p>
        </w:tc>
        <w:tc>
          <w:tcPr>
            <w:tcW w:w="1284" w:type="pct"/>
            <w:tcBorders>
              <w:top w:val="nil"/>
              <w:left w:val="nil"/>
              <w:bottom w:val="single" w:sz="8" w:space="0" w:color="000000"/>
              <w:right w:val="nil"/>
            </w:tcBorders>
            <w:tcMar>
              <w:top w:w="100" w:type="dxa"/>
              <w:left w:w="100" w:type="dxa"/>
              <w:bottom w:w="100" w:type="dxa"/>
              <w:right w:w="100" w:type="dxa"/>
            </w:tcMar>
          </w:tcPr>
          <w:p w14:paraId="58D0622B" w14:textId="77777777" w:rsidR="00F85887" w:rsidRPr="00D17D53" w:rsidRDefault="00F85887" w:rsidP="007A78F8">
            <w:pPr>
              <w:pStyle w:val="ListParagraph"/>
              <w:numPr>
                <w:ilvl w:val="0"/>
                <w:numId w:val="43"/>
              </w:numPr>
              <w:spacing w:after="0" w:line="240" w:lineRule="auto"/>
              <w:ind w:left="454"/>
              <w:contextualSpacing w:val="0"/>
              <w:rPr>
                <w:rFonts w:ascii="Times New Roman" w:hAnsi="Times New Roman" w:cs="Times New Roman"/>
                <w:sz w:val="20"/>
              </w:rPr>
            </w:pPr>
            <w:r w:rsidRPr="00D17D53">
              <w:rPr>
                <w:rFonts w:ascii="Times New Roman" w:hAnsi="Times New Roman" w:cs="Times New Roman"/>
                <w:sz w:val="20"/>
              </w:rPr>
              <w:t>Ministry of Drinking Water and Sanitation</w:t>
            </w:r>
          </w:p>
        </w:tc>
        <w:tc>
          <w:tcPr>
            <w:tcW w:w="2863" w:type="pct"/>
            <w:tcBorders>
              <w:top w:val="nil"/>
              <w:left w:val="nil"/>
              <w:bottom w:val="single" w:sz="8" w:space="0" w:color="000000"/>
              <w:right w:val="nil"/>
            </w:tcBorders>
            <w:tcMar>
              <w:top w:w="100" w:type="dxa"/>
              <w:left w:w="100" w:type="dxa"/>
              <w:bottom w:w="100" w:type="dxa"/>
              <w:right w:w="100" w:type="dxa"/>
            </w:tcMar>
          </w:tcPr>
          <w:p w14:paraId="4D52F14C" w14:textId="77777777" w:rsidR="00F85887" w:rsidRPr="00D17D53" w:rsidRDefault="00F85887" w:rsidP="00E13275">
            <w:pPr>
              <w:pStyle w:val="ListParagraph"/>
              <w:numPr>
                <w:ilvl w:val="1"/>
                <w:numId w:val="44"/>
              </w:numPr>
              <w:spacing w:after="0" w:line="240" w:lineRule="auto"/>
              <w:ind w:left="454"/>
              <w:contextualSpacing w:val="0"/>
              <w:jc w:val="both"/>
              <w:rPr>
                <w:rFonts w:ascii="Times New Roman" w:hAnsi="Times New Roman" w:cs="Times New Roman"/>
                <w:sz w:val="20"/>
              </w:rPr>
            </w:pPr>
            <w:r w:rsidRPr="00D17D53">
              <w:rPr>
                <w:rFonts w:ascii="Times New Roman" w:hAnsi="Times New Roman" w:cs="Times New Roman"/>
                <w:sz w:val="20"/>
              </w:rPr>
              <w:t>Swachh Bharat Mission (Rural)*</w:t>
            </w:r>
          </w:p>
          <w:p w14:paraId="01FFDD1C" w14:textId="77777777" w:rsidR="00F85887" w:rsidRPr="00D17D53" w:rsidRDefault="00F85887" w:rsidP="00E13275">
            <w:pPr>
              <w:pStyle w:val="ListParagraph"/>
              <w:numPr>
                <w:ilvl w:val="1"/>
                <w:numId w:val="44"/>
              </w:numPr>
              <w:spacing w:after="0" w:line="240" w:lineRule="auto"/>
              <w:ind w:left="454"/>
              <w:contextualSpacing w:val="0"/>
              <w:jc w:val="both"/>
              <w:rPr>
                <w:rFonts w:ascii="Times New Roman" w:hAnsi="Times New Roman" w:cs="Times New Roman"/>
                <w:sz w:val="20"/>
              </w:rPr>
            </w:pPr>
            <w:r w:rsidRPr="00D17D53">
              <w:rPr>
                <w:rFonts w:ascii="Times New Roman" w:hAnsi="Times New Roman" w:cs="Times New Roman"/>
                <w:sz w:val="20"/>
              </w:rPr>
              <w:t>National Rural Drinking Water Mission</w:t>
            </w:r>
          </w:p>
        </w:tc>
      </w:tr>
      <w:tr w:rsidR="00F85887" w:rsidRPr="00D17D53" w14:paraId="0D0C7DB8" w14:textId="77777777" w:rsidTr="00F85887">
        <w:trPr>
          <w:trHeight w:val="20"/>
        </w:trPr>
        <w:tc>
          <w:tcPr>
            <w:tcW w:w="853" w:type="pct"/>
            <w:tcBorders>
              <w:top w:val="nil"/>
              <w:left w:val="nil"/>
              <w:bottom w:val="single" w:sz="8" w:space="0" w:color="000000"/>
              <w:right w:val="nil"/>
            </w:tcBorders>
            <w:tcMar>
              <w:top w:w="100" w:type="dxa"/>
              <w:left w:w="100" w:type="dxa"/>
              <w:bottom w:w="100" w:type="dxa"/>
              <w:right w:w="100" w:type="dxa"/>
            </w:tcMar>
          </w:tcPr>
          <w:p w14:paraId="4D6B66F2" w14:textId="77777777" w:rsidR="00F85887" w:rsidRPr="00A35ADB" w:rsidRDefault="00F85887" w:rsidP="007A78F8">
            <w:pPr>
              <w:rPr>
                <w:sz w:val="20"/>
                <w:szCs w:val="20"/>
              </w:rPr>
            </w:pPr>
            <w:r w:rsidRPr="00A35ADB">
              <w:rPr>
                <w:sz w:val="20"/>
                <w:szCs w:val="20"/>
              </w:rPr>
              <w:t>Health</w:t>
            </w:r>
          </w:p>
        </w:tc>
        <w:tc>
          <w:tcPr>
            <w:tcW w:w="1284" w:type="pct"/>
            <w:tcBorders>
              <w:top w:val="nil"/>
              <w:left w:val="nil"/>
              <w:bottom w:val="single" w:sz="8" w:space="0" w:color="000000"/>
              <w:right w:val="nil"/>
            </w:tcBorders>
            <w:tcMar>
              <w:top w:w="100" w:type="dxa"/>
              <w:left w:w="100" w:type="dxa"/>
              <w:bottom w:w="100" w:type="dxa"/>
              <w:right w:w="100" w:type="dxa"/>
            </w:tcMar>
          </w:tcPr>
          <w:p w14:paraId="1E045A05" w14:textId="77777777" w:rsidR="00F85887" w:rsidRDefault="00F85887" w:rsidP="007A78F8">
            <w:pPr>
              <w:pStyle w:val="ListParagraph"/>
              <w:numPr>
                <w:ilvl w:val="0"/>
                <w:numId w:val="43"/>
              </w:numPr>
              <w:spacing w:after="0" w:line="240" w:lineRule="auto"/>
              <w:ind w:left="454"/>
              <w:contextualSpacing w:val="0"/>
              <w:rPr>
                <w:rFonts w:ascii="Times New Roman" w:hAnsi="Times New Roman" w:cs="Times New Roman"/>
                <w:sz w:val="20"/>
              </w:rPr>
            </w:pPr>
            <w:r w:rsidRPr="00D17D53">
              <w:rPr>
                <w:rFonts w:ascii="Times New Roman" w:hAnsi="Times New Roman" w:cs="Times New Roman"/>
                <w:sz w:val="20"/>
              </w:rPr>
              <w:t>Ministry of Health and Family Welfare</w:t>
            </w:r>
          </w:p>
          <w:p w14:paraId="7260CEC2" w14:textId="71891233" w:rsidR="00513560" w:rsidRPr="00513560" w:rsidRDefault="00513560" w:rsidP="00513560">
            <w:pPr>
              <w:pStyle w:val="ListParagraph"/>
              <w:numPr>
                <w:ilvl w:val="0"/>
                <w:numId w:val="43"/>
              </w:numPr>
              <w:spacing w:after="0" w:line="240" w:lineRule="auto"/>
              <w:ind w:left="454"/>
              <w:contextualSpacing w:val="0"/>
              <w:rPr>
                <w:rFonts w:ascii="Times New Roman" w:hAnsi="Times New Roman" w:cs="Times New Roman"/>
                <w:sz w:val="20"/>
              </w:rPr>
            </w:pPr>
            <w:r w:rsidRPr="00D17D53">
              <w:rPr>
                <w:rFonts w:ascii="Times New Roman" w:hAnsi="Times New Roman" w:cs="Times New Roman"/>
                <w:sz w:val="20"/>
              </w:rPr>
              <w:t>Ministry of AYUSH</w:t>
            </w:r>
          </w:p>
        </w:tc>
        <w:tc>
          <w:tcPr>
            <w:tcW w:w="2863" w:type="pct"/>
            <w:tcBorders>
              <w:top w:val="nil"/>
              <w:left w:val="nil"/>
              <w:bottom w:val="single" w:sz="8" w:space="0" w:color="000000"/>
              <w:right w:val="nil"/>
            </w:tcBorders>
            <w:tcMar>
              <w:top w:w="100" w:type="dxa"/>
              <w:left w:w="100" w:type="dxa"/>
              <w:bottom w:w="100" w:type="dxa"/>
              <w:right w:w="100" w:type="dxa"/>
            </w:tcMar>
          </w:tcPr>
          <w:p w14:paraId="06E8E59C" w14:textId="77777777" w:rsidR="00F85887" w:rsidRPr="00D17D53" w:rsidRDefault="00F85887" w:rsidP="00E13275">
            <w:pPr>
              <w:pStyle w:val="ListParagraph"/>
              <w:numPr>
                <w:ilvl w:val="1"/>
                <w:numId w:val="44"/>
              </w:numPr>
              <w:spacing w:after="0" w:line="240" w:lineRule="auto"/>
              <w:ind w:left="454"/>
              <w:contextualSpacing w:val="0"/>
              <w:jc w:val="both"/>
              <w:rPr>
                <w:rFonts w:ascii="Times New Roman" w:hAnsi="Times New Roman" w:cs="Times New Roman"/>
                <w:sz w:val="20"/>
              </w:rPr>
            </w:pPr>
            <w:r w:rsidRPr="00D17D53">
              <w:rPr>
                <w:rFonts w:ascii="Times New Roman" w:hAnsi="Times New Roman" w:cs="Times New Roman"/>
                <w:sz w:val="20"/>
              </w:rPr>
              <w:t>National Health Mission</w:t>
            </w:r>
          </w:p>
          <w:p w14:paraId="2FBD5256" w14:textId="77777777" w:rsidR="00F85887" w:rsidRPr="00D17D53" w:rsidRDefault="00F85887" w:rsidP="00E13275">
            <w:pPr>
              <w:pStyle w:val="ListParagraph"/>
              <w:numPr>
                <w:ilvl w:val="1"/>
                <w:numId w:val="44"/>
              </w:numPr>
              <w:spacing w:after="0" w:line="240" w:lineRule="auto"/>
              <w:ind w:left="454"/>
              <w:contextualSpacing w:val="0"/>
              <w:jc w:val="both"/>
              <w:rPr>
                <w:rFonts w:ascii="Times New Roman" w:hAnsi="Times New Roman" w:cs="Times New Roman"/>
                <w:sz w:val="20"/>
              </w:rPr>
            </w:pPr>
            <w:r w:rsidRPr="00D17D53">
              <w:rPr>
                <w:rFonts w:ascii="Times New Roman" w:hAnsi="Times New Roman" w:cs="Times New Roman"/>
                <w:sz w:val="20"/>
              </w:rPr>
              <w:t>National Health Protection Scheme (erstwhile RSSY)</w:t>
            </w:r>
          </w:p>
        </w:tc>
      </w:tr>
      <w:tr w:rsidR="00F85887" w:rsidRPr="00D17D53" w14:paraId="707FC423" w14:textId="77777777" w:rsidTr="00F85887">
        <w:trPr>
          <w:trHeight w:val="20"/>
        </w:trPr>
        <w:tc>
          <w:tcPr>
            <w:tcW w:w="853" w:type="pct"/>
            <w:tcBorders>
              <w:top w:val="nil"/>
              <w:left w:val="nil"/>
              <w:bottom w:val="single" w:sz="8" w:space="0" w:color="000000"/>
              <w:right w:val="nil"/>
            </w:tcBorders>
            <w:tcMar>
              <w:top w:w="100" w:type="dxa"/>
              <w:left w:w="100" w:type="dxa"/>
              <w:bottom w:w="100" w:type="dxa"/>
              <w:right w:w="100" w:type="dxa"/>
            </w:tcMar>
          </w:tcPr>
          <w:p w14:paraId="333FB278" w14:textId="77777777" w:rsidR="00F85887" w:rsidRPr="00A35ADB" w:rsidRDefault="00F85887" w:rsidP="007A78F8">
            <w:pPr>
              <w:rPr>
                <w:sz w:val="20"/>
                <w:szCs w:val="20"/>
              </w:rPr>
            </w:pPr>
            <w:r w:rsidRPr="00A35ADB">
              <w:rPr>
                <w:sz w:val="20"/>
                <w:szCs w:val="20"/>
              </w:rPr>
              <w:t>Jobs and Skills</w:t>
            </w:r>
          </w:p>
        </w:tc>
        <w:tc>
          <w:tcPr>
            <w:tcW w:w="1284" w:type="pct"/>
            <w:tcBorders>
              <w:top w:val="nil"/>
              <w:left w:val="nil"/>
              <w:bottom w:val="single" w:sz="8" w:space="0" w:color="000000"/>
              <w:right w:val="nil"/>
            </w:tcBorders>
            <w:tcMar>
              <w:top w:w="100" w:type="dxa"/>
              <w:left w:w="100" w:type="dxa"/>
              <w:bottom w:w="100" w:type="dxa"/>
              <w:right w:w="100" w:type="dxa"/>
            </w:tcMar>
          </w:tcPr>
          <w:p w14:paraId="2DAE6908" w14:textId="392377C5" w:rsidR="00F85887" w:rsidRPr="00D17D53" w:rsidRDefault="00F85887" w:rsidP="007A78F8">
            <w:pPr>
              <w:pStyle w:val="ListParagraph"/>
              <w:numPr>
                <w:ilvl w:val="0"/>
                <w:numId w:val="43"/>
              </w:numPr>
              <w:spacing w:after="0" w:line="240" w:lineRule="auto"/>
              <w:ind w:left="454"/>
              <w:contextualSpacing w:val="0"/>
              <w:rPr>
                <w:rFonts w:ascii="Times New Roman" w:hAnsi="Times New Roman" w:cs="Times New Roman"/>
                <w:sz w:val="20"/>
              </w:rPr>
            </w:pPr>
            <w:r w:rsidRPr="00D17D53">
              <w:rPr>
                <w:rFonts w:ascii="Times New Roman" w:hAnsi="Times New Roman" w:cs="Times New Roman"/>
                <w:sz w:val="20"/>
              </w:rPr>
              <w:t>Ministry of Labo</w:t>
            </w:r>
            <w:r w:rsidR="00EE2403">
              <w:rPr>
                <w:rFonts w:ascii="Times New Roman" w:hAnsi="Times New Roman" w:cs="Times New Roman"/>
                <w:sz w:val="20"/>
              </w:rPr>
              <w:t>u</w:t>
            </w:r>
            <w:r w:rsidRPr="00D17D53">
              <w:rPr>
                <w:rFonts w:ascii="Times New Roman" w:hAnsi="Times New Roman" w:cs="Times New Roman"/>
                <w:sz w:val="20"/>
              </w:rPr>
              <w:t>r and Employment</w:t>
            </w:r>
          </w:p>
          <w:p w14:paraId="17001DAB" w14:textId="77777777" w:rsidR="00F85887" w:rsidRPr="00D17D53" w:rsidRDefault="00F85887" w:rsidP="007A78F8">
            <w:pPr>
              <w:pStyle w:val="ListParagraph"/>
              <w:numPr>
                <w:ilvl w:val="0"/>
                <w:numId w:val="43"/>
              </w:numPr>
              <w:spacing w:after="0" w:line="240" w:lineRule="auto"/>
              <w:ind w:left="454"/>
              <w:contextualSpacing w:val="0"/>
              <w:rPr>
                <w:rFonts w:ascii="Times New Roman" w:hAnsi="Times New Roman" w:cs="Times New Roman"/>
                <w:sz w:val="20"/>
              </w:rPr>
            </w:pPr>
            <w:r w:rsidRPr="00D17D53">
              <w:rPr>
                <w:rFonts w:ascii="Times New Roman" w:hAnsi="Times New Roman" w:cs="Times New Roman"/>
                <w:sz w:val="20"/>
              </w:rPr>
              <w:t>Ministry of Skill Development and Entrepreneurship</w:t>
            </w:r>
          </w:p>
        </w:tc>
        <w:tc>
          <w:tcPr>
            <w:tcW w:w="2863" w:type="pct"/>
            <w:tcBorders>
              <w:top w:val="nil"/>
              <w:left w:val="nil"/>
              <w:bottom w:val="single" w:sz="8" w:space="0" w:color="000000"/>
              <w:right w:val="nil"/>
            </w:tcBorders>
            <w:tcMar>
              <w:top w:w="100" w:type="dxa"/>
              <w:left w:w="100" w:type="dxa"/>
              <w:bottom w:w="100" w:type="dxa"/>
              <w:right w:w="100" w:type="dxa"/>
            </w:tcMar>
          </w:tcPr>
          <w:p w14:paraId="7A7EE0B7" w14:textId="77777777" w:rsidR="00F85887" w:rsidRPr="00D17D53" w:rsidRDefault="00F85887" w:rsidP="00E13275">
            <w:pPr>
              <w:pStyle w:val="ListParagraph"/>
              <w:numPr>
                <w:ilvl w:val="1"/>
                <w:numId w:val="44"/>
              </w:numPr>
              <w:spacing w:after="0" w:line="240" w:lineRule="auto"/>
              <w:ind w:left="454"/>
              <w:contextualSpacing w:val="0"/>
              <w:jc w:val="both"/>
              <w:rPr>
                <w:rFonts w:ascii="Times New Roman" w:hAnsi="Times New Roman" w:cs="Times New Roman"/>
                <w:sz w:val="20"/>
              </w:rPr>
            </w:pPr>
            <w:r w:rsidRPr="00D17D53">
              <w:rPr>
                <w:rFonts w:ascii="Times New Roman" w:hAnsi="Times New Roman" w:cs="Times New Roman"/>
                <w:sz w:val="20"/>
              </w:rPr>
              <w:t>Jobs and Skills Development</w:t>
            </w:r>
          </w:p>
        </w:tc>
      </w:tr>
      <w:tr w:rsidR="00F85887" w:rsidRPr="00D17D53" w14:paraId="4036D1F5" w14:textId="77777777" w:rsidTr="00F85887">
        <w:trPr>
          <w:trHeight w:val="20"/>
        </w:trPr>
        <w:tc>
          <w:tcPr>
            <w:tcW w:w="853" w:type="pct"/>
            <w:tcBorders>
              <w:top w:val="nil"/>
              <w:left w:val="nil"/>
              <w:bottom w:val="single" w:sz="8" w:space="0" w:color="000000"/>
              <w:right w:val="nil"/>
            </w:tcBorders>
            <w:tcMar>
              <w:top w:w="100" w:type="dxa"/>
              <w:left w:w="100" w:type="dxa"/>
              <w:bottom w:w="100" w:type="dxa"/>
              <w:right w:w="100" w:type="dxa"/>
            </w:tcMar>
          </w:tcPr>
          <w:p w14:paraId="70947610" w14:textId="0DEFBB25" w:rsidR="00F85887" w:rsidRPr="00A35ADB" w:rsidRDefault="00F85887" w:rsidP="007A78F8">
            <w:pPr>
              <w:rPr>
                <w:sz w:val="20"/>
                <w:szCs w:val="20"/>
              </w:rPr>
            </w:pPr>
            <w:r w:rsidRPr="00A35ADB">
              <w:rPr>
                <w:sz w:val="20"/>
                <w:szCs w:val="20"/>
              </w:rPr>
              <w:t>Water Resource</w:t>
            </w:r>
            <w:r w:rsidR="00C973B4">
              <w:rPr>
                <w:sz w:val="20"/>
                <w:szCs w:val="20"/>
              </w:rPr>
              <w:t>s</w:t>
            </w:r>
            <w:r w:rsidRPr="00A35ADB">
              <w:rPr>
                <w:sz w:val="20"/>
                <w:szCs w:val="20"/>
              </w:rPr>
              <w:t>, Environment and Forest**</w:t>
            </w:r>
          </w:p>
        </w:tc>
        <w:tc>
          <w:tcPr>
            <w:tcW w:w="1284" w:type="pct"/>
            <w:tcBorders>
              <w:top w:val="nil"/>
              <w:left w:val="nil"/>
              <w:bottom w:val="single" w:sz="8" w:space="0" w:color="000000"/>
              <w:right w:val="nil"/>
            </w:tcBorders>
            <w:tcMar>
              <w:top w:w="100" w:type="dxa"/>
              <w:left w:w="100" w:type="dxa"/>
              <w:bottom w:w="100" w:type="dxa"/>
              <w:right w:w="100" w:type="dxa"/>
            </w:tcMar>
          </w:tcPr>
          <w:p w14:paraId="0A822DB1" w14:textId="79748D13" w:rsidR="00F85887" w:rsidRPr="00D17D53" w:rsidRDefault="00F85887" w:rsidP="007A78F8">
            <w:pPr>
              <w:pStyle w:val="ListParagraph"/>
              <w:numPr>
                <w:ilvl w:val="0"/>
                <w:numId w:val="43"/>
              </w:numPr>
              <w:spacing w:after="0" w:line="240" w:lineRule="auto"/>
              <w:ind w:left="454"/>
              <w:contextualSpacing w:val="0"/>
              <w:rPr>
                <w:rFonts w:ascii="Times New Roman" w:hAnsi="Times New Roman" w:cs="Times New Roman"/>
                <w:sz w:val="20"/>
              </w:rPr>
            </w:pPr>
            <w:r w:rsidRPr="00D17D53">
              <w:rPr>
                <w:rFonts w:ascii="Times New Roman" w:hAnsi="Times New Roman" w:cs="Times New Roman"/>
                <w:sz w:val="20"/>
              </w:rPr>
              <w:t>Ministry of Water Resource, R</w:t>
            </w:r>
            <w:r w:rsidR="003B250C">
              <w:rPr>
                <w:rFonts w:ascii="Times New Roman" w:hAnsi="Times New Roman" w:cs="Times New Roman"/>
                <w:sz w:val="20"/>
              </w:rPr>
              <w:t>iver Development and Gange Rejuvenation</w:t>
            </w:r>
          </w:p>
          <w:p w14:paraId="3F1F85BD" w14:textId="77777777" w:rsidR="00F85887" w:rsidRPr="00D17D53" w:rsidRDefault="00F85887" w:rsidP="007A78F8">
            <w:pPr>
              <w:pStyle w:val="ListParagraph"/>
              <w:numPr>
                <w:ilvl w:val="0"/>
                <w:numId w:val="43"/>
              </w:numPr>
              <w:spacing w:after="0" w:line="240" w:lineRule="auto"/>
              <w:ind w:left="454"/>
              <w:contextualSpacing w:val="0"/>
              <w:rPr>
                <w:rFonts w:ascii="Times New Roman" w:hAnsi="Times New Roman" w:cs="Times New Roman"/>
                <w:sz w:val="20"/>
              </w:rPr>
            </w:pPr>
            <w:r w:rsidRPr="00D17D53">
              <w:rPr>
                <w:rFonts w:ascii="Times New Roman" w:hAnsi="Times New Roman" w:cs="Times New Roman"/>
                <w:sz w:val="20"/>
              </w:rPr>
              <w:t>Ministry of Environment Forest and Climate Change</w:t>
            </w:r>
          </w:p>
        </w:tc>
        <w:tc>
          <w:tcPr>
            <w:tcW w:w="2863" w:type="pct"/>
            <w:tcBorders>
              <w:top w:val="nil"/>
              <w:left w:val="nil"/>
              <w:bottom w:val="single" w:sz="8" w:space="0" w:color="000000"/>
              <w:right w:val="nil"/>
            </w:tcBorders>
            <w:tcMar>
              <w:top w:w="100" w:type="dxa"/>
              <w:left w:w="100" w:type="dxa"/>
              <w:bottom w:w="100" w:type="dxa"/>
              <w:right w:w="100" w:type="dxa"/>
            </w:tcMar>
          </w:tcPr>
          <w:p w14:paraId="375A8478" w14:textId="77777777" w:rsidR="00F85887" w:rsidRPr="00D17D53" w:rsidRDefault="00F85887" w:rsidP="00E13275">
            <w:pPr>
              <w:pStyle w:val="ListParagraph"/>
              <w:numPr>
                <w:ilvl w:val="1"/>
                <w:numId w:val="44"/>
              </w:numPr>
              <w:spacing w:after="0" w:line="240" w:lineRule="auto"/>
              <w:ind w:left="454"/>
              <w:contextualSpacing w:val="0"/>
              <w:jc w:val="both"/>
              <w:rPr>
                <w:rFonts w:ascii="Times New Roman" w:hAnsi="Times New Roman" w:cs="Times New Roman"/>
                <w:sz w:val="20"/>
              </w:rPr>
            </w:pPr>
            <w:r w:rsidRPr="00D17D53">
              <w:rPr>
                <w:rFonts w:ascii="Times New Roman" w:hAnsi="Times New Roman" w:cs="Times New Roman"/>
                <w:sz w:val="20"/>
              </w:rPr>
              <w:t>Pradhan Mantri Krishi Sinchai Yojana**</w:t>
            </w:r>
          </w:p>
          <w:p w14:paraId="2698BD25" w14:textId="77777777" w:rsidR="00F85887" w:rsidRPr="00D17D53" w:rsidRDefault="00F85887" w:rsidP="00E13275">
            <w:pPr>
              <w:pStyle w:val="ListParagraph"/>
              <w:numPr>
                <w:ilvl w:val="1"/>
                <w:numId w:val="44"/>
              </w:numPr>
              <w:spacing w:after="0" w:line="240" w:lineRule="auto"/>
              <w:ind w:left="454"/>
              <w:contextualSpacing w:val="0"/>
              <w:jc w:val="both"/>
              <w:rPr>
                <w:rFonts w:ascii="Times New Roman" w:hAnsi="Times New Roman" w:cs="Times New Roman"/>
                <w:sz w:val="20"/>
              </w:rPr>
            </w:pPr>
            <w:r w:rsidRPr="00D17D53">
              <w:rPr>
                <w:rFonts w:ascii="Times New Roman" w:hAnsi="Times New Roman" w:cs="Times New Roman"/>
                <w:sz w:val="20"/>
              </w:rPr>
              <w:t>Environment, Forestry and Wildlife</w:t>
            </w:r>
          </w:p>
          <w:p w14:paraId="4C9D0E34" w14:textId="77777777" w:rsidR="00F85887" w:rsidRPr="00A35ADB" w:rsidRDefault="00F85887" w:rsidP="00F85887">
            <w:pPr>
              <w:jc w:val="both"/>
              <w:rPr>
                <w:sz w:val="20"/>
              </w:rPr>
            </w:pPr>
          </w:p>
        </w:tc>
      </w:tr>
      <w:tr w:rsidR="00F85887" w:rsidRPr="00D17D53" w14:paraId="0AFB3ABE" w14:textId="77777777" w:rsidTr="00F85887">
        <w:trPr>
          <w:trHeight w:val="20"/>
        </w:trPr>
        <w:tc>
          <w:tcPr>
            <w:tcW w:w="853" w:type="pct"/>
            <w:tcBorders>
              <w:top w:val="nil"/>
              <w:left w:val="nil"/>
              <w:bottom w:val="single" w:sz="8" w:space="0" w:color="000000"/>
              <w:right w:val="nil"/>
            </w:tcBorders>
            <w:tcMar>
              <w:top w:w="100" w:type="dxa"/>
              <w:left w:w="100" w:type="dxa"/>
              <w:bottom w:w="100" w:type="dxa"/>
              <w:right w:w="100" w:type="dxa"/>
            </w:tcMar>
          </w:tcPr>
          <w:p w14:paraId="12218184" w14:textId="5AED2972" w:rsidR="00F85887" w:rsidRPr="00A35ADB" w:rsidRDefault="003B250C" w:rsidP="007A78F8">
            <w:pPr>
              <w:rPr>
                <w:sz w:val="20"/>
                <w:szCs w:val="20"/>
              </w:rPr>
            </w:pPr>
            <w:r>
              <w:rPr>
                <w:sz w:val="20"/>
                <w:szCs w:val="20"/>
              </w:rPr>
              <w:t>Social Inclusion, Law and Order &amp; Justice D</w:t>
            </w:r>
            <w:r w:rsidR="00F85887" w:rsidRPr="00A35ADB">
              <w:rPr>
                <w:sz w:val="20"/>
                <w:szCs w:val="20"/>
              </w:rPr>
              <w:t>elivery</w:t>
            </w:r>
          </w:p>
        </w:tc>
        <w:tc>
          <w:tcPr>
            <w:tcW w:w="1284" w:type="pct"/>
            <w:tcBorders>
              <w:top w:val="nil"/>
              <w:left w:val="nil"/>
              <w:bottom w:val="single" w:sz="8" w:space="0" w:color="000000"/>
              <w:right w:val="nil"/>
            </w:tcBorders>
            <w:tcMar>
              <w:top w:w="100" w:type="dxa"/>
              <w:left w:w="100" w:type="dxa"/>
              <w:bottom w:w="100" w:type="dxa"/>
              <w:right w:w="100" w:type="dxa"/>
            </w:tcMar>
          </w:tcPr>
          <w:p w14:paraId="2A7272CE" w14:textId="77777777" w:rsidR="00F85887" w:rsidRPr="00D17D53" w:rsidRDefault="00F85887" w:rsidP="007A78F8">
            <w:pPr>
              <w:pStyle w:val="ListParagraph"/>
              <w:numPr>
                <w:ilvl w:val="0"/>
                <w:numId w:val="43"/>
              </w:numPr>
              <w:spacing w:after="0" w:line="240" w:lineRule="auto"/>
              <w:ind w:left="454"/>
              <w:contextualSpacing w:val="0"/>
              <w:rPr>
                <w:rFonts w:ascii="Times New Roman" w:hAnsi="Times New Roman" w:cs="Times New Roman"/>
                <w:sz w:val="20"/>
              </w:rPr>
            </w:pPr>
            <w:r w:rsidRPr="00D17D53">
              <w:rPr>
                <w:rFonts w:ascii="Times New Roman" w:hAnsi="Times New Roman" w:cs="Times New Roman"/>
                <w:sz w:val="20"/>
              </w:rPr>
              <w:t>Ministry of Home Affairs</w:t>
            </w:r>
          </w:p>
          <w:p w14:paraId="03AB181D" w14:textId="77777777" w:rsidR="00F85887" w:rsidRPr="00D17D53" w:rsidRDefault="00F85887" w:rsidP="007A78F8">
            <w:pPr>
              <w:pStyle w:val="ListParagraph"/>
              <w:numPr>
                <w:ilvl w:val="0"/>
                <w:numId w:val="43"/>
              </w:numPr>
              <w:spacing w:after="0" w:line="240" w:lineRule="auto"/>
              <w:ind w:left="454"/>
              <w:contextualSpacing w:val="0"/>
              <w:rPr>
                <w:rFonts w:ascii="Times New Roman" w:hAnsi="Times New Roman" w:cs="Times New Roman"/>
                <w:sz w:val="20"/>
              </w:rPr>
            </w:pPr>
            <w:r w:rsidRPr="00D17D53">
              <w:rPr>
                <w:rFonts w:ascii="Times New Roman" w:hAnsi="Times New Roman" w:cs="Times New Roman"/>
                <w:sz w:val="20"/>
              </w:rPr>
              <w:t>Ministry of Law and Justice</w:t>
            </w:r>
          </w:p>
          <w:p w14:paraId="55C8CAC1" w14:textId="77777777" w:rsidR="00F85887" w:rsidRPr="00D17D53" w:rsidRDefault="00F85887" w:rsidP="007A78F8">
            <w:pPr>
              <w:pStyle w:val="ListParagraph"/>
              <w:numPr>
                <w:ilvl w:val="0"/>
                <w:numId w:val="43"/>
              </w:numPr>
              <w:spacing w:after="0" w:line="240" w:lineRule="auto"/>
              <w:ind w:left="454"/>
              <w:contextualSpacing w:val="0"/>
              <w:rPr>
                <w:rFonts w:ascii="Times New Roman" w:hAnsi="Times New Roman" w:cs="Times New Roman"/>
                <w:sz w:val="20"/>
              </w:rPr>
            </w:pPr>
            <w:r w:rsidRPr="00D17D53">
              <w:rPr>
                <w:rFonts w:ascii="Times New Roman" w:hAnsi="Times New Roman" w:cs="Times New Roman"/>
                <w:sz w:val="20"/>
              </w:rPr>
              <w:t>Ministry of Minority Affairs</w:t>
            </w:r>
          </w:p>
          <w:p w14:paraId="13172D20" w14:textId="77777777" w:rsidR="00F85887" w:rsidRPr="00D17D53" w:rsidRDefault="00F85887" w:rsidP="007A78F8">
            <w:pPr>
              <w:pStyle w:val="ListParagraph"/>
              <w:numPr>
                <w:ilvl w:val="0"/>
                <w:numId w:val="43"/>
              </w:numPr>
              <w:spacing w:after="0" w:line="240" w:lineRule="auto"/>
              <w:ind w:left="454"/>
              <w:contextualSpacing w:val="0"/>
              <w:rPr>
                <w:rFonts w:ascii="Times New Roman" w:hAnsi="Times New Roman" w:cs="Times New Roman"/>
                <w:sz w:val="20"/>
              </w:rPr>
            </w:pPr>
            <w:r w:rsidRPr="00D17D53">
              <w:rPr>
                <w:rFonts w:ascii="Times New Roman" w:hAnsi="Times New Roman" w:cs="Times New Roman"/>
                <w:sz w:val="20"/>
              </w:rPr>
              <w:t xml:space="preserve">Ministry of Social Justice and </w:t>
            </w:r>
            <w:r w:rsidRPr="00D17D53">
              <w:rPr>
                <w:rFonts w:ascii="Times New Roman" w:hAnsi="Times New Roman" w:cs="Times New Roman"/>
                <w:sz w:val="20"/>
              </w:rPr>
              <w:lastRenderedPageBreak/>
              <w:t>Empowerment</w:t>
            </w:r>
          </w:p>
        </w:tc>
        <w:tc>
          <w:tcPr>
            <w:tcW w:w="2863" w:type="pct"/>
            <w:tcBorders>
              <w:top w:val="nil"/>
              <w:left w:val="nil"/>
              <w:bottom w:val="single" w:sz="8" w:space="0" w:color="000000"/>
              <w:right w:val="nil"/>
            </w:tcBorders>
            <w:tcMar>
              <w:top w:w="100" w:type="dxa"/>
              <w:left w:w="100" w:type="dxa"/>
              <w:bottom w:w="100" w:type="dxa"/>
              <w:right w:w="100" w:type="dxa"/>
            </w:tcMar>
          </w:tcPr>
          <w:p w14:paraId="7B2AE463" w14:textId="77777777" w:rsidR="00F85887" w:rsidRPr="00D17D53" w:rsidRDefault="00F85887" w:rsidP="00E13275">
            <w:pPr>
              <w:pStyle w:val="ListParagraph"/>
              <w:numPr>
                <w:ilvl w:val="1"/>
                <w:numId w:val="44"/>
              </w:numPr>
              <w:spacing w:after="0" w:line="240" w:lineRule="auto"/>
              <w:ind w:left="454"/>
              <w:contextualSpacing w:val="0"/>
              <w:jc w:val="both"/>
              <w:rPr>
                <w:rFonts w:ascii="Times New Roman" w:hAnsi="Times New Roman" w:cs="Times New Roman"/>
                <w:sz w:val="20"/>
              </w:rPr>
            </w:pPr>
            <w:r>
              <w:rPr>
                <w:rFonts w:ascii="Times New Roman" w:hAnsi="Times New Roman" w:cs="Times New Roman"/>
                <w:sz w:val="20"/>
              </w:rPr>
              <w:lastRenderedPageBreak/>
              <w:t>Umbrella Programme for Development of Scheduled C</w:t>
            </w:r>
            <w:r w:rsidRPr="00D17D53">
              <w:rPr>
                <w:rFonts w:ascii="Times New Roman" w:hAnsi="Times New Roman" w:cs="Times New Roman"/>
                <w:sz w:val="20"/>
              </w:rPr>
              <w:t>astes</w:t>
            </w:r>
          </w:p>
          <w:p w14:paraId="378899E9" w14:textId="77777777" w:rsidR="00F85887" w:rsidRPr="00D17D53" w:rsidRDefault="00F85887" w:rsidP="00E13275">
            <w:pPr>
              <w:pStyle w:val="ListParagraph"/>
              <w:numPr>
                <w:ilvl w:val="1"/>
                <w:numId w:val="44"/>
              </w:numPr>
              <w:spacing w:after="0" w:line="240" w:lineRule="auto"/>
              <w:ind w:left="454"/>
              <w:contextualSpacing w:val="0"/>
              <w:jc w:val="both"/>
              <w:rPr>
                <w:rFonts w:ascii="Times New Roman" w:hAnsi="Times New Roman" w:cs="Times New Roman"/>
                <w:sz w:val="20"/>
              </w:rPr>
            </w:pPr>
            <w:r>
              <w:rPr>
                <w:rFonts w:ascii="Times New Roman" w:hAnsi="Times New Roman" w:cs="Times New Roman"/>
                <w:sz w:val="20"/>
              </w:rPr>
              <w:t xml:space="preserve">Umbrella Programme for Development of </w:t>
            </w:r>
            <w:r w:rsidRPr="00D17D53">
              <w:rPr>
                <w:rFonts w:ascii="Times New Roman" w:hAnsi="Times New Roman" w:cs="Times New Roman"/>
                <w:sz w:val="20"/>
              </w:rPr>
              <w:t>backward classes, differently abled and other vulnerable groups</w:t>
            </w:r>
          </w:p>
          <w:p w14:paraId="0E854183" w14:textId="77777777" w:rsidR="00F85887" w:rsidRPr="00D17D53" w:rsidRDefault="00F85887" w:rsidP="00E13275">
            <w:pPr>
              <w:pStyle w:val="ListParagraph"/>
              <w:numPr>
                <w:ilvl w:val="1"/>
                <w:numId w:val="44"/>
              </w:numPr>
              <w:spacing w:after="0" w:line="240" w:lineRule="auto"/>
              <w:ind w:left="454"/>
              <w:contextualSpacing w:val="0"/>
              <w:jc w:val="both"/>
              <w:rPr>
                <w:rFonts w:ascii="Times New Roman" w:hAnsi="Times New Roman" w:cs="Times New Roman"/>
                <w:sz w:val="20"/>
              </w:rPr>
            </w:pPr>
            <w:r>
              <w:rPr>
                <w:rFonts w:ascii="Times New Roman" w:hAnsi="Times New Roman" w:cs="Times New Roman"/>
                <w:sz w:val="20"/>
              </w:rPr>
              <w:t>Umbrella Programme for Development of</w:t>
            </w:r>
            <w:r w:rsidRPr="00D17D53">
              <w:rPr>
                <w:rFonts w:ascii="Times New Roman" w:hAnsi="Times New Roman" w:cs="Times New Roman"/>
                <w:sz w:val="20"/>
              </w:rPr>
              <w:t xml:space="preserve"> scheduled tribes</w:t>
            </w:r>
          </w:p>
          <w:p w14:paraId="292EE51B" w14:textId="77777777" w:rsidR="00F85887" w:rsidRPr="00D17D53" w:rsidRDefault="00F85887" w:rsidP="00E13275">
            <w:pPr>
              <w:pStyle w:val="ListParagraph"/>
              <w:numPr>
                <w:ilvl w:val="1"/>
                <w:numId w:val="44"/>
              </w:numPr>
              <w:spacing w:after="0" w:line="240" w:lineRule="auto"/>
              <w:ind w:left="454"/>
              <w:contextualSpacing w:val="0"/>
              <w:jc w:val="both"/>
              <w:rPr>
                <w:rFonts w:ascii="Times New Roman" w:hAnsi="Times New Roman" w:cs="Times New Roman"/>
                <w:sz w:val="20"/>
              </w:rPr>
            </w:pPr>
            <w:r>
              <w:rPr>
                <w:rFonts w:ascii="Times New Roman" w:hAnsi="Times New Roman" w:cs="Times New Roman"/>
                <w:sz w:val="20"/>
              </w:rPr>
              <w:t xml:space="preserve">Umbrella Programme for Development of </w:t>
            </w:r>
            <w:r w:rsidRPr="00D17D53">
              <w:rPr>
                <w:rFonts w:ascii="Times New Roman" w:hAnsi="Times New Roman" w:cs="Times New Roman"/>
                <w:sz w:val="20"/>
              </w:rPr>
              <w:t>minorities</w:t>
            </w:r>
          </w:p>
          <w:p w14:paraId="0717FE3A" w14:textId="77777777" w:rsidR="00F85887" w:rsidRPr="00D17D53" w:rsidRDefault="00F85887" w:rsidP="00E13275">
            <w:pPr>
              <w:pStyle w:val="ListParagraph"/>
              <w:numPr>
                <w:ilvl w:val="1"/>
                <w:numId w:val="44"/>
              </w:numPr>
              <w:spacing w:after="0" w:line="240" w:lineRule="auto"/>
              <w:ind w:left="454"/>
              <w:contextualSpacing w:val="0"/>
              <w:jc w:val="both"/>
              <w:rPr>
                <w:rFonts w:ascii="Times New Roman" w:hAnsi="Times New Roman" w:cs="Times New Roman"/>
                <w:sz w:val="20"/>
              </w:rPr>
            </w:pPr>
            <w:r>
              <w:rPr>
                <w:rFonts w:ascii="Times New Roman" w:hAnsi="Times New Roman" w:cs="Times New Roman"/>
                <w:sz w:val="20"/>
              </w:rPr>
              <w:t>Modernization of Police F</w:t>
            </w:r>
            <w:r w:rsidRPr="00D17D53">
              <w:rPr>
                <w:rFonts w:ascii="Times New Roman" w:hAnsi="Times New Roman" w:cs="Times New Roman"/>
                <w:sz w:val="20"/>
              </w:rPr>
              <w:t>orces</w:t>
            </w:r>
          </w:p>
          <w:p w14:paraId="3E809A23" w14:textId="77777777" w:rsidR="00F85887" w:rsidRPr="00D17D53" w:rsidRDefault="00F85887" w:rsidP="00E13275">
            <w:pPr>
              <w:pStyle w:val="ListParagraph"/>
              <w:numPr>
                <w:ilvl w:val="1"/>
                <w:numId w:val="44"/>
              </w:numPr>
              <w:spacing w:after="0" w:line="240" w:lineRule="auto"/>
              <w:ind w:left="454"/>
              <w:contextualSpacing w:val="0"/>
              <w:jc w:val="both"/>
              <w:rPr>
                <w:rFonts w:ascii="Times New Roman" w:hAnsi="Times New Roman" w:cs="Times New Roman"/>
                <w:sz w:val="20"/>
              </w:rPr>
            </w:pPr>
            <w:r>
              <w:rPr>
                <w:rFonts w:ascii="Times New Roman" w:hAnsi="Times New Roman" w:cs="Times New Roman"/>
                <w:sz w:val="20"/>
              </w:rPr>
              <w:t>Infrastructure Facilities for J</w:t>
            </w:r>
            <w:r w:rsidRPr="00D17D53">
              <w:rPr>
                <w:rFonts w:ascii="Times New Roman" w:hAnsi="Times New Roman" w:cs="Times New Roman"/>
                <w:sz w:val="20"/>
              </w:rPr>
              <w:t>udiciary</w:t>
            </w:r>
          </w:p>
          <w:p w14:paraId="66A60ADA" w14:textId="77777777" w:rsidR="00F85887" w:rsidRPr="00D17D53" w:rsidRDefault="00F85887" w:rsidP="00E13275">
            <w:pPr>
              <w:pStyle w:val="ListParagraph"/>
              <w:numPr>
                <w:ilvl w:val="1"/>
                <w:numId w:val="44"/>
              </w:numPr>
              <w:spacing w:after="0" w:line="240" w:lineRule="auto"/>
              <w:ind w:left="454"/>
              <w:contextualSpacing w:val="0"/>
              <w:jc w:val="both"/>
              <w:rPr>
                <w:rFonts w:ascii="Times New Roman" w:hAnsi="Times New Roman" w:cs="Times New Roman"/>
                <w:sz w:val="20"/>
              </w:rPr>
            </w:pPr>
            <w:r>
              <w:rPr>
                <w:rFonts w:ascii="Times New Roman" w:hAnsi="Times New Roman" w:cs="Times New Roman"/>
                <w:sz w:val="20"/>
              </w:rPr>
              <w:lastRenderedPageBreak/>
              <w:t>Border Area Development P</w:t>
            </w:r>
            <w:r w:rsidRPr="00D17D53">
              <w:rPr>
                <w:rFonts w:ascii="Times New Roman" w:hAnsi="Times New Roman" w:cs="Times New Roman"/>
                <w:sz w:val="20"/>
              </w:rPr>
              <w:t>rogram</w:t>
            </w:r>
          </w:p>
        </w:tc>
      </w:tr>
    </w:tbl>
    <w:p w14:paraId="464EFF1F" w14:textId="7DB3A6DE" w:rsidR="00E35F5C" w:rsidRPr="00D240D7" w:rsidRDefault="00CB1519" w:rsidP="00824B01">
      <w:pPr>
        <w:spacing w:line="276" w:lineRule="auto"/>
        <w:ind w:left="280"/>
        <w:jc w:val="both"/>
        <w:rPr>
          <w:sz w:val="18"/>
          <w:szCs w:val="18"/>
        </w:rPr>
      </w:pPr>
      <w:r w:rsidRPr="00D240D7">
        <w:rPr>
          <w:sz w:val="18"/>
          <w:szCs w:val="18"/>
        </w:rPr>
        <w:lastRenderedPageBreak/>
        <w:t>*Umbrella CSS split between two ministries that are evaluated under different ministries (SBM, Awas Yojana, Livelihood</w:t>
      </w:r>
      <w:r w:rsidR="00B16E95">
        <w:rPr>
          <w:sz w:val="18"/>
          <w:szCs w:val="18"/>
        </w:rPr>
        <w:t>)</w:t>
      </w:r>
    </w:p>
    <w:p w14:paraId="5F9E1237" w14:textId="1FB1A92B" w:rsidR="00E35F5C" w:rsidRPr="00D240D7" w:rsidRDefault="00CB1519" w:rsidP="00824B01">
      <w:pPr>
        <w:spacing w:line="276" w:lineRule="auto"/>
        <w:ind w:left="280"/>
        <w:jc w:val="both"/>
        <w:rPr>
          <w:sz w:val="18"/>
          <w:szCs w:val="18"/>
        </w:rPr>
      </w:pPr>
      <w:r w:rsidRPr="00D240D7">
        <w:rPr>
          <w:sz w:val="18"/>
          <w:szCs w:val="18"/>
        </w:rPr>
        <w:t>** Pradhan Mantri Krishi Sinchai Yojana umbrella CSS although under three ministries (Water Resources, Ru</w:t>
      </w:r>
      <w:r w:rsidR="00B16E95">
        <w:rPr>
          <w:sz w:val="18"/>
          <w:szCs w:val="18"/>
        </w:rPr>
        <w:t xml:space="preserve">ral Development and Agriculture), </w:t>
      </w:r>
      <w:r w:rsidRPr="00D240D7">
        <w:rPr>
          <w:sz w:val="18"/>
          <w:szCs w:val="18"/>
        </w:rPr>
        <w:t xml:space="preserve">all components under the umbrella CSS will be evaluated by under package 9. </w:t>
      </w:r>
    </w:p>
    <w:p w14:paraId="4E2DAC89" w14:textId="77777777" w:rsidR="00E35F5C" w:rsidRPr="00D240D7" w:rsidRDefault="00CB1519" w:rsidP="00824B01">
      <w:pPr>
        <w:ind w:left="1440" w:hanging="720"/>
        <w:jc w:val="both"/>
      </w:pPr>
      <w:r w:rsidRPr="00D240D7">
        <w:t xml:space="preserve"> </w:t>
      </w:r>
    </w:p>
    <w:p w14:paraId="4940D478" w14:textId="77777777" w:rsidR="00E35F5C" w:rsidRPr="00D240D7" w:rsidRDefault="00CB1519" w:rsidP="00824B01">
      <w:pPr>
        <w:ind w:left="1440" w:hanging="720"/>
        <w:jc w:val="both"/>
      </w:pPr>
      <w:r w:rsidRPr="00D240D7">
        <w:t xml:space="preserve"> </w:t>
      </w:r>
    </w:p>
    <w:p w14:paraId="5723CB1F" w14:textId="5906D73C" w:rsidR="00E35F5C" w:rsidRPr="00D240D7" w:rsidRDefault="00CB1519" w:rsidP="0017331B">
      <w:pPr>
        <w:pStyle w:val="Headinglevel3"/>
      </w:pPr>
      <w:r w:rsidRPr="00D240D7">
        <w:t xml:space="preserve">In pursuance of the above, the Authority has decided to carry out the process for selection of a Technical Consultant for </w:t>
      </w:r>
      <w:r w:rsidR="00266EC4" w:rsidRPr="00266EC4">
        <w:t xml:space="preserve">Evaluation of Centrally Sponsored Schemes in </w:t>
      </w:r>
      <w:r w:rsidR="00F318E7">
        <w:t>Package 9 - Water Resources, Environment and Forest Sector</w:t>
      </w:r>
      <w:r w:rsidR="00266EC4" w:rsidRPr="00266EC4">
        <w:t xml:space="preserve"> </w:t>
      </w:r>
      <w:r w:rsidRPr="00D240D7">
        <w:t xml:space="preserve">(the </w:t>
      </w:r>
      <w:r w:rsidRPr="00D17D53">
        <w:t>“</w:t>
      </w:r>
      <w:r w:rsidRPr="00F85887">
        <w:rPr>
          <w:b/>
        </w:rPr>
        <w:t>Project</w:t>
      </w:r>
      <w:r w:rsidRPr="00D17D53">
        <w:t>”</w:t>
      </w:r>
      <w:r w:rsidRPr="00D240D7">
        <w:t>)</w:t>
      </w:r>
      <w:r w:rsidR="00A8044D">
        <w:t xml:space="preserve"> </w:t>
      </w:r>
      <w:r w:rsidRPr="00D240D7">
        <w:t>in accordance with the Terms of Reference specified at Schedule-1 (the “</w:t>
      </w:r>
      <w:r w:rsidRPr="00F85887">
        <w:rPr>
          <w:b/>
        </w:rPr>
        <w:t>TOR</w:t>
      </w:r>
      <w:r w:rsidRPr="00D240D7">
        <w:t xml:space="preserve">”). </w:t>
      </w:r>
    </w:p>
    <w:p w14:paraId="133441B3" w14:textId="77777777" w:rsidR="00E35F5C" w:rsidRPr="00D17D53" w:rsidRDefault="00CB1519" w:rsidP="0017331B">
      <w:pPr>
        <w:pStyle w:val="Headinglevel2"/>
      </w:pPr>
      <w:r w:rsidRPr="00D17D53">
        <w:t>Request for Proposals</w:t>
      </w:r>
    </w:p>
    <w:p w14:paraId="56C936E9" w14:textId="3CF89289" w:rsidR="00F2164D" w:rsidRDefault="00CB1519" w:rsidP="0017331B">
      <w:pPr>
        <w:pStyle w:val="Headinglevel3"/>
      </w:pPr>
      <w:r w:rsidRPr="00462A86">
        <w:t>The Authority invites proposals (the “</w:t>
      </w:r>
      <w:r w:rsidRPr="00F85887">
        <w:rPr>
          <w:b/>
        </w:rPr>
        <w:t>Proposals</w:t>
      </w:r>
      <w:r w:rsidRPr="00462A86">
        <w:t>”) for selection of a Technical Consultant (the “</w:t>
      </w:r>
      <w:r w:rsidRPr="00F85887">
        <w:rPr>
          <w:b/>
        </w:rPr>
        <w:t>Consultant</w:t>
      </w:r>
      <w:r w:rsidRPr="00462A86">
        <w:t xml:space="preserve">”) who shall </w:t>
      </w:r>
      <w:r w:rsidR="00A8044D">
        <w:t xml:space="preserve">conduct </w:t>
      </w:r>
      <w:r w:rsidRPr="00462A86">
        <w:t>an evaluation study of the concerned sector, including an assessment of the performance of the sector, the coverage and performance of the identified</w:t>
      </w:r>
      <w:r w:rsidR="009778E5">
        <w:t xml:space="preserve"> </w:t>
      </w:r>
      <w:r w:rsidR="00B21B0F">
        <w:t xml:space="preserve">Umbrella </w:t>
      </w:r>
      <w:r w:rsidRPr="00462A86">
        <w:t>CSS in the sector, and the perf</w:t>
      </w:r>
      <w:r w:rsidRPr="00D17D53">
        <w:t>ormance of the schemes under the</w:t>
      </w:r>
      <w:r w:rsidR="009778E5">
        <w:t xml:space="preserve"> </w:t>
      </w:r>
      <w:r w:rsidR="00A660DF">
        <w:t xml:space="preserve">Umbrella </w:t>
      </w:r>
      <w:r w:rsidRPr="00D17D53">
        <w:t>CSS, in accordance with the TOR (collectively the “</w:t>
      </w:r>
      <w:r w:rsidRPr="00F85887">
        <w:rPr>
          <w:b/>
        </w:rPr>
        <w:t>Consultancy</w:t>
      </w:r>
      <w:r w:rsidRPr="00D17D53">
        <w:t xml:space="preserve">”). </w:t>
      </w:r>
    </w:p>
    <w:p w14:paraId="004C5C0B" w14:textId="77777777" w:rsidR="00E35F5C" w:rsidRPr="00D240D7" w:rsidRDefault="00CB1519" w:rsidP="0017331B">
      <w:pPr>
        <w:pStyle w:val="Headinglevel3"/>
        <w:numPr>
          <w:ilvl w:val="0"/>
          <w:numId w:val="0"/>
        </w:numPr>
        <w:ind w:left="720"/>
      </w:pPr>
      <w:r w:rsidRPr="00D240D7">
        <w:t>The Authority intends to select the Consultant through an open competitive bidding process in accordance with the procedure set out herein.</w:t>
      </w:r>
    </w:p>
    <w:p w14:paraId="0C73CBD8" w14:textId="77777777" w:rsidR="00E35F5C" w:rsidRPr="00D240D7" w:rsidRDefault="00CB1519" w:rsidP="0017331B">
      <w:pPr>
        <w:pStyle w:val="Headinglevel2"/>
      </w:pPr>
      <w:r w:rsidRPr="00D240D7">
        <w:t>Due diligence by Applicants</w:t>
      </w:r>
    </w:p>
    <w:p w14:paraId="515FD9A3" w14:textId="6A72DA94" w:rsidR="00E35F5C" w:rsidRPr="00D240D7" w:rsidRDefault="00CB1519" w:rsidP="0017331B">
      <w:pPr>
        <w:pStyle w:val="Headinglevel3"/>
        <w:numPr>
          <w:ilvl w:val="0"/>
          <w:numId w:val="0"/>
        </w:numPr>
        <w:ind w:left="709"/>
      </w:pPr>
      <w:r w:rsidRPr="00D240D7">
        <w:t>Applicants are encouraged to inform themselves fully about the assignment and the local conditions before submitting the Proposal by paying a visit to the Authority</w:t>
      </w:r>
      <w:r w:rsidRPr="00A35ADB">
        <w:t>, sending written queries to the Authority, and attending a Pre-Proposal Conference on the date and time specified in Clause 1.10.</w:t>
      </w:r>
      <w:r w:rsidR="009778E5">
        <w:t xml:space="preserve"> </w:t>
      </w:r>
    </w:p>
    <w:p w14:paraId="652D24F6" w14:textId="77777777" w:rsidR="00E35F5C" w:rsidRPr="00D240D7" w:rsidRDefault="00CB1519" w:rsidP="0017331B">
      <w:pPr>
        <w:pStyle w:val="Headinglevel2"/>
      </w:pPr>
      <w:r w:rsidRPr="00D240D7">
        <w:t>Availability of RFP Document</w:t>
      </w:r>
    </w:p>
    <w:p w14:paraId="0FEFCB5C" w14:textId="3A99E7DF" w:rsidR="00E35F5C" w:rsidRPr="00D240D7" w:rsidRDefault="00CB1519" w:rsidP="0017331B">
      <w:pPr>
        <w:pStyle w:val="Headinglevel3"/>
        <w:numPr>
          <w:ilvl w:val="0"/>
          <w:numId w:val="0"/>
        </w:numPr>
        <w:ind w:left="720"/>
      </w:pPr>
      <w:r w:rsidRPr="00D240D7">
        <w:t>The document can be downloaded from the Official Website of the Authority</w:t>
      </w:r>
      <w:r w:rsidR="00BA4ECC">
        <w:t xml:space="preserve"> </w:t>
      </w:r>
      <w:r w:rsidRPr="00D240D7">
        <w:t xml:space="preserve">(www.niti.gov.in/tenders/). </w:t>
      </w:r>
    </w:p>
    <w:p w14:paraId="7D5941AA" w14:textId="77777777" w:rsidR="00E35F5C" w:rsidRPr="00D240D7" w:rsidRDefault="00CB1519" w:rsidP="0017331B">
      <w:pPr>
        <w:pStyle w:val="Headinglevel2"/>
      </w:pPr>
      <w:r w:rsidRPr="00D240D7">
        <w:t>Validity of the Proposal</w:t>
      </w:r>
    </w:p>
    <w:p w14:paraId="64390E44" w14:textId="77777777" w:rsidR="00E35F5C" w:rsidRPr="00D240D7" w:rsidRDefault="00CB1519" w:rsidP="0017331B">
      <w:pPr>
        <w:pStyle w:val="Headinglevel3"/>
        <w:numPr>
          <w:ilvl w:val="0"/>
          <w:numId w:val="0"/>
        </w:numPr>
        <w:ind w:left="720"/>
      </w:pPr>
      <w:r w:rsidRPr="00D240D7">
        <w:t>The Proposal shall be valid for a period of not less than 90 days from the Proposal Due Date (the “</w:t>
      </w:r>
      <w:r w:rsidRPr="00A35ADB">
        <w:rPr>
          <w:b/>
        </w:rPr>
        <w:t>PDD</w:t>
      </w:r>
      <w:r w:rsidRPr="00D240D7">
        <w:t xml:space="preserve">”). </w:t>
      </w:r>
    </w:p>
    <w:p w14:paraId="7BE53C1D" w14:textId="77777777" w:rsidR="00E35F5C" w:rsidRPr="00D240D7" w:rsidRDefault="00CB1519" w:rsidP="0017331B">
      <w:pPr>
        <w:pStyle w:val="Headinglevel2"/>
      </w:pPr>
      <w:r w:rsidRPr="00D240D7">
        <w:t>Brief description of the Selection Process</w:t>
      </w:r>
    </w:p>
    <w:p w14:paraId="24401694" w14:textId="77777777" w:rsidR="00E35F5C" w:rsidRPr="00D240D7" w:rsidRDefault="00CB1519" w:rsidP="0017331B">
      <w:pPr>
        <w:pStyle w:val="Headinglevel3"/>
        <w:numPr>
          <w:ilvl w:val="0"/>
          <w:numId w:val="0"/>
        </w:numPr>
        <w:ind w:left="720"/>
      </w:pPr>
      <w:r w:rsidRPr="00D240D7">
        <w:t xml:space="preserve">The Authority has adopted a </w:t>
      </w:r>
      <w:r w:rsidR="00F2164D" w:rsidRPr="00D240D7">
        <w:t>two-stage</w:t>
      </w:r>
      <w:r w:rsidRPr="00D240D7">
        <w:t xml:space="preserve"> selection process (collectively the “</w:t>
      </w:r>
      <w:r w:rsidRPr="00A35ADB">
        <w:rPr>
          <w:b/>
        </w:rPr>
        <w:t>Selection Process</w:t>
      </w:r>
      <w:r w:rsidRPr="00D240D7">
        <w:t xml:space="preserve">”) for evaluating the Proposals comprising technical and financial bids to be submitted in two separate sealed envelopes. In the first stage, a technical evaluation will be carried out as specified in Clause 3.1. Based on this technical evaluation, a list of short-listed applicants shall be prepared as specified in Clause 3.2. In the second stage, a financial evaluation will be carried out as specified in Clause 3.3. Proposals will finally be ranked according to their combined technical and financial scores as </w:t>
      </w:r>
      <w:r w:rsidRPr="00D240D7">
        <w:lastRenderedPageBreak/>
        <w:t>specified in Clause 3.4. The first ranked Applicant shall be selected for negotiation (the “</w:t>
      </w:r>
      <w:r w:rsidRPr="008F08A4">
        <w:rPr>
          <w:b/>
        </w:rPr>
        <w:t>Selected Applicant</w:t>
      </w:r>
      <w:r w:rsidRPr="00D240D7">
        <w:t>”) while the second ranked Applicant will be kept in reserve.</w:t>
      </w:r>
    </w:p>
    <w:p w14:paraId="49AEF0ED" w14:textId="77777777" w:rsidR="00E35F5C" w:rsidRPr="00D240D7" w:rsidRDefault="00CB1519" w:rsidP="0017331B">
      <w:pPr>
        <w:pStyle w:val="Headinglevel2"/>
      </w:pPr>
      <w:r w:rsidRPr="00D240D7">
        <w:t>Currency conversion rate and payment</w:t>
      </w:r>
    </w:p>
    <w:p w14:paraId="575D80AC" w14:textId="77777777" w:rsidR="00E35F5C" w:rsidRPr="00D17D53" w:rsidRDefault="00CB1519" w:rsidP="0017331B">
      <w:pPr>
        <w:pStyle w:val="Headinglevel3"/>
      </w:pPr>
      <w:r w:rsidRPr="00D17D53">
        <w:t xml:space="preserve">For the purposes of technical evaluation of Applicants, Rs. 69 (Rupees sixty-nine) per US$ shall be considered as the applicable currency conversion rate. In case of any other currency, the same shall first be converted to US$ as on the date 60 (sixty) days prior to the Proposal Due Date, and the amount so derived in US$ shall be converted into INR at the aforesaid rate. The conversion rate of such currencies shall be the daily representative exchange rates published by the International Monetary Fund for the relevant date. </w:t>
      </w:r>
    </w:p>
    <w:p w14:paraId="391E38C0" w14:textId="77777777" w:rsidR="00E35F5C" w:rsidRPr="00D17D53" w:rsidRDefault="00CB1519" w:rsidP="0017331B">
      <w:pPr>
        <w:pStyle w:val="Headinglevel3"/>
      </w:pPr>
      <w:r w:rsidRPr="00D17D53">
        <w:t>All payments to the Consultant shall be made in INR in accordance with the provisions of this RFP. The Consultant may convert INR into any foreign currency as per Applicable Laws and the exchange risk, if any, shall be borne by the Consultant.</w:t>
      </w:r>
    </w:p>
    <w:p w14:paraId="5773F7AA" w14:textId="77777777" w:rsidR="00E35F5C" w:rsidRPr="00D240D7" w:rsidRDefault="00CB1519" w:rsidP="0017331B">
      <w:pPr>
        <w:pStyle w:val="Headinglevel2"/>
      </w:pPr>
      <w:r w:rsidRPr="00D240D7">
        <w:t>Schedule of Selection Process</w:t>
      </w:r>
    </w:p>
    <w:p w14:paraId="16F10D67" w14:textId="77777777" w:rsidR="00E35F5C" w:rsidRPr="00D240D7" w:rsidRDefault="00CB1519" w:rsidP="00824B01">
      <w:pPr>
        <w:pBdr>
          <w:top w:val="nil"/>
          <w:left w:val="nil"/>
          <w:bottom w:val="nil"/>
          <w:right w:val="nil"/>
          <w:between w:val="nil"/>
        </w:pBdr>
        <w:spacing w:before="240"/>
        <w:ind w:left="720" w:hanging="153"/>
        <w:jc w:val="both"/>
        <w:rPr>
          <w:color w:val="000000"/>
        </w:rPr>
      </w:pPr>
      <w:r w:rsidRPr="00D240D7">
        <w:rPr>
          <w:color w:val="000000"/>
        </w:rPr>
        <w:t>The Authority would endeavour to adhere to the following schedule:</w:t>
      </w:r>
    </w:p>
    <w:p w14:paraId="389BD753" w14:textId="77777777" w:rsidR="00E35F5C" w:rsidRPr="00D240D7" w:rsidRDefault="00CB1519" w:rsidP="00824B01">
      <w:r w:rsidRPr="00D240D7">
        <w:tab/>
      </w:r>
    </w:p>
    <w:tbl>
      <w:tblPr>
        <w:tblW w:w="0" w:type="auto"/>
        <w:tblInd w:w="687" w:type="dxa"/>
        <w:tblLayout w:type="fixed"/>
        <w:tblLook w:val="0000" w:firstRow="0" w:lastRow="0" w:firstColumn="0" w:lastColumn="0" w:noHBand="0" w:noVBand="0"/>
      </w:tblPr>
      <w:tblGrid>
        <w:gridCol w:w="540"/>
        <w:gridCol w:w="3741"/>
        <w:gridCol w:w="2702"/>
      </w:tblGrid>
      <w:tr w:rsidR="008605CD" w:rsidRPr="006428DB" w14:paraId="5FD8A625" w14:textId="77777777" w:rsidTr="00EF2235">
        <w:trPr>
          <w:trHeight w:val="451"/>
        </w:trPr>
        <w:tc>
          <w:tcPr>
            <w:tcW w:w="540" w:type="dxa"/>
          </w:tcPr>
          <w:p w14:paraId="4DA059C0" w14:textId="77777777" w:rsidR="008605CD" w:rsidRPr="006428DB" w:rsidRDefault="008605CD" w:rsidP="00EF2235">
            <w:pPr>
              <w:pStyle w:val="BodyText0"/>
              <w:spacing w:line="240" w:lineRule="auto"/>
              <w:ind w:hanging="108"/>
              <w:jc w:val="center"/>
              <w:rPr>
                <w:rFonts w:ascii="Times New Roman" w:hAnsi="Times New Roman"/>
                <w:sz w:val="24"/>
                <w:lang w:val="en-IN" w:eastAsia="en-US"/>
              </w:rPr>
            </w:pPr>
          </w:p>
        </w:tc>
        <w:tc>
          <w:tcPr>
            <w:tcW w:w="3741" w:type="dxa"/>
          </w:tcPr>
          <w:p w14:paraId="1BA00959" w14:textId="77777777" w:rsidR="008605CD" w:rsidRPr="006428DB" w:rsidRDefault="008605CD" w:rsidP="00EF2235">
            <w:pPr>
              <w:pStyle w:val="BodyText0"/>
              <w:spacing w:line="240" w:lineRule="auto"/>
              <w:rPr>
                <w:rFonts w:ascii="Times New Roman" w:hAnsi="Times New Roman"/>
                <w:b/>
                <w:sz w:val="24"/>
                <w:lang w:val="en-IN" w:eastAsia="en-US"/>
              </w:rPr>
            </w:pPr>
            <w:r w:rsidRPr="006428DB">
              <w:rPr>
                <w:rFonts w:ascii="Times New Roman" w:hAnsi="Times New Roman"/>
                <w:b/>
                <w:sz w:val="24"/>
                <w:lang w:val="en-IN" w:eastAsia="en-US"/>
              </w:rPr>
              <w:t>Event Description</w:t>
            </w:r>
          </w:p>
        </w:tc>
        <w:tc>
          <w:tcPr>
            <w:tcW w:w="2702" w:type="dxa"/>
          </w:tcPr>
          <w:p w14:paraId="659352B4" w14:textId="77777777" w:rsidR="008605CD" w:rsidRPr="006428DB" w:rsidRDefault="008605CD" w:rsidP="00EF2235">
            <w:pPr>
              <w:pStyle w:val="BodyText0"/>
              <w:spacing w:line="240" w:lineRule="auto"/>
              <w:ind w:hanging="108"/>
              <w:jc w:val="center"/>
              <w:rPr>
                <w:rFonts w:ascii="Times New Roman" w:hAnsi="Times New Roman"/>
                <w:sz w:val="24"/>
                <w:lang w:val="en-IN" w:eastAsia="en-US"/>
              </w:rPr>
            </w:pPr>
            <w:r w:rsidRPr="006428DB">
              <w:rPr>
                <w:rFonts w:ascii="Times New Roman" w:hAnsi="Times New Roman"/>
                <w:b/>
                <w:sz w:val="24"/>
                <w:lang w:val="en-IN" w:eastAsia="en-US"/>
              </w:rPr>
              <w:t>Date</w:t>
            </w:r>
          </w:p>
        </w:tc>
      </w:tr>
      <w:tr w:rsidR="008605CD" w:rsidRPr="006428DB" w14:paraId="691385C6" w14:textId="77777777" w:rsidTr="00EF2235">
        <w:trPr>
          <w:trHeight w:val="676"/>
        </w:trPr>
        <w:tc>
          <w:tcPr>
            <w:tcW w:w="540" w:type="dxa"/>
          </w:tcPr>
          <w:p w14:paraId="156AC2B8" w14:textId="77777777" w:rsidR="008605CD" w:rsidRPr="006428DB" w:rsidRDefault="008605CD" w:rsidP="00EF2235">
            <w:pPr>
              <w:pStyle w:val="BodyText0"/>
              <w:spacing w:line="240" w:lineRule="auto"/>
              <w:ind w:hanging="108"/>
              <w:jc w:val="center"/>
              <w:rPr>
                <w:rFonts w:ascii="Times New Roman" w:hAnsi="Times New Roman"/>
                <w:sz w:val="24"/>
                <w:lang w:val="en-IN" w:eastAsia="en-US"/>
              </w:rPr>
            </w:pPr>
            <w:r w:rsidRPr="006428DB">
              <w:rPr>
                <w:rFonts w:ascii="Times New Roman" w:hAnsi="Times New Roman"/>
                <w:sz w:val="24"/>
                <w:lang w:val="en-IN" w:eastAsia="en-US"/>
              </w:rPr>
              <w:t>1.</w:t>
            </w:r>
          </w:p>
        </w:tc>
        <w:tc>
          <w:tcPr>
            <w:tcW w:w="3741" w:type="dxa"/>
          </w:tcPr>
          <w:p w14:paraId="3BBCC830" w14:textId="77777777" w:rsidR="008605CD" w:rsidRPr="006428DB" w:rsidRDefault="008605CD" w:rsidP="00EF2235">
            <w:pPr>
              <w:pStyle w:val="BodyText0"/>
              <w:spacing w:line="240" w:lineRule="auto"/>
              <w:rPr>
                <w:rFonts w:ascii="Times New Roman" w:hAnsi="Times New Roman"/>
                <w:sz w:val="24"/>
                <w:lang w:val="en-IN" w:eastAsia="en-US"/>
              </w:rPr>
            </w:pPr>
            <w:r w:rsidRPr="006428DB">
              <w:rPr>
                <w:rFonts w:ascii="Times New Roman" w:hAnsi="Times New Roman"/>
                <w:sz w:val="24"/>
                <w:lang w:val="en-IN" w:eastAsia="en-US"/>
              </w:rPr>
              <w:t>Last date for receiving queries/clarifications</w:t>
            </w:r>
          </w:p>
        </w:tc>
        <w:tc>
          <w:tcPr>
            <w:tcW w:w="2702" w:type="dxa"/>
          </w:tcPr>
          <w:p w14:paraId="5458ADE1" w14:textId="77777777" w:rsidR="008605CD" w:rsidRPr="006428DB" w:rsidRDefault="008605CD" w:rsidP="00EF2235">
            <w:pPr>
              <w:pStyle w:val="BodyText0"/>
              <w:spacing w:line="240" w:lineRule="auto"/>
              <w:ind w:hanging="108"/>
              <w:rPr>
                <w:rFonts w:ascii="Times New Roman" w:hAnsi="Times New Roman"/>
                <w:sz w:val="24"/>
                <w:lang w:val="en-IN" w:eastAsia="en-US"/>
              </w:rPr>
            </w:pPr>
            <w:r w:rsidRPr="006428DB">
              <w:rPr>
                <w:rFonts w:ascii="Times New Roman" w:hAnsi="Times New Roman"/>
                <w:sz w:val="24"/>
                <w:lang w:val="en-IN" w:eastAsia="en-US"/>
              </w:rPr>
              <w:t>[20 days prior to PDD]</w:t>
            </w:r>
          </w:p>
        </w:tc>
      </w:tr>
      <w:tr w:rsidR="008605CD" w:rsidRPr="006428DB" w14:paraId="1BA1408D" w14:textId="77777777" w:rsidTr="00EF2235">
        <w:trPr>
          <w:trHeight w:val="550"/>
        </w:trPr>
        <w:tc>
          <w:tcPr>
            <w:tcW w:w="540" w:type="dxa"/>
          </w:tcPr>
          <w:p w14:paraId="2CFFF27E" w14:textId="77777777" w:rsidR="008605CD" w:rsidRPr="006428DB" w:rsidRDefault="008605CD" w:rsidP="00EF2235">
            <w:pPr>
              <w:pStyle w:val="BodyText0"/>
              <w:spacing w:line="240" w:lineRule="auto"/>
              <w:ind w:hanging="108"/>
              <w:jc w:val="center"/>
              <w:rPr>
                <w:rFonts w:ascii="Times New Roman" w:hAnsi="Times New Roman"/>
                <w:sz w:val="24"/>
                <w:lang w:val="en-IN" w:eastAsia="en-US"/>
              </w:rPr>
            </w:pPr>
            <w:r w:rsidRPr="006428DB">
              <w:rPr>
                <w:rFonts w:ascii="Times New Roman" w:hAnsi="Times New Roman"/>
                <w:sz w:val="24"/>
                <w:lang w:val="en-IN" w:eastAsia="en-US"/>
              </w:rPr>
              <w:t>2.</w:t>
            </w:r>
          </w:p>
        </w:tc>
        <w:tc>
          <w:tcPr>
            <w:tcW w:w="3741" w:type="dxa"/>
          </w:tcPr>
          <w:p w14:paraId="7206A563" w14:textId="77777777" w:rsidR="008605CD" w:rsidRPr="006428DB" w:rsidRDefault="008605CD" w:rsidP="00EF2235">
            <w:pPr>
              <w:pStyle w:val="BodyText0"/>
              <w:spacing w:line="240" w:lineRule="auto"/>
              <w:rPr>
                <w:rFonts w:ascii="Times New Roman" w:hAnsi="Times New Roman"/>
                <w:sz w:val="24"/>
                <w:lang w:val="en-IN" w:eastAsia="en-US"/>
              </w:rPr>
            </w:pPr>
            <w:r w:rsidRPr="006428DB">
              <w:rPr>
                <w:rFonts w:ascii="Times New Roman" w:hAnsi="Times New Roman"/>
                <w:sz w:val="24"/>
                <w:lang w:val="en-IN" w:eastAsia="en-US"/>
              </w:rPr>
              <w:t>Pre-Proposal Conference</w:t>
            </w:r>
          </w:p>
        </w:tc>
        <w:tc>
          <w:tcPr>
            <w:tcW w:w="2702" w:type="dxa"/>
          </w:tcPr>
          <w:p w14:paraId="0403AA19" w14:textId="77777777" w:rsidR="008605CD" w:rsidRPr="006428DB" w:rsidRDefault="008605CD" w:rsidP="00EF2235">
            <w:pPr>
              <w:pStyle w:val="BodyText0"/>
              <w:spacing w:line="240" w:lineRule="auto"/>
              <w:ind w:hanging="108"/>
              <w:rPr>
                <w:rFonts w:ascii="Times New Roman" w:hAnsi="Times New Roman"/>
                <w:sz w:val="24"/>
                <w:lang w:val="en-IN" w:eastAsia="en-US"/>
              </w:rPr>
            </w:pPr>
            <w:r w:rsidRPr="006428DB">
              <w:rPr>
                <w:rFonts w:ascii="Times New Roman" w:hAnsi="Times New Roman"/>
                <w:sz w:val="24"/>
                <w:lang w:val="en-IN" w:eastAsia="en-US"/>
              </w:rPr>
              <w:t>[16 days prior to PDD]</w:t>
            </w:r>
          </w:p>
        </w:tc>
      </w:tr>
      <w:tr w:rsidR="008605CD" w:rsidRPr="006428DB" w14:paraId="70FC5B7B" w14:textId="77777777" w:rsidTr="00EF2235">
        <w:trPr>
          <w:trHeight w:val="532"/>
        </w:trPr>
        <w:tc>
          <w:tcPr>
            <w:tcW w:w="540" w:type="dxa"/>
          </w:tcPr>
          <w:p w14:paraId="14360EEF" w14:textId="77777777" w:rsidR="008605CD" w:rsidRPr="006428DB" w:rsidRDefault="008605CD" w:rsidP="00EF2235">
            <w:pPr>
              <w:pStyle w:val="BodyText0"/>
              <w:spacing w:line="240" w:lineRule="auto"/>
              <w:ind w:hanging="108"/>
              <w:jc w:val="center"/>
              <w:rPr>
                <w:rFonts w:ascii="Times New Roman" w:hAnsi="Times New Roman"/>
                <w:sz w:val="24"/>
                <w:lang w:val="en-IN" w:eastAsia="en-US"/>
              </w:rPr>
            </w:pPr>
            <w:r w:rsidRPr="006428DB">
              <w:rPr>
                <w:rFonts w:ascii="Times New Roman" w:hAnsi="Times New Roman"/>
                <w:sz w:val="24"/>
                <w:lang w:val="en-IN" w:eastAsia="en-US"/>
              </w:rPr>
              <w:t>3.</w:t>
            </w:r>
          </w:p>
        </w:tc>
        <w:tc>
          <w:tcPr>
            <w:tcW w:w="3741" w:type="dxa"/>
          </w:tcPr>
          <w:p w14:paraId="78E792A7" w14:textId="77777777" w:rsidR="008605CD" w:rsidRPr="006428DB" w:rsidRDefault="008605CD" w:rsidP="00EF2235">
            <w:pPr>
              <w:pStyle w:val="BodyText0"/>
              <w:spacing w:line="240" w:lineRule="auto"/>
              <w:rPr>
                <w:rFonts w:ascii="Times New Roman" w:hAnsi="Times New Roman"/>
                <w:sz w:val="24"/>
                <w:lang w:val="en-IN" w:eastAsia="en-US"/>
              </w:rPr>
            </w:pPr>
            <w:r w:rsidRPr="006428DB">
              <w:rPr>
                <w:rFonts w:ascii="Times New Roman" w:hAnsi="Times New Roman"/>
                <w:sz w:val="24"/>
                <w:lang w:val="en-IN" w:eastAsia="en-US"/>
              </w:rPr>
              <w:t xml:space="preserve">Authority response to queries </w:t>
            </w:r>
          </w:p>
        </w:tc>
        <w:tc>
          <w:tcPr>
            <w:tcW w:w="2702" w:type="dxa"/>
          </w:tcPr>
          <w:p w14:paraId="66F21AD5" w14:textId="77777777" w:rsidR="008605CD" w:rsidRPr="006428DB" w:rsidRDefault="008605CD" w:rsidP="00EF2235">
            <w:pPr>
              <w:pStyle w:val="BodyText0"/>
              <w:spacing w:line="240" w:lineRule="auto"/>
              <w:ind w:hanging="108"/>
              <w:rPr>
                <w:rFonts w:ascii="Times New Roman" w:hAnsi="Times New Roman"/>
                <w:sz w:val="24"/>
                <w:lang w:val="en-IN" w:eastAsia="en-US"/>
              </w:rPr>
            </w:pPr>
            <w:r w:rsidRPr="006428DB">
              <w:rPr>
                <w:rFonts w:ascii="Times New Roman" w:hAnsi="Times New Roman"/>
                <w:sz w:val="24"/>
                <w:lang w:val="en-IN" w:eastAsia="en-US"/>
              </w:rPr>
              <w:t>[11 days prior to PDD]</w:t>
            </w:r>
          </w:p>
        </w:tc>
      </w:tr>
      <w:tr w:rsidR="008605CD" w:rsidRPr="006428DB" w14:paraId="0018EDCC" w14:textId="77777777" w:rsidTr="00EF2235">
        <w:trPr>
          <w:trHeight w:val="541"/>
        </w:trPr>
        <w:tc>
          <w:tcPr>
            <w:tcW w:w="540" w:type="dxa"/>
          </w:tcPr>
          <w:p w14:paraId="1C4E726D" w14:textId="77777777" w:rsidR="008605CD" w:rsidRPr="006428DB" w:rsidRDefault="008605CD" w:rsidP="00EF2235">
            <w:pPr>
              <w:pStyle w:val="BodyText0"/>
              <w:spacing w:line="240" w:lineRule="auto"/>
              <w:jc w:val="center"/>
              <w:rPr>
                <w:rFonts w:ascii="Times New Roman" w:hAnsi="Times New Roman"/>
                <w:sz w:val="24"/>
                <w:lang w:val="en-IN" w:eastAsia="en-US"/>
              </w:rPr>
            </w:pPr>
            <w:r w:rsidRPr="006428DB">
              <w:rPr>
                <w:rFonts w:ascii="Times New Roman" w:hAnsi="Times New Roman"/>
                <w:sz w:val="24"/>
                <w:lang w:val="en-IN" w:eastAsia="en-US"/>
              </w:rPr>
              <w:t>4.</w:t>
            </w:r>
          </w:p>
        </w:tc>
        <w:tc>
          <w:tcPr>
            <w:tcW w:w="3741" w:type="dxa"/>
          </w:tcPr>
          <w:p w14:paraId="08887314" w14:textId="77777777" w:rsidR="008605CD" w:rsidRPr="006428DB" w:rsidRDefault="008605CD" w:rsidP="00EF2235">
            <w:pPr>
              <w:pStyle w:val="BodyText0"/>
              <w:spacing w:line="240" w:lineRule="auto"/>
              <w:rPr>
                <w:rFonts w:ascii="Times New Roman" w:hAnsi="Times New Roman"/>
                <w:sz w:val="24"/>
                <w:lang w:val="en-IN" w:eastAsia="en-US"/>
              </w:rPr>
            </w:pPr>
            <w:r w:rsidRPr="006428DB">
              <w:rPr>
                <w:rFonts w:ascii="Times New Roman" w:hAnsi="Times New Roman"/>
                <w:sz w:val="24"/>
                <w:lang w:val="en-IN" w:eastAsia="en-US"/>
              </w:rPr>
              <w:t>Proposal Due Date or PDD</w:t>
            </w:r>
          </w:p>
        </w:tc>
        <w:tc>
          <w:tcPr>
            <w:tcW w:w="2702" w:type="dxa"/>
          </w:tcPr>
          <w:p w14:paraId="75B37192" w14:textId="0EAB48B3" w:rsidR="008605CD" w:rsidRPr="006428DB" w:rsidRDefault="00553F3B" w:rsidP="00EF2235">
            <w:pPr>
              <w:pStyle w:val="BodyText0"/>
              <w:spacing w:line="240" w:lineRule="auto"/>
              <w:ind w:hanging="108"/>
              <w:rPr>
                <w:rFonts w:ascii="Times New Roman" w:hAnsi="Times New Roman"/>
                <w:sz w:val="24"/>
                <w:lang w:val="en-IN" w:eastAsia="en-US"/>
              </w:rPr>
            </w:pPr>
            <w:r>
              <w:rPr>
                <w:rFonts w:ascii="Times New Roman" w:hAnsi="Times New Roman"/>
                <w:sz w:val="24"/>
                <w:lang w:val="en-IN" w:eastAsia="en-US"/>
              </w:rPr>
              <w:t>4</w:t>
            </w:r>
            <w:r w:rsidRPr="00553F3B">
              <w:rPr>
                <w:rFonts w:ascii="Times New Roman" w:hAnsi="Times New Roman"/>
                <w:sz w:val="24"/>
                <w:vertAlign w:val="superscript"/>
                <w:lang w:val="en-IN" w:eastAsia="en-US"/>
              </w:rPr>
              <w:t>th</w:t>
            </w:r>
            <w:r>
              <w:rPr>
                <w:rFonts w:ascii="Times New Roman" w:hAnsi="Times New Roman"/>
                <w:sz w:val="24"/>
                <w:lang w:val="en-IN" w:eastAsia="en-US"/>
              </w:rPr>
              <w:t xml:space="preserve"> June</w:t>
            </w:r>
            <w:r w:rsidR="008605CD">
              <w:rPr>
                <w:rFonts w:ascii="Times New Roman" w:hAnsi="Times New Roman"/>
                <w:sz w:val="24"/>
                <w:lang w:val="en-IN" w:eastAsia="en-US"/>
              </w:rPr>
              <w:t xml:space="preserve"> 2019</w:t>
            </w:r>
          </w:p>
        </w:tc>
      </w:tr>
      <w:tr w:rsidR="008605CD" w:rsidRPr="006428DB" w14:paraId="50DC2DC4" w14:textId="77777777" w:rsidTr="00EF2235">
        <w:trPr>
          <w:trHeight w:val="541"/>
        </w:trPr>
        <w:tc>
          <w:tcPr>
            <w:tcW w:w="540" w:type="dxa"/>
          </w:tcPr>
          <w:p w14:paraId="5767530C" w14:textId="77777777" w:rsidR="008605CD" w:rsidRPr="006428DB" w:rsidRDefault="008605CD" w:rsidP="00EF2235">
            <w:pPr>
              <w:pStyle w:val="BodyText0"/>
              <w:spacing w:line="240" w:lineRule="auto"/>
              <w:jc w:val="center"/>
              <w:rPr>
                <w:rFonts w:ascii="Times New Roman" w:hAnsi="Times New Roman"/>
                <w:sz w:val="24"/>
                <w:lang w:val="en-IN" w:eastAsia="en-US"/>
              </w:rPr>
            </w:pPr>
            <w:r w:rsidRPr="006428DB">
              <w:rPr>
                <w:rFonts w:ascii="Times New Roman" w:hAnsi="Times New Roman"/>
                <w:sz w:val="24"/>
                <w:lang w:val="en-IN" w:eastAsia="en-US"/>
              </w:rPr>
              <w:t>5.</w:t>
            </w:r>
          </w:p>
        </w:tc>
        <w:tc>
          <w:tcPr>
            <w:tcW w:w="3741" w:type="dxa"/>
          </w:tcPr>
          <w:p w14:paraId="31E9C615" w14:textId="77777777" w:rsidR="008605CD" w:rsidRPr="006428DB" w:rsidRDefault="008605CD" w:rsidP="00EF2235">
            <w:pPr>
              <w:pStyle w:val="BodyText0"/>
              <w:spacing w:line="240" w:lineRule="auto"/>
              <w:rPr>
                <w:rFonts w:ascii="Times New Roman" w:hAnsi="Times New Roman"/>
                <w:sz w:val="24"/>
                <w:lang w:val="en-IN" w:eastAsia="en-US"/>
              </w:rPr>
            </w:pPr>
            <w:r w:rsidRPr="006428DB">
              <w:rPr>
                <w:rFonts w:ascii="Times New Roman" w:hAnsi="Times New Roman"/>
                <w:sz w:val="24"/>
                <w:lang w:val="en-IN" w:eastAsia="en-US"/>
              </w:rPr>
              <w:t>Opening of Proposals</w:t>
            </w:r>
          </w:p>
        </w:tc>
        <w:tc>
          <w:tcPr>
            <w:tcW w:w="2702" w:type="dxa"/>
          </w:tcPr>
          <w:p w14:paraId="7060E91F" w14:textId="77777777" w:rsidR="008605CD" w:rsidRPr="006428DB" w:rsidRDefault="008605CD" w:rsidP="00EF2235">
            <w:pPr>
              <w:pStyle w:val="BodyText0"/>
              <w:spacing w:line="240" w:lineRule="auto"/>
              <w:ind w:hanging="108"/>
              <w:rPr>
                <w:rFonts w:ascii="Times New Roman" w:hAnsi="Times New Roman"/>
                <w:sz w:val="24"/>
                <w:lang w:val="en-IN" w:eastAsia="en-US"/>
              </w:rPr>
            </w:pPr>
            <w:r w:rsidRPr="006428DB">
              <w:rPr>
                <w:rFonts w:ascii="Times New Roman" w:hAnsi="Times New Roman"/>
                <w:sz w:val="24"/>
                <w:lang w:val="en-IN" w:eastAsia="en-US"/>
              </w:rPr>
              <w:t>On Proposal Due Date</w:t>
            </w:r>
          </w:p>
        </w:tc>
      </w:tr>
      <w:tr w:rsidR="008605CD" w:rsidRPr="006428DB" w14:paraId="0DE0C487" w14:textId="77777777" w:rsidTr="00EF2235">
        <w:trPr>
          <w:trHeight w:val="541"/>
        </w:trPr>
        <w:tc>
          <w:tcPr>
            <w:tcW w:w="540" w:type="dxa"/>
          </w:tcPr>
          <w:p w14:paraId="29D49A70" w14:textId="77777777" w:rsidR="008605CD" w:rsidRPr="006428DB" w:rsidRDefault="008605CD" w:rsidP="00EF2235">
            <w:pPr>
              <w:pStyle w:val="BodyText0"/>
              <w:spacing w:line="240" w:lineRule="auto"/>
              <w:jc w:val="center"/>
              <w:rPr>
                <w:rFonts w:ascii="Times New Roman" w:hAnsi="Times New Roman"/>
                <w:sz w:val="24"/>
                <w:lang w:val="en-IN" w:eastAsia="en-US"/>
              </w:rPr>
            </w:pPr>
            <w:r w:rsidRPr="006428DB">
              <w:rPr>
                <w:rFonts w:ascii="Times New Roman" w:hAnsi="Times New Roman"/>
                <w:sz w:val="24"/>
                <w:lang w:val="en-IN" w:eastAsia="en-US"/>
              </w:rPr>
              <w:t>6.</w:t>
            </w:r>
          </w:p>
        </w:tc>
        <w:tc>
          <w:tcPr>
            <w:tcW w:w="3741" w:type="dxa"/>
          </w:tcPr>
          <w:p w14:paraId="5C35732F" w14:textId="77777777" w:rsidR="008605CD" w:rsidRPr="006428DB" w:rsidRDefault="008605CD" w:rsidP="00EF2235">
            <w:pPr>
              <w:pStyle w:val="BodyText0"/>
              <w:spacing w:line="240" w:lineRule="auto"/>
              <w:rPr>
                <w:rFonts w:ascii="Times New Roman" w:hAnsi="Times New Roman"/>
                <w:sz w:val="24"/>
                <w:lang w:val="en-IN" w:eastAsia="en-US"/>
              </w:rPr>
            </w:pPr>
            <w:r w:rsidRPr="006428DB">
              <w:rPr>
                <w:rFonts w:ascii="Times New Roman" w:hAnsi="Times New Roman"/>
                <w:sz w:val="24"/>
                <w:lang w:val="en-IN" w:eastAsia="en-US"/>
              </w:rPr>
              <w:t>Letter of Award (LOA)</w:t>
            </w:r>
          </w:p>
        </w:tc>
        <w:tc>
          <w:tcPr>
            <w:tcW w:w="2702" w:type="dxa"/>
          </w:tcPr>
          <w:p w14:paraId="0990AA45" w14:textId="77777777" w:rsidR="008605CD" w:rsidRPr="006428DB" w:rsidRDefault="008605CD" w:rsidP="00EF2235">
            <w:pPr>
              <w:pStyle w:val="BodyText0"/>
              <w:spacing w:line="240" w:lineRule="auto"/>
              <w:ind w:left="-108"/>
              <w:rPr>
                <w:rFonts w:ascii="Times New Roman" w:hAnsi="Times New Roman"/>
                <w:sz w:val="24"/>
                <w:lang w:val="en-IN" w:eastAsia="en-US"/>
              </w:rPr>
            </w:pPr>
            <w:r w:rsidRPr="006428DB">
              <w:rPr>
                <w:rFonts w:ascii="Times New Roman" w:hAnsi="Times New Roman"/>
                <w:sz w:val="24"/>
                <w:lang w:val="en-IN" w:eastAsia="en-US"/>
              </w:rPr>
              <w:t>[Within 15 days of PDD]</w:t>
            </w:r>
          </w:p>
        </w:tc>
      </w:tr>
      <w:tr w:rsidR="008605CD" w:rsidRPr="006428DB" w14:paraId="00CD4BB4" w14:textId="77777777" w:rsidTr="00EF2235">
        <w:trPr>
          <w:trHeight w:val="541"/>
        </w:trPr>
        <w:tc>
          <w:tcPr>
            <w:tcW w:w="540" w:type="dxa"/>
          </w:tcPr>
          <w:p w14:paraId="02E03003" w14:textId="77777777" w:rsidR="008605CD" w:rsidRPr="006428DB" w:rsidRDefault="008605CD" w:rsidP="00EF2235">
            <w:pPr>
              <w:pStyle w:val="BodyText0"/>
              <w:spacing w:line="240" w:lineRule="auto"/>
              <w:jc w:val="center"/>
              <w:rPr>
                <w:rFonts w:ascii="Times New Roman" w:hAnsi="Times New Roman"/>
                <w:sz w:val="24"/>
                <w:lang w:val="en-IN" w:eastAsia="en-US"/>
              </w:rPr>
            </w:pPr>
            <w:r w:rsidRPr="006428DB">
              <w:rPr>
                <w:rFonts w:ascii="Times New Roman" w:hAnsi="Times New Roman"/>
                <w:sz w:val="24"/>
                <w:lang w:val="en-IN" w:eastAsia="en-US"/>
              </w:rPr>
              <w:t>7.</w:t>
            </w:r>
          </w:p>
        </w:tc>
        <w:tc>
          <w:tcPr>
            <w:tcW w:w="3741" w:type="dxa"/>
          </w:tcPr>
          <w:p w14:paraId="6D9E82B5" w14:textId="77777777" w:rsidR="008605CD" w:rsidRPr="006428DB" w:rsidRDefault="008605CD" w:rsidP="00EF2235">
            <w:pPr>
              <w:pStyle w:val="BodyText0"/>
              <w:spacing w:line="240" w:lineRule="auto"/>
              <w:rPr>
                <w:rFonts w:ascii="Times New Roman" w:hAnsi="Times New Roman"/>
                <w:sz w:val="24"/>
                <w:lang w:val="en-IN" w:eastAsia="en-US"/>
              </w:rPr>
            </w:pPr>
            <w:r w:rsidRPr="006428DB">
              <w:rPr>
                <w:rFonts w:ascii="Times New Roman" w:hAnsi="Times New Roman"/>
                <w:sz w:val="24"/>
                <w:lang w:val="en-IN" w:eastAsia="en-US"/>
              </w:rPr>
              <w:t xml:space="preserve">Signing of Agreement </w:t>
            </w:r>
          </w:p>
        </w:tc>
        <w:tc>
          <w:tcPr>
            <w:tcW w:w="2702" w:type="dxa"/>
          </w:tcPr>
          <w:p w14:paraId="75094C9E" w14:textId="77777777" w:rsidR="008605CD" w:rsidRPr="006428DB" w:rsidRDefault="008605CD" w:rsidP="00EF2235">
            <w:pPr>
              <w:pStyle w:val="BodyText0"/>
              <w:spacing w:line="240" w:lineRule="auto"/>
              <w:ind w:left="-108"/>
              <w:rPr>
                <w:rFonts w:ascii="Times New Roman" w:hAnsi="Times New Roman"/>
                <w:sz w:val="24"/>
                <w:lang w:val="en-IN" w:eastAsia="en-US"/>
              </w:rPr>
            </w:pPr>
            <w:r w:rsidRPr="006428DB">
              <w:rPr>
                <w:rFonts w:ascii="Times New Roman" w:hAnsi="Times New Roman"/>
                <w:sz w:val="24"/>
                <w:lang w:val="en-IN" w:eastAsia="en-US"/>
              </w:rPr>
              <w:t xml:space="preserve">Within 10 days of LOA </w:t>
            </w:r>
          </w:p>
        </w:tc>
      </w:tr>
      <w:tr w:rsidR="008605CD" w:rsidRPr="006428DB" w14:paraId="0F66062E" w14:textId="77777777" w:rsidTr="00EF2235">
        <w:trPr>
          <w:trHeight w:val="541"/>
        </w:trPr>
        <w:tc>
          <w:tcPr>
            <w:tcW w:w="540" w:type="dxa"/>
          </w:tcPr>
          <w:p w14:paraId="5EDDE712" w14:textId="77777777" w:rsidR="008605CD" w:rsidRPr="006428DB" w:rsidRDefault="008605CD" w:rsidP="00EF2235">
            <w:pPr>
              <w:pStyle w:val="BodyText0"/>
              <w:spacing w:line="240" w:lineRule="auto"/>
              <w:jc w:val="center"/>
              <w:rPr>
                <w:rFonts w:ascii="Times New Roman" w:hAnsi="Times New Roman"/>
                <w:sz w:val="24"/>
                <w:lang w:val="en-IN" w:eastAsia="en-US"/>
              </w:rPr>
            </w:pPr>
            <w:r w:rsidRPr="006428DB">
              <w:rPr>
                <w:rFonts w:ascii="Times New Roman" w:hAnsi="Times New Roman"/>
                <w:sz w:val="24"/>
                <w:lang w:val="en-IN" w:eastAsia="en-US"/>
              </w:rPr>
              <w:t>8.</w:t>
            </w:r>
          </w:p>
        </w:tc>
        <w:tc>
          <w:tcPr>
            <w:tcW w:w="3741" w:type="dxa"/>
          </w:tcPr>
          <w:p w14:paraId="01F67D9A" w14:textId="77777777" w:rsidR="008605CD" w:rsidRPr="006428DB" w:rsidRDefault="008605CD" w:rsidP="00EF2235">
            <w:pPr>
              <w:pStyle w:val="BodyText0"/>
              <w:spacing w:line="240" w:lineRule="auto"/>
              <w:rPr>
                <w:rFonts w:ascii="Times New Roman" w:hAnsi="Times New Roman"/>
                <w:sz w:val="24"/>
                <w:lang w:val="en-IN" w:eastAsia="en-US"/>
              </w:rPr>
            </w:pPr>
            <w:r w:rsidRPr="006428DB">
              <w:rPr>
                <w:rFonts w:ascii="Times New Roman" w:hAnsi="Times New Roman"/>
                <w:sz w:val="24"/>
                <w:lang w:val="en-IN" w:eastAsia="en-US"/>
              </w:rPr>
              <w:t>Validity of Applications</w:t>
            </w:r>
          </w:p>
        </w:tc>
        <w:tc>
          <w:tcPr>
            <w:tcW w:w="2702" w:type="dxa"/>
          </w:tcPr>
          <w:p w14:paraId="683D36A3" w14:textId="77777777" w:rsidR="008605CD" w:rsidRPr="006428DB" w:rsidRDefault="008605CD" w:rsidP="00EF2235">
            <w:pPr>
              <w:pStyle w:val="BodyText0"/>
              <w:spacing w:line="240" w:lineRule="auto"/>
              <w:ind w:left="-108"/>
              <w:rPr>
                <w:rFonts w:ascii="Times New Roman" w:hAnsi="Times New Roman"/>
                <w:sz w:val="24"/>
                <w:lang w:val="en-IN" w:eastAsia="en-US"/>
              </w:rPr>
            </w:pPr>
            <w:r w:rsidRPr="006428DB">
              <w:rPr>
                <w:rFonts w:ascii="Times New Roman" w:hAnsi="Times New Roman"/>
                <w:sz w:val="24"/>
                <w:lang w:val="en-IN" w:eastAsia="en-US"/>
              </w:rPr>
              <w:t>90 days of Proposal Due Date</w:t>
            </w:r>
          </w:p>
        </w:tc>
      </w:tr>
    </w:tbl>
    <w:p w14:paraId="5807B999" w14:textId="77777777" w:rsidR="00E35F5C" w:rsidRPr="00D240D7" w:rsidRDefault="00CB1519" w:rsidP="0017331B">
      <w:pPr>
        <w:pStyle w:val="Headinglevel2"/>
      </w:pPr>
      <w:r w:rsidRPr="00D240D7">
        <w:t>Pre-Proposal Queries</w:t>
      </w:r>
    </w:p>
    <w:p w14:paraId="7990529E" w14:textId="77777777" w:rsidR="003022CD" w:rsidRPr="00681FC6" w:rsidRDefault="00CB1519" w:rsidP="003022CD">
      <w:pPr>
        <w:widowControl w:val="0"/>
        <w:ind w:left="709"/>
        <w:jc w:val="both"/>
      </w:pPr>
      <w:r w:rsidRPr="00D17D53">
        <w:t xml:space="preserve">Prospective Applicants may </w:t>
      </w:r>
      <w:r w:rsidRPr="00D240D7">
        <w:t>address their queries</w:t>
      </w:r>
      <w:r w:rsidRPr="00D17D53">
        <w:t xml:space="preserve"> to the nodal officer specified below:</w:t>
      </w:r>
      <w:r w:rsidR="009778E5">
        <w:t xml:space="preserve"> </w:t>
      </w:r>
      <w:r w:rsidR="003022CD" w:rsidRPr="00681FC6">
        <w:t>Shri O.P. Thakur</w:t>
      </w:r>
    </w:p>
    <w:p w14:paraId="30BE7E33" w14:textId="77777777" w:rsidR="003022CD" w:rsidRPr="00681FC6" w:rsidRDefault="003022CD" w:rsidP="003022CD">
      <w:pPr>
        <w:widowControl w:val="0"/>
        <w:ind w:left="709"/>
        <w:jc w:val="both"/>
      </w:pPr>
      <w:r w:rsidRPr="00681FC6">
        <w:t>Senior Research Officer</w:t>
      </w:r>
    </w:p>
    <w:p w14:paraId="16FC2C3E" w14:textId="77777777" w:rsidR="003022CD" w:rsidRPr="00681FC6" w:rsidRDefault="003022CD" w:rsidP="003022CD">
      <w:pPr>
        <w:widowControl w:val="0"/>
        <w:ind w:left="709"/>
        <w:jc w:val="both"/>
      </w:pPr>
      <w:r w:rsidRPr="00681FC6">
        <w:t>Development Monitoring &amp; Evaluation Office (DMEO)</w:t>
      </w:r>
    </w:p>
    <w:p w14:paraId="633A0576" w14:textId="77777777" w:rsidR="003022CD" w:rsidRPr="00681FC6" w:rsidRDefault="003022CD" w:rsidP="003022CD">
      <w:pPr>
        <w:widowControl w:val="0"/>
        <w:ind w:left="709"/>
        <w:jc w:val="both"/>
      </w:pPr>
      <w:r w:rsidRPr="00681FC6">
        <w:t>C-022, 5th Floor, NITI Aayog, Sansad Marg</w:t>
      </w:r>
    </w:p>
    <w:p w14:paraId="43F06FE3" w14:textId="77777777" w:rsidR="003022CD" w:rsidRPr="00681FC6" w:rsidRDefault="003022CD" w:rsidP="003022CD">
      <w:pPr>
        <w:widowControl w:val="0"/>
        <w:ind w:left="709"/>
        <w:jc w:val="both"/>
      </w:pPr>
      <w:r w:rsidRPr="00681FC6">
        <w:t>New Delhi, 110001</w:t>
      </w:r>
    </w:p>
    <w:p w14:paraId="7A012024" w14:textId="77777777" w:rsidR="003022CD" w:rsidRDefault="003022CD" w:rsidP="003022CD">
      <w:pPr>
        <w:widowControl w:val="0"/>
        <w:ind w:left="709"/>
        <w:jc w:val="both"/>
        <w:rPr>
          <w:rStyle w:val="Hyperlink"/>
        </w:rPr>
      </w:pPr>
      <w:r w:rsidRPr="00681FC6">
        <w:t xml:space="preserve">Email:  </w:t>
      </w:r>
      <w:hyperlink r:id="rId15" w:history="1">
        <w:r w:rsidRPr="00681FC6">
          <w:rPr>
            <w:rStyle w:val="Hyperlink"/>
          </w:rPr>
          <w:t>dmeoeval-niti@gov.in</w:t>
        </w:r>
      </w:hyperlink>
    </w:p>
    <w:p w14:paraId="3B6806D6" w14:textId="2C60203B" w:rsidR="00E35F5C" w:rsidRPr="00D17D53" w:rsidRDefault="003022CD" w:rsidP="003022CD">
      <w:pPr>
        <w:widowControl w:val="0"/>
        <w:ind w:left="709"/>
        <w:jc w:val="both"/>
      </w:pPr>
      <w:r w:rsidRPr="00681FC6">
        <w:t xml:space="preserve">Phone: 011 - 23045133  </w:t>
      </w:r>
    </w:p>
    <w:p w14:paraId="06EE48FD" w14:textId="77777777" w:rsidR="00E35F5C" w:rsidRPr="00D240D7" w:rsidRDefault="00CB1519" w:rsidP="0017331B">
      <w:pPr>
        <w:pStyle w:val="Headinglevel2"/>
      </w:pPr>
      <w:r w:rsidRPr="00D240D7">
        <w:lastRenderedPageBreak/>
        <w:t>Pre</w:t>
      </w:r>
      <w:r w:rsidRPr="00D240D7">
        <w:rPr>
          <w:smallCaps/>
        </w:rPr>
        <w:t>-</w:t>
      </w:r>
      <w:r w:rsidRPr="00D240D7">
        <w:t>Proposal</w:t>
      </w:r>
      <w:r w:rsidRPr="00D240D7">
        <w:rPr>
          <w:smallCaps/>
        </w:rPr>
        <w:t xml:space="preserve"> </w:t>
      </w:r>
      <w:r w:rsidRPr="00D240D7">
        <w:t>Conference</w:t>
      </w:r>
    </w:p>
    <w:p w14:paraId="7E72C455" w14:textId="77777777" w:rsidR="00E35F5C" w:rsidRPr="00D240D7" w:rsidRDefault="00CB1519" w:rsidP="0017331B">
      <w:pPr>
        <w:pStyle w:val="Headinglevel3"/>
        <w:numPr>
          <w:ilvl w:val="0"/>
          <w:numId w:val="0"/>
        </w:numPr>
        <w:ind w:left="709"/>
      </w:pPr>
      <w:r w:rsidRPr="00D240D7">
        <w:t>The</w:t>
      </w:r>
      <w:r w:rsidRPr="00D17D53">
        <w:t xml:space="preserve"> </w:t>
      </w:r>
      <w:r w:rsidRPr="00D240D7">
        <w:t>date, time and venue of Pre-Proposal Conference shall be:</w:t>
      </w:r>
    </w:p>
    <w:p w14:paraId="13E2FA73" w14:textId="3137FD00" w:rsidR="00E35F5C" w:rsidRPr="00D240D7" w:rsidRDefault="00642932" w:rsidP="0017331B">
      <w:pPr>
        <w:pStyle w:val="Headinglevel3"/>
        <w:numPr>
          <w:ilvl w:val="0"/>
          <w:numId w:val="0"/>
        </w:numPr>
        <w:ind w:left="709"/>
      </w:pPr>
      <w:r>
        <w:t xml:space="preserve">Date: </w:t>
      </w:r>
      <w:r w:rsidR="004763D9">
        <w:t>20</w:t>
      </w:r>
      <w:r w:rsidR="004763D9" w:rsidRPr="004763D9">
        <w:rPr>
          <w:vertAlign w:val="superscript"/>
        </w:rPr>
        <w:t>th</w:t>
      </w:r>
      <w:r w:rsidR="004763D9">
        <w:t xml:space="preserve"> </w:t>
      </w:r>
      <w:r w:rsidR="00CB1519" w:rsidRPr="00D240D7">
        <w:t>May</w:t>
      </w:r>
      <w:r w:rsidR="00FE4480">
        <w:t xml:space="preserve"> 2019</w:t>
      </w:r>
    </w:p>
    <w:p w14:paraId="05AED424" w14:textId="64020AC7" w:rsidR="00E35F5C" w:rsidRPr="00D240D7" w:rsidRDefault="00CB1519" w:rsidP="0017331B">
      <w:pPr>
        <w:pStyle w:val="Headinglevel3"/>
        <w:numPr>
          <w:ilvl w:val="0"/>
          <w:numId w:val="0"/>
        </w:numPr>
        <w:ind w:left="709"/>
      </w:pPr>
      <w:r w:rsidRPr="00D240D7">
        <w:t>Time: 1</w:t>
      </w:r>
      <w:r w:rsidR="00F147D6">
        <w:t>0</w:t>
      </w:r>
      <w:r w:rsidR="00642932">
        <w:t>:</w:t>
      </w:r>
      <w:r w:rsidRPr="00D240D7">
        <w:t>00 hrs</w:t>
      </w:r>
      <w:r w:rsidR="009778E5">
        <w:t xml:space="preserve"> </w:t>
      </w:r>
      <w:r w:rsidRPr="00D240D7">
        <w:t xml:space="preserve">      </w:t>
      </w:r>
      <w:r w:rsidRPr="00D240D7">
        <w:tab/>
      </w:r>
    </w:p>
    <w:p w14:paraId="1F0D0BB3" w14:textId="77777777" w:rsidR="00E35F5C" w:rsidRPr="00D240D7" w:rsidRDefault="00CB1519" w:rsidP="0017331B">
      <w:pPr>
        <w:pStyle w:val="Headinglevel3"/>
        <w:numPr>
          <w:ilvl w:val="0"/>
          <w:numId w:val="0"/>
        </w:numPr>
        <w:ind w:left="709"/>
      </w:pPr>
      <w:r w:rsidRPr="00D240D7">
        <w:t xml:space="preserve">Venue: </w:t>
      </w:r>
      <w:r w:rsidR="009216AD">
        <w:t>To be communicated on the NITI Aayog website</w:t>
      </w:r>
    </w:p>
    <w:p w14:paraId="5286825B" w14:textId="5FAF41EA" w:rsidR="00E35F5C" w:rsidRPr="00D240D7" w:rsidRDefault="00CB1519" w:rsidP="0017331B">
      <w:pPr>
        <w:pStyle w:val="Headinglevel3"/>
        <w:numPr>
          <w:ilvl w:val="0"/>
          <w:numId w:val="0"/>
        </w:numPr>
        <w:ind w:left="709"/>
      </w:pPr>
      <w:r w:rsidRPr="00D240D7">
        <w:t>Further details regarding the Pre-proposal will be updated on the official website of the Authority. Applicants may register for the same</w:t>
      </w:r>
      <w:r w:rsidR="00642932">
        <w:t xml:space="preserve"> on or</w:t>
      </w:r>
      <w:r w:rsidRPr="00D240D7">
        <w:t xml:space="preserve"> </w:t>
      </w:r>
      <w:r w:rsidR="00642932">
        <w:t>before 1</w:t>
      </w:r>
      <w:r w:rsidR="004763D9">
        <w:t>8</w:t>
      </w:r>
      <w:r w:rsidR="009216AD" w:rsidRPr="004763D9">
        <w:rPr>
          <w:vertAlign w:val="superscript"/>
        </w:rPr>
        <w:t>th</w:t>
      </w:r>
      <w:r w:rsidR="004763D9">
        <w:t xml:space="preserve"> </w:t>
      </w:r>
      <w:r w:rsidR="009216AD">
        <w:t xml:space="preserve">May 2019 </w:t>
      </w:r>
      <w:r w:rsidRPr="00D240D7">
        <w:t xml:space="preserve">by submitting the following details </w:t>
      </w:r>
      <w:r w:rsidR="005152F8">
        <w:t xml:space="preserve">of the representative </w:t>
      </w:r>
      <w:r w:rsidRPr="00D240D7">
        <w:t>at the email address mentioned in clause 1.11: Name, Designation, Company, Mobile number, Email Address, Sectors</w:t>
      </w:r>
      <w:r w:rsidR="009216AD">
        <w:t>/Packages</w:t>
      </w:r>
      <w:r w:rsidRPr="00D240D7">
        <w:t xml:space="preserve"> of interest.</w:t>
      </w:r>
    </w:p>
    <w:p w14:paraId="0D43BCF8" w14:textId="77777777" w:rsidR="00E35F5C" w:rsidRPr="00D240D7" w:rsidRDefault="00CB1519" w:rsidP="0017331B">
      <w:pPr>
        <w:pStyle w:val="Headinglevel2"/>
      </w:pPr>
      <w:r w:rsidRPr="00D240D7">
        <w:t>Communications</w:t>
      </w:r>
    </w:p>
    <w:p w14:paraId="7AB53CBF" w14:textId="4F189D5D" w:rsidR="00E35F5C" w:rsidRPr="00D240D7" w:rsidRDefault="00CB1519" w:rsidP="0017331B">
      <w:pPr>
        <w:pStyle w:val="Headinglevel3"/>
      </w:pPr>
      <w:r w:rsidRPr="00D240D7">
        <w:t>All communications including the submission of Proposal should be addressed to:</w:t>
      </w:r>
      <w:r w:rsidR="009778E5">
        <w:t xml:space="preserve"> </w:t>
      </w:r>
    </w:p>
    <w:p w14:paraId="472A8F91" w14:textId="77777777" w:rsidR="003022CD" w:rsidRPr="00681FC6" w:rsidRDefault="003022CD" w:rsidP="003022CD">
      <w:pPr>
        <w:widowControl w:val="0"/>
        <w:ind w:left="709"/>
        <w:jc w:val="both"/>
      </w:pPr>
      <w:r w:rsidRPr="00681FC6">
        <w:t>Shri O.P. Thakur</w:t>
      </w:r>
    </w:p>
    <w:p w14:paraId="46D28963" w14:textId="77777777" w:rsidR="003022CD" w:rsidRPr="00681FC6" w:rsidRDefault="003022CD" w:rsidP="003022CD">
      <w:pPr>
        <w:widowControl w:val="0"/>
        <w:ind w:left="709"/>
        <w:jc w:val="both"/>
      </w:pPr>
      <w:r w:rsidRPr="00681FC6">
        <w:t>Senior Research Officer</w:t>
      </w:r>
    </w:p>
    <w:p w14:paraId="15ED8165" w14:textId="77777777" w:rsidR="003022CD" w:rsidRPr="00681FC6" w:rsidRDefault="003022CD" w:rsidP="003022CD">
      <w:pPr>
        <w:widowControl w:val="0"/>
        <w:ind w:left="709"/>
        <w:jc w:val="both"/>
      </w:pPr>
      <w:r w:rsidRPr="00681FC6">
        <w:t>Development Monitoring &amp; Evaluation Office (DMEO)</w:t>
      </w:r>
    </w:p>
    <w:p w14:paraId="5389BEC8" w14:textId="77777777" w:rsidR="003022CD" w:rsidRPr="00681FC6" w:rsidRDefault="003022CD" w:rsidP="003022CD">
      <w:pPr>
        <w:widowControl w:val="0"/>
        <w:ind w:left="709"/>
        <w:jc w:val="both"/>
      </w:pPr>
      <w:r w:rsidRPr="00681FC6">
        <w:t>C-022, 5th Floor, NITI Aayog, Sansad Marg</w:t>
      </w:r>
    </w:p>
    <w:p w14:paraId="6668D63F" w14:textId="77777777" w:rsidR="003022CD" w:rsidRPr="00681FC6" w:rsidRDefault="003022CD" w:rsidP="003022CD">
      <w:pPr>
        <w:widowControl w:val="0"/>
        <w:ind w:left="709"/>
        <w:jc w:val="both"/>
      </w:pPr>
      <w:r w:rsidRPr="00681FC6">
        <w:t>New Delhi, 110001</w:t>
      </w:r>
    </w:p>
    <w:p w14:paraId="5EF015B0" w14:textId="77777777" w:rsidR="003022CD" w:rsidRDefault="003022CD" w:rsidP="003022CD">
      <w:pPr>
        <w:widowControl w:val="0"/>
        <w:ind w:left="709"/>
        <w:jc w:val="both"/>
        <w:rPr>
          <w:rStyle w:val="Hyperlink"/>
        </w:rPr>
      </w:pPr>
      <w:r w:rsidRPr="00681FC6">
        <w:t xml:space="preserve">Email:  </w:t>
      </w:r>
      <w:hyperlink r:id="rId16" w:history="1">
        <w:r w:rsidRPr="00681FC6">
          <w:rPr>
            <w:rStyle w:val="Hyperlink"/>
          </w:rPr>
          <w:t>dmeoeval-niti@gov.in</w:t>
        </w:r>
      </w:hyperlink>
    </w:p>
    <w:p w14:paraId="3B7CE2DF" w14:textId="77777777" w:rsidR="003022CD" w:rsidRPr="00681FC6" w:rsidRDefault="003022CD" w:rsidP="003022CD">
      <w:pPr>
        <w:widowControl w:val="0"/>
        <w:ind w:left="709"/>
        <w:jc w:val="both"/>
      </w:pPr>
      <w:r w:rsidRPr="00681FC6">
        <w:t xml:space="preserve">Phone: 011 - 23045133  </w:t>
      </w:r>
    </w:p>
    <w:p w14:paraId="41B231A0" w14:textId="77777777" w:rsidR="00E35F5C" w:rsidRPr="00D240D7" w:rsidRDefault="00CB1519" w:rsidP="0017331B">
      <w:pPr>
        <w:pStyle w:val="Headinglevel3"/>
      </w:pPr>
      <w:r w:rsidRPr="00D240D7">
        <w:t xml:space="preserve">The </w:t>
      </w:r>
      <w:r w:rsidRPr="00D17D53">
        <w:t>Official Website</w:t>
      </w:r>
      <w:r w:rsidRPr="00D240D7">
        <w:t xml:space="preserve"> of the Authority is:</w:t>
      </w:r>
    </w:p>
    <w:p w14:paraId="6C268DC8" w14:textId="77777777" w:rsidR="00E35F5C" w:rsidRPr="00D240D7" w:rsidRDefault="00AE7282" w:rsidP="00824B01">
      <w:pPr>
        <w:spacing w:before="240"/>
        <w:ind w:left="720"/>
        <w:jc w:val="both"/>
        <w:rPr>
          <w:color w:val="0070C0"/>
          <w:u w:val="single"/>
        </w:rPr>
      </w:pPr>
      <w:hyperlink r:id="rId17">
        <w:r w:rsidR="00CB1519" w:rsidRPr="00D240D7">
          <w:rPr>
            <w:color w:val="0070C0"/>
            <w:u w:val="single"/>
          </w:rPr>
          <w:t>http://www.</w:t>
        </w:r>
      </w:hyperlink>
      <w:r w:rsidR="006C1307" w:rsidRPr="00D240D7">
        <w:fldChar w:fldCharType="begin"/>
      </w:r>
      <w:r w:rsidR="00CB1519" w:rsidRPr="00D240D7">
        <w:instrText xml:space="preserve"> HYPERLINK "http://www.niti.gov.in" </w:instrText>
      </w:r>
      <w:r w:rsidR="006C1307" w:rsidRPr="00D240D7">
        <w:fldChar w:fldCharType="separate"/>
      </w:r>
      <w:r w:rsidR="00CB1519" w:rsidRPr="00D240D7">
        <w:rPr>
          <w:color w:val="0070C0"/>
          <w:u w:val="single"/>
        </w:rPr>
        <w:t>niti.gov.in</w:t>
      </w:r>
      <w:r w:rsidR="00126221">
        <w:rPr>
          <w:color w:val="0070C0"/>
          <w:u w:val="single"/>
        </w:rPr>
        <w:t xml:space="preserve"> </w:t>
      </w:r>
    </w:p>
    <w:p w14:paraId="1E1A1683" w14:textId="77777777" w:rsidR="00E35F5C" w:rsidRPr="00D240D7" w:rsidRDefault="006C1307" w:rsidP="00824B01">
      <w:pPr>
        <w:spacing w:before="240"/>
        <w:ind w:left="720"/>
        <w:jc w:val="both"/>
      </w:pPr>
      <w:r w:rsidRPr="00D240D7">
        <w:fldChar w:fldCharType="end"/>
      </w:r>
      <w:r w:rsidR="00CB1519" w:rsidRPr="00D240D7">
        <w:t>Note: Please open</w:t>
      </w:r>
      <w:hyperlink r:id="rId18">
        <w:r w:rsidR="00CB1519" w:rsidRPr="00D240D7">
          <w:t xml:space="preserve"> </w:t>
        </w:r>
      </w:hyperlink>
      <w:hyperlink r:id="rId19">
        <w:r w:rsidR="00CB1519" w:rsidRPr="00D240D7">
          <w:rPr>
            <w:color w:val="1155CC"/>
            <w:u w:val="single"/>
          </w:rPr>
          <w:t>www.niti.gov.in/tenders</w:t>
        </w:r>
      </w:hyperlink>
      <w:r w:rsidR="00CB1519" w:rsidRPr="00D240D7">
        <w:t>/ to access all the posted and uploaded documents related to this RFP.</w:t>
      </w:r>
    </w:p>
    <w:p w14:paraId="69DE65F2" w14:textId="77777777" w:rsidR="00E35F5C" w:rsidRPr="00D17D53" w:rsidRDefault="00CB1519" w:rsidP="0017331B">
      <w:pPr>
        <w:pStyle w:val="Headinglevel3"/>
      </w:pPr>
      <w:r w:rsidRPr="00D17D53">
        <w:t>All communications, including the envelopes, should contain the following information, to be marked at the top in bold letters:</w:t>
      </w:r>
    </w:p>
    <w:p w14:paraId="74B68EAA" w14:textId="0B493234" w:rsidR="00E35F5C" w:rsidRPr="00D240D7" w:rsidRDefault="00266EC4" w:rsidP="0017331B">
      <w:pPr>
        <w:pBdr>
          <w:top w:val="nil"/>
          <w:left w:val="nil"/>
          <w:bottom w:val="nil"/>
          <w:right w:val="nil"/>
          <w:between w:val="nil"/>
        </w:pBdr>
        <w:ind w:firstLine="709"/>
        <w:jc w:val="center"/>
        <w:rPr>
          <w:b/>
          <w:smallCaps/>
          <w:color w:val="000000"/>
        </w:rPr>
      </w:pPr>
      <w:bookmarkStart w:id="5" w:name="1t3h5sf" w:colFirst="0" w:colLast="0"/>
      <w:bookmarkEnd w:id="5"/>
      <w:r w:rsidRPr="00266EC4">
        <w:rPr>
          <w:b/>
        </w:rPr>
        <w:t xml:space="preserve">RFP for Consultancy for Evaluation of Centrally Sponsored Schemes in </w:t>
      </w:r>
      <w:r w:rsidR="00F318E7">
        <w:rPr>
          <w:b/>
        </w:rPr>
        <w:t>Package 9 - Water Resources, Environment and Forest Sector</w:t>
      </w:r>
      <w:r w:rsidR="00CB1519" w:rsidRPr="00D240D7">
        <w:br w:type="page"/>
      </w:r>
      <w:r w:rsidR="00CB1519" w:rsidRPr="00D240D7">
        <w:rPr>
          <w:b/>
          <w:smallCaps/>
          <w:color w:val="000000"/>
        </w:rPr>
        <w:lastRenderedPageBreak/>
        <w:t>2.</w:t>
      </w:r>
      <w:r w:rsidR="009778E5">
        <w:rPr>
          <w:b/>
          <w:smallCaps/>
          <w:color w:val="000000"/>
        </w:rPr>
        <w:t xml:space="preserve"> </w:t>
      </w:r>
      <w:r w:rsidR="00CB1519" w:rsidRPr="00D240D7">
        <w:rPr>
          <w:b/>
          <w:smallCaps/>
          <w:color w:val="000000"/>
        </w:rPr>
        <w:t>INSTRUCTIONS TO APPLICANTS</w:t>
      </w:r>
    </w:p>
    <w:p w14:paraId="1A8C1608" w14:textId="77777777" w:rsidR="00E35F5C" w:rsidRPr="00D240D7" w:rsidRDefault="00E35F5C" w:rsidP="00824B01">
      <w:pPr>
        <w:pBdr>
          <w:top w:val="nil"/>
          <w:left w:val="nil"/>
          <w:bottom w:val="nil"/>
          <w:right w:val="nil"/>
          <w:between w:val="nil"/>
        </w:pBdr>
        <w:ind w:left="1134" w:hanging="1134"/>
        <w:jc w:val="both"/>
        <w:rPr>
          <w:color w:val="000000"/>
        </w:rPr>
      </w:pPr>
    </w:p>
    <w:p w14:paraId="0B35F791" w14:textId="77777777" w:rsidR="00E35F5C" w:rsidRPr="00D240D7" w:rsidRDefault="00CB1519" w:rsidP="00824B01">
      <w:pPr>
        <w:pBdr>
          <w:top w:val="nil"/>
          <w:left w:val="nil"/>
          <w:bottom w:val="nil"/>
          <w:right w:val="nil"/>
          <w:between w:val="nil"/>
        </w:pBdr>
        <w:spacing w:before="240"/>
        <w:ind w:left="720" w:hanging="720"/>
        <w:jc w:val="both"/>
        <w:rPr>
          <w:b/>
          <w:color w:val="000000"/>
        </w:rPr>
      </w:pPr>
      <w:r w:rsidRPr="00D240D7">
        <w:rPr>
          <w:b/>
          <w:color w:val="000000"/>
        </w:rPr>
        <w:t>A.</w:t>
      </w:r>
      <w:r w:rsidRPr="00D240D7">
        <w:rPr>
          <w:b/>
          <w:color w:val="000000"/>
        </w:rPr>
        <w:tab/>
        <w:t>GENERAL</w:t>
      </w:r>
    </w:p>
    <w:p w14:paraId="3067342B" w14:textId="77777777" w:rsidR="005F0553" w:rsidRPr="005F0553" w:rsidRDefault="005F0553" w:rsidP="00E13275">
      <w:pPr>
        <w:pStyle w:val="ListParagraph"/>
        <w:numPr>
          <w:ilvl w:val="0"/>
          <w:numId w:val="42"/>
        </w:numPr>
        <w:pBdr>
          <w:top w:val="nil"/>
          <w:left w:val="nil"/>
          <w:bottom w:val="nil"/>
          <w:right w:val="nil"/>
          <w:between w:val="nil"/>
        </w:pBdr>
        <w:spacing w:before="240" w:line="240" w:lineRule="auto"/>
        <w:contextualSpacing w:val="0"/>
        <w:jc w:val="both"/>
        <w:rPr>
          <w:rFonts w:ascii="Times New Roman" w:hAnsi="Times New Roman" w:cs="Times New Roman"/>
          <w:b/>
          <w:vanish/>
          <w:sz w:val="24"/>
          <w:szCs w:val="24"/>
        </w:rPr>
      </w:pPr>
    </w:p>
    <w:p w14:paraId="02491BD5" w14:textId="77777777" w:rsidR="00E35F5C" w:rsidRPr="00D17D53" w:rsidRDefault="00CB1519" w:rsidP="0017331B">
      <w:pPr>
        <w:pStyle w:val="Headinglevel2"/>
      </w:pPr>
      <w:r w:rsidRPr="00D17D53">
        <w:t>Scope of Proposal</w:t>
      </w:r>
    </w:p>
    <w:p w14:paraId="49BD756C" w14:textId="77777777" w:rsidR="00E35F5C" w:rsidRPr="00D240D7" w:rsidRDefault="00CB1519" w:rsidP="0017331B">
      <w:pPr>
        <w:pStyle w:val="Headinglevel3"/>
      </w:pPr>
      <w:r w:rsidRPr="00D17D53">
        <w:t>Detailed description of the objectives, scope of services, Deliverables and other requirements relating to this Consultancy are specified in this RFP. In case an applicant firm possesses the requisite experience and capabilities required for undertaking the Consultancy, it may participate in the Selection Process either individually (the “</w:t>
      </w:r>
      <w:r w:rsidRPr="00266EC4">
        <w:rPr>
          <w:b/>
        </w:rPr>
        <w:t>Sole Firm</w:t>
      </w:r>
      <w:r w:rsidRPr="00D17D53">
        <w:t>”) or as lead member of a consortium of firms (the “</w:t>
      </w:r>
      <w:r w:rsidRPr="00266EC4">
        <w:rPr>
          <w:b/>
        </w:rPr>
        <w:t>Lead Member</w:t>
      </w:r>
      <w:r w:rsidRPr="00D17D53">
        <w:t>”) in response to this invitation. The term applicant (the “</w:t>
      </w:r>
      <w:r w:rsidRPr="00266EC4">
        <w:rPr>
          <w:b/>
        </w:rPr>
        <w:t>Applicant</w:t>
      </w:r>
      <w:r w:rsidRPr="00D17D53">
        <w:t>”) means the Sole Firm or the Lead Member, as the case may be. The manner in which the Proposal is required to be submitted, evaluated and accepted is explained in this RFP</w:t>
      </w:r>
      <w:r w:rsidRPr="00D240D7">
        <w:t>.</w:t>
      </w:r>
    </w:p>
    <w:p w14:paraId="044E8F2D" w14:textId="77777777" w:rsidR="00E35F5C" w:rsidRPr="00D17D53" w:rsidRDefault="00CB1519" w:rsidP="0017331B">
      <w:pPr>
        <w:pStyle w:val="Headinglevel3"/>
      </w:pPr>
      <w:r w:rsidRPr="00D17D53">
        <w:t xml:space="preserve">Applicants are advised that the selection of Consultant shall be on the basis of an evaluation by the Authority through the Selection Process specified in this RFP. Applicants shall be deemed to have understood and agreed that no explanation or justification for any aspect of the Selection Process will be given and that the Authority’s decisions are without any right of appeal whatsoever. </w:t>
      </w:r>
    </w:p>
    <w:p w14:paraId="54D75AC8" w14:textId="77777777" w:rsidR="00E35F5C" w:rsidRPr="00D17D53" w:rsidRDefault="00CB1519" w:rsidP="0017331B">
      <w:pPr>
        <w:pStyle w:val="Headinglevel3"/>
      </w:pPr>
      <w:r w:rsidRPr="00D17D53">
        <w:t xml:space="preserve">The Applicant shall submit its Proposal in the form and manner specified in this Part-2 of the RFP. The </w:t>
      </w:r>
      <w:r w:rsidR="00725C91">
        <w:t>Technical Proposal</w:t>
      </w:r>
      <w:r w:rsidRPr="00D17D53">
        <w:t xml:space="preserve"> shall be submitted in the form at Appendix-I and the Financial Proposal shall be submitted in the form at Appendix-II. Upon selection, the Applicant shall be required to enter into an </w:t>
      </w:r>
      <w:r w:rsidR="00323566">
        <w:t>agreement</w:t>
      </w:r>
      <w:r w:rsidRPr="00D17D53">
        <w:t xml:space="preserve"> with the Authority in the form specified at Schedule-2.</w:t>
      </w:r>
    </w:p>
    <w:p w14:paraId="64C295A7" w14:textId="77777777" w:rsidR="005F0553" w:rsidRDefault="00CB1519" w:rsidP="0017331B">
      <w:pPr>
        <w:pStyle w:val="Headinglevel3"/>
      </w:pPr>
      <w:r w:rsidRPr="00D17D53">
        <w:t>Key Personnel</w:t>
      </w:r>
    </w:p>
    <w:p w14:paraId="17F41032" w14:textId="77777777" w:rsidR="00E35F5C" w:rsidRPr="00D240D7" w:rsidRDefault="00CB1519" w:rsidP="0017331B">
      <w:pPr>
        <w:pStyle w:val="Headinglevel3"/>
        <w:numPr>
          <w:ilvl w:val="0"/>
          <w:numId w:val="0"/>
        </w:numPr>
        <w:ind w:left="720"/>
      </w:pPr>
      <w:r w:rsidRPr="00D240D7">
        <w:t>The Consultant shall form a multi-disciplinary team (the “</w:t>
      </w:r>
      <w:r w:rsidRPr="00D17D53">
        <w:rPr>
          <w:b/>
        </w:rPr>
        <w:t>Consultancy Team</w:t>
      </w:r>
      <w:r w:rsidRPr="00D240D7">
        <w:t>”) for undertaking this assignment.</w:t>
      </w:r>
      <w:r w:rsidR="005F0553">
        <w:t xml:space="preserve"> </w:t>
      </w:r>
      <w:r w:rsidRPr="00D240D7">
        <w:t>The Consultancy Team shall consist of the following key personnel (the “</w:t>
      </w:r>
      <w:r w:rsidRPr="00D17D53">
        <w:rPr>
          <w:b/>
        </w:rPr>
        <w:t>Key Personnel</w:t>
      </w:r>
      <w:r w:rsidRPr="00D240D7">
        <w:t>”). The key personnel will comprise of core team and non-core team who shall discharge their respective responsibilities as specified below:</w:t>
      </w:r>
    </w:p>
    <w:tbl>
      <w:tblPr>
        <w:tblStyle w:val="a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22"/>
        <w:gridCol w:w="6221"/>
      </w:tblGrid>
      <w:tr w:rsidR="00E35F5C" w:rsidRPr="00D240D7" w14:paraId="4BB23AE2" w14:textId="77777777" w:rsidTr="00D17D53">
        <w:trPr>
          <w:trHeight w:val="20"/>
        </w:trPr>
        <w:tc>
          <w:tcPr>
            <w:tcW w:w="1635" w:type="pct"/>
          </w:tcPr>
          <w:p w14:paraId="091E108E" w14:textId="77777777" w:rsidR="00E35F5C" w:rsidRPr="00D17D53" w:rsidRDefault="00CB1519" w:rsidP="00824B01">
            <w:pPr>
              <w:jc w:val="both"/>
            </w:pPr>
            <w:r w:rsidRPr="00D17D53">
              <w:rPr>
                <w:b/>
              </w:rPr>
              <w:t>Key Personnel</w:t>
            </w:r>
          </w:p>
        </w:tc>
        <w:tc>
          <w:tcPr>
            <w:tcW w:w="3365" w:type="pct"/>
          </w:tcPr>
          <w:p w14:paraId="616DC883" w14:textId="77777777" w:rsidR="00E35F5C" w:rsidRPr="00D17D53" w:rsidRDefault="00CB1519" w:rsidP="00824B01">
            <w:pPr>
              <w:jc w:val="both"/>
            </w:pPr>
            <w:r w:rsidRPr="00D17D53">
              <w:rPr>
                <w:b/>
              </w:rPr>
              <w:t>Responsibilities</w:t>
            </w:r>
          </w:p>
        </w:tc>
      </w:tr>
      <w:tr w:rsidR="00E35F5C" w:rsidRPr="00D240D7" w14:paraId="32040C05" w14:textId="77777777" w:rsidTr="00D17D53">
        <w:trPr>
          <w:trHeight w:val="20"/>
        </w:trPr>
        <w:tc>
          <w:tcPr>
            <w:tcW w:w="5000" w:type="pct"/>
            <w:gridSpan w:val="2"/>
          </w:tcPr>
          <w:p w14:paraId="0F89BC28" w14:textId="77777777" w:rsidR="00E35F5C" w:rsidRPr="00D17D53" w:rsidRDefault="00CB1519" w:rsidP="00824B01">
            <w:pPr>
              <w:jc w:val="both"/>
              <w:rPr>
                <w:b/>
              </w:rPr>
            </w:pPr>
            <w:r w:rsidRPr="00D17D53">
              <w:rPr>
                <w:b/>
              </w:rPr>
              <w:t>Core Team (</w:t>
            </w:r>
            <w:r w:rsidRPr="00D17D53">
              <w:t>Expected to be deployed full time over the entire duration of the assignment and to be scored as a part of the bid evaluation</w:t>
            </w:r>
            <w:r w:rsidRPr="00D17D53">
              <w:rPr>
                <w:b/>
              </w:rPr>
              <w:t>)</w:t>
            </w:r>
          </w:p>
        </w:tc>
      </w:tr>
      <w:tr w:rsidR="00E35F5C" w:rsidRPr="00D240D7" w14:paraId="196D0FE1" w14:textId="77777777" w:rsidTr="00D17D53">
        <w:trPr>
          <w:trHeight w:val="20"/>
        </w:trPr>
        <w:tc>
          <w:tcPr>
            <w:tcW w:w="1635" w:type="pct"/>
          </w:tcPr>
          <w:p w14:paraId="604DEC36" w14:textId="77777777" w:rsidR="00E35F5C" w:rsidRPr="00D17D53" w:rsidRDefault="00CB1519" w:rsidP="00824B01">
            <w:r w:rsidRPr="00D17D53">
              <w:t>Team Leader (the “</w:t>
            </w:r>
            <w:r w:rsidRPr="00D17D53">
              <w:rPr>
                <w:b/>
              </w:rPr>
              <w:t>Team Leader</w:t>
            </w:r>
            <w:r w:rsidRPr="00D17D53">
              <w:t>”)</w:t>
            </w:r>
          </w:p>
        </w:tc>
        <w:tc>
          <w:tcPr>
            <w:tcW w:w="3365" w:type="pct"/>
          </w:tcPr>
          <w:p w14:paraId="286BD000" w14:textId="77777777" w:rsidR="00E35F5C" w:rsidRPr="00D17D53" w:rsidRDefault="00CB1519" w:rsidP="00824B01">
            <w:pPr>
              <w:jc w:val="both"/>
            </w:pPr>
            <w:r w:rsidRPr="00D17D53">
              <w:t xml:space="preserve">S/He will lead, co-ordinate and supervise the multidisciplinary team for preparation of the Evaluation Study, and act as a focal point to the Authority throughout the duration of the Consultancy for the specific sector. </w:t>
            </w:r>
          </w:p>
          <w:p w14:paraId="4B17578E" w14:textId="63734779" w:rsidR="00E35F5C" w:rsidRPr="00D17D53" w:rsidRDefault="00266EC4" w:rsidP="00824B01">
            <w:pPr>
              <w:jc w:val="both"/>
            </w:pPr>
            <w:r>
              <w:t>S/He</w:t>
            </w:r>
            <w:r w:rsidR="00CB1519" w:rsidRPr="00D17D53">
              <w:t xml:space="preserve"> will be responsible for:</w:t>
            </w:r>
          </w:p>
          <w:p w14:paraId="5986CE55" w14:textId="77777777" w:rsidR="00E35F5C" w:rsidRPr="00D17D53" w:rsidRDefault="00CB1519" w:rsidP="00E13275">
            <w:pPr>
              <w:numPr>
                <w:ilvl w:val="0"/>
                <w:numId w:val="28"/>
              </w:numPr>
              <w:jc w:val="both"/>
            </w:pPr>
            <w:r w:rsidRPr="00D17D53">
              <w:t>Overall execution of the consultancy assignment.</w:t>
            </w:r>
          </w:p>
          <w:p w14:paraId="23A6745D" w14:textId="1E00888B" w:rsidR="00E35F5C" w:rsidRPr="00D17D53" w:rsidRDefault="00CB1519" w:rsidP="00E13275">
            <w:pPr>
              <w:numPr>
                <w:ilvl w:val="0"/>
                <w:numId w:val="28"/>
              </w:numPr>
              <w:jc w:val="both"/>
            </w:pPr>
            <w:r w:rsidRPr="00D17D53">
              <w:t xml:space="preserve">Accountable leadership providing guidance, problem solving support and leading discussions with senior </w:t>
            </w:r>
            <w:r w:rsidR="005152F8">
              <w:t>stakeholders</w:t>
            </w:r>
          </w:p>
          <w:p w14:paraId="43CAD353" w14:textId="15830DA5" w:rsidR="00E35F5C" w:rsidRPr="00D17D53" w:rsidRDefault="00CB1519" w:rsidP="00E13275">
            <w:pPr>
              <w:numPr>
                <w:ilvl w:val="0"/>
                <w:numId w:val="28"/>
              </w:numPr>
              <w:jc w:val="both"/>
            </w:pPr>
            <w:r w:rsidRPr="00D17D53">
              <w:t>Ensure all deliverables and milestones are satisfactorily delivered</w:t>
            </w:r>
          </w:p>
          <w:p w14:paraId="5719F230" w14:textId="77777777" w:rsidR="00E35F5C" w:rsidRPr="00D17D53" w:rsidRDefault="00CB1519" w:rsidP="00E13275">
            <w:pPr>
              <w:numPr>
                <w:ilvl w:val="0"/>
                <w:numId w:val="28"/>
              </w:numPr>
              <w:jc w:val="both"/>
            </w:pPr>
            <w:r w:rsidRPr="00D17D53">
              <w:t>Provide insights from experience in Social sector projects, PSU/Govt. work, large scale projects.</w:t>
            </w:r>
          </w:p>
        </w:tc>
      </w:tr>
      <w:tr w:rsidR="00E35F5C" w:rsidRPr="00D240D7" w14:paraId="3C346488" w14:textId="77777777" w:rsidTr="00D17D53">
        <w:trPr>
          <w:trHeight w:val="20"/>
        </w:trPr>
        <w:tc>
          <w:tcPr>
            <w:tcW w:w="1635" w:type="pct"/>
          </w:tcPr>
          <w:p w14:paraId="0806E88F" w14:textId="77777777" w:rsidR="00E35F5C" w:rsidRPr="00D17D53" w:rsidRDefault="00CB1519" w:rsidP="00824B01">
            <w:pPr>
              <w:jc w:val="both"/>
            </w:pPr>
            <w:r w:rsidRPr="00D17D53">
              <w:lastRenderedPageBreak/>
              <w:t>Deputy Team Leader</w:t>
            </w:r>
          </w:p>
        </w:tc>
        <w:tc>
          <w:tcPr>
            <w:tcW w:w="3365" w:type="pct"/>
          </w:tcPr>
          <w:p w14:paraId="0C1463CF" w14:textId="77777777" w:rsidR="00E35F5C" w:rsidRPr="00D17D53" w:rsidRDefault="00CB1519" w:rsidP="00824B01">
            <w:pPr>
              <w:jc w:val="both"/>
            </w:pPr>
            <w:r w:rsidRPr="00D17D53">
              <w:t>S/He will assist the Team lead in leading, co-ordinating and supervising the multidisciplinary team for preparation of the Evaluation Study.</w:t>
            </w:r>
          </w:p>
          <w:p w14:paraId="0545B5F9" w14:textId="77777777" w:rsidR="00E35F5C" w:rsidRPr="00D17D53" w:rsidRDefault="00CB1519" w:rsidP="00824B01">
            <w:pPr>
              <w:jc w:val="both"/>
            </w:pPr>
            <w:r w:rsidRPr="00D17D53">
              <w:t>S/He will be responsible for:</w:t>
            </w:r>
          </w:p>
          <w:p w14:paraId="5E62C6A8" w14:textId="77777777" w:rsidR="00E35F5C" w:rsidRPr="00D17D53" w:rsidRDefault="00CB1519" w:rsidP="00E13275">
            <w:pPr>
              <w:numPr>
                <w:ilvl w:val="0"/>
                <w:numId w:val="17"/>
              </w:numPr>
              <w:jc w:val="both"/>
            </w:pPr>
            <w:r w:rsidRPr="00D17D53">
              <w:t>Leading day-to-day management of the team</w:t>
            </w:r>
          </w:p>
          <w:p w14:paraId="0E6BF386" w14:textId="77777777" w:rsidR="00E35F5C" w:rsidRPr="00D17D53" w:rsidRDefault="00CB1519" w:rsidP="00E13275">
            <w:pPr>
              <w:numPr>
                <w:ilvl w:val="0"/>
                <w:numId w:val="17"/>
              </w:numPr>
              <w:jc w:val="both"/>
            </w:pPr>
            <w:r w:rsidRPr="00D17D53">
              <w:t>Project management of the project as per agreed activities, timelines and deliverables</w:t>
            </w:r>
          </w:p>
          <w:p w14:paraId="5E6A2303" w14:textId="77777777" w:rsidR="00E35F5C" w:rsidRPr="00D17D53" w:rsidRDefault="00CB1519" w:rsidP="00E13275">
            <w:pPr>
              <w:numPr>
                <w:ilvl w:val="0"/>
                <w:numId w:val="17"/>
              </w:numPr>
              <w:jc w:val="both"/>
            </w:pPr>
            <w:r w:rsidRPr="00D17D53">
              <w:t>Communication related activities</w:t>
            </w:r>
          </w:p>
          <w:p w14:paraId="28CE00EF" w14:textId="77777777" w:rsidR="00E35F5C" w:rsidRPr="00D17D53" w:rsidRDefault="00CB1519" w:rsidP="00E13275">
            <w:pPr>
              <w:numPr>
                <w:ilvl w:val="0"/>
                <w:numId w:val="17"/>
              </w:numPr>
              <w:jc w:val="both"/>
            </w:pPr>
            <w:r w:rsidRPr="00D17D53">
              <w:t>Defining the detailed work plan, and managing the team of consultants against the work plan</w:t>
            </w:r>
          </w:p>
          <w:p w14:paraId="0206984F" w14:textId="77777777" w:rsidR="00E35F5C" w:rsidRPr="00D17D53" w:rsidRDefault="00CB1519" w:rsidP="00E13275">
            <w:pPr>
              <w:numPr>
                <w:ilvl w:val="0"/>
                <w:numId w:val="17"/>
              </w:numPr>
              <w:jc w:val="both"/>
            </w:pPr>
            <w:r w:rsidRPr="00D17D53">
              <w:t xml:space="preserve">Drive discussions with senior officials in the Govt at Centre and State level </w:t>
            </w:r>
          </w:p>
          <w:p w14:paraId="520DCD1D" w14:textId="77777777" w:rsidR="00E35F5C" w:rsidRPr="00D17D53" w:rsidRDefault="00CB1519" w:rsidP="00E13275">
            <w:pPr>
              <w:numPr>
                <w:ilvl w:val="0"/>
                <w:numId w:val="17"/>
              </w:numPr>
              <w:jc w:val="both"/>
            </w:pPr>
            <w:r w:rsidRPr="00D17D53">
              <w:t>Working with the client project team and stakeholders</w:t>
            </w:r>
          </w:p>
          <w:p w14:paraId="0FB8B640" w14:textId="77777777" w:rsidR="00E35F5C" w:rsidRPr="00D17D53" w:rsidRDefault="00CB1519" w:rsidP="00E13275">
            <w:pPr>
              <w:numPr>
                <w:ilvl w:val="0"/>
                <w:numId w:val="17"/>
              </w:numPr>
              <w:jc w:val="both"/>
            </w:pPr>
            <w:r w:rsidRPr="00D17D53">
              <w:t>Sending periodic updates, and highlighting challenges in project execution</w:t>
            </w:r>
          </w:p>
        </w:tc>
      </w:tr>
      <w:tr w:rsidR="00E35F5C" w:rsidRPr="00D240D7" w14:paraId="562059C2" w14:textId="77777777" w:rsidTr="00D17D53">
        <w:trPr>
          <w:trHeight w:val="20"/>
        </w:trPr>
        <w:tc>
          <w:tcPr>
            <w:tcW w:w="1635" w:type="pct"/>
          </w:tcPr>
          <w:p w14:paraId="4101807C" w14:textId="77777777" w:rsidR="00E35F5C" w:rsidRPr="00D17D53" w:rsidRDefault="00CB1519" w:rsidP="00824B01">
            <w:pPr>
              <w:jc w:val="both"/>
            </w:pPr>
            <w:r w:rsidRPr="00D17D53">
              <w:t>Monitoring and Evaluation Expert</w:t>
            </w:r>
          </w:p>
        </w:tc>
        <w:tc>
          <w:tcPr>
            <w:tcW w:w="3365" w:type="pct"/>
          </w:tcPr>
          <w:p w14:paraId="5F4FE27E" w14:textId="2803F6F8" w:rsidR="00AF7B1E" w:rsidRPr="00A66A96" w:rsidRDefault="00983D9E" w:rsidP="003B4FE7">
            <w:pPr>
              <w:jc w:val="both"/>
            </w:pPr>
            <w:r w:rsidRPr="00A66A96">
              <w:t>S/He will be responsible for:</w:t>
            </w:r>
          </w:p>
          <w:p w14:paraId="16B0D58A" w14:textId="2F35BF78" w:rsidR="00AF7B1E" w:rsidRPr="00A66A96" w:rsidRDefault="00AF7B1E" w:rsidP="00E13275">
            <w:pPr>
              <w:pStyle w:val="ListParagraph"/>
              <w:numPr>
                <w:ilvl w:val="0"/>
                <w:numId w:val="53"/>
              </w:numPr>
              <w:spacing w:line="240" w:lineRule="auto"/>
              <w:jc w:val="both"/>
              <w:rPr>
                <w:rFonts w:ascii="Times New Roman" w:hAnsi="Times New Roman" w:cs="Times New Roman"/>
                <w:sz w:val="24"/>
                <w:szCs w:val="24"/>
              </w:rPr>
            </w:pPr>
            <w:r w:rsidRPr="00A66A96">
              <w:rPr>
                <w:rFonts w:ascii="Times New Roman" w:hAnsi="Times New Roman" w:cs="Times New Roman"/>
                <w:sz w:val="24"/>
                <w:szCs w:val="24"/>
              </w:rPr>
              <w:t xml:space="preserve">Designing the overall study approach to synthesize sectoral analysis and the CSS scheme-wise analysis. </w:t>
            </w:r>
          </w:p>
          <w:p w14:paraId="18FCD9D7" w14:textId="53DC3F83" w:rsidR="00AF7B1E" w:rsidRPr="00A66A96" w:rsidRDefault="00AF7B1E" w:rsidP="00E13275">
            <w:pPr>
              <w:pStyle w:val="ListParagraph"/>
              <w:numPr>
                <w:ilvl w:val="0"/>
                <w:numId w:val="53"/>
              </w:numPr>
              <w:spacing w:line="240" w:lineRule="auto"/>
              <w:jc w:val="both"/>
              <w:rPr>
                <w:rFonts w:ascii="Times New Roman" w:hAnsi="Times New Roman" w:cs="Times New Roman"/>
                <w:sz w:val="24"/>
                <w:szCs w:val="24"/>
              </w:rPr>
            </w:pPr>
            <w:r w:rsidRPr="00A66A96">
              <w:rPr>
                <w:rFonts w:ascii="Times New Roman" w:hAnsi="Times New Roman" w:cs="Times New Roman"/>
                <w:sz w:val="24"/>
                <w:szCs w:val="24"/>
              </w:rPr>
              <w:t>Organizing and overseeing the use of qualitative and quantitative evaluation techniques</w:t>
            </w:r>
          </w:p>
          <w:p w14:paraId="373DC441" w14:textId="71025760" w:rsidR="00AF7B1E" w:rsidRPr="00A66A96" w:rsidRDefault="00AF7B1E" w:rsidP="00E13275">
            <w:pPr>
              <w:pStyle w:val="ListParagraph"/>
              <w:numPr>
                <w:ilvl w:val="0"/>
                <w:numId w:val="53"/>
              </w:numPr>
              <w:spacing w:line="240" w:lineRule="auto"/>
              <w:jc w:val="both"/>
              <w:rPr>
                <w:rFonts w:ascii="Times New Roman" w:hAnsi="Times New Roman" w:cs="Times New Roman"/>
                <w:sz w:val="24"/>
                <w:szCs w:val="24"/>
              </w:rPr>
            </w:pPr>
            <w:r w:rsidRPr="00A66A96">
              <w:rPr>
                <w:rFonts w:ascii="Times New Roman" w:hAnsi="Times New Roman" w:cs="Times New Roman"/>
                <w:sz w:val="24"/>
                <w:szCs w:val="24"/>
              </w:rPr>
              <w:t xml:space="preserve">Designing a meta-analysis plan based on the secondary data (including NITI Aayog’s Output-Outcome Monitoring data). </w:t>
            </w:r>
          </w:p>
          <w:p w14:paraId="7A5EA4E8" w14:textId="77777777" w:rsidR="00AF7B1E" w:rsidRPr="00A66A96" w:rsidRDefault="00AF7B1E" w:rsidP="00E13275">
            <w:pPr>
              <w:pStyle w:val="ListParagraph"/>
              <w:numPr>
                <w:ilvl w:val="0"/>
                <w:numId w:val="53"/>
              </w:numPr>
              <w:spacing w:line="240" w:lineRule="auto"/>
              <w:jc w:val="both"/>
              <w:rPr>
                <w:rFonts w:ascii="Times New Roman" w:hAnsi="Times New Roman" w:cs="Times New Roman"/>
                <w:sz w:val="24"/>
                <w:szCs w:val="24"/>
              </w:rPr>
            </w:pPr>
            <w:r w:rsidRPr="00A66A96">
              <w:rPr>
                <w:rFonts w:ascii="Times New Roman" w:hAnsi="Times New Roman" w:cs="Times New Roman"/>
                <w:sz w:val="24"/>
                <w:szCs w:val="24"/>
              </w:rPr>
              <w:t xml:space="preserve">Designing primary data collection tools like discussion guides for focus group discussions, agenda for in-depth interviews and household-level survey questionnaires and prepare a data analysis plan. </w:t>
            </w:r>
          </w:p>
          <w:p w14:paraId="28D6DE71" w14:textId="1BE953EA" w:rsidR="00E35F5C" w:rsidRPr="00AF7B1E" w:rsidRDefault="00AF7B1E" w:rsidP="00E13275">
            <w:pPr>
              <w:pStyle w:val="ListParagraph"/>
              <w:numPr>
                <w:ilvl w:val="0"/>
                <w:numId w:val="53"/>
              </w:numPr>
              <w:spacing w:line="240" w:lineRule="auto"/>
              <w:jc w:val="both"/>
              <w:rPr>
                <w:rFonts w:ascii="Times New Roman" w:hAnsi="Times New Roman" w:cs="Times New Roman"/>
              </w:rPr>
            </w:pPr>
            <w:r w:rsidRPr="00A66A96">
              <w:rPr>
                <w:rFonts w:ascii="Times New Roman" w:hAnsi="Times New Roman" w:cs="Times New Roman"/>
                <w:sz w:val="24"/>
                <w:szCs w:val="24"/>
              </w:rPr>
              <w:t>Ensuring data quality of the primary data collected and the use of latest analytical tools for qualitative and quantitative data analysis</w:t>
            </w:r>
          </w:p>
        </w:tc>
      </w:tr>
      <w:tr w:rsidR="00E35F5C" w:rsidRPr="00D240D7" w14:paraId="6D245A77" w14:textId="77777777" w:rsidTr="00D17D53">
        <w:trPr>
          <w:trHeight w:val="20"/>
        </w:trPr>
        <w:tc>
          <w:tcPr>
            <w:tcW w:w="1635" w:type="pct"/>
          </w:tcPr>
          <w:p w14:paraId="322056F9" w14:textId="77777777" w:rsidR="00E35F5C" w:rsidRPr="00D17D53" w:rsidRDefault="00CB1519" w:rsidP="00824B01">
            <w:pPr>
              <w:jc w:val="both"/>
            </w:pPr>
            <w:r w:rsidRPr="00D17D53">
              <w:t>Economist</w:t>
            </w:r>
          </w:p>
        </w:tc>
        <w:tc>
          <w:tcPr>
            <w:tcW w:w="3365" w:type="pct"/>
          </w:tcPr>
          <w:p w14:paraId="46566975" w14:textId="77777777" w:rsidR="001129E9" w:rsidRPr="001129E9" w:rsidRDefault="00D909F6" w:rsidP="00D909F6">
            <w:pPr>
              <w:rPr>
                <w:color w:val="000000"/>
                <w:shd w:val="clear" w:color="auto" w:fill="FFFFFF"/>
                <w:lang w:val="en-GB" w:eastAsia="en-US"/>
              </w:rPr>
            </w:pPr>
            <w:r w:rsidRPr="001129E9">
              <w:rPr>
                <w:color w:val="000000"/>
                <w:shd w:val="clear" w:color="auto" w:fill="FFFFFF"/>
                <w:lang w:val="en-GB" w:eastAsia="en-US"/>
              </w:rPr>
              <w:t xml:space="preserve">S/He will be responsible for </w:t>
            </w:r>
          </w:p>
          <w:p w14:paraId="75A71867" w14:textId="77777777" w:rsidR="001129E9" w:rsidRPr="001129E9" w:rsidRDefault="001129E9" w:rsidP="00E13275">
            <w:pPr>
              <w:pStyle w:val="ListParagraph"/>
              <w:numPr>
                <w:ilvl w:val="0"/>
                <w:numId w:val="53"/>
              </w:numPr>
              <w:spacing w:line="240" w:lineRule="auto"/>
              <w:jc w:val="both"/>
              <w:rPr>
                <w:rFonts w:ascii="Times New Roman" w:hAnsi="Times New Roman" w:cs="Times New Roman"/>
                <w:sz w:val="24"/>
                <w:szCs w:val="24"/>
              </w:rPr>
            </w:pPr>
            <w:r w:rsidRPr="001129E9">
              <w:rPr>
                <w:rFonts w:ascii="Times New Roman" w:hAnsi="Times New Roman" w:cs="Times New Roman"/>
                <w:sz w:val="24"/>
                <w:szCs w:val="24"/>
              </w:rPr>
              <w:t>P</w:t>
            </w:r>
            <w:r w:rsidR="00D909F6" w:rsidRPr="001129E9">
              <w:rPr>
                <w:rFonts w:ascii="Times New Roman" w:hAnsi="Times New Roman" w:cs="Times New Roman"/>
                <w:sz w:val="24"/>
                <w:szCs w:val="24"/>
              </w:rPr>
              <w:t>roviding economic perspectives on all aspects of the project,</w:t>
            </w:r>
            <w:r w:rsidRPr="001129E9">
              <w:rPr>
                <w:rFonts w:ascii="Times New Roman" w:hAnsi="Times New Roman" w:cs="Times New Roman"/>
                <w:sz w:val="24"/>
                <w:szCs w:val="24"/>
              </w:rPr>
              <w:t xml:space="preserve"> including poverty alleviation,</w:t>
            </w:r>
          </w:p>
          <w:p w14:paraId="5EBF54C8" w14:textId="44B0984B" w:rsidR="00E35F5C" w:rsidRPr="001129E9" w:rsidRDefault="00FE48D6" w:rsidP="00E13275">
            <w:pPr>
              <w:pStyle w:val="ListParagraph"/>
              <w:numPr>
                <w:ilvl w:val="0"/>
                <w:numId w:val="53"/>
              </w:num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lang w:val="en-GB" w:eastAsia="en-US"/>
              </w:rPr>
              <w:t>Providing a</w:t>
            </w:r>
            <w:r w:rsidR="00D909F6" w:rsidRPr="001129E9">
              <w:rPr>
                <w:rFonts w:ascii="Times New Roman" w:hAnsi="Times New Roman" w:cs="Times New Roman"/>
                <w:color w:val="000000"/>
                <w:sz w:val="24"/>
                <w:szCs w:val="24"/>
                <w:shd w:val="clear" w:color="auto" w:fill="FFFFFF"/>
                <w:lang w:val="en-GB" w:eastAsia="en-US"/>
              </w:rPr>
              <w:t>nalysis, insights and inputs focussing on the cross-sectional themes of direct/indirect employment generation, impact on and role of private sector, community and civil society in the scheme.</w:t>
            </w:r>
          </w:p>
        </w:tc>
      </w:tr>
      <w:tr w:rsidR="00E35F5C" w:rsidRPr="00D240D7" w14:paraId="48F29EB3" w14:textId="77777777" w:rsidTr="00D17D53">
        <w:trPr>
          <w:trHeight w:val="20"/>
        </w:trPr>
        <w:tc>
          <w:tcPr>
            <w:tcW w:w="163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AF70F5" w14:textId="43D83C52" w:rsidR="00E35F5C" w:rsidRPr="00D17D53" w:rsidRDefault="0045057D" w:rsidP="009E6E04">
            <w:pPr>
              <w:jc w:val="both"/>
            </w:pPr>
            <w:r>
              <w:rPr>
                <w:color w:val="000000"/>
              </w:rPr>
              <w:t xml:space="preserve">Water Resources </w:t>
            </w:r>
            <w:r w:rsidR="009E6E04">
              <w:rPr>
                <w:color w:val="000000"/>
              </w:rPr>
              <w:t>Lead</w:t>
            </w:r>
          </w:p>
        </w:tc>
        <w:tc>
          <w:tcPr>
            <w:tcW w:w="3365"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69170C5" w14:textId="0316829E" w:rsidR="006B3EF3" w:rsidRPr="001129E9" w:rsidRDefault="00D909F6" w:rsidP="001129E9">
            <w:pPr>
              <w:jc w:val="both"/>
              <w:rPr>
                <w:color w:val="000000"/>
                <w:shd w:val="clear" w:color="auto" w:fill="FFFFFF"/>
                <w:lang w:val="en-GB" w:eastAsia="en-US"/>
              </w:rPr>
            </w:pPr>
            <w:r w:rsidRPr="001129E9">
              <w:rPr>
                <w:color w:val="000000"/>
                <w:shd w:val="clear" w:color="auto" w:fill="FFFFFF"/>
                <w:lang w:val="en-GB" w:eastAsia="en-US"/>
              </w:rPr>
              <w:t>S/he will be responsible for providing subject matter/sector/domain expertise of the proposed Project including:</w:t>
            </w:r>
          </w:p>
          <w:p w14:paraId="7370B6A0" w14:textId="5A00E115" w:rsidR="0045057D" w:rsidRPr="0045057D" w:rsidRDefault="0045057D" w:rsidP="00D909F6">
            <w:pPr>
              <w:pStyle w:val="ListParagraph"/>
              <w:numPr>
                <w:ilvl w:val="0"/>
                <w:numId w:val="53"/>
              </w:numPr>
              <w:spacing w:line="240" w:lineRule="auto"/>
              <w:jc w:val="both"/>
              <w:rPr>
                <w:rFonts w:ascii="Times New Roman" w:hAnsi="Times New Roman" w:cs="Times New Roman"/>
                <w:color w:val="000000"/>
                <w:sz w:val="24"/>
                <w:szCs w:val="24"/>
                <w:shd w:val="clear" w:color="auto" w:fill="FFFFFF"/>
                <w:lang w:val="en-GB" w:eastAsia="en-US"/>
              </w:rPr>
            </w:pPr>
            <w:r>
              <w:rPr>
                <w:rFonts w:ascii="Times New Roman" w:eastAsia="Times New Roman" w:hAnsi="Times New Roman" w:cs="Times New Roman"/>
                <w:color w:val="000000"/>
                <w:sz w:val="24"/>
                <w:szCs w:val="24"/>
                <w:lang w:eastAsia="en-IN"/>
              </w:rPr>
              <w:t>Shaping</w:t>
            </w:r>
            <w:r w:rsidRPr="00FA5C0A">
              <w:rPr>
                <w:rFonts w:ascii="Times New Roman" w:eastAsia="Times New Roman" w:hAnsi="Times New Roman" w:cs="Times New Roman"/>
                <w:color w:val="000000"/>
                <w:sz w:val="24"/>
                <w:szCs w:val="24"/>
                <w:lang w:eastAsia="en-IN"/>
              </w:rPr>
              <w:t xml:space="preserve"> the </w:t>
            </w:r>
            <w:r>
              <w:rPr>
                <w:rFonts w:ascii="Times New Roman" w:eastAsia="Times New Roman" w:hAnsi="Times New Roman" w:cs="Times New Roman"/>
                <w:color w:val="000000"/>
                <w:sz w:val="24"/>
                <w:szCs w:val="24"/>
                <w:lang w:eastAsia="en-IN"/>
              </w:rPr>
              <w:t>Water Sector sub-</w:t>
            </w:r>
            <w:r w:rsidRPr="00FA5C0A">
              <w:rPr>
                <w:rFonts w:ascii="Times New Roman" w:eastAsia="Times New Roman" w:hAnsi="Times New Roman" w:cs="Times New Roman"/>
                <w:color w:val="000000"/>
                <w:sz w:val="24"/>
                <w:szCs w:val="24"/>
                <w:lang w:eastAsia="en-IN"/>
              </w:rPr>
              <w:t>Project</w:t>
            </w:r>
            <w:r>
              <w:rPr>
                <w:rFonts w:ascii="Times New Roman" w:eastAsia="Times New Roman" w:hAnsi="Times New Roman" w:cs="Times New Roman"/>
                <w:color w:val="000000"/>
                <w:sz w:val="24"/>
                <w:szCs w:val="24"/>
                <w:lang w:eastAsia="en-IN"/>
              </w:rPr>
              <w:t xml:space="preserve"> and working on the overlapping areas in Environment and Forest Sector</w:t>
            </w:r>
            <w:r w:rsidRPr="00FA5C0A">
              <w:rPr>
                <w:rFonts w:ascii="Times New Roman" w:eastAsia="Times New Roman" w:hAnsi="Times New Roman" w:cs="Times New Roman"/>
                <w:color w:val="000000"/>
                <w:sz w:val="24"/>
                <w:szCs w:val="24"/>
                <w:lang w:eastAsia="en-IN"/>
              </w:rPr>
              <w:t xml:space="preserve">. </w:t>
            </w:r>
          </w:p>
          <w:p w14:paraId="338D25DF" w14:textId="461B0166" w:rsidR="00E35F5C" w:rsidRPr="0000578C" w:rsidRDefault="00D909F6" w:rsidP="00D909F6">
            <w:pPr>
              <w:pStyle w:val="ListParagraph"/>
              <w:numPr>
                <w:ilvl w:val="0"/>
                <w:numId w:val="53"/>
              </w:numPr>
              <w:spacing w:line="240" w:lineRule="auto"/>
              <w:jc w:val="both"/>
              <w:rPr>
                <w:rFonts w:ascii="Times New Roman" w:hAnsi="Times New Roman" w:cs="Times New Roman"/>
                <w:color w:val="000000"/>
                <w:sz w:val="24"/>
                <w:szCs w:val="24"/>
                <w:shd w:val="clear" w:color="auto" w:fill="FFFFFF"/>
                <w:lang w:val="en-GB" w:eastAsia="en-US"/>
              </w:rPr>
            </w:pPr>
            <w:r w:rsidRPr="001129E9">
              <w:rPr>
                <w:rFonts w:ascii="Times New Roman" w:hAnsi="Times New Roman" w:cs="Times New Roman"/>
                <w:color w:val="000000"/>
                <w:sz w:val="24"/>
                <w:szCs w:val="24"/>
                <w:shd w:val="clear" w:color="auto" w:fill="FFFFFF"/>
                <w:lang w:val="en-GB" w:eastAsia="en-US"/>
              </w:rPr>
              <w:t xml:space="preserve">Providing analysis plan, meta-analysis, questionnaire and discussion guide design, analysis of secondary and primary data, mid-term and final evaluation report review, sector-specific synthesis and </w:t>
            </w:r>
            <w:r w:rsidRPr="001129E9">
              <w:rPr>
                <w:rFonts w:ascii="Times New Roman" w:hAnsi="Times New Roman" w:cs="Times New Roman"/>
                <w:color w:val="000000"/>
                <w:sz w:val="24"/>
                <w:szCs w:val="24"/>
                <w:shd w:val="clear" w:color="auto" w:fill="FFFFFF"/>
                <w:lang w:val="en-GB" w:eastAsia="en-US"/>
              </w:rPr>
              <w:lastRenderedPageBreak/>
              <w:t xml:space="preserve">recommendations, etc. among others. </w:t>
            </w:r>
          </w:p>
        </w:tc>
      </w:tr>
      <w:tr w:rsidR="0045057D" w:rsidRPr="00D240D7" w14:paraId="3FD32592" w14:textId="77777777" w:rsidTr="00D17D53">
        <w:trPr>
          <w:trHeight w:val="20"/>
        </w:trPr>
        <w:tc>
          <w:tcPr>
            <w:tcW w:w="163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49C729" w14:textId="0BB39CA4" w:rsidR="0045057D" w:rsidRDefault="0045057D" w:rsidP="009E6E04">
            <w:pPr>
              <w:jc w:val="both"/>
              <w:rPr>
                <w:color w:val="000000"/>
              </w:rPr>
            </w:pPr>
            <w:r>
              <w:rPr>
                <w:color w:val="000000"/>
              </w:rPr>
              <w:lastRenderedPageBreak/>
              <w:t>Environment, Forestry, Wildlife and Climate Change Lead</w:t>
            </w:r>
          </w:p>
        </w:tc>
        <w:tc>
          <w:tcPr>
            <w:tcW w:w="3365"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C216B18" w14:textId="77777777" w:rsidR="0045057D" w:rsidRPr="001129E9" w:rsidRDefault="0045057D" w:rsidP="0045057D">
            <w:pPr>
              <w:jc w:val="both"/>
              <w:rPr>
                <w:color w:val="000000"/>
                <w:shd w:val="clear" w:color="auto" w:fill="FFFFFF"/>
                <w:lang w:val="en-GB" w:eastAsia="en-US"/>
              </w:rPr>
            </w:pPr>
            <w:r w:rsidRPr="001129E9">
              <w:rPr>
                <w:color w:val="000000"/>
                <w:shd w:val="clear" w:color="auto" w:fill="FFFFFF"/>
                <w:lang w:val="en-GB" w:eastAsia="en-US"/>
              </w:rPr>
              <w:t>S/he will be responsible for providing subject matter/sector/domain expertise of the proposed Project including:</w:t>
            </w:r>
          </w:p>
          <w:p w14:paraId="39165B4D" w14:textId="5337C890" w:rsidR="0045057D" w:rsidRPr="0045057D" w:rsidRDefault="0045057D" w:rsidP="0045057D">
            <w:pPr>
              <w:pStyle w:val="ListParagraph"/>
              <w:numPr>
                <w:ilvl w:val="0"/>
                <w:numId w:val="53"/>
              </w:numPr>
              <w:spacing w:line="240" w:lineRule="auto"/>
              <w:jc w:val="both"/>
              <w:rPr>
                <w:rFonts w:ascii="Times New Roman" w:hAnsi="Times New Roman" w:cs="Times New Roman"/>
                <w:color w:val="000000"/>
                <w:sz w:val="24"/>
                <w:szCs w:val="24"/>
                <w:shd w:val="clear" w:color="auto" w:fill="FFFFFF"/>
                <w:lang w:val="en-GB" w:eastAsia="en-US"/>
              </w:rPr>
            </w:pPr>
            <w:r>
              <w:rPr>
                <w:rFonts w:ascii="Times New Roman" w:eastAsia="Times New Roman" w:hAnsi="Times New Roman" w:cs="Times New Roman"/>
                <w:color w:val="000000"/>
                <w:sz w:val="24"/>
                <w:szCs w:val="24"/>
                <w:lang w:eastAsia="en-IN"/>
              </w:rPr>
              <w:t xml:space="preserve">Shaping </w:t>
            </w:r>
            <w:r w:rsidRPr="00FA5C0A">
              <w:rPr>
                <w:rFonts w:ascii="Times New Roman" w:eastAsia="Times New Roman" w:hAnsi="Times New Roman" w:cs="Times New Roman"/>
                <w:color w:val="000000"/>
                <w:sz w:val="24"/>
                <w:szCs w:val="24"/>
                <w:lang w:eastAsia="en-IN"/>
              </w:rPr>
              <w:t xml:space="preserve">the </w:t>
            </w:r>
            <w:r>
              <w:rPr>
                <w:rFonts w:ascii="Times New Roman" w:eastAsia="Times New Roman" w:hAnsi="Times New Roman" w:cs="Times New Roman"/>
                <w:color w:val="000000"/>
                <w:sz w:val="24"/>
                <w:szCs w:val="24"/>
                <w:lang w:eastAsia="en-IN"/>
              </w:rPr>
              <w:t>Environment and Forest Sector sub-</w:t>
            </w:r>
            <w:r w:rsidRPr="00FA5C0A">
              <w:rPr>
                <w:rFonts w:ascii="Times New Roman" w:eastAsia="Times New Roman" w:hAnsi="Times New Roman" w:cs="Times New Roman"/>
                <w:color w:val="000000"/>
                <w:sz w:val="24"/>
                <w:szCs w:val="24"/>
                <w:lang w:eastAsia="en-IN"/>
              </w:rPr>
              <w:t>Project</w:t>
            </w:r>
            <w:r>
              <w:rPr>
                <w:rFonts w:ascii="Times New Roman" w:eastAsia="Times New Roman" w:hAnsi="Times New Roman" w:cs="Times New Roman"/>
                <w:color w:val="000000"/>
                <w:sz w:val="24"/>
                <w:szCs w:val="24"/>
                <w:lang w:eastAsia="en-IN"/>
              </w:rPr>
              <w:t xml:space="preserve"> and working on the overlapping areas in Water Sector</w:t>
            </w:r>
            <w:r w:rsidRPr="00FA5C0A">
              <w:rPr>
                <w:rFonts w:ascii="Times New Roman" w:eastAsia="Times New Roman" w:hAnsi="Times New Roman" w:cs="Times New Roman"/>
                <w:color w:val="000000"/>
                <w:sz w:val="24"/>
                <w:szCs w:val="24"/>
                <w:lang w:eastAsia="en-IN"/>
              </w:rPr>
              <w:t>.</w:t>
            </w:r>
          </w:p>
          <w:p w14:paraId="616A2325" w14:textId="29B95BCF" w:rsidR="0045057D" w:rsidRPr="001129E9" w:rsidRDefault="0045057D" w:rsidP="0045057D">
            <w:pPr>
              <w:jc w:val="both"/>
              <w:rPr>
                <w:color w:val="000000"/>
                <w:shd w:val="clear" w:color="auto" w:fill="FFFFFF"/>
                <w:lang w:val="en-GB" w:eastAsia="en-US"/>
              </w:rPr>
            </w:pPr>
            <w:r w:rsidRPr="001129E9">
              <w:rPr>
                <w:color w:val="000000"/>
                <w:shd w:val="clear" w:color="auto" w:fill="FFFFFF"/>
                <w:lang w:val="en-GB" w:eastAsia="en-US"/>
              </w:rPr>
              <w:t>Providing analysis plan, meta-analysis, questionnaire and discussion guide design, analysis of secondary and primary data, mid-term and final evaluation report review, sector-specific synthesis and recommendations, etc. among others.</w:t>
            </w:r>
          </w:p>
        </w:tc>
      </w:tr>
      <w:tr w:rsidR="00E35F5C" w:rsidRPr="00D240D7" w14:paraId="214F76D3" w14:textId="77777777" w:rsidTr="00D17D53">
        <w:trPr>
          <w:trHeight w:val="20"/>
        </w:trPr>
        <w:tc>
          <w:tcPr>
            <w:tcW w:w="5000" w:type="pct"/>
            <w:gridSpan w:val="2"/>
          </w:tcPr>
          <w:p w14:paraId="1EBF05D5" w14:textId="77777777" w:rsidR="00E35F5C" w:rsidRPr="00D17D53" w:rsidRDefault="00CB1519" w:rsidP="00137F8E">
            <w:pPr>
              <w:jc w:val="both"/>
              <w:rPr>
                <w:b/>
              </w:rPr>
            </w:pPr>
            <w:r w:rsidRPr="00D17D53">
              <w:rPr>
                <w:rFonts w:eastAsia="Cambria"/>
                <w:b/>
              </w:rPr>
              <w:t>Non-core Team (Expected to be deployed based on approach and methodology adopted for the assignment and requirements of the client, but not to be evaluated as a part of the bid)</w:t>
            </w:r>
          </w:p>
        </w:tc>
      </w:tr>
      <w:tr w:rsidR="00E35F5C" w:rsidRPr="00D240D7" w14:paraId="1369D00D" w14:textId="77777777" w:rsidTr="00D909F6">
        <w:trPr>
          <w:trHeight w:val="1646"/>
        </w:trPr>
        <w:tc>
          <w:tcPr>
            <w:tcW w:w="1635" w:type="pct"/>
          </w:tcPr>
          <w:p w14:paraId="008E4A35" w14:textId="637D2496" w:rsidR="00E35F5C" w:rsidRPr="00D17D53" w:rsidRDefault="00351573" w:rsidP="00824B01">
            <w:pPr>
              <w:jc w:val="both"/>
            </w:pPr>
            <w:r>
              <w:t>Finance Specialist</w:t>
            </w:r>
          </w:p>
        </w:tc>
        <w:tc>
          <w:tcPr>
            <w:tcW w:w="3365" w:type="pct"/>
          </w:tcPr>
          <w:p w14:paraId="6DC186A7" w14:textId="77777777" w:rsidR="00E35F5C" w:rsidRPr="00D17D53" w:rsidRDefault="00CB1519" w:rsidP="00137F8E">
            <w:pPr>
              <w:jc w:val="both"/>
            </w:pPr>
            <w:r w:rsidRPr="00D17D53">
              <w:t>S/He will provide:</w:t>
            </w:r>
          </w:p>
          <w:p w14:paraId="3457A5BD" w14:textId="77777777" w:rsidR="00E35F5C" w:rsidRPr="00D17D53" w:rsidRDefault="005E51A5" w:rsidP="00E13275">
            <w:pPr>
              <w:numPr>
                <w:ilvl w:val="0"/>
                <w:numId w:val="29"/>
              </w:numPr>
              <w:jc w:val="both"/>
            </w:pPr>
            <w:r>
              <w:t>F</w:t>
            </w:r>
            <w:r w:rsidR="00CB1519" w:rsidRPr="00D17D53">
              <w:t>inancial analysis and support throughout the project.</w:t>
            </w:r>
          </w:p>
          <w:p w14:paraId="217E066C" w14:textId="3CC0FDC6" w:rsidR="00E35F5C" w:rsidRPr="00D17D53" w:rsidRDefault="005E51A5" w:rsidP="00E13275">
            <w:pPr>
              <w:numPr>
                <w:ilvl w:val="0"/>
                <w:numId w:val="29"/>
              </w:numPr>
              <w:jc w:val="both"/>
            </w:pPr>
            <w:r>
              <w:t>A</w:t>
            </w:r>
            <w:r w:rsidR="00CB1519" w:rsidRPr="00D17D53">
              <w:t xml:space="preserve">nalysis, insights and inputs focussing on the </w:t>
            </w:r>
            <w:r w:rsidR="00D909F6">
              <w:t>cross-sectional</w:t>
            </w:r>
            <w:r w:rsidR="00CB1519" w:rsidRPr="00D17D53">
              <w:t xml:space="preserve"> theme of Public expenditure tracking.</w:t>
            </w:r>
          </w:p>
          <w:p w14:paraId="65D7CFCE" w14:textId="77777777" w:rsidR="00D909F6" w:rsidRDefault="00D909F6" w:rsidP="00137F8E">
            <w:pPr>
              <w:jc w:val="both"/>
            </w:pPr>
          </w:p>
          <w:p w14:paraId="234BF15F" w14:textId="77777777" w:rsidR="00E35F5C" w:rsidRDefault="00AA156E" w:rsidP="00137F8E">
            <w:pPr>
              <w:jc w:val="both"/>
            </w:pPr>
            <w:r>
              <w:t xml:space="preserve">S/He </w:t>
            </w:r>
            <w:r w:rsidR="00CB1519" w:rsidRPr="00D17D53">
              <w:t xml:space="preserve">will spend at least 30 (thirty) days on the Project. </w:t>
            </w:r>
          </w:p>
          <w:p w14:paraId="7AC93100" w14:textId="77777777" w:rsidR="00D909F6" w:rsidRPr="00D17D53" w:rsidRDefault="00D909F6" w:rsidP="00137F8E">
            <w:pPr>
              <w:jc w:val="both"/>
            </w:pPr>
          </w:p>
        </w:tc>
      </w:tr>
      <w:tr w:rsidR="00E35F5C" w:rsidRPr="00D240D7" w14:paraId="2AF10A61" w14:textId="77777777" w:rsidTr="00D17D53">
        <w:trPr>
          <w:trHeight w:val="20"/>
        </w:trPr>
        <w:tc>
          <w:tcPr>
            <w:tcW w:w="1635" w:type="pct"/>
          </w:tcPr>
          <w:p w14:paraId="5D5F50B9" w14:textId="77777777" w:rsidR="00E35F5C" w:rsidRPr="00D17D53" w:rsidRDefault="00CB1519" w:rsidP="00824B01">
            <w:r w:rsidRPr="00D17D53">
              <w:t>Statistician</w:t>
            </w:r>
          </w:p>
        </w:tc>
        <w:tc>
          <w:tcPr>
            <w:tcW w:w="3365" w:type="pct"/>
          </w:tcPr>
          <w:p w14:paraId="337793B1" w14:textId="77777777" w:rsidR="00D909F6" w:rsidRDefault="00CB1519" w:rsidP="00137F8E">
            <w:pPr>
              <w:jc w:val="both"/>
            </w:pPr>
            <w:r w:rsidRPr="00D17D53">
              <w:t>S/He will be responsible for</w:t>
            </w:r>
            <w:r w:rsidR="00D909F6">
              <w:t xml:space="preserve"> p</w:t>
            </w:r>
            <w:r w:rsidR="006B1C9A" w:rsidRPr="00D909F6">
              <w:t>roviding b</w:t>
            </w:r>
            <w:r w:rsidRPr="00D909F6">
              <w:t xml:space="preserve">asic statistical rigour in developing methodology including </w:t>
            </w:r>
            <w:r w:rsidR="00C7770F" w:rsidRPr="00D909F6">
              <w:t xml:space="preserve">sampling, </w:t>
            </w:r>
            <w:r w:rsidRPr="00D909F6">
              <w:t>questionnaires, data analysis from primary and secondary sourc</w:t>
            </w:r>
            <w:r w:rsidR="00A210BF" w:rsidRPr="00D909F6">
              <w:t>es.</w:t>
            </w:r>
            <w:r w:rsidR="00D909F6">
              <w:t xml:space="preserve"> </w:t>
            </w:r>
          </w:p>
          <w:p w14:paraId="2D06CD64" w14:textId="77777777" w:rsidR="00D909F6" w:rsidRDefault="00D909F6" w:rsidP="00137F8E">
            <w:pPr>
              <w:jc w:val="both"/>
            </w:pPr>
          </w:p>
          <w:p w14:paraId="790241FA" w14:textId="77777777" w:rsidR="00E35F5C" w:rsidRDefault="00AA156E" w:rsidP="00137F8E">
            <w:pPr>
              <w:jc w:val="both"/>
            </w:pPr>
            <w:r w:rsidRPr="00A210BF">
              <w:t xml:space="preserve">S/He </w:t>
            </w:r>
            <w:r w:rsidR="00CB1519" w:rsidRPr="00A210BF">
              <w:t>shall spend at least 30 (thirty) days on the Project.</w:t>
            </w:r>
          </w:p>
          <w:p w14:paraId="5D052F36" w14:textId="0D69C066" w:rsidR="00D909F6" w:rsidRPr="00D17D53" w:rsidRDefault="00D909F6" w:rsidP="00137F8E">
            <w:pPr>
              <w:jc w:val="both"/>
            </w:pPr>
          </w:p>
        </w:tc>
      </w:tr>
      <w:tr w:rsidR="00E35F5C" w:rsidRPr="00D240D7" w14:paraId="392BD3F3" w14:textId="77777777" w:rsidTr="00D17D53">
        <w:trPr>
          <w:trHeight w:val="20"/>
        </w:trPr>
        <w:tc>
          <w:tcPr>
            <w:tcW w:w="1635" w:type="pct"/>
          </w:tcPr>
          <w:p w14:paraId="7C27E3F5" w14:textId="2AB5CFC6" w:rsidR="00E35F5C" w:rsidRPr="00D17D53" w:rsidRDefault="00CB1519" w:rsidP="00824B01">
            <w:pPr>
              <w:jc w:val="both"/>
            </w:pPr>
            <w:r w:rsidRPr="00D17D53">
              <w:t>Public Institution Specialist</w:t>
            </w:r>
          </w:p>
        </w:tc>
        <w:tc>
          <w:tcPr>
            <w:tcW w:w="3365" w:type="pct"/>
          </w:tcPr>
          <w:p w14:paraId="21611B1A" w14:textId="77777777" w:rsidR="00E35F5C" w:rsidRPr="00D17D53" w:rsidRDefault="00CB1519" w:rsidP="00137F8E">
            <w:pPr>
              <w:jc w:val="both"/>
            </w:pPr>
            <w:r w:rsidRPr="00D17D53">
              <w:t xml:space="preserve">S/He will be responsible for </w:t>
            </w:r>
          </w:p>
          <w:p w14:paraId="255979E8" w14:textId="77777777" w:rsidR="00E35F5C" w:rsidRPr="00D17D53" w:rsidRDefault="005E51A5" w:rsidP="00E13275">
            <w:pPr>
              <w:numPr>
                <w:ilvl w:val="0"/>
                <w:numId w:val="35"/>
              </w:numPr>
              <w:jc w:val="both"/>
            </w:pPr>
            <w:r>
              <w:t>P</w:t>
            </w:r>
            <w:r w:rsidR="00CB1519" w:rsidRPr="00D17D53">
              <w:t xml:space="preserve">roviding expertise on dealing with government stakeholders across the system, from village level upwards, institutional arrangements, fund flows etc. </w:t>
            </w:r>
          </w:p>
          <w:p w14:paraId="74A67B5D" w14:textId="39F6A5D9" w:rsidR="00E35F5C" w:rsidRPr="00D17D53" w:rsidRDefault="005E51A5" w:rsidP="00E13275">
            <w:pPr>
              <w:numPr>
                <w:ilvl w:val="0"/>
                <w:numId w:val="35"/>
              </w:numPr>
              <w:jc w:val="both"/>
            </w:pPr>
            <w:r>
              <w:t>P</w:t>
            </w:r>
            <w:r w:rsidR="00CB1519" w:rsidRPr="00D17D53">
              <w:t xml:space="preserve">roviding analysis, insights and inputs focussing on the </w:t>
            </w:r>
            <w:r w:rsidR="00026EBE">
              <w:t>cross-sectional</w:t>
            </w:r>
            <w:r w:rsidR="00D909F6">
              <w:t xml:space="preserve"> theme of a</w:t>
            </w:r>
            <w:r w:rsidR="00CB1519" w:rsidRPr="00D17D53">
              <w:t>ccountability and transparency</w:t>
            </w:r>
            <w:r w:rsidR="00D909F6">
              <w:t>,</w:t>
            </w:r>
            <w:r w:rsidR="00964F7B">
              <w:t xml:space="preserve"> </w:t>
            </w:r>
            <w:r w:rsidR="00964F7B" w:rsidRPr="004F0488">
              <w:rPr>
                <w:color w:val="000000"/>
                <w:szCs w:val="20"/>
                <w:lang w:eastAsia="en-GB"/>
              </w:rPr>
              <w:t xml:space="preserve">reforms and regulations, human resource, capacity building etc. </w:t>
            </w:r>
          </w:p>
          <w:p w14:paraId="76F9BD15" w14:textId="77777777" w:rsidR="00D909F6" w:rsidRDefault="00D909F6" w:rsidP="00137F8E">
            <w:pPr>
              <w:jc w:val="both"/>
            </w:pPr>
          </w:p>
          <w:p w14:paraId="633EB02E" w14:textId="77777777" w:rsidR="00E35F5C" w:rsidRDefault="00AA156E" w:rsidP="00137F8E">
            <w:pPr>
              <w:jc w:val="both"/>
            </w:pPr>
            <w:r>
              <w:t xml:space="preserve">S/He </w:t>
            </w:r>
            <w:r w:rsidR="00CB1519" w:rsidRPr="00D17D53">
              <w:t xml:space="preserve">shall spend at least 40 (forty) days on the Project. </w:t>
            </w:r>
          </w:p>
          <w:p w14:paraId="31D7A6EE" w14:textId="77777777" w:rsidR="00D909F6" w:rsidRPr="00D17D53" w:rsidRDefault="00D909F6" w:rsidP="00137F8E">
            <w:pPr>
              <w:jc w:val="both"/>
            </w:pPr>
          </w:p>
        </w:tc>
      </w:tr>
      <w:tr w:rsidR="00E35F5C" w:rsidRPr="00D240D7" w14:paraId="6A4F78F1" w14:textId="77777777" w:rsidTr="00D17D53">
        <w:trPr>
          <w:trHeight w:val="20"/>
        </w:trPr>
        <w:tc>
          <w:tcPr>
            <w:tcW w:w="1635" w:type="pct"/>
          </w:tcPr>
          <w:p w14:paraId="616EE2CC" w14:textId="77777777" w:rsidR="00E35F5C" w:rsidRPr="00D17D53" w:rsidRDefault="00CB1519" w:rsidP="00824B01">
            <w:pPr>
              <w:jc w:val="both"/>
            </w:pPr>
            <w:r w:rsidRPr="00D17D53">
              <w:t>Gender and Social Inclusion Specialist</w:t>
            </w:r>
          </w:p>
        </w:tc>
        <w:tc>
          <w:tcPr>
            <w:tcW w:w="3365" w:type="pct"/>
          </w:tcPr>
          <w:p w14:paraId="75FF9DEC" w14:textId="77777777" w:rsidR="00E35F5C" w:rsidRPr="00D17D53" w:rsidRDefault="00CB1519" w:rsidP="00137F8E">
            <w:pPr>
              <w:jc w:val="both"/>
            </w:pPr>
            <w:r w:rsidRPr="00D17D53">
              <w:t>S/He will be responsible for:</w:t>
            </w:r>
          </w:p>
          <w:p w14:paraId="6A5A6390" w14:textId="6DCDD06D" w:rsidR="00E35F5C" w:rsidRPr="00D17D53" w:rsidRDefault="005E51A5" w:rsidP="00E13275">
            <w:pPr>
              <w:numPr>
                <w:ilvl w:val="0"/>
                <w:numId w:val="26"/>
              </w:numPr>
              <w:jc w:val="both"/>
            </w:pPr>
            <w:r>
              <w:t>P</w:t>
            </w:r>
            <w:r w:rsidR="00CB1519" w:rsidRPr="00D17D53">
              <w:t>roviding expertise on assessing the integration of gender and social inclusion concerns, i.e., gender mainstreaming, attitudes towards gender etc, in the programmes</w:t>
            </w:r>
            <w:r w:rsidR="001129E9">
              <w:t>, particularly in terms of equity</w:t>
            </w:r>
            <w:r w:rsidR="00CB1519" w:rsidRPr="00D17D53">
              <w:t xml:space="preserve">. </w:t>
            </w:r>
          </w:p>
          <w:p w14:paraId="28AA7CD5" w14:textId="31AFBDEE" w:rsidR="00E35F5C" w:rsidRPr="00D909F6" w:rsidRDefault="005E51A5" w:rsidP="00E13275">
            <w:pPr>
              <w:numPr>
                <w:ilvl w:val="0"/>
                <w:numId w:val="26"/>
              </w:numPr>
              <w:jc w:val="both"/>
            </w:pPr>
            <w:r>
              <w:t>P</w:t>
            </w:r>
            <w:r w:rsidR="00CB1519" w:rsidRPr="00D17D53">
              <w:t xml:space="preserve">roviding analysis, insights and inputs focussing on the </w:t>
            </w:r>
            <w:r w:rsidR="00026EBE">
              <w:t>cross-sectional</w:t>
            </w:r>
            <w:r w:rsidR="00CB1519" w:rsidRPr="00D17D53">
              <w:t xml:space="preserve"> themes of gender mainstreaming, </w:t>
            </w:r>
            <w:r w:rsidR="009F3EAA" w:rsidRPr="004F0488">
              <w:rPr>
                <w:color w:val="000000"/>
                <w:szCs w:val="20"/>
                <w:lang w:eastAsia="en-GB"/>
              </w:rPr>
              <w:t xml:space="preserve">inclusion of SC, ST, OBC, Minorities, Person with </w:t>
            </w:r>
            <w:r w:rsidR="009F3EAA" w:rsidRPr="004F0488">
              <w:rPr>
                <w:color w:val="000000"/>
                <w:szCs w:val="20"/>
                <w:lang w:eastAsia="en-GB"/>
              </w:rPr>
              <w:lastRenderedPageBreak/>
              <w:t>disabilities etc.</w:t>
            </w:r>
          </w:p>
          <w:p w14:paraId="66AA0D0D" w14:textId="77777777" w:rsidR="00D909F6" w:rsidRPr="00D17D53" w:rsidRDefault="00D909F6" w:rsidP="00D909F6">
            <w:pPr>
              <w:ind w:left="720"/>
              <w:jc w:val="both"/>
            </w:pPr>
          </w:p>
          <w:p w14:paraId="24C3A808" w14:textId="77777777" w:rsidR="00E35F5C" w:rsidRDefault="00AA156E" w:rsidP="00137F8E">
            <w:pPr>
              <w:jc w:val="both"/>
            </w:pPr>
            <w:r>
              <w:t xml:space="preserve">S/He </w:t>
            </w:r>
            <w:r w:rsidR="00CB1519" w:rsidRPr="00D17D53">
              <w:t>shall spend at least 20 (twenty) days on the Project.</w:t>
            </w:r>
          </w:p>
          <w:p w14:paraId="2F83B1F9" w14:textId="77777777" w:rsidR="00D909F6" w:rsidRPr="00D17D53" w:rsidRDefault="00D909F6" w:rsidP="00137F8E">
            <w:pPr>
              <w:jc w:val="both"/>
            </w:pPr>
          </w:p>
        </w:tc>
      </w:tr>
      <w:tr w:rsidR="00E35F5C" w:rsidRPr="00D240D7" w14:paraId="1954C5D9" w14:textId="77777777" w:rsidTr="00D17D53">
        <w:trPr>
          <w:trHeight w:val="20"/>
        </w:trPr>
        <w:tc>
          <w:tcPr>
            <w:tcW w:w="1635" w:type="pct"/>
          </w:tcPr>
          <w:p w14:paraId="05DFAD71" w14:textId="668787AE" w:rsidR="00E35F5C" w:rsidRPr="00D17D53" w:rsidRDefault="00CB1519" w:rsidP="004F5E24">
            <w:pPr>
              <w:jc w:val="both"/>
            </w:pPr>
            <w:r w:rsidRPr="00D17D53">
              <w:lastRenderedPageBreak/>
              <w:t>Environment</w:t>
            </w:r>
            <w:r w:rsidR="004F5E24">
              <w:t xml:space="preserve">, </w:t>
            </w:r>
            <w:r w:rsidRPr="00D17D53">
              <w:t xml:space="preserve">Climate Change </w:t>
            </w:r>
            <w:r w:rsidR="004F5E24">
              <w:t xml:space="preserve">&amp; Sustainability </w:t>
            </w:r>
            <w:r w:rsidRPr="00D17D53">
              <w:t>Specialist</w:t>
            </w:r>
          </w:p>
        </w:tc>
        <w:tc>
          <w:tcPr>
            <w:tcW w:w="3365" w:type="pct"/>
          </w:tcPr>
          <w:p w14:paraId="710D6D23" w14:textId="77777777" w:rsidR="00E35F5C" w:rsidRPr="00D17D53" w:rsidRDefault="00CB1519" w:rsidP="00137F8E">
            <w:pPr>
              <w:jc w:val="both"/>
            </w:pPr>
            <w:r w:rsidRPr="00D17D53">
              <w:t>S/He will be responsible for providing:</w:t>
            </w:r>
          </w:p>
          <w:p w14:paraId="2B20D48C" w14:textId="77777777" w:rsidR="00E35F5C" w:rsidRPr="00D17D53" w:rsidRDefault="005E51A5" w:rsidP="00E13275">
            <w:pPr>
              <w:numPr>
                <w:ilvl w:val="0"/>
                <w:numId w:val="16"/>
              </w:numPr>
              <w:jc w:val="both"/>
            </w:pPr>
            <w:r>
              <w:t>E</w:t>
            </w:r>
            <w:r w:rsidR="00CB1519" w:rsidRPr="00D17D53">
              <w:t xml:space="preserve">xpertise on assessing the integration of environmental sustainability and climate change in the programmes. </w:t>
            </w:r>
          </w:p>
          <w:p w14:paraId="2586CA04" w14:textId="74A68B33" w:rsidR="00E35F5C" w:rsidRPr="00D17D53" w:rsidRDefault="005E51A5" w:rsidP="00E13275">
            <w:pPr>
              <w:numPr>
                <w:ilvl w:val="0"/>
                <w:numId w:val="16"/>
              </w:numPr>
              <w:jc w:val="both"/>
            </w:pPr>
            <w:r>
              <w:t>A</w:t>
            </w:r>
            <w:r w:rsidR="00CB1519" w:rsidRPr="00D17D53">
              <w:t xml:space="preserve">nalysis, insights and inputs focussing on the </w:t>
            </w:r>
            <w:r w:rsidR="00026EBE">
              <w:t>cross-sectional</w:t>
            </w:r>
            <w:r w:rsidR="00CB1519" w:rsidRPr="00D17D53">
              <w:t xml:space="preserve"> themes of Climate change and sustainability</w:t>
            </w:r>
          </w:p>
          <w:p w14:paraId="0BC1D894" w14:textId="77777777" w:rsidR="001129E9" w:rsidRDefault="001129E9" w:rsidP="00137F8E">
            <w:pPr>
              <w:jc w:val="both"/>
            </w:pPr>
          </w:p>
          <w:p w14:paraId="269E6216" w14:textId="77777777" w:rsidR="00E35F5C" w:rsidRDefault="00AA156E" w:rsidP="00137F8E">
            <w:pPr>
              <w:jc w:val="both"/>
            </w:pPr>
            <w:r>
              <w:t xml:space="preserve">S/He </w:t>
            </w:r>
            <w:r w:rsidR="00CB1519" w:rsidRPr="00D17D53">
              <w:t>shall</w:t>
            </w:r>
            <w:r w:rsidR="00CB1519" w:rsidRPr="005F0553">
              <w:t xml:space="preserve"> spend at least 20 (twenty) day</w:t>
            </w:r>
            <w:r w:rsidR="00CB1519" w:rsidRPr="00D17D53">
              <w:t xml:space="preserve">s on the Project. </w:t>
            </w:r>
          </w:p>
          <w:p w14:paraId="3F00B60C" w14:textId="77777777" w:rsidR="001129E9" w:rsidRPr="00D17D53" w:rsidRDefault="001129E9" w:rsidP="00137F8E">
            <w:pPr>
              <w:jc w:val="both"/>
            </w:pPr>
          </w:p>
        </w:tc>
      </w:tr>
      <w:tr w:rsidR="00E35F5C" w:rsidRPr="00D240D7" w14:paraId="3C8F48CA" w14:textId="77777777" w:rsidTr="00D17D53">
        <w:trPr>
          <w:trHeight w:val="20"/>
        </w:trPr>
        <w:tc>
          <w:tcPr>
            <w:tcW w:w="1635" w:type="pct"/>
          </w:tcPr>
          <w:p w14:paraId="6436E75A" w14:textId="786D1B7D" w:rsidR="00E35F5C" w:rsidRPr="00D17D53" w:rsidRDefault="00CB1519" w:rsidP="00163C71">
            <w:pPr>
              <w:jc w:val="both"/>
            </w:pPr>
            <w:r w:rsidRPr="00D17D53">
              <w:t xml:space="preserve">Information Technology </w:t>
            </w:r>
            <w:r w:rsidR="00163C71">
              <w:t>S</w:t>
            </w:r>
            <w:r w:rsidRPr="00D17D53">
              <w:t>pecialist</w:t>
            </w:r>
          </w:p>
        </w:tc>
        <w:tc>
          <w:tcPr>
            <w:tcW w:w="3365" w:type="pct"/>
          </w:tcPr>
          <w:p w14:paraId="29565983" w14:textId="77777777" w:rsidR="00E35F5C" w:rsidRPr="00D17D53" w:rsidRDefault="00CB1519" w:rsidP="00137F8E">
            <w:pPr>
              <w:jc w:val="both"/>
            </w:pPr>
            <w:r w:rsidRPr="00D17D53">
              <w:t>S/He will be responsible for:</w:t>
            </w:r>
          </w:p>
          <w:p w14:paraId="026661DC" w14:textId="77777777" w:rsidR="001129E9" w:rsidRDefault="005E51A5" w:rsidP="00137F8E">
            <w:pPr>
              <w:numPr>
                <w:ilvl w:val="0"/>
                <w:numId w:val="13"/>
              </w:numPr>
              <w:jc w:val="both"/>
            </w:pPr>
            <w:r>
              <w:t>P</w:t>
            </w:r>
            <w:r w:rsidR="00CB1519" w:rsidRPr="00D17D53">
              <w:t xml:space="preserve">roviding database support, standardization etc. </w:t>
            </w:r>
          </w:p>
          <w:p w14:paraId="70B4CD0E" w14:textId="08B16D6D" w:rsidR="00E35F5C" w:rsidRPr="00D17D53" w:rsidRDefault="001129E9" w:rsidP="00137F8E">
            <w:pPr>
              <w:numPr>
                <w:ilvl w:val="0"/>
                <w:numId w:val="13"/>
              </w:numPr>
              <w:jc w:val="both"/>
            </w:pPr>
            <w:r>
              <w:t xml:space="preserve">Reviewing and asessing </w:t>
            </w:r>
            <w:r w:rsidR="00CB1519" w:rsidRPr="00D17D53">
              <w:t>application of IT for project implementation, M&amp;E etc.</w:t>
            </w:r>
          </w:p>
          <w:p w14:paraId="632B8373" w14:textId="77777777" w:rsidR="00E35F5C" w:rsidRPr="00D17D53" w:rsidRDefault="005E51A5" w:rsidP="00137F8E">
            <w:pPr>
              <w:numPr>
                <w:ilvl w:val="0"/>
                <w:numId w:val="13"/>
              </w:numPr>
              <w:jc w:val="both"/>
            </w:pPr>
            <w:r>
              <w:t>E</w:t>
            </w:r>
            <w:r w:rsidR="00CB1519" w:rsidRPr="00D17D53">
              <w:t>nsuring IT-based primary data collection, surveys etc.</w:t>
            </w:r>
          </w:p>
          <w:p w14:paraId="175ECC3D" w14:textId="433A250E" w:rsidR="00E35F5C" w:rsidRDefault="005E51A5" w:rsidP="00137F8E">
            <w:pPr>
              <w:numPr>
                <w:ilvl w:val="0"/>
                <w:numId w:val="13"/>
              </w:numPr>
              <w:jc w:val="both"/>
            </w:pPr>
            <w:r>
              <w:t>P</w:t>
            </w:r>
            <w:r w:rsidR="00CB1519" w:rsidRPr="00D17D53">
              <w:t xml:space="preserve">roviding analysis, insights and inputs focussing on the </w:t>
            </w:r>
            <w:r w:rsidR="00026EBE">
              <w:t>cross-sectional</w:t>
            </w:r>
            <w:r w:rsidR="00CB1519" w:rsidRPr="00D17D53">
              <w:t xml:space="preserve"> themes of use of IT/Technology in driving efficiency.</w:t>
            </w:r>
          </w:p>
          <w:p w14:paraId="2525A1F0" w14:textId="77777777" w:rsidR="001129E9" w:rsidRPr="00D17D53" w:rsidRDefault="001129E9" w:rsidP="001129E9">
            <w:pPr>
              <w:ind w:left="720"/>
              <w:jc w:val="both"/>
            </w:pPr>
          </w:p>
          <w:p w14:paraId="2FC233A7" w14:textId="77777777" w:rsidR="00E35F5C" w:rsidRDefault="00AA156E" w:rsidP="00137F8E">
            <w:pPr>
              <w:jc w:val="both"/>
            </w:pPr>
            <w:r>
              <w:t xml:space="preserve">S/He </w:t>
            </w:r>
            <w:r w:rsidR="00CB1519" w:rsidRPr="00D17D53">
              <w:t xml:space="preserve">shall spend at least 20 (twenty) days on the Project. </w:t>
            </w:r>
          </w:p>
          <w:p w14:paraId="2ACE047F" w14:textId="77777777" w:rsidR="001129E9" w:rsidRPr="00D17D53" w:rsidRDefault="001129E9" w:rsidP="00137F8E">
            <w:pPr>
              <w:jc w:val="both"/>
            </w:pPr>
          </w:p>
        </w:tc>
      </w:tr>
      <w:tr w:rsidR="00E35F5C" w:rsidRPr="00D240D7" w14:paraId="5A9D04DB" w14:textId="77777777" w:rsidTr="00D17D53">
        <w:trPr>
          <w:trHeight w:val="20"/>
        </w:trPr>
        <w:tc>
          <w:tcPr>
            <w:tcW w:w="1635" w:type="pct"/>
          </w:tcPr>
          <w:p w14:paraId="5FE84040" w14:textId="69D154BC" w:rsidR="00E35F5C" w:rsidRPr="00D17D53" w:rsidRDefault="00651E1D" w:rsidP="00824B01">
            <w:pPr>
              <w:jc w:val="both"/>
            </w:pPr>
            <w:r>
              <w:t>Safeguards Specialist</w:t>
            </w:r>
          </w:p>
        </w:tc>
        <w:tc>
          <w:tcPr>
            <w:tcW w:w="3365" w:type="pct"/>
          </w:tcPr>
          <w:p w14:paraId="2C308991" w14:textId="77777777" w:rsidR="00124AC2" w:rsidRDefault="00CB1519" w:rsidP="00137F8E">
            <w:pPr>
              <w:jc w:val="both"/>
            </w:pPr>
            <w:r w:rsidRPr="00D17D53">
              <w:t>S/He will be responsible for</w:t>
            </w:r>
            <w:r w:rsidR="00124AC2">
              <w:t>:</w:t>
            </w:r>
          </w:p>
          <w:p w14:paraId="395A230F" w14:textId="6FB6D454" w:rsidR="00124AC2" w:rsidRPr="004B1E4E" w:rsidRDefault="00124AC2" w:rsidP="00E13275">
            <w:pPr>
              <w:pStyle w:val="ListParagraph"/>
              <w:numPr>
                <w:ilvl w:val="0"/>
                <w:numId w:val="52"/>
              </w:numPr>
              <w:spacing w:line="240" w:lineRule="auto"/>
              <w:jc w:val="both"/>
              <w:rPr>
                <w:rFonts w:ascii="Times New Roman" w:hAnsi="Times New Roman" w:cs="Times New Roman"/>
                <w:sz w:val="24"/>
              </w:rPr>
            </w:pPr>
            <w:r w:rsidRPr="004B1E4E">
              <w:rPr>
                <w:rFonts w:ascii="Times New Roman" w:hAnsi="Times New Roman" w:cs="Times New Roman"/>
                <w:sz w:val="24"/>
              </w:rPr>
              <w:t>A</w:t>
            </w:r>
            <w:r w:rsidR="00CB1519" w:rsidRPr="004B1E4E">
              <w:rPr>
                <w:rFonts w:ascii="Times New Roman" w:hAnsi="Times New Roman" w:cs="Times New Roman"/>
                <w:sz w:val="24"/>
              </w:rPr>
              <w:t xml:space="preserve">ssessing environmental and social risks in the schemes under the sector </w:t>
            </w:r>
          </w:p>
          <w:p w14:paraId="6BF5D367" w14:textId="1D525063" w:rsidR="00E35F5C" w:rsidRPr="004B1E4E" w:rsidRDefault="00124AC2" w:rsidP="00E13275">
            <w:pPr>
              <w:pStyle w:val="ListParagraph"/>
              <w:numPr>
                <w:ilvl w:val="0"/>
                <w:numId w:val="52"/>
              </w:numPr>
              <w:spacing w:line="240" w:lineRule="auto"/>
              <w:jc w:val="both"/>
              <w:rPr>
                <w:rFonts w:ascii="Times New Roman" w:hAnsi="Times New Roman" w:cs="Times New Roman"/>
                <w:sz w:val="24"/>
              </w:rPr>
            </w:pPr>
            <w:r w:rsidRPr="004B1E4E">
              <w:rPr>
                <w:rFonts w:ascii="Times New Roman" w:hAnsi="Times New Roman" w:cs="Times New Roman"/>
                <w:sz w:val="24"/>
              </w:rPr>
              <w:t>R</w:t>
            </w:r>
            <w:r w:rsidR="00CB1519" w:rsidRPr="004B1E4E">
              <w:rPr>
                <w:rFonts w:ascii="Times New Roman" w:hAnsi="Times New Roman" w:cs="Times New Roman"/>
                <w:sz w:val="24"/>
              </w:rPr>
              <w:t>ecommending minimization and mitigation measures to address adverse project impacts/negative externalities on people and the environment.</w:t>
            </w:r>
          </w:p>
          <w:p w14:paraId="19BF98DC" w14:textId="77777777" w:rsidR="00E35F5C" w:rsidRDefault="00AA156E" w:rsidP="00137F8E">
            <w:pPr>
              <w:jc w:val="both"/>
            </w:pPr>
            <w:r>
              <w:t xml:space="preserve">S/He </w:t>
            </w:r>
            <w:r w:rsidR="00CB1519" w:rsidRPr="00D17D53">
              <w:t xml:space="preserve">shall spend at least </w:t>
            </w:r>
            <w:r w:rsidR="0067442D">
              <w:t>10</w:t>
            </w:r>
            <w:r w:rsidR="0067442D" w:rsidRPr="00D17D53">
              <w:t xml:space="preserve"> </w:t>
            </w:r>
            <w:r w:rsidR="00CB1519" w:rsidRPr="00D17D53">
              <w:t>(</w:t>
            </w:r>
            <w:r w:rsidR="0067442D">
              <w:t>ten</w:t>
            </w:r>
            <w:r w:rsidR="00CB1519" w:rsidRPr="00D17D53">
              <w:t xml:space="preserve">) days on the Project. </w:t>
            </w:r>
          </w:p>
          <w:p w14:paraId="50BC15CC" w14:textId="78D24BA1" w:rsidR="001129E9" w:rsidRPr="00D17D53" w:rsidRDefault="001129E9" w:rsidP="00137F8E">
            <w:pPr>
              <w:jc w:val="both"/>
            </w:pPr>
          </w:p>
        </w:tc>
      </w:tr>
      <w:tr w:rsidR="00A247CB" w:rsidRPr="00D240D7" w14:paraId="79737E72" w14:textId="77777777" w:rsidTr="00D17D53">
        <w:trPr>
          <w:trHeight w:val="20"/>
        </w:trPr>
        <w:tc>
          <w:tcPr>
            <w:tcW w:w="163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D025EA" w14:textId="531307C8" w:rsidR="00A247CB" w:rsidRPr="00D17D53" w:rsidRDefault="00A247CB" w:rsidP="00DC12B5">
            <w:pPr>
              <w:jc w:val="both"/>
            </w:pPr>
            <w:r w:rsidRPr="00E13B0A">
              <w:t xml:space="preserve">Water Resources </w:t>
            </w:r>
            <w:r>
              <w:t xml:space="preserve">Management </w:t>
            </w:r>
            <w:r>
              <w:rPr>
                <w:color w:val="000000"/>
              </w:rPr>
              <w:t>Specialist</w:t>
            </w:r>
          </w:p>
        </w:tc>
        <w:tc>
          <w:tcPr>
            <w:tcW w:w="3365"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04B7279" w14:textId="5CE6D8DB" w:rsidR="00A247CB" w:rsidRPr="00084804" w:rsidRDefault="00A247CB" w:rsidP="00137F8E">
            <w:pPr>
              <w:jc w:val="both"/>
              <w:rPr>
                <w:color w:val="000000"/>
              </w:rPr>
            </w:pPr>
            <w:r w:rsidRPr="002B4077">
              <w:rPr>
                <w:color w:val="000000"/>
              </w:rPr>
              <w:t>S/he will be responsible for providing subject matter/sector/domain expertise of the proposed Project</w:t>
            </w:r>
            <w:r>
              <w:rPr>
                <w:color w:val="000000"/>
              </w:rPr>
              <w:t xml:space="preserve"> from the point of view of conceptualization, design and implementation challenges from technical perspective</w:t>
            </w:r>
            <w:r w:rsidRPr="002B4077">
              <w:rPr>
                <w:color w:val="000000"/>
              </w:rPr>
              <w:t>. S/he shall spend at least [</w:t>
            </w:r>
            <w:r>
              <w:rPr>
                <w:color w:val="000000"/>
              </w:rPr>
              <w:t>3</w:t>
            </w:r>
            <w:r w:rsidRPr="002B4077">
              <w:rPr>
                <w:color w:val="000000"/>
              </w:rPr>
              <w:t>0 (ten)] days on the Project.</w:t>
            </w:r>
          </w:p>
        </w:tc>
      </w:tr>
      <w:tr w:rsidR="00A247CB" w:rsidRPr="00D240D7" w14:paraId="21F2D07E" w14:textId="77777777" w:rsidTr="00D17D53">
        <w:trPr>
          <w:trHeight w:val="20"/>
        </w:trPr>
        <w:tc>
          <w:tcPr>
            <w:tcW w:w="163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DAFD83" w14:textId="1C1E68E3" w:rsidR="00A247CB" w:rsidRPr="001129E9" w:rsidRDefault="00A247CB" w:rsidP="001129E9">
            <w:pPr>
              <w:rPr>
                <w:color w:val="000000"/>
                <w:shd w:val="clear" w:color="auto" w:fill="FFFFFF"/>
                <w:lang w:val="en-GB" w:eastAsia="en-US"/>
              </w:rPr>
            </w:pPr>
            <w:r w:rsidRPr="00E13B0A">
              <w:t>Flood Control, Management and Drainage</w:t>
            </w:r>
            <w:r>
              <w:t xml:space="preserve"> Specialist</w:t>
            </w:r>
            <w:r w:rsidRPr="00E13B0A">
              <w:t xml:space="preserve"> </w:t>
            </w:r>
          </w:p>
        </w:tc>
        <w:tc>
          <w:tcPr>
            <w:tcW w:w="3365"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F3C937D" w14:textId="1F1A4438" w:rsidR="00A247CB" w:rsidRPr="009B2CC9" w:rsidRDefault="00A247CB" w:rsidP="00137F8E">
            <w:pPr>
              <w:rPr>
                <w:color w:val="000000"/>
                <w:lang w:eastAsia="en-GB"/>
              </w:rPr>
            </w:pPr>
            <w:r w:rsidRPr="002B4077">
              <w:rPr>
                <w:color w:val="000000"/>
              </w:rPr>
              <w:t>S/he will be responsible for providing subject matter/sector/domain expertise of the proposed Project. S/he shall spend at least [10 (ten)] days on the Project.</w:t>
            </w:r>
          </w:p>
        </w:tc>
      </w:tr>
      <w:tr w:rsidR="00A247CB" w:rsidRPr="00D240D7" w14:paraId="350C44C9" w14:textId="77777777" w:rsidTr="00D17D53">
        <w:trPr>
          <w:trHeight w:val="20"/>
        </w:trPr>
        <w:tc>
          <w:tcPr>
            <w:tcW w:w="163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A73283" w14:textId="55AA8F26" w:rsidR="00A247CB" w:rsidRPr="001129E9" w:rsidRDefault="00A247CB" w:rsidP="001129E9">
            <w:pPr>
              <w:rPr>
                <w:color w:val="000000"/>
                <w:shd w:val="clear" w:color="auto" w:fill="FFFFFF"/>
                <w:lang w:val="en-GB" w:eastAsia="en-US"/>
              </w:rPr>
            </w:pPr>
            <w:r>
              <w:t xml:space="preserve">Water Resources Infrastructure and </w:t>
            </w:r>
            <w:r w:rsidRPr="00E13B0A">
              <w:t>Micro-Irrigation</w:t>
            </w:r>
            <w:r>
              <w:t xml:space="preserve"> Specialist</w:t>
            </w:r>
          </w:p>
        </w:tc>
        <w:tc>
          <w:tcPr>
            <w:tcW w:w="3365"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4498F54" w14:textId="4DB7D915" w:rsidR="00A247CB" w:rsidRPr="009B2CC9" w:rsidRDefault="00A247CB" w:rsidP="00137F8E">
            <w:pPr>
              <w:rPr>
                <w:color w:val="000000"/>
                <w:lang w:eastAsia="en-GB"/>
              </w:rPr>
            </w:pPr>
            <w:r w:rsidRPr="002B4077">
              <w:rPr>
                <w:color w:val="000000"/>
              </w:rPr>
              <w:t>S/he will be responsible for providing subject matter/sector/domain expertise of the proposed Project. S/he shall spend at least [10 (ten)] days on the Project.</w:t>
            </w:r>
          </w:p>
        </w:tc>
      </w:tr>
      <w:tr w:rsidR="00A247CB" w:rsidRPr="00D240D7" w14:paraId="6910AA1E" w14:textId="77777777" w:rsidTr="00D17D53">
        <w:trPr>
          <w:trHeight w:val="20"/>
        </w:trPr>
        <w:tc>
          <w:tcPr>
            <w:tcW w:w="163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F125B6" w14:textId="0B4297F9" w:rsidR="00A247CB" w:rsidRPr="001129E9" w:rsidRDefault="00A247CB" w:rsidP="001129E9">
            <w:pPr>
              <w:rPr>
                <w:color w:val="000000"/>
                <w:shd w:val="clear" w:color="auto" w:fill="FFFFFF"/>
                <w:lang w:val="en-GB" w:eastAsia="en-US"/>
              </w:rPr>
            </w:pPr>
            <w:r>
              <w:rPr>
                <w:color w:val="000000"/>
              </w:rPr>
              <w:t>Environment, Forestry, Wildlife and Climate Change</w:t>
            </w:r>
            <w:r w:rsidRPr="002B4077">
              <w:rPr>
                <w:color w:val="000000"/>
              </w:rPr>
              <w:t xml:space="preserve"> </w:t>
            </w:r>
            <w:r w:rsidRPr="002B4077">
              <w:rPr>
                <w:color w:val="000000"/>
              </w:rPr>
              <w:lastRenderedPageBreak/>
              <w:t>Specialist</w:t>
            </w:r>
          </w:p>
        </w:tc>
        <w:tc>
          <w:tcPr>
            <w:tcW w:w="3365"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140ABEE" w14:textId="210FD213" w:rsidR="00A247CB" w:rsidRPr="009B2CC9" w:rsidRDefault="00A247CB" w:rsidP="00137F8E">
            <w:pPr>
              <w:rPr>
                <w:color w:val="000000"/>
                <w:lang w:eastAsia="en-GB"/>
              </w:rPr>
            </w:pPr>
            <w:r w:rsidRPr="002B4077">
              <w:rPr>
                <w:color w:val="000000"/>
              </w:rPr>
              <w:lastRenderedPageBreak/>
              <w:t xml:space="preserve">S/He will be responsible for providing expertise on assessing the integration of environmental sustainability and climate </w:t>
            </w:r>
            <w:r w:rsidRPr="002B4077">
              <w:rPr>
                <w:color w:val="000000"/>
              </w:rPr>
              <w:lastRenderedPageBreak/>
              <w:t>change in the programmes.</w:t>
            </w:r>
            <w:r w:rsidRPr="002B4077">
              <w:rPr>
                <w:color w:val="000000"/>
              </w:rPr>
              <w:br/>
              <w:t xml:space="preserve">S/he shall spend at least </w:t>
            </w:r>
            <w:r>
              <w:rPr>
                <w:color w:val="000000"/>
              </w:rPr>
              <w:t>3</w:t>
            </w:r>
            <w:r w:rsidRPr="002B4077">
              <w:rPr>
                <w:color w:val="000000"/>
              </w:rPr>
              <w:t>0 (twenty) days on the Project.</w:t>
            </w:r>
          </w:p>
        </w:tc>
      </w:tr>
      <w:tr w:rsidR="00A247CB" w:rsidRPr="00D240D7" w14:paraId="736B71A5" w14:textId="77777777" w:rsidTr="00D17D53">
        <w:trPr>
          <w:trHeight w:val="20"/>
        </w:trPr>
        <w:tc>
          <w:tcPr>
            <w:tcW w:w="163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B7A07F" w14:textId="14CCE5E7" w:rsidR="00A247CB" w:rsidRPr="001129E9" w:rsidRDefault="00A247CB" w:rsidP="001129E9">
            <w:pPr>
              <w:rPr>
                <w:color w:val="000000"/>
                <w:shd w:val="clear" w:color="auto" w:fill="FFFFFF"/>
                <w:lang w:val="en-GB" w:eastAsia="en-US"/>
              </w:rPr>
            </w:pPr>
            <w:r>
              <w:lastRenderedPageBreak/>
              <w:t>Aquatic Habitats Sector Specialist</w:t>
            </w:r>
          </w:p>
        </w:tc>
        <w:tc>
          <w:tcPr>
            <w:tcW w:w="3365"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994FAEF" w14:textId="76FAD567" w:rsidR="00A247CB" w:rsidRPr="009B2CC9" w:rsidRDefault="00A247CB" w:rsidP="00137F8E">
            <w:pPr>
              <w:rPr>
                <w:color w:val="000000"/>
                <w:lang w:eastAsia="en-GB"/>
              </w:rPr>
            </w:pPr>
            <w:r w:rsidRPr="002B4077">
              <w:rPr>
                <w:color w:val="000000"/>
              </w:rPr>
              <w:t>S/he will be responsible for providing subject matter/sector/domain expertise of the proposed Project. S/he shall spend at least [10 (ten)] days on the Project.</w:t>
            </w:r>
          </w:p>
        </w:tc>
      </w:tr>
      <w:tr w:rsidR="00A247CB" w:rsidRPr="00D240D7" w14:paraId="63FA4D0F" w14:textId="77777777" w:rsidTr="00D17D53">
        <w:trPr>
          <w:trHeight w:val="20"/>
        </w:trPr>
        <w:tc>
          <w:tcPr>
            <w:tcW w:w="163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F3CA70" w14:textId="139C9C79" w:rsidR="00A247CB" w:rsidRPr="001129E9" w:rsidRDefault="00A247CB" w:rsidP="001129E9">
            <w:pPr>
              <w:rPr>
                <w:color w:val="000000"/>
                <w:shd w:val="clear" w:color="auto" w:fill="FFFFFF"/>
                <w:lang w:val="en-GB" w:eastAsia="en-US"/>
              </w:rPr>
            </w:pPr>
            <w:r>
              <w:t>Tribal Welfare Specialist</w:t>
            </w:r>
          </w:p>
        </w:tc>
        <w:tc>
          <w:tcPr>
            <w:tcW w:w="3365"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2AA227F" w14:textId="0FD9BA98" w:rsidR="00A247CB" w:rsidRPr="009B2CC9" w:rsidRDefault="00A247CB" w:rsidP="00137F8E">
            <w:pPr>
              <w:rPr>
                <w:color w:val="000000"/>
                <w:lang w:eastAsia="en-GB"/>
              </w:rPr>
            </w:pPr>
            <w:r w:rsidRPr="002B4077">
              <w:rPr>
                <w:color w:val="000000"/>
              </w:rPr>
              <w:t>S/he will be responsible for providing subject matter/sector/domain expertise of the proposed Project. S/he shall spend at least [10 (ten)] days on the Project.</w:t>
            </w:r>
          </w:p>
        </w:tc>
      </w:tr>
    </w:tbl>
    <w:p w14:paraId="3E5CF9C0" w14:textId="77777777" w:rsidR="00E35F5C" w:rsidRPr="00D240D7" w:rsidRDefault="00E35F5C" w:rsidP="00824B01">
      <w:pPr>
        <w:spacing w:before="240"/>
        <w:ind w:left="720"/>
        <w:jc w:val="both"/>
      </w:pPr>
    </w:p>
    <w:p w14:paraId="0FE5FD84" w14:textId="77777777" w:rsidR="00E35F5C" w:rsidRPr="00D240D7" w:rsidRDefault="00CB1519" w:rsidP="0017331B">
      <w:pPr>
        <w:pStyle w:val="Headinglevel2"/>
      </w:pPr>
      <w:r w:rsidRPr="00D240D7">
        <w:t>Conditions of Eligibility of Applicants</w:t>
      </w:r>
    </w:p>
    <w:p w14:paraId="053B5E5D" w14:textId="77777777" w:rsidR="00E35F5C" w:rsidRPr="00D240D7" w:rsidRDefault="00CB1519" w:rsidP="0017331B">
      <w:pPr>
        <w:pStyle w:val="Headinglevel3"/>
      </w:pPr>
      <w:r w:rsidRPr="00D240D7">
        <w:t>Applicants must read carefully the minimum conditions of eligibility (the “</w:t>
      </w:r>
      <w:r w:rsidRPr="00D240D7">
        <w:rPr>
          <w:b/>
        </w:rPr>
        <w:t>Conditions of Eligibility</w:t>
      </w:r>
      <w:r w:rsidRPr="00D240D7">
        <w:t>”) provided herein.</w:t>
      </w:r>
      <w:r w:rsidRPr="00D240D7">
        <w:rPr>
          <w:rFonts w:ascii="Helvetica Neue" w:eastAsia="Helvetica Neue" w:hAnsi="Helvetica Neue" w:cs="Helvetica Neue"/>
        </w:rPr>
        <w:t xml:space="preserve"> </w:t>
      </w:r>
      <w:r w:rsidRPr="00D240D7">
        <w:t>Proposals of only those Applicants who satisfy the Conditions of Eligibility will be considered for evaluation.</w:t>
      </w:r>
    </w:p>
    <w:p w14:paraId="519FCC1C" w14:textId="6EB01B96" w:rsidR="00E35F5C" w:rsidRPr="00D240D7" w:rsidRDefault="00CB1519" w:rsidP="0017331B">
      <w:pPr>
        <w:pStyle w:val="Headinglevel3"/>
      </w:pPr>
      <w:r w:rsidRPr="00D240D7">
        <w:t>To be eligible for evaluation of its Proposal, the Applicant shall fulfil the following:</w:t>
      </w:r>
      <w:r w:rsidR="009778E5">
        <w:t xml:space="preserve"> </w:t>
      </w:r>
      <w:r w:rsidRPr="00D240D7">
        <w:t xml:space="preserve"> </w:t>
      </w:r>
    </w:p>
    <w:p w14:paraId="7A661C18" w14:textId="77777777" w:rsidR="00E35F5C" w:rsidRPr="00D240D7" w:rsidRDefault="00CB1519" w:rsidP="00824B01">
      <w:pPr>
        <w:numPr>
          <w:ilvl w:val="0"/>
          <w:numId w:val="12"/>
        </w:numPr>
        <w:spacing w:before="240"/>
        <w:ind w:left="720" w:hanging="720"/>
        <w:jc w:val="both"/>
      </w:pPr>
      <w:r w:rsidRPr="00D240D7">
        <w:rPr>
          <w:b/>
        </w:rPr>
        <w:t>Technical Capacity</w:t>
      </w:r>
      <w:r w:rsidRPr="00D240D7">
        <w:t>: The Applicant should be a Private/ Public limited company or partnership firm or expert institution</w:t>
      </w:r>
      <w:r w:rsidR="00961CEF">
        <w:t xml:space="preserve"> with operations in India</w:t>
      </w:r>
      <w:r w:rsidRPr="00D240D7">
        <w:t>. Individuals are not eligible to participate in this</w:t>
      </w:r>
      <w:r w:rsidR="00E10DE2">
        <w:t xml:space="preserve"> RFP</w:t>
      </w:r>
      <w:r w:rsidRPr="00D240D7">
        <w:t>.</w:t>
      </w:r>
      <w:r w:rsidR="00961CEF">
        <w:t xml:space="preserve"> </w:t>
      </w:r>
      <w:r w:rsidRPr="00D240D7">
        <w:t xml:space="preserve">The Applicant shall have, over the past 5 (five) years preceding the PDD, undertaken a minimum of </w:t>
      </w:r>
      <w:r w:rsidR="00961CEF">
        <w:t>3</w:t>
      </w:r>
      <w:r w:rsidRPr="00D240D7">
        <w:t xml:space="preserve"> (</w:t>
      </w:r>
      <w:r w:rsidR="00961CEF">
        <w:t>three</w:t>
      </w:r>
      <w:r w:rsidRPr="00D240D7">
        <w:t xml:space="preserve">) Eligible General Assignments and </w:t>
      </w:r>
      <w:r w:rsidR="00961CEF">
        <w:t>1</w:t>
      </w:r>
      <w:r w:rsidRPr="00D240D7">
        <w:t xml:space="preserve"> (</w:t>
      </w:r>
      <w:r w:rsidR="00961CEF">
        <w:t>one</w:t>
      </w:r>
      <w:r w:rsidRPr="00D240D7">
        <w:t>) Eligible Specific Assignments as specified in Clause 3.1.4.</w:t>
      </w:r>
      <w:r w:rsidR="00184291">
        <w:t xml:space="preserve"> </w:t>
      </w:r>
      <w:r w:rsidRPr="00D240D7">
        <w:t xml:space="preserve">The Applicant (Bidder) should not have been blacklisted by the Central Government, any State Government, a Statutory Authority, or a Public-Sector Undertaking, from participating in any consulting assignment </w:t>
      </w:r>
    </w:p>
    <w:p w14:paraId="3A50C153" w14:textId="77777777" w:rsidR="00E35F5C" w:rsidRPr="00D240D7" w:rsidRDefault="00CB1519" w:rsidP="00824B01">
      <w:pPr>
        <w:numPr>
          <w:ilvl w:val="0"/>
          <w:numId w:val="12"/>
        </w:numPr>
        <w:spacing w:before="240"/>
        <w:ind w:left="720" w:hanging="720"/>
        <w:jc w:val="both"/>
      </w:pPr>
      <w:r w:rsidRPr="00D240D7">
        <w:rPr>
          <w:b/>
        </w:rPr>
        <w:t>Financial Capacity</w:t>
      </w:r>
      <w:r w:rsidRPr="00D240D7">
        <w:t xml:space="preserve">: The Applicant shall have received a minimum </w:t>
      </w:r>
      <w:r w:rsidRPr="0000578C">
        <w:t xml:space="preserve">income of </w:t>
      </w:r>
      <w:r w:rsidR="00EE48DC" w:rsidRPr="0000578C">
        <w:rPr>
          <w:bCs/>
        </w:rPr>
        <w:t>Rs. 50 (fifty) crores</w:t>
      </w:r>
      <w:r w:rsidRPr="0000578C">
        <w:t xml:space="preserve"> per annum from professional fees during each of the 3 (three</w:t>
      </w:r>
      <w:r w:rsidRPr="00D240D7">
        <w:t>) financial years preceding the Proposal Due Date. For the purpose of evaluation, Applicants having comparatively larger revenues from professional fees shall be given added weightage. For the avoidance of doubt, professional fees hereunder refers to fees received by the Applicant for providing advisory or consultancy services to its clients.</w:t>
      </w:r>
    </w:p>
    <w:p w14:paraId="471569B0" w14:textId="77777777" w:rsidR="00E35F5C" w:rsidRPr="00D240D7" w:rsidRDefault="00CB1519" w:rsidP="00824B01">
      <w:pPr>
        <w:numPr>
          <w:ilvl w:val="0"/>
          <w:numId w:val="12"/>
        </w:numPr>
        <w:spacing w:before="240"/>
        <w:ind w:left="720" w:hanging="720"/>
        <w:jc w:val="both"/>
      </w:pPr>
      <w:r w:rsidRPr="00D240D7">
        <w:rPr>
          <w:b/>
        </w:rPr>
        <w:t xml:space="preserve">Availability of Key Personnel: </w:t>
      </w:r>
      <w:r w:rsidRPr="00D240D7">
        <w:t>The Applicant shall offer and make available all Key Personnel meeting the requirements specified in Sub-clause (D) below.</w:t>
      </w:r>
    </w:p>
    <w:p w14:paraId="1B846B4B" w14:textId="69917E74" w:rsidR="00E35F5C" w:rsidRPr="00D240D7" w:rsidRDefault="00CB1519" w:rsidP="00824B01">
      <w:pPr>
        <w:numPr>
          <w:ilvl w:val="0"/>
          <w:numId w:val="12"/>
        </w:numPr>
        <w:spacing w:before="240"/>
        <w:ind w:left="720" w:hanging="720"/>
        <w:jc w:val="both"/>
      </w:pPr>
      <w:r w:rsidRPr="00D240D7">
        <w:rPr>
          <w:b/>
        </w:rPr>
        <w:t xml:space="preserve">Conditions of Eligibility for Key Personnel: </w:t>
      </w:r>
      <w:r w:rsidRPr="00D240D7">
        <w:t>Each of the Key Personnel must fulfil the Conditions of Eligibility specified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35"/>
        <w:gridCol w:w="2544"/>
        <w:gridCol w:w="1495"/>
        <w:gridCol w:w="3469"/>
      </w:tblGrid>
      <w:tr w:rsidR="007177D2" w:rsidRPr="00D240D7" w14:paraId="2575A009" w14:textId="77777777" w:rsidTr="0091551D">
        <w:tc>
          <w:tcPr>
            <w:tcW w:w="0" w:type="auto"/>
          </w:tcPr>
          <w:p w14:paraId="74CAB422" w14:textId="77777777" w:rsidR="007177D2" w:rsidRPr="00D240D7" w:rsidRDefault="007177D2" w:rsidP="00BB69B8">
            <w:pPr>
              <w:spacing w:before="60" w:after="60"/>
              <w:jc w:val="both"/>
            </w:pPr>
            <w:r w:rsidRPr="00D240D7">
              <w:rPr>
                <w:b/>
              </w:rPr>
              <w:t>Key Personnel</w:t>
            </w:r>
          </w:p>
        </w:tc>
        <w:tc>
          <w:tcPr>
            <w:tcW w:w="0" w:type="auto"/>
          </w:tcPr>
          <w:p w14:paraId="1F6D78BC" w14:textId="182D61B4" w:rsidR="007177D2" w:rsidRPr="00D240D7" w:rsidRDefault="007177D2" w:rsidP="00C623C3">
            <w:pPr>
              <w:spacing w:before="60" w:after="60"/>
              <w:jc w:val="center"/>
            </w:pPr>
            <w:r w:rsidRPr="00D240D7">
              <w:rPr>
                <w:b/>
              </w:rPr>
              <w:t>Educational Qualification</w:t>
            </w:r>
          </w:p>
        </w:tc>
        <w:tc>
          <w:tcPr>
            <w:tcW w:w="0" w:type="auto"/>
          </w:tcPr>
          <w:p w14:paraId="45BD8BDA" w14:textId="77777777" w:rsidR="007177D2" w:rsidRPr="00D240D7" w:rsidRDefault="007177D2" w:rsidP="00BB69B8">
            <w:pPr>
              <w:spacing w:before="60" w:after="60"/>
              <w:jc w:val="center"/>
            </w:pPr>
            <w:r w:rsidRPr="00D240D7">
              <w:rPr>
                <w:b/>
              </w:rPr>
              <w:t>Length of Professional Experience</w:t>
            </w:r>
          </w:p>
        </w:tc>
        <w:tc>
          <w:tcPr>
            <w:tcW w:w="0" w:type="auto"/>
          </w:tcPr>
          <w:p w14:paraId="13AB15F2" w14:textId="77777777" w:rsidR="007177D2" w:rsidRPr="00D240D7" w:rsidRDefault="007177D2" w:rsidP="00342736">
            <w:pPr>
              <w:spacing w:before="60" w:after="60"/>
              <w:jc w:val="both"/>
            </w:pPr>
            <w:r w:rsidRPr="00D240D7">
              <w:rPr>
                <w:b/>
              </w:rPr>
              <w:t>Experience on Eligible Assignments</w:t>
            </w:r>
          </w:p>
        </w:tc>
      </w:tr>
      <w:tr w:rsidR="007177D2" w:rsidRPr="00D240D7" w14:paraId="2755383D" w14:textId="77777777" w:rsidTr="0091551D">
        <w:trPr>
          <w:trHeight w:val="240"/>
        </w:trPr>
        <w:tc>
          <w:tcPr>
            <w:tcW w:w="0" w:type="auto"/>
            <w:gridSpan w:val="4"/>
          </w:tcPr>
          <w:p w14:paraId="2C8938CF" w14:textId="77777777" w:rsidR="007177D2" w:rsidRPr="00D240D7" w:rsidRDefault="007177D2" w:rsidP="00636635">
            <w:pPr>
              <w:spacing w:before="60" w:after="60"/>
              <w:jc w:val="center"/>
              <w:rPr>
                <w:b/>
              </w:rPr>
            </w:pPr>
            <w:r w:rsidRPr="00D240D7">
              <w:rPr>
                <w:b/>
              </w:rPr>
              <w:t>Core Team (</w:t>
            </w:r>
            <w:r w:rsidRPr="00D17D53">
              <w:t>Expected to be deployed full time over the entire duration of the assignment and to be scored as a part of the bid evaluation</w:t>
            </w:r>
            <w:r w:rsidRPr="00D240D7">
              <w:rPr>
                <w:b/>
              </w:rPr>
              <w:t>)</w:t>
            </w:r>
          </w:p>
        </w:tc>
      </w:tr>
      <w:tr w:rsidR="00144C70" w:rsidRPr="004F0488" w14:paraId="54DB6FC4" w14:textId="77777777" w:rsidTr="0091551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5B4A3D" w14:textId="77777777" w:rsidR="00144C70" w:rsidRPr="00B0456A" w:rsidRDefault="00144C70" w:rsidP="00BB69B8">
            <w:pPr>
              <w:rPr>
                <w:b/>
                <w:color w:val="000000"/>
                <w:szCs w:val="20"/>
                <w:lang w:eastAsia="en-GB"/>
              </w:rPr>
            </w:pPr>
            <w:r w:rsidRPr="00B0456A">
              <w:rPr>
                <w:b/>
                <w:color w:val="000000"/>
                <w:szCs w:val="20"/>
                <w:lang w:eastAsia="en-GB"/>
              </w:rPr>
              <w:t>Team Leader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83BC3FA" w14:textId="04E98769" w:rsidR="00144C70" w:rsidRPr="00B13D08" w:rsidRDefault="00885367" w:rsidP="00BB2F58">
            <w:pPr>
              <w:rPr>
                <w:color w:val="000000"/>
              </w:rPr>
            </w:pPr>
            <w:r w:rsidRPr="00885367">
              <w:rPr>
                <w:color w:val="000000"/>
              </w:rPr>
              <w:t xml:space="preserve">Postgraduate degree in Natural Resource </w:t>
            </w:r>
            <w:r w:rsidRPr="00885367">
              <w:rPr>
                <w:color w:val="000000"/>
              </w:rPr>
              <w:lastRenderedPageBreak/>
              <w:t>Management, Environmental Sciences, or related fields. Project Management certification and Ph D preferred</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7DA220A" w14:textId="38CA36AE" w:rsidR="00144C70" w:rsidRPr="004F0488" w:rsidRDefault="00144C70" w:rsidP="00BB69B8">
            <w:pPr>
              <w:jc w:val="center"/>
              <w:rPr>
                <w:color w:val="000000"/>
                <w:szCs w:val="20"/>
                <w:lang w:eastAsia="en-GB"/>
              </w:rPr>
            </w:pPr>
            <w:r>
              <w:rPr>
                <w:color w:val="000000"/>
              </w:rPr>
              <w:lastRenderedPageBreak/>
              <w:t>15 years</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0B25CEF" w14:textId="77777777" w:rsidR="00885367" w:rsidRDefault="00885367" w:rsidP="00885367">
            <w:pPr>
              <w:rPr>
                <w:color w:val="000000"/>
              </w:rPr>
            </w:pPr>
            <w:r w:rsidRPr="00FA5C0A">
              <w:rPr>
                <w:color w:val="000000"/>
              </w:rPr>
              <w:t xml:space="preserve">S/he should have led the team for 2 (two) Eligible General </w:t>
            </w:r>
            <w:r w:rsidRPr="00FA5C0A">
              <w:rPr>
                <w:color w:val="000000"/>
              </w:rPr>
              <w:lastRenderedPageBreak/>
              <w:t>Assignments and 1 (one) Eligible Specific Assignment</w:t>
            </w:r>
            <w:r>
              <w:rPr>
                <w:color w:val="000000"/>
              </w:rPr>
              <w:t xml:space="preserve"> like Environmental Impact Assessment (EIA)</w:t>
            </w:r>
            <w:r w:rsidRPr="00FA5C0A">
              <w:rPr>
                <w:color w:val="000000"/>
              </w:rPr>
              <w:t xml:space="preserve">. S/he should have an experience of minimum 5 years in </w:t>
            </w:r>
            <w:r>
              <w:rPr>
                <w:color w:val="000000"/>
              </w:rPr>
              <w:t xml:space="preserve">Water Resources, </w:t>
            </w:r>
          </w:p>
          <w:p w14:paraId="4658B9C4" w14:textId="45A413AB" w:rsidR="00144C70" w:rsidRPr="004F0488" w:rsidRDefault="00885367" w:rsidP="00885367">
            <w:pPr>
              <w:jc w:val="both"/>
              <w:rPr>
                <w:color w:val="000000"/>
                <w:szCs w:val="20"/>
                <w:lang w:eastAsia="en-GB"/>
              </w:rPr>
            </w:pPr>
            <w:r>
              <w:rPr>
                <w:color w:val="000000"/>
              </w:rPr>
              <w:t>Environment, Forestry, Wildlife and Climate Change or related fields.</w:t>
            </w:r>
          </w:p>
        </w:tc>
      </w:tr>
      <w:tr w:rsidR="00144C70" w:rsidRPr="004F0488" w14:paraId="2AB42839" w14:textId="77777777" w:rsidTr="0091551D">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5B8AB3" w14:textId="77777777" w:rsidR="00144C70" w:rsidRPr="00B0456A" w:rsidRDefault="00144C70" w:rsidP="00BB69B8">
            <w:pPr>
              <w:rPr>
                <w:b/>
                <w:color w:val="000000"/>
                <w:szCs w:val="20"/>
                <w:lang w:eastAsia="en-GB"/>
              </w:rPr>
            </w:pPr>
            <w:r w:rsidRPr="00B0456A">
              <w:rPr>
                <w:b/>
                <w:color w:val="000000"/>
                <w:szCs w:val="20"/>
                <w:lang w:eastAsia="en-GB"/>
              </w:rPr>
              <w:lastRenderedPageBreak/>
              <w:t>Deputy Team Leader</w:t>
            </w:r>
          </w:p>
        </w:tc>
        <w:tc>
          <w:tcPr>
            <w:tcW w:w="0" w:type="auto"/>
          </w:tcPr>
          <w:p w14:paraId="2FE495FF" w14:textId="67E8F594" w:rsidR="00144C70" w:rsidRPr="004F0488" w:rsidRDefault="00144C70" w:rsidP="00C623C3">
            <w:pPr>
              <w:rPr>
                <w:color w:val="000000"/>
                <w:szCs w:val="20"/>
                <w:lang w:eastAsia="en-GB"/>
              </w:rPr>
            </w:pPr>
            <w:r>
              <w:rPr>
                <w:color w:val="000000"/>
              </w:rPr>
              <w:t>MBA or Postgraduate Diploma in Management or equivalent</w:t>
            </w:r>
          </w:p>
        </w:tc>
        <w:tc>
          <w:tcPr>
            <w:tcW w:w="0" w:type="auto"/>
          </w:tcPr>
          <w:p w14:paraId="6F5B2E7A" w14:textId="0D8D707A" w:rsidR="00144C70" w:rsidRPr="004F0488" w:rsidRDefault="00144C70" w:rsidP="00BB69B8">
            <w:pPr>
              <w:jc w:val="center"/>
              <w:rPr>
                <w:color w:val="000000"/>
                <w:szCs w:val="20"/>
                <w:lang w:eastAsia="en-GB"/>
              </w:rPr>
            </w:pPr>
            <w:r>
              <w:rPr>
                <w:color w:val="000000"/>
              </w:rPr>
              <w:t>12 years</w:t>
            </w:r>
          </w:p>
        </w:tc>
        <w:tc>
          <w:tcPr>
            <w:tcW w:w="0" w:type="auto"/>
          </w:tcPr>
          <w:p w14:paraId="1812F7AB" w14:textId="2DED0879" w:rsidR="00144C70" w:rsidRPr="004F0488" w:rsidRDefault="00144C70" w:rsidP="00342736">
            <w:pPr>
              <w:jc w:val="both"/>
              <w:rPr>
                <w:color w:val="000000"/>
                <w:szCs w:val="20"/>
                <w:lang w:eastAsia="en-GB"/>
              </w:rPr>
            </w:pPr>
            <w:r>
              <w:rPr>
                <w:color w:val="000000"/>
              </w:rPr>
              <w:t>S/He should have participated in at least 2 (two) Eligible General Assignments and been deputy leader of 1 (one) Eligible Specific Assignment.</w:t>
            </w:r>
          </w:p>
        </w:tc>
      </w:tr>
      <w:tr w:rsidR="00144C70" w:rsidRPr="004F0488" w14:paraId="1E66F678" w14:textId="77777777" w:rsidTr="0091551D">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77E906" w14:textId="77777777" w:rsidR="00144C70" w:rsidRPr="00B0456A" w:rsidRDefault="00144C70" w:rsidP="00BB69B8">
            <w:pPr>
              <w:rPr>
                <w:b/>
                <w:color w:val="000000"/>
                <w:szCs w:val="20"/>
                <w:lang w:eastAsia="en-GB"/>
              </w:rPr>
            </w:pPr>
            <w:r w:rsidRPr="00B0456A">
              <w:rPr>
                <w:b/>
                <w:color w:val="000000"/>
                <w:szCs w:val="20"/>
                <w:lang w:eastAsia="en-GB"/>
              </w:rPr>
              <w:t>Monitoring and Evaluation Expert</w:t>
            </w:r>
          </w:p>
        </w:tc>
        <w:tc>
          <w:tcPr>
            <w:tcW w:w="0" w:type="auto"/>
          </w:tcPr>
          <w:p w14:paraId="7F336E9B" w14:textId="130E2DAA" w:rsidR="00144C70" w:rsidRPr="004F0488" w:rsidRDefault="00144C70" w:rsidP="00C623C3">
            <w:pPr>
              <w:rPr>
                <w:color w:val="000000"/>
                <w:szCs w:val="20"/>
                <w:lang w:eastAsia="en-GB"/>
              </w:rPr>
            </w:pPr>
            <w:r>
              <w:rPr>
                <w:color w:val="000000"/>
              </w:rPr>
              <w:t>Postgraduate degree in International Development, Economics, Econometrics, Political Science, Statistics or related field. Diploma/training courses in M&amp;E or Evaluations research preferred.</w:t>
            </w:r>
          </w:p>
        </w:tc>
        <w:tc>
          <w:tcPr>
            <w:tcW w:w="0" w:type="auto"/>
          </w:tcPr>
          <w:p w14:paraId="732731EF" w14:textId="26D950FC" w:rsidR="00144C70" w:rsidRPr="004F0488" w:rsidRDefault="00144C70" w:rsidP="00BB69B8">
            <w:pPr>
              <w:jc w:val="center"/>
              <w:rPr>
                <w:color w:val="000000"/>
                <w:szCs w:val="20"/>
                <w:lang w:eastAsia="en-GB"/>
              </w:rPr>
            </w:pPr>
            <w:r>
              <w:rPr>
                <w:color w:val="000000"/>
              </w:rPr>
              <w:t>10 years</w:t>
            </w:r>
          </w:p>
        </w:tc>
        <w:tc>
          <w:tcPr>
            <w:tcW w:w="0" w:type="auto"/>
          </w:tcPr>
          <w:p w14:paraId="41B380F4" w14:textId="1AF08087" w:rsidR="00144C70" w:rsidRPr="004F0488" w:rsidRDefault="00144C70" w:rsidP="00342736">
            <w:pPr>
              <w:jc w:val="both"/>
              <w:rPr>
                <w:color w:val="000000"/>
                <w:szCs w:val="20"/>
                <w:lang w:eastAsia="en-GB"/>
              </w:rPr>
            </w:pPr>
            <w:r>
              <w:rPr>
                <w:color w:val="000000"/>
              </w:rPr>
              <w:t>S/He should have undertaken M&amp;E advisory and analysis for at least 1 (one) Eligible General Assignments and 2 (two) Eligible Specific Assignment.</w:t>
            </w:r>
          </w:p>
        </w:tc>
      </w:tr>
      <w:tr w:rsidR="00144C70" w:rsidRPr="004F0488" w14:paraId="5FA277BE" w14:textId="77777777" w:rsidTr="0091551D">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0A2DA9" w14:textId="77777777" w:rsidR="00144C70" w:rsidRPr="00B0456A" w:rsidRDefault="00144C70" w:rsidP="00BB69B8">
            <w:pPr>
              <w:rPr>
                <w:b/>
                <w:color w:val="000000"/>
                <w:szCs w:val="20"/>
                <w:lang w:eastAsia="en-GB"/>
              </w:rPr>
            </w:pPr>
            <w:r w:rsidRPr="00B0456A">
              <w:rPr>
                <w:b/>
                <w:color w:val="000000"/>
                <w:szCs w:val="20"/>
                <w:lang w:eastAsia="en-GB"/>
              </w:rPr>
              <w:t>Economist</w:t>
            </w:r>
          </w:p>
        </w:tc>
        <w:tc>
          <w:tcPr>
            <w:tcW w:w="0" w:type="auto"/>
          </w:tcPr>
          <w:p w14:paraId="7486A4F4" w14:textId="0F10325F" w:rsidR="00144C70" w:rsidRPr="004F0488" w:rsidRDefault="00144C70" w:rsidP="00C623C3">
            <w:pPr>
              <w:rPr>
                <w:color w:val="000000"/>
                <w:szCs w:val="20"/>
                <w:lang w:eastAsia="en-GB"/>
              </w:rPr>
            </w:pPr>
            <w:r>
              <w:rPr>
                <w:color w:val="000000"/>
              </w:rPr>
              <w:t>Postgraduate degree, preferably PhD, in Economics, Econometrics or related fields.</w:t>
            </w:r>
          </w:p>
        </w:tc>
        <w:tc>
          <w:tcPr>
            <w:tcW w:w="0" w:type="auto"/>
          </w:tcPr>
          <w:p w14:paraId="6C730885" w14:textId="09FA11E1" w:rsidR="00144C70" w:rsidRPr="004F0488" w:rsidRDefault="00144C70" w:rsidP="00BB69B8">
            <w:pPr>
              <w:jc w:val="center"/>
              <w:rPr>
                <w:color w:val="000000"/>
                <w:szCs w:val="20"/>
                <w:lang w:eastAsia="en-GB"/>
              </w:rPr>
            </w:pPr>
            <w:r>
              <w:rPr>
                <w:color w:val="000000"/>
              </w:rPr>
              <w:t>10 years</w:t>
            </w:r>
          </w:p>
        </w:tc>
        <w:tc>
          <w:tcPr>
            <w:tcW w:w="0" w:type="auto"/>
          </w:tcPr>
          <w:p w14:paraId="4E5758AB" w14:textId="2FF5DACD" w:rsidR="00885367" w:rsidRDefault="00885367" w:rsidP="00885367">
            <w:pPr>
              <w:rPr>
                <w:color w:val="000000"/>
              </w:rPr>
            </w:pPr>
            <w:r>
              <w:rPr>
                <w:color w:val="000000"/>
              </w:rPr>
              <w:t>S/He should have undertaken a</w:t>
            </w:r>
            <w:r w:rsidRPr="002B4077">
              <w:rPr>
                <w:color w:val="000000"/>
              </w:rPr>
              <w:t>t least 2 (two) Eligible General Assignments and 1 (one) Eligible Specific Assignment</w:t>
            </w:r>
            <w:r>
              <w:rPr>
                <w:color w:val="000000"/>
              </w:rPr>
              <w:t xml:space="preserve"> preferably related to Ecosystem services.</w:t>
            </w:r>
          </w:p>
          <w:p w14:paraId="07F17A6E" w14:textId="77777777" w:rsidR="00885367" w:rsidRDefault="00885367" w:rsidP="00885367">
            <w:pPr>
              <w:rPr>
                <w:color w:val="000000"/>
              </w:rPr>
            </w:pPr>
          </w:p>
          <w:p w14:paraId="141AB51B" w14:textId="55F28D6D" w:rsidR="00144C70" w:rsidRPr="004F0488" w:rsidRDefault="00885367" w:rsidP="00885367">
            <w:pPr>
              <w:jc w:val="both"/>
              <w:rPr>
                <w:color w:val="000000"/>
                <w:szCs w:val="20"/>
                <w:lang w:eastAsia="en-GB"/>
              </w:rPr>
            </w:pPr>
            <w:r>
              <w:rPr>
                <w:color w:val="000000"/>
              </w:rPr>
              <w:t>Previous experience in population studies/demographics will be preferred</w:t>
            </w:r>
          </w:p>
        </w:tc>
      </w:tr>
      <w:tr w:rsidR="00CB1362" w:rsidRPr="004F0488" w14:paraId="7F2F07DB" w14:textId="77777777" w:rsidTr="0091551D">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3D03A7" w14:textId="557DD93A" w:rsidR="00CB1362" w:rsidRPr="00885367" w:rsidRDefault="00885367" w:rsidP="00BB69B8">
            <w:pPr>
              <w:rPr>
                <w:b/>
                <w:color w:val="000000"/>
                <w:szCs w:val="20"/>
                <w:lang w:eastAsia="en-GB"/>
              </w:rPr>
            </w:pPr>
            <w:r w:rsidRPr="00885367">
              <w:rPr>
                <w:b/>
                <w:color w:val="000000"/>
              </w:rPr>
              <w:t>Water Resources Lead</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8C20DFC" w14:textId="5BED807E" w:rsidR="00CB1362" w:rsidRPr="004F0488" w:rsidRDefault="00CB1362" w:rsidP="00C623C3">
            <w:pPr>
              <w:rPr>
                <w:color w:val="000000"/>
                <w:szCs w:val="20"/>
                <w:lang w:eastAsia="en-GB"/>
              </w:rPr>
            </w:pPr>
            <w:r>
              <w:rPr>
                <w:color w:val="000000"/>
              </w:rPr>
              <w:t>Postgraduate degree in Rural Development, Rural Management, Development studies or related fields</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79F612D" w14:textId="1C701D01" w:rsidR="00CB1362" w:rsidRPr="004F0488" w:rsidRDefault="00885367" w:rsidP="00BB69B8">
            <w:pPr>
              <w:jc w:val="center"/>
              <w:rPr>
                <w:color w:val="000000"/>
                <w:szCs w:val="20"/>
                <w:lang w:eastAsia="en-GB"/>
              </w:rPr>
            </w:pPr>
            <w:r>
              <w:rPr>
                <w:color w:val="000000"/>
              </w:rPr>
              <w:t>10 years</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68D5113" w14:textId="77777777" w:rsidR="00885367" w:rsidRPr="00407FEF" w:rsidRDefault="00885367" w:rsidP="00885367">
            <w:pPr>
              <w:rPr>
                <w:color w:val="000000"/>
              </w:rPr>
            </w:pPr>
            <w:r w:rsidRPr="00FA5C0A">
              <w:rPr>
                <w:color w:val="000000"/>
              </w:rPr>
              <w:t>S/He should have undertaken advisory</w:t>
            </w:r>
            <w:r>
              <w:rPr>
                <w:color w:val="000000"/>
              </w:rPr>
              <w:t xml:space="preserve"> </w:t>
            </w:r>
            <w:r w:rsidRPr="00FA5C0A">
              <w:rPr>
                <w:color w:val="000000"/>
              </w:rPr>
              <w:t xml:space="preserve">and analysis </w:t>
            </w:r>
            <w:r>
              <w:rPr>
                <w:color w:val="000000"/>
              </w:rPr>
              <w:t>of Water Resources</w:t>
            </w:r>
            <w:r w:rsidRPr="00FA5C0A">
              <w:rPr>
                <w:color w:val="000000"/>
              </w:rPr>
              <w:t xml:space="preserve"> </w:t>
            </w:r>
            <w:r>
              <w:rPr>
                <w:color w:val="000000"/>
              </w:rPr>
              <w:t xml:space="preserve">and other related fields </w:t>
            </w:r>
            <w:r w:rsidRPr="00FA5C0A">
              <w:rPr>
                <w:color w:val="000000"/>
              </w:rPr>
              <w:t>for 2 (two) Eligible General Assignments</w:t>
            </w:r>
            <w:r>
              <w:rPr>
                <w:color w:val="000000"/>
              </w:rPr>
              <w:t xml:space="preserve"> </w:t>
            </w:r>
            <w:r w:rsidRPr="00407FEF">
              <w:rPr>
                <w:color w:val="000000"/>
              </w:rPr>
              <w:t>and 1 Eligible</w:t>
            </w:r>
          </w:p>
          <w:p w14:paraId="285FD304" w14:textId="666C07FD" w:rsidR="00CB1362" w:rsidRPr="004F0488" w:rsidRDefault="00885367" w:rsidP="00885367">
            <w:pPr>
              <w:jc w:val="both"/>
              <w:rPr>
                <w:color w:val="000000"/>
                <w:szCs w:val="20"/>
                <w:lang w:eastAsia="en-GB"/>
              </w:rPr>
            </w:pPr>
            <w:r w:rsidRPr="00407FEF">
              <w:rPr>
                <w:color w:val="000000"/>
              </w:rPr>
              <w:t>Specific Assignment.</w:t>
            </w:r>
          </w:p>
        </w:tc>
      </w:tr>
      <w:tr w:rsidR="009923B3" w:rsidRPr="004F0488" w14:paraId="76A84856" w14:textId="77777777" w:rsidTr="0091551D">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1C5035" w14:textId="6E3DAE95" w:rsidR="009923B3" w:rsidRPr="00885367" w:rsidRDefault="00885367" w:rsidP="000252ED">
            <w:pPr>
              <w:rPr>
                <w:b/>
                <w:color w:val="000000"/>
              </w:rPr>
            </w:pPr>
            <w:r w:rsidRPr="00885367">
              <w:rPr>
                <w:b/>
                <w:color w:val="000000"/>
              </w:rPr>
              <w:t>Environment, Forestry, Wildlife and Climate Change Lead</w:t>
            </w:r>
          </w:p>
          <w:p w14:paraId="77C8FBF1" w14:textId="6223F935" w:rsidR="00885367" w:rsidRPr="00885367" w:rsidRDefault="00885367" w:rsidP="000252ED">
            <w:pPr>
              <w:rPr>
                <w:b/>
                <w:color w:val="000000"/>
                <w:lang w:val="en-GB" w:eastAsia="en-US"/>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764AF4" w14:textId="5E8E2BCC" w:rsidR="009923B3" w:rsidRDefault="00885367" w:rsidP="00C623C3">
            <w:pPr>
              <w:rPr>
                <w:color w:val="000000"/>
              </w:rPr>
            </w:pPr>
            <w:r w:rsidRPr="00FA5C0A">
              <w:rPr>
                <w:color w:val="000000"/>
              </w:rPr>
              <w:lastRenderedPageBreak/>
              <w:t xml:space="preserve">Postgraduate degree in </w:t>
            </w:r>
            <w:r>
              <w:t xml:space="preserve">Environmental Sciences, Forestry, Wildlife, </w:t>
            </w:r>
            <w:r w:rsidRPr="00FA5C0A">
              <w:t>or related field</w:t>
            </w:r>
            <w:r>
              <w:t>s</w:t>
            </w:r>
            <w:r w:rsidRPr="00FA5C0A">
              <w: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9265CF6" w14:textId="14156A09" w:rsidR="009923B3" w:rsidRDefault="00885367" w:rsidP="00BB69B8">
            <w:pPr>
              <w:jc w:val="center"/>
              <w:rPr>
                <w:color w:val="000000"/>
              </w:rPr>
            </w:pPr>
            <w:r>
              <w:rPr>
                <w:color w:val="000000"/>
              </w:rPr>
              <w:t>10 years</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9927AAA" w14:textId="77777777" w:rsidR="00885367" w:rsidRPr="00407FEF" w:rsidRDefault="00885367" w:rsidP="00885367">
            <w:pPr>
              <w:rPr>
                <w:color w:val="000000"/>
              </w:rPr>
            </w:pPr>
            <w:r w:rsidRPr="00FA5C0A">
              <w:rPr>
                <w:color w:val="000000"/>
              </w:rPr>
              <w:t xml:space="preserve">S/He should have undertaken advisory and analysis </w:t>
            </w:r>
            <w:r>
              <w:rPr>
                <w:color w:val="000000"/>
              </w:rPr>
              <w:t xml:space="preserve">in Environment and Forestry </w:t>
            </w:r>
            <w:r w:rsidRPr="00FA5C0A">
              <w:rPr>
                <w:color w:val="000000"/>
              </w:rPr>
              <w:t>for 2 (two) Eligible General Assignments</w:t>
            </w:r>
            <w:r>
              <w:rPr>
                <w:color w:val="000000"/>
              </w:rPr>
              <w:t xml:space="preserve"> </w:t>
            </w:r>
            <w:r w:rsidRPr="00407FEF">
              <w:rPr>
                <w:color w:val="000000"/>
              </w:rPr>
              <w:t>and 1 Eligible</w:t>
            </w:r>
          </w:p>
          <w:p w14:paraId="4FC93FFA" w14:textId="2378823C" w:rsidR="009923B3" w:rsidRDefault="00885367" w:rsidP="00885367">
            <w:pPr>
              <w:jc w:val="both"/>
              <w:rPr>
                <w:color w:val="000000"/>
              </w:rPr>
            </w:pPr>
            <w:r w:rsidRPr="00407FEF">
              <w:rPr>
                <w:color w:val="000000"/>
              </w:rPr>
              <w:lastRenderedPageBreak/>
              <w:t>Specific Assignment.</w:t>
            </w:r>
          </w:p>
        </w:tc>
      </w:tr>
      <w:tr w:rsidR="007177D2" w:rsidRPr="00D240D7" w14:paraId="1584CFA9" w14:textId="77777777" w:rsidTr="0091551D">
        <w:trPr>
          <w:trHeight w:val="240"/>
        </w:trPr>
        <w:tc>
          <w:tcPr>
            <w:tcW w:w="0" w:type="auto"/>
            <w:gridSpan w:val="4"/>
          </w:tcPr>
          <w:p w14:paraId="4A4D60BB" w14:textId="77777777" w:rsidR="007177D2" w:rsidRPr="00D240D7" w:rsidRDefault="007177D2" w:rsidP="00C623C3">
            <w:pPr>
              <w:spacing w:before="60" w:after="60"/>
              <w:rPr>
                <w:b/>
              </w:rPr>
            </w:pPr>
            <w:r w:rsidRPr="00D240D7">
              <w:rPr>
                <w:b/>
              </w:rPr>
              <w:lastRenderedPageBreak/>
              <w:t>Non-core Team (To be deployed based on approach and methodology adopted for the assignment and requirements of the client, but will not be evaluated as a part of the bid)</w:t>
            </w:r>
          </w:p>
        </w:tc>
      </w:tr>
      <w:tr w:rsidR="00144C70" w:rsidRPr="004F0488" w14:paraId="595A6678" w14:textId="77777777" w:rsidTr="0091551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1F4530" w14:textId="77777777" w:rsidR="00144C70" w:rsidRPr="00734639" w:rsidRDefault="00144C70" w:rsidP="00BB69B8">
            <w:pPr>
              <w:rPr>
                <w:b/>
                <w:color w:val="000000"/>
                <w:szCs w:val="20"/>
                <w:lang w:eastAsia="en-GB"/>
              </w:rPr>
            </w:pPr>
            <w:r w:rsidRPr="00734639">
              <w:rPr>
                <w:b/>
                <w:color w:val="000000"/>
                <w:szCs w:val="20"/>
                <w:lang w:eastAsia="en-GB"/>
              </w:rPr>
              <w:t>Finance Specialist</w:t>
            </w:r>
          </w:p>
        </w:tc>
        <w:tc>
          <w:tcPr>
            <w:tcW w:w="0" w:type="auto"/>
          </w:tcPr>
          <w:p w14:paraId="01ADFE29" w14:textId="0277F2F6" w:rsidR="00144C70" w:rsidRPr="004F0488" w:rsidRDefault="00144C70" w:rsidP="00C623C3">
            <w:pPr>
              <w:rPr>
                <w:color w:val="000000"/>
                <w:szCs w:val="20"/>
                <w:lang w:eastAsia="en-GB"/>
              </w:rPr>
            </w:pPr>
            <w:r>
              <w:rPr>
                <w:color w:val="000000"/>
              </w:rPr>
              <w:t>Postgraduate degree in Finance, Economics, Development Economics, Public Finance or Bachelors with CA/ ICWA or related fields</w:t>
            </w:r>
          </w:p>
        </w:tc>
        <w:tc>
          <w:tcPr>
            <w:tcW w:w="0" w:type="auto"/>
          </w:tcPr>
          <w:p w14:paraId="0AFC1575" w14:textId="653CECEE" w:rsidR="00144C70" w:rsidRPr="00CB1362" w:rsidRDefault="00144C70" w:rsidP="00BB69B8">
            <w:pPr>
              <w:jc w:val="center"/>
              <w:rPr>
                <w:color w:val="000000"/>
                <w:lang w:eastAsia="en-GB"/>
              </w:rPr>
            </w:pPr>
            <w:r>
              <w:rPr>
                <w:color w:val="000000"/>
              </w:rPr>
              <w:t>10 years</w:t>
            </w:r>
          </w:p>
        </w:tc>
        <w:tc>
          <w:tcPr>
            <w:tcW w:w="0" w:type="auto"/>
          </w:tcPr>
          <w:p w14:paraId="03CFE394" w14:textId="3FF63B5F" w:rsidR="00144C70" w:rsidRPr="004F0488" w:rsidRDefault="00144C70" w:rsidP="00342736">
            <w:pPr>
              <w:jc w:val="both"/>
              <w:rPr>
                <w:color w:val="000000"/>
                <w:szCs w:val="20"/>
                <w:lang w:eastAsia="en-GB"/>
              </w:rPr>
            </w:pPr>
            <w:r>
              <w:rPr>
                <w:color w:val="000000"/>
              </w:rPr>
              <w:t>S/He should have undertaken financial analysis for 2 (two) Eligible General Assignments</w:t>
            </w:r>
          </w:p>
        </w:tc>
      </w:tr>
      <w:tr w:rsidR="00144C70" w:rsidRPr="004F0488" w14:paraId="66C06C38" w14:textId="77777777" w:rsidTr="0091551D">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19DFA3" w14:textId="77777777" w:rsidR="00144C70" w:rsidRPr="00734639" w:rsidRDefault="00144C70" w:rsidP="00BB69B8">
            <w:pPr>
              <w:rPr>
                <w:b/>
                <w:color w:val="000000"/>
                <w:szCs w:val="20"/>
                <w:lang w:eastAsia="en-GB"/>
              </w:rPr>
            </w:pPr>
            <w:r w:rsidRPr="00734639">
              <w:rPr>
                <w:b/>
                <w:color w:val="000000"/>
                <w:szCs w:val="20"/>
                <w:lang w:eastAsia="en-GB"/>
              </w:rPr>
              <w:t>Statistician</w:t>
            </w:r>
          </w:p>
        </w:tc>
        <w:tc>
          <w:tcPr>
            <w:tcW w:w="0" w:type="auto"/>
          </w:tcPr>
          <w:p w14:paraId="07A5658E" w14:textId="7DCE39BF" w:rsidR="00144C70" w:rsidRPr="004F0488" w:rsidRDefault="00144C70" w:rsidP="00C623C3">
            <w:pPr>
              <w:rPr>
                <w:color w:val="000000"/>
                <w:szCs w:val="20"/>
                <w:lang w:eastAsia="en-GB"/>
              </w:rPr>
            </w:pPr>
            <w:r>
              <w:rPr>
                <w:color w:val="000000"/>
              </w:rPr>
              <w:t>Postgraduate degree in Statistics, Economics, Econometrics, Mathematics or related fields</w:t>
            </w:r>
          </w:p>
        </w:tc>
        <w:tc>
          <w:tcPr>
            <w:tcW w:w="0" w:type="auto"/>
          </w:tcPr>
          <w:p w14:paraId="6F35BD71" w14:textId="344C3D12" w:rsidR="00144C70" w:rsidRPr="00CB1362" w:rsidRDefault="00144C70" w:rsidP="00BB69B8">
            <w:pPr>
              <w:jc w:val="center"/>
              <w:rPr>
                <w:color w:val="000000"/>
                <w:lang w:eastAsia="en-GB"/>
              </w:rPr>
            </w:pPr>
            <w:r>
              <w:rPr>
                <w:color w:val="000000"/>
              </w:rPr>
              <w:t>10 years</w:t>
            </w:r>
          </w:p>
        </w:tc>
        <w:tc>
          <w:tcPr>
            <w:tcW w:w="0" w:type="auto"/>
          </w:tcPr>
          <w:p w14:paraId="7BB1957A" w14:textId="17CD7A2D" w:rsidR="00144C70" w:rsidRPr="004F0488" w:rsidRDefault="00144C70" w:rsidP="00342736">
            <w:pPr>
              <w:jc w:val="both"/>
              <w:rPr>
                <w:color w:val="000000"/>
                <w:szCs w:val="20"/>
                <w:lang w:eastAsia="en-GB"/>
              </w:rPr>
            </w:pPr>
            <w:r>
              <w:rPr>
                <w:color w:val="000000"/>
              </w:rPr>
              <w:t>S/He should have undertaken statistical analysis and advisory for 2 (two) Eligible General Assignments and 1(one) Eligible Specific Assignment. S/he must have experience in designing and running household surveys.</w:t>
            </w:r>
          </w:p>
        </w:tc>
      </w:tr>
      <w:tr w:rsidR="00144C70" w:rsidRPr="004F0488" w14:paraId="1BA201B7" w14:textId="77777777" w:rsidTr="0091551D">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0486C4" w14:textId="77777777" w:rsidR="00144C70" w:rsidRPr="00734639" w:rsidRDefault="00144C70" w:rsidP="00BB69B8">
            <w:pPr>
              <w:rPr>
                <w:b/>
                <w:color w:val="000000"/>
                <w:szCs w:val="20"/>
                <w:lang w:eastAsia="en-GB"/>
              </w:rPr>
            </w:pPr>
            <w:r w:rsidRPr="00734639">
              <w:rPr>
                <w:b/>
                <w:color w:val="000000"/>
                <w:szCs w:val="20"/>
                <w:lang w:eastAsia="en-GB"/>
              </w:rPr>
              <w:t>Public Institution Specialist</w:t>
            </w:r>
          </w:p>
        </w:tc>
        <w:tc>
          <w:tcPr>
            <w:tcW w:w="0" w:type="auto"/>
          </w:tcPr>
          <w:p w14:paraId="6BB31904" w14:textId="3E213F0C" w:rsidR="00144C70" w:rsidRPr="004F0488" w:rsidRDefault="00144C70" w:rsidP="00C623C3">
            <w:pPr>
              <w:rPr>
                <w:color w:val="000000"/>
                <w:szCs w:val="20"/>
                <w:lang w:eastAsia="en-GB"/>
              </w:rPr>
            </w:pPr>
            <w:r>
              <w:rPr>
                <w:color w:val="000000"/>
              </w:rPr>
              <w:t>Postgraduate degree in Public Policy, Governance, Public Administration or related fields or Post graduate degree in any discipline with at least 5 years of experience in Public Administration/Public Policy</w:t>
            </w:r>
          </w:p>
        </w:tc>
        <w:tc>
          <w:tcPr>
            <w:tcW w:w="0" w:type="auto"/>
          </w:tcPr>
          <w:p w14:paraId="50D3AC8F" w14:textId="714EF3B2" w:rsidR="00144C70" w:rsidRPr="00CB1362" w:rsidRDefault="00144C70" w:rsidP="00BB69B8">
            <w:pPr>
              <w:jc w:val="center"/>
              <w:rPr>
                <w:color w:val="000000"/>
                <w:lang w:eastAsia="en-GB"/>
              </w:rPr>
            </w:pPr>
            <w:r>
              <w:rPr>
                <w:color w:val="000000"/>
              </w:rPr>
              <w:t>7 years</w:t>
            </w:r>
          </w:p>
        </w:tc>
        <w:tc>
          <w:tcPr>
            <w:tcW w:w="0" w:type="auto"/>
          </w:tcPr>
          <w:p w14:paraId="638FB866" w14:textId="681EED6E" w:rsidR="00144C70" w:rsidRPr="004F0488" w:rsidRDefault="00144C70" w:rsidP="00342736">
            <w:pPr>
              <w:jc w:val="both"/>
              <w:rPr>
                <w:color w:val="000000"/>
                <w:szCs w:val="20"/>
                <w:lang w:eastAsia="en-GB"/>
              </w:rPr>
            </w:pPr>
            <w:r>
              <w:rPr>
                <w:color w:val="000000"/>
              </w:rPr>
              <w:t>S/He should have undertaken policy analysis /public administration advisory for 2 (two) Eligible General Assignments.</w:t>
            </w:r>
          </w:p>
        </w:tc>
      </w:tr>
      <w:tr w:rsidR="00144C70" w:rsidRPr="004F0488" w14:paraId="4F940F5D" w14:textId="77777777" w:rsidTr="0091551D">
        <w:trPr>
          <w:trHeight w:val="96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288919" w14:textId="77777777" w:rsidR="00144C70" w:rsidRPr="00734639" w:rsidRDefault="00144C70" w:rsidP="00BB69B8">
            <w:pPr>
              <w:rPr>
                <w:b/>
                <w:color w:val="000000"/>
                <w:szCs w:val="20"/>
                <w:lang w:eastAsia="en-GB"/>
              </w:rPr>
            </w:pPr>
            <w:r w:rsidRPr="00734639">
              <w:rPr>
                <w:b/>
                <w:color w:val="000000"/>
                <w:szCs w:val="20"/>
                <w:lang w:eastAsia="en-GB"/>
              </w:rPr>
              <w:t>Gender and Social Inclusion Specialist</w:t>
            </w:r>
          </w:p>
        </w:tc>
        <w:tc>
          <w:tcPr>
            <w:tcW w:w="0" w:type="auto"/>
          </w:tcPr>
          <w:p w14:paraId="7B203FB9" w14:textId="3A86DF8E" w:rsidR="00144C70" w:rsidRPr="004F0488" w:rsidRDefault="00144C70" w:rsidP="00CF1835">
            <w:pPr>
              <w:rPr>
                <w:color w:val="000000"/>
                <w:szCs w:val="20"/>
                <w:lang w:eastAsia="en-GB"/>
              </w:rPr>
            </w:pPr>
            <w:r>
              <w:rPr>
                <w:color w:val="000000"/>
              </w:rPr>
              <w:t>Postgraduate degree in social sciences, preferably Gender Studies, Social Inclusion etc. or related fields</w:t>
            </w:r>
          </w:p>
        </w:tc>
        <w:tc>
          <w:tcPr>
            <w:tcW w:w="0" w:type="auto"/>
          </w:tcPr>
          <w:p w14:paraId="1F398C87" w14:textId="6E7880B3" w:rsidR="00144C70" w:rsidRPr="00CB1362" w:rsidRDefault="00144C70" w:rsidP="00BB69B8">
            <w:pPr>
              <w:jc w:val="center"/>
              <w:rPr>
                <w:color w:val="000000"/>
                <w:lang w:eastAsia="en-GB"/>
              </w:rPr>
            </w:pPr>
            <w:r>
              <w:rPr>
                <w:color w:val="000000"/>
              </w:rPr>
              <w:t>7 years</w:t>
            </w:r>
          </w:p>
        </w:tc>
        <w:tc>
          <w:tcPr>
            <w:tcW w:w="0" w:type="auto"/>
          </w:tcPr>
          <w:p w14:paraId="7DD0D54E" w14:textId="121BF14A" w:rsidR="00144C70" w:rsidRPr="004F0488" w:rsidRDefault="00144C70" w:rsidP="00342736">
            <w:pPr>
              <w:jc w:val="both"/>
              <w:rPr>
                <w:color w:val="000000"/>
                <w:szCs w:val="20"/>
                <w:lang w:eastAsia="en-GB"/>
              </w:rPr>
            </w:pPr>
            <w:r>
              <w:rPr>
                <w:color w:val="000000"/>
              </w:rPr>
              <w:t>S/He should have undertaken gender mainstreaming/social inclusion advisory and analysis for 2 (two) Eligible General Assignments</w:t>
            </w:r>
          </w:p>
        </w:tc>
      </w:tr>
      <w:tr w:rsidR="00144C70" w:rsidRPr="004F0488" w14:paraId="540DFB86" w14:textId="77777777" w:rsidTr="0091551D">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8F8A38" w14:textId="77777777" w:rsidR="00144C70" w:rsidRPr="00734639" w:rsidRDefault="00144C70" w:rsidP="00BB69B8">
            <w:pPr>
              <w:rPr>
                <w:b/>
                <w:color w:val="000000"/>
                <w:szCs w:val="20"/>
                <w:lang w:eastAsia="en-GB"/>
              </w:rPr>
            </w:pPr>
            <w:r w:rsidRPr="00734639">
              <w:rPr>
                <w:b/>
                <w:color w:val="000000"/>
                <w:szCs w:val="20"/>
                <w:lang w:eastAsia="en-GB"/>
              </w:rPr>
              <w:t>Information Technology Specialist</w:t>
            </w:r>
          </w:p>
        </w:tc>
        <w:tc>
          <w:tcPr>
            <w:tcW w:w="0" w:type="auto"/>
          </w:tcPr>
          <w:p w14:paraId="65B6863F" w14:textId="609E312B" w:rsidR="00144C70" w:rsidRPr="004F0488" w:rsidRDefault="00144C70" w:rsidP="00C623C3">
            <w:pPr>
              <w:rPr>
                <w:color w:val="000000"/>
                <w:szCs w:val="20"/>
                <w:lang w:eastAsia="en-GB"/>
              </w:rPr>
            </w:pPr>
            <w:r>
              <w:rPr>
                <w:color w:val="000000"/>
              </w:rPr>
              <w:t>B.Tech/ B.E. or equivalent in Information Te</w:t>
            </w:r>
            <w:r w:rsidR="00664D24">
              <w:rPr>
                <w:color w:val="000000"/>
              </w:rPr>
              <w:t>chnology, Computer Applications</w:t>
            </w:r>
            <w:r>
              <w:rPr>
                <w:color w:val="000000"/>
              </w:rPr>
              <w:t xml:space="preserve"> </w:t>
            </w:r>
            <w:r w:rsidR="00664D24">
              <w:rPr>
                <w:color w:val="000000"/>
              </w:rPr>
              <w:t xml:space="preserve">OR </w:t>
            </w:r>
            <w:r>
              <w:rPr>
                <w:color w:val="000000"/>
              </w:rPr>
              <w:t>Masters in Computer Applications or related fields</w:t>
            </w:r>
          </w:p>
        </w:tc>
        <w:tc>
          <w:tcPr>
            <w:tcW w:w="0" w:type="auto"/>
          </w:tcPr>
          <w:p w14:paraId="2648FB0D" w14:textId="1499BC21" w:rsidR="00144C70" w:rsidRPr="00CB1362" w:rsidRDefault="00144C70" w:rsidP="00BB69B8">
            <w:pPr>
              <w:jc w:val="center"/>
              <w:rPr>
                <w:color w:val="000000"/>
                <w:lang w:eastAsia="en-GB"/>
              </w:rPr>
            </w:pPr>
            <w:r>
              <w:rPr>
                <w:color w:val="000000"/>
              </w:rPr>
              <w:t>7 years</w:t>
            </w:r>
          </w:p>
        </w:tc>
        <w:tc>
          <w:tcPr>
            <w:tcW w:w="0" w:type="auto"/>
          </w:tcPr>
          <w:p w14:paraId="58D3E53B" w14:textId="01384061" w:rsidR="00144C70" w:rsidRPr="004F0488" w:rsidRDefault="00144C70" w:rsidP="00342736">
            <w:pPr>
              <w:jc w:val="both"/>
              <w:rPr>
                <w:color w:val="000000"/>
                <w:szCs w:val="20"/>
                <w:lang w:eastAsia="en-GB"/>
              </w:rPr>
            </w:pPr>
            <w:r>
              <w:rPr>
                <w:color w:val="000000"/>
              </w:rPr>
              <w:t>S/He should have undertaken technological support for 2 (two) Eligible General Assignments</w:t>
            </w:r>
          </w:p>
        </w:tc>
      </w:tr>
      <w:tr w:rsidR="00144C70" w:rsidRPr="004F0488" w14:paraId="4096CB3A" w14:textId="77777777" w:rsidTr="004D17AE">
        <w:trPr>
          <w:trHeight w:val="1712"/>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771D85" w14:textId="77777777" w:rsidR="00144C70" w:rsidRPr="00734639" w:rsidRDefault="00144C70" w:rsidP="00BB69B8">
            <w:pPr>
              <w:rPr>
                <w:b/>
                <w:color w:val="000000"/>
                <w:szCs w:val="20"/>
                <w:lang w:eastAsia="en-GB"/>
              </w:rPr>
            </w:pPr>
            <w:r w:rsidRPr="00734639">
              <w:rPr>
                <w:b/>
                <w:color w:val="000000"/>
                <w:szCs w:val="20"/>
                <w:lang w:eastAsia="en-GB"/>
              </w:rPr>
              <w:lastRenderedPageBreak/>
              <w:t>Safeguards Specialist</w:t>
            </w:r>
          </w:p>
        </w:tc>
        <w:tc>
          <w:tcPr>
            <w:tcW w:w="0" w:type="auto"/>
          </w:tcPr>
          <w:p w14:paraId="6FB448FC" w14:textId="3A09398B" w:rsidR="00144C70" w:rsidRPr="004F0488" w:rsidRDefault="00144C70" w:rsidP="00C623C3">
            <w:pPr>
              <w:rPr>
                <w:color w:val="000000"/>
                <w:szCs w:val="20"/>
                <w:lang w:eastAsia="en-GB"/>
              </w:rPr>
            </w:pPr>
            <w:r>
              <w:rPr>
                <w:color w:val="000000"/>
              </w:rPr>
              <w:t>Postgraduate in Anthropology, Sociology, Applied Social Science or other related fields.</w:t>
            </w:r>
          </w:p>
        </w:tc>
        <w:tc>
          <w:tcPr>
            <w:tcW w:w="0" w:type="auto"/>
          </w:tcPr>
          <w:p w14:paraId="7260EB4C" w14:textId="5DE42742" w:rsidR="00144C70" w:rsidRPr="00CB1362" w:rsidRDefault="00144C70" w:rsidP="00BB69B8">
            <w:pPr>
              <w:jc w:val="center"/>
              <w:rPr>
                <w:color w:val="000000"/>
                <w:lang w:eastAsia="en-GB"/>
              </w:rPr>
            </w:pPr>
            <w:r>
              <w:rPr>
                <w:color w:val="000000"/>
              </w:rPr>
              <w:t>7 years</w:t>
            </w:r>
          </w:p>
        </w:tc>
        <w:tc>
          <w:tcPr>
            <w:tcW w:w="0" w:type="auto"/>
          </w:tcPr>
          <w:p w14:paraId="0B2FB747" w14:textId="725857AF" w:rsidR="00144C70" w:rsidRPr="004F0488" w:rsidRDefault="00144C70" w:rsidP="009E6E04">
            <w:pPr>
              <w:jc w:val="both"/>
              <w:rPr>
                <w:color w:val="000000"/>
                <w:szCs w:val="20"/>
                <w:lang w:eastAsia="en-GB"/>
              </w:rPr>
            </w:pPr>
            <w:r>
              <w:rPr>
                <w:color w:val="000000"/>
              </w:rPr>
              <w:t xml:space="preserve">S/He should have undertaken </w:t>
            </w:r>
            <w:r w:rsidR="009E6E04">
              <w:rPr>
                <w:color w:val="000000"/>
              </w:rPr>
              <w:t>safeguards/risk</w:t>
            </w:r>
            <w:r>
              <w:rPr>
                <w:color w:val="000000"/>
              </w:rPr>
              <w:t xml:space="preserve"> advisory and analysis for 2 (two) Eligible General Assignments</w:t>
            </w:r>
          </w:p>
        </w:tc>
      </w:tr>
      <w:tr w:rsidR="00B84B30" w:rsidRPr="004F0488" w14:paraId="1F6740A0" w14:textId="77777777" w:rsidTr="0091551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79545F" w14:textId="431E7454" w:rsidR="00B84B30" w:rsidRPr="00B84B30" w:rsidRDefault="00B84B30" w:rsidP="00D909F6">
            <w:pPr>
              <w:rPr>
                <w:b/>
                <w:color w:val="000000"/>
                <w:shd w:val="clear" w:color="auto" w:fill="FFFFFF"/>
                <w:lang w:val="en-GB" w:eastAsia="en-US"/>
              </w:rPr>
            </w:pPr>
            <w:r w:rsidRPr="00B84B30">
              <w:rPr>
                <w:b/>
              </w:rPr>
              <w:t xml:space="preserve">Water Resources Management </w:t>
            </w:r>
            <w:r w:rsidRPr="00B84B30">
              <w:rPr>
                <w:b/>
                <w:color w:val="000000"/>
              </w:rPr>
              <w:t>Specialist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A6B4BA" w14:textId="02618FF0" w:rsidR="00B84B30" w:rsidRDefault="00B84B30" w:rsidP="00C623C3">
            <w:pPr>
              <w:rPr>
                <w:color w:val="000000"/>
              </w:rPr>
            </w:pPr>
            <w:r>
              <w:t>P</w:t>
            </w:r>
            <w:r w:rsidRPr="00E13B0A">
              <w:t>ost-graduate in Water Resource</w:t>
            </w:r>
            <w:r>
              <w:t>s</w:t>
            </w:r>
            <w:r w:rsidRPr="00E13B0A">
              <w:t xml:space="preserve"> and related fields</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C7012EC" w14:textId="73DBA05C" w:rsidR="00B84B30" w:rsidRPr="00CB1362" w:rsidRDefault="00B84B30" w:rsidP="00D909F6">
            <w:pPr>
              <w:jc w:val="center"/>
              <w:rPr>
                <w:color w:val="000000"/>
              </w:rPr>
            </w:pPr>
            <w:r w:rsidRPr="002B4077">
              <w:rPr>
                <w:color w:val="000000"/>
              </w:rPr>
              <w:t>1</w:t>
            </w:r>
            <w:r>
              <w:rPr>
                <w:color w:val="000000"/>
              </w:rPr>
              <w:t>0 years</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BA3CFC7" w14:textId="77777777" w:rsidR="00B84B30" w:rsidRDefault="00B84B30" w:rsidP="0061242A">
            <w:pPr>
              <w:rPr>
                <w:color w:val="000000"/>
              </w:rPr>
            </w:pPr>
            <w:r w:rsidRPr="002B4077">
              <w:rPr>
                <w:color w:val="000000"/>
              </w:rPr>
              <w:t xml:space="preserve">S/He should have undertaken </w:t>
            </w:r>
            <w:r>
              <w:rPr>
                <w:color w:val="000000"/>
              </w:rPr>
              <w:t>Water Resources/Irrigation and other related</w:t>
            </w:r>
            <w:r w:rsidRPr="002B4077">
              <w:rPr>
                <w:color w:val="000000"/>
              </w:rPr>
              <w:t xml:space="preserve"> advisory and analysis for 2 (two) Eligible General Assignments</w:t>
            </w:r>
            <w:r>
              <w:rPr>
                <w:color w:val="000000"/>
              </w:rPr>
              <w:t xml:space="preserve"> preferably in Watershed Management, </w:t>
            </w:r>
          </w:p>
          <w:p w14:paraId="1292A8ED" w14:textId="6666D47D" w:rsidR="00B84B30" w:rsidRDefault="00B84B30" w:rsidP="00342736">
            <w:pPr>
              <w:jc w:val="both"/>
              <w:rPr>
                <w:color w:val="000000"/>
              </w:rPr>
            </w:pPr>
            <w:r w:rsidRPr="00E13B0A">
              <w:t>Water conservation and management in major, medium and minor irrigation</w:t>
            </w:r>
          </w:p>
        </w:tc>
      </w:tr>
      <w:tr w:rsidR="00B84B30" w:rsidRPr="004F0488" w14:paraId="6BDDD61B" w14:textId="77777777" w:rsidTr="0091551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236CC9" w14:textId="11F2BF64" w:rsidR="00B84B30" w:rsidRPr="00B84B30" w:rsidRDefault="00B84B30" w:rsidP="00D909F6">
            <w:pPr>
              <w:rPr>
                <w:b/>
                <w:color w:val="000000"/>
                <w:shd w:val="clear" w:color="auto" w:fill="FFFFFF"/>
                <w:lang w:val="en-GB" w:eastAsia="en-US"/>
              </w:rPr>
            </w:pPr>
            <w:r w:rsidRPr="00B84B30">
              <w:rPr>
                <w:b/>
              </w:rPr>
              <w:t xml:space="preserve">Flood Control, Management and Drainage Specialist </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7112FC4" w14:textId="28A51C19" w:rsidR="00B84B30" w:rsidRDefault="00B84B30" w:rsidP="00C623C3">
            <w:pPr>
              <w:rPr>
                <w:color w:val="000000"/>
              </w:rPr>
            </w:pPr>
            <w:r>
              <w:t>Bachelor d</w:t>
            </w:r>
            <w:r w:rsidRPr="00E13B0A">
              <w:t xml:space="preserve">egree in Civil Engineering and post-graduate in Water Resources and related fields / MSc. in Geography </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9623663" w14:textId="6133AA78" w:rsidR="00B84B30" w:rsidRPr="00CB1362" w:rsidRDefault="00B84B30" w:rsidP="00D909F6">
            <w:pPr>
              <w:jc w:val="center"/>
              <w:rPr>
                <w:color w:val="000000"/>
              </w:rPr>
            </w:pPr>
            <w:r>
              <w:rPr>
                <w:color w:val="000000"/>
              </w:rPr>
              <w:t>10 years</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61FB110" w14:textId="77777777" w:rsidR="00B84B30" w:rsidRDefault="00B84B30" w:rsidP="0061242A">
            <w:pPr>
              <w:rPr>
                <w:color w:val="000000"/>
              </w:rPr>
            </w:pPr>
            <w:r w:rsidRPr="002B4077">
              <w:rPr>
                <w:color w:val="000000"/>
              </w:rPr>
              <w:t>S/He should have undertaken Subject Matter advisory and analysis for 2 (two) Eligible General Assignments</w:t>
            </w:r>
            <w:r>
              <w:rPr>
                <w:color w:val="000000"/>
              </w:rPr>
              <w:t xml:space="preserve"> preferably in </w:t>
            </w:r>
            <w:r w:rsidRPr="00E13B0A">
              <w:t>Flood control management, anti-erosion and drainage works</w:t>
            </w:r>
          </w:p>
          <w:p w14:paraId="07CD590C" w14:textId="77777777" w:rsidR="00B84B30" w:rsidRDefault="00B84B30" w:rsidP="00342736">
            <w:pPr>
              <w:jc w:val="both"/>
              <w:rPr>
                <w:color w:val="000000"/>
              </w:rPr>
            </w:pPr>
          </w:p>
        </w:tc>
      </w:tr>
      <w:tr w:rsidR="00B84B30" w:rsidRPr="004F0488" w14:paraId="7391E8CE" w14:textId="77777777" w:rsidTr="0091551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6BC537" w14:textId="58D862C4" w:rsidR="00B84B30" w:rsidRPr="00B84B30" w:rsidRDefault="00B84B30" w:rsidP="00D909F6">
            <w:pPr>
              <w:rPr>
                <w:b/>
                <w:color w:val="000000"/>
                <w:shd w:val="clear" w:color="auto" w:fill="FFFFFF"/>
                <w:lang w:val="en-GB" w:eastAsia="en-US"/>
              </w:rPr>
            </w:pPr>
            <w:r w:rsidRPr="00B84B30">
              <w:rPr>
                <w:b/>
              </w:rPr>
              <w:t>Water Resources Infrastructure and Micro-Irrigation Specialist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979AF1E" w14:textId="0051DCA3" w:rsidR="00B84B30" w:rsidRDefault="00B84B30" w:rsidP="00C623C3">
            <w:pPr>
              <w:rPr>
                <w:color w:val="000000"/>
              </w:rPr>
            </w:pPr>
            <w:r>
              <w:t>Bachelor d</w:t>
            </w:r>
            <w:r w:rsidRPr="00E13B0A">
              <w:t xml:space="preserve">egree in Civil Engineering / Agriculture engineering and post-graduate in Water Resources and related fields </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C3FC718" w14:textId="5F8A0E1D" w:rsidR="00B84B30" w:rsidRPr="00CB1362" w:rsidRDefault="00B84B30" w:rsidP="00D909F6">
            <w:pPr>
              <w:jc w:val="center"/>
              <w:rPr>
                <w:color w:val="000000"/>
              </w:rPr>
            </w:pPr>
            <w:r>
              <w:rPr>
                <w:color w:val="000000"/>
              </w:rPr>
              <w:t>10 years</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E4C5184" w14:textId="77777777" w:rsidR="00B84B30" w:rsidRDefault="00B84B30" w:rsidP="0061242A">
            <w:pPr>
              <w:rPr>
                <w:color w:val="000000"/>
              </w:rPr>
            </w:pPr>
            <w:r w:rsidRPr="002B4077">
              <w:rPr>
                <w:color w:val="000000"/>
              </w:rPr>
              <w:t>S/He should have undertaken Subject Matter advisory and analysis for 2 (two) Eligible General Assignments</w:t>
            </w:r>
            <w:r>
              <w:rPr>
                <w:color w:val="000000"/>
              </w:rPr>
              <w:t xml:space="preserve"> preferably in </w:t>
            </w:r>
            <w:r w:rsidRPr="00E13B0A">
              <w:t xml:space="preserve">Project Implementation of </w:t>
            </w:r>
            <w:r>
              <w:t>Irrigation Projects/</w:t>
            </w:r>
            <w:r w:rsidRPr="00E13B0A">
              <w:t>Micro-irrigation Projects</w:t>
            </w:r>
          </w:p>
          <w:p w14:paraId="65C5E292" w14:textId="77777777" w:rsidR="00B84B30" w:rsidRDefault="00B84B30" w:rsidP="00342736">
            <w:pPr>
              <w:jc w:val="both"/>
              <w:rPr>
                <w:color w:val="000000"/>
              </w:rPr>
            </w:pPr>
          </w:p>
        </w:tc>
      </w:tr>
      <w:tr w:rsidR="00B84B30" w:rsidRPr="004F0488" w14:paraId="63272C5E" w14:textId="77777777" w:rsidTr="0091551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E2CA7D" w14:textId="60E01B27" w:rsidR="00B84B30" w:rsidRPr="00B84B30" w:rsidRDefault="00B84B30" w:rsidP="00D909F6">
            <w:pPr>
              <w:rPr>
                <w:b/>
                <w:color w:val="000000"/>
                <w:shd w:val="clear" w:color="auto" w:fill="FFFFFF"/>
                <w:lang w:val="en-GB" w:eastAsia="en-US"/>
              </w:rPr>
            </w:pPr>
            <w:r w:rsidRPr="00B84B30">
              <w:rPr>
                <w:b/>
                <w:color w:val="000000"/>
              </w:rPr>
              <w:t>Environment, Forestry, Wildlife and Climate Change Specialist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A7F2B2D" w14:textId="107E9E15" w:rsidR="00B84B30" w:rsidRDefault="00B84B30" w:rsidP="00C623C3">
            <w:pPr>
              <w:rPr>
                <w:color w:val="000000"/>
              </w:rPr>
            </w:pPr>
            <w:r>
              <w:rPr>
                <w:color w:val="000000"/>
              </w:rPr>
              <w:t>Postgraduate degree in Sustainability/ Sustainable Development/ Environmental Sciences/ Environmental Engineering/ Environmental Planning/ Wildlife Sciences or related field(s)</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BA82A4D" w14:textId="64834938" w:rsidR="00B84B30" w:rsidRPr="00CB1362" w:rsidRDefault="00B84B30" w:rsidP="00D909F6">
            <w:pPr>
              <w:jc w:val="center"/>
              <w:rPr>
                <w:color w:val="000000"/>
              </w:rPr>
            </w:pPr>
            <w:r w:rsidRPr="002B4077">
              <w:rPr>
                <w:color w:val="000000"/>
              </w:rPr>
              <w:t>7</w:t>
            </w:r>
            <w:r>
              <w:rPr>
                <w:color w:val="000000"/>
              </w:rPr>
              <w:t xml:space="preserve"> years</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D6B945B" w14:textId="1B9CCF06" w:rsidR="00B84B30" w:rsidRDefault="00B84B30" w:rsidP="00342736">
            <w:pPr>
              <w:jc w:val="both"/>
              <w:rPr>
                <w:color w:val="000000"/>
              </w:rPr>
            </w:pPr>
            <w:r w:rsidRPr="002B4077">
              <w:rPr>
                <w:color w:val="000000"/>
              </w:rPr>
              <w:t>S/He should have</w:t>
            </w:r>
            <w:r>
              <w:rPr>
                <w:color w:val="000000"/>
              </w:rPr>
              <w:t xml:space="preserve"> </w:t>
            </w:r>
            <w:r w:rsidRPr="002B4077">
              <w:rPr>
                <w:color w:val="000000"/>
              </w:rPr>
              <w:t>undertaken advisory</w:t>
            </w:r>
            <w:r>
              <w:rPr>
                <w:color w:val="000000"/>
              </w:rPr>
              <w:t xml:space="preserve"> and analysis</w:t>
            </w:r>
            <w:r w:rsidRPr="002B4077">
              <w:rPr>
                <w:color w:val="000000"/>
              </w:rPr>
              <w:t xml:space="preserve"> </w:t>
            </w:r>
            <w:r>
              <w:rPr>
                <w:color w:val="000000"/>
              </w:rPr>
              <w:t xml:space="preserve">in Environment Sustainability/Forestry/Wildlife &amp; Wildlife Habitat Conservation </w:t>
            </w:r>
            <w:r w:rsidRPr="002B4077">
              <w:rPr>
                <w:color w:val="000000"/>
              </w:rPr>
              <w:t>and analysis for 2 (two) Eligible General Assignments</w:t>
            </w:r>
          </w:p>
        </w:tc>
      </w:tr>
      <w:tr w:rsidR="00B84B30" w:rsidRPr="004F0488" w14:paraId="6F82BF75" w14:textId="77777777" w:rsidTr="0091551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DDECA9" w14:textId="3B733097" w:rsidR="00B84B30" w:rsidRPr="00B84B30" w:rsidRDefault="00B84B30" w:rsidP="00D909F6">
            <w:pPr>
              <w:rPr>
                <w:b/>
                <w:color w:val="000000"/>
                <w:shd w:val="clear" w:color="auto" w:fill="FFFFFF"/>
                <w:lang w:val="en-GB" w:eastAsia="en-US"/>
              </w:rPr>
            </w:pPr>
            <w:r w:rsidRPr="00B84B30">
              <w:rPr>
                <w:b/>
              </w:rPr>
              <w:t xml:space="preserve">Aquatic Habitats Sector </w:t>
            </w:r>
            <w:r w:rsidRPr="00B84B30">
              <w:rPr>
                <w:b/>
              </w:rPr>
              <w:lastRenderedPageBreak/>
              <w:t>Specialist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CCCF96C" w14:textId="4D1BEF57" w:rsidR="00B84B30" w:rsidRDefault="00B84B30" w:rsidP="00C623C3">
            <w:pPr>
              <w:rPr>
                <w:color w:val="000000"/>
              </w:rPr>
            </w:pPr>
            <w:r>
              <w:lastRenderedPageBreak/>
              <w:t>Bachelor d</w:t>
            </w:r>
            <w:r w:rsidRPr="00E13B0A">
              <w:t xml:space="preserve">egree in </w:t>
            </w:r>
            <w:r>
              <w:t>Limnology</w:t>
            </w:r>
            <w:r w:rsidRPr="00E13B0A">
              <w:t xml:space="preserve"> / </w:t>
            </w:r>
            <w:r>
              <w:t xml:space="preserve">Wetland Sciences/ Fisheries/ </w:t>
            </w:r>
            <w:r>
              <w:lastRenderedPageBreak/>
              <w:t xml:space="preserve">Aquatic Sciences </w:t>
            </w:r>
            <w:r w:rsidRPr="00E13B0A">
              <w:t xml:space="preserve">and </w:t>
            </w:r>
            <w:r>
              <w:t xml:space="preserve">other </w:t>
            </w:r>
            <w:r w:rsidRPr="00E13B0A">
              <w:t xml:space="preserve">related fields </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E89589C" w14:textId="43B9B851" w:rsidR="00B84B30" w:rsidRPr="00CB1362" w:rsidRDefault="00B84B30" w:rsidP="00D909F6">
            <w:pPr>
              <w:jc w:val="center"/>
              <w:rPr>
                <w:color w:val="000000"/>
              </w:rPr>
            </w:pPr>
            <w:r>
              <w:rPr>
                <w:color w:val="000000"/>
              </w:rPr>
              <w:lastRenderedPageBreak/>
              <w:t>10 years</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619313C" w14:textId="46E0E1DA" w:rsidR="00B84B30" w:rsidRDefault="00B84B30" w:rsidP="00342736">
            <w:pPr>
              <w:jc w:val="both"/>
              <w:rPr>
                <w:color w:val="000000"/>
              </w:rPr>
            </w:pPr>
            <w:r w:rsidRPr="002B4077">
              <w:rPr>
                <w:color w:val="000000"/>
              </w:rPr>
              <w:t xml:space="preserve">S/He should have undertaken </w:t>
            </w:r>
            <w:r>
              <w:rPr>
                <w:color w:val="000000"/>
              </w:rPr>
              <w:t xml:space="preserve">Aquatic Habitat Sustainability and related </w:t>
            </w:r>
            <w:r w:rsidRPr="002B4077">
              <w:rPr>
                <w:color w:val="000000"/>
              </w:rPr>
              <w:t xml:space="preserve">advisory and analysis </w:t>
            </w:r>
            <w:r w:rsidRPr="002B4077">
              <w:rPr>
                <w:color w:val="000000"/>
              </w:rPr>
              <w:lastRenderedPageBreak/>
              <w:t>for 2 (two) Eligible Assignments</w:t>
            </w:r>
            <w:r>
              <w:rPr>
                <w:color w:val="000000"/>
              </w:rPr>
              <w:t xml:space="preserve"> </w:t>
            </w:r>
          </w:p>
        </w:tc>
      </w:tr>
      <w:tr w:rsidR="00B84B30" w:rsidRPr="004F0488" w14:paraId="1301A46A" w14:textId="77777777" w:rsidTr="0091551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F7E498" w14:textId="3C454DA6" w:rsidR="00B84B30" w:rsidRPr="00B84B30" w:rsidRDefault="00B84B30" w:rsidP="00D909F6">
            <w:pPr>
              <w:rPr>
                <w:b/>
                <w:color w:val="000000"/>
                <w:shd w:val="clear" w:color="auto" w:fill="FFFFFF"/>
                <w:lang w:val="en-GB" w:eastAsia="en-US"/>
              </w:rPr>
            </w:pPr>
            <w:r w:rsidRPr="00B84B30">
              <w:rPr>
                <w:b/>
              </w:rPr>
              <w:lastRenderedPageBreak/>
              <w:t>Tribal Welfare Specialist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2093CB7" w14:textId="49C0B0E5" w:rsidR="00B84B30" w:rsidRDefault="00B84B30" w:rsidP="00C623C3">
            <w:pPr>
              <w:rPr>
                <w:color w:val="000000"/>
              </w:rPr>
            </w:pPr>
            <w:r>
              <w:t>Bachelor d</w:t>
            </w:r>
            <w:r w:rsidRPr="00E13B0A">
              <w:t xml:space="preserve">egree in </w:t>
            </w:r>
            <w:r>
              <w:t xml:space="preserve">Social Sciences </w:t>
            </w:r>
            <w:r w:rsidRPr="00E13B0A">
              <w:t xml:space="preserve">and </w:t>
            </w:r>
            <w:r>
              <w:t xml:space="preserve">other </w:t>
            </w:r>
            <w:r w:rsidRPr="00E13B0A">
              <w:t xml:space="preserve">related fields </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76AF361" w14:textId="004F27FF" w:rsidR="00B84B30" w:rsidRPr="00CB1362" w:rsidRDefault="00B84B30" w:rsidP="00D909F6">
            <w:pPr>
              <w:jc w:val="center"/>
              <w:rPr>
                <w:color w:val="000000"/>
              </w:rPr>
            </w:pPr>
            <w:r>
              <w:rPr>
                <w:color w:val="000000"/>
              </w:rPr>
              <w:t>10 years</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D077AE0" w14:textId="77BE1D34" w:rsidR="00B84B30" w:rsidRDefault="00B84B30" w:rsidP="00342736">
            <w:pPr>
              <w:jc w:val="both"/>
              <w:rPr>
                <w:color w:val="000000"/>
              </w:rPr>
            </w:pPr>
            <w:r w:rsidRPr="002B4077">
              <w:rPr>
                <w:color w:val="000000"/>
              </w:rPr>
              <w:t xml:space="preserve">S/He should have undertaken </w:t>
            </w:r>
            <w:r>
              <w:rPr>
                <w:color w:val="000000"/>
              </w:rPr>
              <w:t>Tribal Affairs/Tribal Welfare</w:t>
            </w:r>
            <w:r w:rsidRPr="002B4077">
              <w:rPr>
                <w:color w:val="000000"/>
              </w:rPr>
              <w:t xml:space="preserve"> advisory and analysis for 2 (two) Eligible Assignments</w:t>
            </w:r>
            <w:r>
              <w:rPr>
                <w:color w:val="000000"/>
              </w:rPr>
              <w:t xml:space="preserve"> </w:t>
            </w:r>
          </w:p>
        </w:tc>
      </w:tr>
    </w:tbl>
    <w:p w14:paraId="199D3B9B" w14:textId="77777777" w:rsidR="00E35F5C" w:rsidRPr="00D240D7" w:rsidRDefault="00E35F5C" w:rsidP="00824B01">
      <w:pPr>
        <w:spacing w:before="240"/>
        <w:ind w:left="720"/>
        <w:jc w:val="both"/>
      </w:pPr>
    </w:p>
    <w:p w14:paraId="40046926" w14:textId="77777777" w:rsidR="00E35F5C" w:rsidRPr="00D240D7" w:rsidRDefault="00CB1519" w:rsidP="0017331B">
      <w:pPr>
        <w:pStyle w:val="Headinglevel3"/>
      </w:pPr>
      <w:r w:rsidRPr="00D240D7">
        <w:t>The Applicant shall enclose with its Proposal, certificate(s) from its Statutory Auditors</w:t>
      </w:r>
      <w:r w:rsidRPr="00D240D7">
        <w:rPr>
          <w:vertAlign w:val="superscript"/>
        </w:rPr>
        <w:footnoteReference w:id="2"/>
      </w:r>
      <w:r w:rsidRPr="00D240D7">
        <w:t>$ stating its total revenues from professional fees during each of the 3 (three) financial years preceding the PDD and the fee received in respect of each of the Eligible Assignments specified in the Proposal. In the event that the Applicant does not have a statutory auditor, it shall provide the requisite certificate(s) from the firm of Chartered Accountants that ordinarily audits the annual accounts of the Applicant.</w:t>
      </w:r>
    </w:p>
    <w:p w14:paraId="0442A75B" w14:textId="77777777" w:rsidR="00E35F5C" w:rsidRPr="00D240D7" w:rsidRDefault="00CB1519" w:rsidP="0017331B">
      <w:pPr>
        <w:pStyle w:val="Headinglevel3"/>
      </w:pPr>
      <w:r w:rsidRPr="00D240D7">
        <w:t>The Applicant should submit a Power of Attorney as per the format at Form-4 of Appendix-I</w:t>
      </w:r>
      <w:r w:rsidRPr="00D240D7">
        <w:rPr>
          <w:sz w:val="20"/>
          <w:szCs w:val="20"/>
        </w:rPr>
        <w:t xml:space="preserve">; </w:t>
      </w:r>
      <w:r w:rsidRPr="00D240D7">
        <w:t xml:space="preserve">provided, however, that such Power of Attorney would not be required if the Application is signed by a partner of the Applicant, in case the Applicant is a partnership firm or limited liability partnership. </w:t>
      </w:r>
    </w:p>
    <w:p w14:paraId="0C1B0BA7" w14:textId="77777777" w:rsidR="00E35F5C" w:rsidRPr="00D240D7" w:rsidRDefault="00CB1519" w:rsidP="0017331B">
      <w:pPr>
        <w:pStyle w:val="Headinglevel3"/>
      </w:pPr>
      <w:r w:rsidRPr="00D240D7">
        <w:t xml:space="preserve">Any entity which has been barred by the Central Government, any State Government, a statutory authority or a public sector undertaking, as the case may be, from participating in any project, and the bar subsists as on the date of Proposal, would not be eligible to submit a Proposal either by itself or through its Associate. </w:t>
      </w:r>
    </w:p>
    <w:p w14:paraId="049AC4FD" w14:textId="77777777" w:rsidR="00E35F5C" w:rsidRPr="00D240D7" w:rsidRDefault="00CB1519" w:rsidP="0017331B">
      <w:pPr>
        <w:pStyle w:val="Headinglevel3"/>
      </w:pPr>
      <w:r w:rsidRPr="00D240D7">
        <w:t xml:space="preserve">An Applicant or its Associate should have, during the last three years, neither failed to perform on any </w:t>
      </w:r>
      <w:r w:rsidR="00591F44">
        <w:t>a</w:t>
      </w:r>
      <w:r w:rsidR="00323566">
        <w:t>greement</w:t>
      </w:r>
      <w:r w:rsidRPr="00D240D7">
        <w:t xml:space="preserve">, as evidenced by imposition of a penalty by an arbitral or judicial authority or a judicial pronouncement or arbitration award against the Applicant or its Associate, nor been expelled from any project or </w:t>
      </w:r>
      <w:r w:rsidR="00591F44">
        <w:t>a</w:t>
      </w:r>
      <w:r w:rsidR="00323566">
        <w:t>greement</w:t>
      </w:r>
      <w:r w:rsidRPr="00D240D7">
        <w:t xml:space="preserve"> nor have had any </w:t>
      </w:r>
      <w:r w:rsidR="00591F44">
        <w:t>a</w:t>
      </w:r>
      <w:r w:rsidR="00323566">
        <w:t>greement</w:t>
      </w:r>
      <w:r w:rsidRPr="00D240D7">
        <w:t xml:space="preserve"> terminated for breach by such Applicant or its Associate. </w:t>
      </w:r>
    </w:p>
    <w:p w14:paraId="4083BDAE" w14:textId="77777777" w:rsidR="00E35F5C" w:rsidRPr="00D240D7" w:rsidRDefault="00CB1519" w:rsidP="0017331B">
      <w:pPr>
        <w:pStyle w:val="Headinglevel3"/>
      </w:pPr>
      <w:r w:rsidRPr="00D240D7">
        <w:t>While submitting a Proposal, the Applicant should attach clearly marked and referenced continuation sheets in the event that the space provided in the specified forms in the Appendices is insufficient. Alternatively, Applicants may format the specified forms making due provision for incorporation of the requested information.</w:t>
      </w:r>
    </w:p>
    <w:p w14:paraId="191096A7" w14:textId="77777777" w:rsidR="00E35F5C" w:rsidRPr="00D240D7" w:rsidRDefault="00CB1519" w:rsidP="0017331B">
      <w:pPr>
        <w:pStyle w:val="Headinglevel2"/>
      </w:pPr>
      <w:r w:rsidRPr="00D240D7">
        <w:t xml:space="preserve">Conflict of Interest </w:t>
      </w:r>
    </w:p>
    <w:p w14:paraId="2C70415D" w14:textId="77777777" w:rsidR="00E35F5C" w:rsidRPr="00D17D53" w:rsidRDefault="00CB1519" w:rsidP="0017331B">
      <w:pPr>
        <w:pStyle w:val="Headinglevel3"/>
        <w:rPr>
          <w:rFonts w:eastAsia="Helvetica Neue"/>
        </w:rPr>
      </w:pPr>
      <w:r w:rsidRPr="00D17D53">
        <w:t>An Applicant shall not have a conflict of interest that may affect the Selection Process or the Consultancy (the “</w:t>
      </w:r>
      <w:r w:rsidRPr="00D17D53">
        <w:rPr>
          <w:b/>
        </w:rPr>
        <w:t>Conflict of Interest</w:t>
      </w:r>
      <w:r w:rsidRPr="00D17D53">
        <w:t xml:space="preserve">”). Any Applicant found to have a Conflict of Interest shall be disqualified. In the event of disqualification, the Authority shall forfeit and appropriate the Bid Security as mutually agreed genuine pre-estimated compensation and damages payable to the Authority for, </w:t>
      </w:r>
      <w:r w:rsidRPr="00D17D53">
        <w:rPr>
          <w:i/>
        </w:rPr>
        <w:t>inter alia</w:t>
      </w:r>
      <w:r w:rsidRPr="00D17D53">
        <w:t>, the time, cost and effort of the Authority including consideration of such Applicant’s Proposal, without prejudice to any other right or remedy that may be available to the Authority hereunder or otherwise.</w:t>
      </w:r>
    </w:p>
    <w:p w14:paraId="69884534" w14:textId="77777777" w:rsidR="00E35F5C" w:rsidRPr="00D17D53" w:rsidRDefault="00CB1519" w:rsidP="0017331B">
      <w:pPr>
        <w:pStyle w:val="Headinglevel3"/>
      </w:pPr>
      <w:r w:rsidRPr="00D17D53">
        <w:lastRenderedPageBreak/>
        <w:t>The Authority requires that the Consultant provides professional, objective, and impartial advice and at all times hold the Authority’s interests paramount, avoid conflicts with other assignments or its own interests, and act without any consideration for future work. The Consultant shall not accept or engage in any assignment that would be in conflict with its prior or current obligations to other clients, or that may place it in a position of not being able to carry out the assignment in the best interests of the Authority.</w:t>
      </w:r>
    </w:p>
    <w:p w14:paraId="2BD3D37A" w14:textId="77777777" w:rsidR="00E35F5C" w:rsidRPr="00D17D53" w:rsidRDefault="00CB1519" w:rsidP="0017331B">
      <w:pPr>
        <w:pStyle w:val="Headinglevel3"/>
      </w:pPr>
      <w:r w:rsidRPr="00D17D53">
        <w:t>Some guiding principles for identifying and addressing Conflicts of Interest have been illustrated in the Guidance Note at Schedule-3. Without limiting the generality of the above, an Applicant shall be deemed to have a Conflict of Interest affecting the Selection Process, if:</w:t>
      </w:r>
    </w:p>
    <w:p w14:paraId="7864C543" w14:textId="77777777" w:rsidR="00E35F5C" w:rsidRPr="00D240D7" w:rsidRDefault="00E35F5C" w:rsidP="00824B01">
      <w:pPr>
        <w:ind w:left="1440" w:hanging="720"/>
        <w:jc w:val="both"/>
      </w:pPr>
    </w:p>
    <w:p w14:paraId="4CF0824A" w14:textId="77777777" w:rsidR="00E35F5C" w:rsidRPr="00D240D7" w:rsidRDefault="00CB1519" w:rsidP="00824B01">
      <w:pPr>
        <w:ind w:left="1440" w:hanging="720"/>
        <w:jc w:val="both"/>
      </w:pPr>
      <w:r w:rsidRPr="00D240D7">
        <w:t>(a)</w:t>
      </w:r>
      <w:r w:rsidRPr="00D240D7">
        <w:tab/>
        <w:t>the Applicant, its consortium member (the “</w:t>
      </w:r>
      <w:r w:rsidRPr="00D240D7">
        <w:rPr>
          <w:b/>
        </w:rPr>
        <w:t>Member</w:t>
      </w:r>
      <w:r w:rsidRPr="00D240D7">
        <w:t>”) or Associate (or any constituent thereof) and any other Applicant, its consortium member or Associate (or any constituent thereof) have common controlling shareholders or other ownership interest; provided that this disqualification shall not apply in cases where the direct or indirect shareholding or ownership interest of an Applicant, its Member or Associate (or any shareholder thereof having a shareholding of more than 5% (five per cent) of the paid up and subscribed share capital of such Applicant, Member or Associate, as the case may be) in the other Applicant, its consortium member or Associate is less than 5 per cent of the subscribed and paid up equity share capital thereof; provided further that this disqualification shall not apply to any ownership by a bank, insurance company, pension fund or a public financial institution referred to in sub-section (72) of section 2 of the Companies Act, 2013. For the purposes of this Clause 2.3.3(a), indirect shareholding held through one or more intermediate persons shall be computed as follows: (aa) where any intermediary is controlled by a person through management control or otherwise, the entire shareholding held by such controlled intermediary in any other person (the “</w:t>
      </w:r>
      <w:r w:rsidRPr="00D240D7">
        <w:rPr>
          <w:b/>
        </w:rPr>
        <w:t>Subject Person</w:t>
      </w:r>
      <w:r w:rsidRPr="00D240D7">
        <w:t>”) shall be taken into account for computing the shareholding of such controlling person in the Subject Person; and (bb) subject always to sub-clause (aa) above, where a person does not exercise control over an intermediary, which has shareholding in the Subject Person, the computation of indirect shareholding of such person in the Subject Person shall be undertaken on a proportionate basis; provided, however, that no such shareholding shall be reckoned under this sub-clause (bb) if the shareholding of such person in the intermediary is less than 26% (twenty six per cent) of the subscribed and paid up equity shareholding of such intermediary; or</w:t>
      </w:r>
    </w:p>
    <w:p w14:paraId="41C340E7" w14:textId="77777777" w:rsidR="00E35F5C" w:rsidRPr="00D240D7" w:rsidRDefault="00CB1519" w:rsidP="00824B01">
      <w:pPr>
        <w:spacing w:before="240"/>
        <w:ind w:left="1440" w:hanging="720"/>
        <w:jc w:val="both"/>
      </w:pPr>
      <w:r w:rsidRPr="00D240D7">
        <w:t>(b)</w:t>
      </w:r>
      <w:r w:rsidRPr="00D240D7">
        <w:tab/>
        <w:t>a constituent of such Applicant is also a constituent of another Applicant; or</w:t>
      </w:r>
    </w:p>
    <w:p w14:paraId="7A9DA698" w14:textId="77777777" w:rsidR="00E35F5C" w:rsidRPr="00D240D7" w:rsidRDefault="00CB1519" w:rsidP="00824B01">
      <w:pPr>
        <w:spacing w:before="240"/>
        <w:ind w:left="1440" w:hanging="720"/>
        <w:jc w:val="both"/>
      </w:pPr>
      <w:r w:rsidRPr="00D240D7">
        <w:t>(c)</w:t>
      </w:r>
      <w:r w:rsidRPr="00D240D7">
        <w:tab/>
        <w:t>such Applicant or its Associate receives or has received any direct or indirect subsidy or grant from any other Applicant or its Associate; or</w:t>
      </w:r>
    </w:p>
    <w:p w14:paraId="0D0D1CC4" w14:textId="77777777" w:rsidR="00E35F5C" w:rsidRPr="00D240D7" w:rsidRDefault="00CB1519" w:rsidP="00824B01">
      <w:pPr>
        <w:spacing w:before="240"/>
        <w:ind w:left="1440" w:hanging="720"/>
        <w:jc w:val="both"/>
      </w:pPr>
      <w:r w:rsidRPr="00D240D7">
        <w:t>(d)</w:t>
      </w:r>
      <w:r w:rsidRPr="00D240D7">
        <w:tab/>
        <w:t>such Applicant has the same legal representative for purposes of this Application as any other Applicant; or</w:t>
      </w:r>
    </w:p>
    <w:p w14:paraId="4B15554F" w14:textId="77777777" w:rsidR="00E35F5C" w:rsidRPr="00D240D7" w:rsidRDefault="00CB1519" w:rsidP="00824B01">
      <w:pPr>
        <w:spacing w:before="240"/>
        <w:ind w:left="1440" w:hanging="720"/>
        <w:jc w:val="both"/>
      </w:pPr>
      <w:r w:rsidRPr="00D240D7">
        <w:t>(e)</w:t>
      </w:r>
      <w:r w:rsidRPr="00D240D7">
        <w:tab/>
        <w:t xml:space="preserve">such Applicant has a relationship with another Applicant, directly or through common third parties, that puts them in a position to have access to each </w:t>
      </w:r>
      <w:r w:rsidRPr="00D240D7">
        <w:lastRenderedPageBreak/>
        <w:t>other’s information about, or to influence the Application of either or each of the other Applicant; or</w:t>
      </w:r>
    </w:p>
    <w:p w14:paraId="0C7683D4" w14:textId="11C5EF0F" w:rsidR="00E35F5C" w:rsidRPr="00D240D7" w:rsidRDefault="00CB1519" w:rsidP="00824B01">
      <w:pPr>
        <w:spacing w:before="240"/>
        <w:ind w:left="1440" w:hanging="720"/>
        <w:jc w:val="both"/>
      </w:pPr>
      <w:r w:rsidRPr="00D240D7">
        <w:t>(f)</w:t>
      </w:r>
      <w:r w:rsidRPr="00D240D7">
        <w:tab/>
        <w:t xml:space="preserve">there is a conflict among this and other consulting assignments of the Applicant (including its personnel and </w:t>
      </w:r>
      <w:r w:rsidR="00832D9C">
        <w:t>Sub-Consultant</w:t>
      </w:r>
      <w:r w:rsidRPr="00D240D7">
        <w:t>) and any subsidiaries or entities controlled by such Applicant or having common controlling shareholders. The duties of the Consultant will depend on the circumstances of each case. While providing consultancy services to the Authority for this particular assignment, the Consultant shall not take up any assignment that by its nature will result in conflict with the present assignment; or</w:t>
      </w:r>
      <w:r w:rsidR="009778E5">
        <w:t xml:space="preserve"> </w:t>
      </w:r>
    </w:p>
    <w:p w14:paraId="39AC2479" w14:textId="77777777" w:rsidR="00E35F5C" w:rsidRPr="00D240D7" w:rsidRDefault="00CB1519" w:rsidP="00824B01">
      <w:pPr>
        <w:tabs>
          <w:tab w:val="left" w:pos="1980"/>
        </w:tabs>
        <w:spacing w:before="240"/>
        <w:ind w:left="1440" w:hanging="720"/>
        <w:jc w:val="both"/>
      </w:pPr>
      <w:r w:rsidRPr="00D240D7">
        <w:t xml:space="preserve">(g) </w:t>
      </w:r>
      <w:r w:rsidRPr="00D240D7">
        <w:tab/>
        <w:t>a firm which has been engaged by the Authority to provide goods or works or services for a project, and its Associates, will be disqualified from providing consulting services for the same project save and except as provided in Clause 2.3.4; conversely, a firm hired to provide consulting services for the preparation or implementation of a project, and its Members or Associates, will be disqualified from subsequently providing goods or works or services related to the same project; or</w:t>
      </w:r>
    </w:p>
    <w:p w14:paraId="1C00023D" w14:textId="77777777" w:rsidR="00E35F5C" w:rsidRPr="00D240D7" w:rsidRDefault="00CB1519" w:rsidP="00824B01">
      <w:pPr>
        <w:tabs>
          <w:tab w:val="left" w:pos="1980"/>
        </w:tabs>
        <w:spacing w:before="240"/>
        <w:ind w:left="1440" w:hanging="720"/>
        <w:jc w:val="both"/>
      </w:pPr>
      <w:r w:rsidRPr="00D240D7">
        <w:t>(h)</w:t>
      </w:r>
      <w:r w:rsidRPr="00D240D7">
        <w:tab/>
        <w:t>the Applicant, its Member or Associate (or any constituent thereof), and the bidder or Concessionaire, if any, for the Project, its contractor(s) or sub-contractor(s) (or any constituent thereof) have common controlling shareholders or other ownership interest; provided that this disqualification shall not apply in cases where the direct or indirect shareholding or ownership interest of an Applicant, its Member or Associate (or any shareholder thereof having a shareholding of more than 5% (five per cent) of the paid up and subscribed share capital of such Applicant, Member or Associate, as the case may be,) in the bidder or Concessionaire, if any, or its contractor(s) or sub-contractor(s) is less than 5% (five per cent) of the paid up and subscribed share capital of such Concessionaire or its contractor(s) or sub-contractor(s); provided further that this disqualification shall not apply to ownership by a bank, insurance company, pension fund or a Public Financial Institution referred to in sub-section (72) of section 2 of the Companies Act, 2013. For the purposes of this sub-clause (h), indirect shareholding shall be computed in accordance with the provisions of sub-clause (a) above.</w:t>
      </w:r>
    </w:p>
    <w:p w14:paraId="47628E30" w14:textId="77777777" w:rsidR="00E35F5C" w:rsidRPr="00D240D7" w:rsidRDefault="00CB1519" w:rsidP="00824B01">
      <w:pPr>
        <w:tabs>
          <w:tab w:val="left" w:pos="2880"/>
        </w:tabs>
        <w:spacing w:before="240"/>
        <w:ind w:left="900"/>
        <w:jc w:val="both"/>
      </w:pPr>
      <w:r w:rsidRPr="00D240D7">
        <w:t>For purposes of this RFP, Associate means, in relation to the Applicant, a person who controls, is controlled by, or is under the common control with such Applicant (the “</w:t>
      </w:r>
      <w:r w:rsidRPr="00D240D7">
        <w:rPr>
          <w:b/>
        </w:rPr>
        <w:t>Associate</w:t>
      </w:r>
      <w:r w:rsidRPr="00D240D7">
        <w:t>”). As used in this definition, the expression “control” means, with respect to a person which is a company or corporation, the ownership, directly or indirectly, of more than 50% (fifty per cent) of the voting shares of such person, and with respect to a person which is not a company or corporation, the power to direct the management and policies of such person by operation of law or by contract.</w:t>
      </w:r>
    </w:p>
    <w:p w14:paraId="2AF5B1D6" w14:textId="77777777" w:rsidR="00E35F5C" w:rsidRPr="00D240D7" w:rsidRDefault="00CB1519" w:rsidP="0017331B">
      <w:pPr>
        <w:pStyle w:val="Headinglevel3"/>
      </w:pPr>
      <w:r w:rsidRPr="00D240D7">
        <w:t xml:space="preserve">An Applicant eventually appointed to provide Consultancy for this Project, and its Associates, shall be disqualified from subsequently providing goods or works or services related to the construction and operation of the same Project and any breach of this obligation shall be construed as Conflict of Interest; provided that the restriction herein shall not apply after a period of 5 (five) years from the completion of this assignment or to consulting assignments granted by banks/ lenders at any time; provided further that this restriction shall not apply to consultancy/ advisory services </w:t>
      </w:r>
      <w:r w:rsidRPr="00D240D7">
        <w:lastRenderedPageBreak/>
        <w:t xml:space="preserve">performed for the Authority in continuation of this Consultancy or to any subsequent consultancy/ advisory services performed for the Authority in accordance with the rules of the Authority. For the avoidance of doubt, an entity affiliated with the Consultant shall include a partner in the Consultant’s firm or a person who holds more than 5% (five per cent) of the subscribed and paid up share capital of the Consultant, as the case may be, and any Associate thereof. </w:t>
      </w:r>
    </w:p>
    <w:p w14:paraId="2EB435E3" w14:textId="77777777" w:rsidR="00E35F5C" w:rsidRPr="00D240D7" w:rsidRDefault="00CB1519" w:rsidP="0017331B">
      <w:pPr>
        <w:pStyle w:val="Headinglevel2"/>
      </w:pPr>
      <w:r w:rsidRPr="00D240D7">
        <w:t>Number of Proposals</w:t>
      </w:r>
    </w:p>
    <w:p w14:paraId="52840275" w14:textId="07D60005" w:rsidR="00EE7FD3" w:rsidRDefault="00EE7FD3" w:rsidP="00824B01">
      <w:pPr>
        <w:pBdr>
          <w:top w:val="nil"/>
          <w:left w:val="nil"/>
          <w:bottom w:val="nil"/>
          <w:right w:val="nil"/>
          <w:between w:val="nil"/>
        </w:pBdr>
        <w:spacing w:before="240"/>
        <w:ind w:left="720"/>
        <w:jc w:val="both"/>
        <w:rPr>
          <w:color w:val="000000"/>
        </w:rPr>
      </w:pPr>
      <w:r>
        <w:rPr>
          <w:color w:val="000000"/>
        </w:rPr>
        <w:t>RFPs have been invited for evaluation of</w:t>
      </w:r>
      <w:r w:rsidR="009778E5">
        <w:rPr>
          <w:color w:val="000000"/>
        </w:rPr>
        <w:t xml:space="preserve"> </w:t>
      </w:r>
      <w:r>
        <w:rPr>
          <w:color w:val="000000"/>
        </w:rPr>
        <w:t xml:space="preserve">schemes divided across 10 sectors: </w:t>
      </w:r>
      <w:r w:rsidR="005F0553" w:rsidRPr="005F0553">
        <w:rPr>
          <w:color w:val="000000"/>
        </w:rPr>
        <w:t xml:space="preserve">: (1) Agriculture, Animal Husbandry and Fisheries (2) Women and Child </w:t>
      </w:r>
      <w:r w:rsidR="00DC6645">
        <w:rPr>
          <w:color w:val="000000"/>
        </w:rPr>
        <w:t xml:space="preserve">Development </w:t>
      </w:r>
      <w:r w:rsidR="005F0553" w:rsidRPr="005F0553">
        <w:rPr>
          <w:color w:val="000000"/>
        </w:rPr>
        <w:t xml:space="preserve">(3) Human </w:t>
      </w:r>
      <w:r w:rsidR="006E69EA">
        <w:rPr>
          <w:color w:val="000000"/>
        </w:rPr>
        <w:t>Resource Development (4) Urban T</w:t>
      </w:r>
      <w:r w:rsidR="005F0553" w:rsidRPr="005F0553">
        <w:rPr>
          <w:color w:val="000000"/>
        </w:rPr>
        <w:t xml:space="preserve">ransformation (5) Rural Development (6) Drinking Water and Sanitation (7) Health (8) Jobs and Skills (9) Water Resource, Environment and Forest </w:t>
      </w:r>
      <w:r w:rsidR="00DC6645">
        <w:rPr>
          <w:color w:val="000000"/>
        </w:rPr>
        <w:t>(10) Social Inclusion, Law and Order &amp; Justice D</w:t>
      </w:r>
      <w:r w:rsidR="005F0553" w:rsidRPr="005F0553">
        <w:rPr>
          <w:color w:val="000000"/>
        </w:rPr>
        <w:t xml:space="preserve">elivery. </w:t>
      </w:r>
    </w:p>
    <w:p w14:paraId="2D5F16CD" w14:textId="77777777" w:rsidR="00EE7FD3" w:rsidRDefault="00CB1519" w:rsidP="00824B01">
      <w:pPr>
        <w:pBdr>
          <w:top w:val="nil"/>
          <w:left w:val="nil"/>
          <w:bottom w:val="nil"/>
          <w:right w:val="nil"/>
          <w:between w:val="nil"/>
        </w:pBdr>
        <w:spacing w:before="240"/>
        <w:ind w:left="720"/>
        <w:jc w:val="both"/>
        <w:rPr>
          <w:color w:val="000000"/>
        </w:rPr>
      </w:pPr>
      <w:r w:rsidRPr="00D240D7">
        <w:rPr>
          <w:color w:val="000000"/>
        </w:rPr>
        <w:t>No Applicant or its Associate shall submit more than one Application</w:t>
      </w:r>
      <w:r w:rsidR="00EE7FD3">
        <w:rPr>
          <w:color w:val="000000"/>
        </w:rPr>
        <w:t xml:space="preserve"> per sector</w:t>
      </w:r>
      <w:r w:rsidR="00342803">
        <w:rPr>
          <w:color w:val="000000"/>
        </w:rPr>
        <w:t>/package</w:t>
      </w:r>
      <w:r w:rsidRPr="00D240D7">
        <w:rPr>
          <w:color w:val="000000"/>
        </w:rPr>
        <w:t xml:space="preserve"> for the</w:t>
      </w:r>
      <w:r w:rsidRPr="00D240D7">
        <w:t xml:space="preserve"> </w:t>
      </w:r>
      <w:r w:rsidRPr="00D240D7">
        <w:rPr>
          <w:color w:val="000000"/>
        </w:rPr>
        <w:t xml:space="preserve">Consultancy. An Applicant applying individually or as an Associate shall not be entitled to submit another application </w:t>
      </w:r>
      <w:r w:rsidR="00EE7FD3">
        <w:rPr>
          <w:color w:val="000000"/>
        </w:rPr>
        <w:t xml:space="preserve">for the same </w:t>
      </w:r>
      <w:r w:rsidR="00342803">
        <w:rPr>
          <w:color w:val="000000"/>
        </w:rPr>
        <w:t>sector/</w:t>
      </w:r>
      <w:r w:rsidR="00EE7FD3">
        <w:rPr>
          <w:color w:val="000000"/>
        </w:rPr>
        <w:t xml:space="preserve">package </w:t>
      </w:r>
      <w:r w:rsidRPr="00D240D7">
        <w:rPr>
          <w:color w:val="000000"/>
        </w:rPr>
        <w:t xml:space="preserve">either individually or as a member of any consortium, as the case may be. </w:t>
      </w:r>
      <w:r w:rsidR="00EE7FD3">
        <w:rPr>
          <w:color w:val="000000"/>
        </w:rPr>
        <w:t xml:space="preserve">An </w:t>
      </w:r>
      <w:r w:rsidR="00E41979">
        <w:rPr>
          <w:color w:val="000000"/>
        </w:rPr>
        <w:t>A</w:t>
      </w:r>
      <w:r w:rsidR="00EE7FD3">
        <w:rPr>
          <w:color w:val="000000"/>
        </w:rPr>
        <w:t>pplicant may submit proposal for more than one sector</w:t>
      </w:r>
      <w:r w:rsidR="00342803">
        <w:rPr>
          <w:color w:val="000000"/>
        </w:rPr>
        <w:t>/package</w:t>
      </w:r>
      <w:r w:rsidR="00EE7FD3">
        <w:rPr>
          <w:color w:val="000000"/>
        </w:rPr>
        <w:t xml:space="preserve">, in which case, the </w:t>
      </w:r>
      <w:r w:rsidR="00272959">
        <w:rPr>
          <w:color w:val="000000"/>
        </w:rPr>
        <w:t>A</w:t>
      </w:r>
      <w:r w:rsidR="00EE7FD3">
        <w:rPr>
          <w:color w:val="000000"/>
        </w:rPr>
        <w:t>pplicant will submit separate technical and financial bids under the respective RFP for each of such sectors</w:t>
      </w:r>
      <w:r w:rsidR="00342803">
        <w:rPr>
          <w:color w:val="000000"/>
        </w:rPr>
        <w:t>/packages</w:t>
      </w:r>
      <w:r w:rsidR="00EE7FD3">
        <w:rPr>
          <w:color w:val="000000"/>
        </w:rPr>
        <w:t xml:space="preserve">. However, no </w:t>
      </w:r>
      <w:r w:rsidR="00272959">
        <w:rPr>
          <w:color w:val="000000"/>
        </w:rPr>
        <w:t>A</w:t>
      </w:r>
      <w:r w:rsidR="00EE7FD3">
        <w:rPr>
          <w:color w:val="000000"/>
        </w:rPr>
        <w:t>pplicant shall be selected for more than 5</w:t>
      </w:r>
      <w:r w:rsidR="0005385C">
        <w:rPr>
          <w:color w:val="000000"/>
        </w:rPr>
        <w:t xml:space="preserve"> (five)</w:t>
      </w:r>
      <w:r w:rsidR="00EE7FD3">
        <w:rPr>
          <w:color w:val="000000"/>
        </w:rPr>
        <w:t xml:space="preserve"> sectors/packages, of which only </w:t>
      </w:r>
      <w:r w:rsidR="0005385C">
        <w:rPr>
          <w:color w:val="000000"/>
        </w:rPr>
        <w:t>3 (</w:t>
      </w:r>
      <w:r w:rsidR="00EE7FD3">
        <w:rPr>
          <w:color w:val="000000"/>
        </w:rPr>
        <w:t>three</w:t>
      </w:r>
      <w:r w:rsidR="0005385C">
        <w:rPr>
          <w:color w:val="000000"/>
        </w:rPr>
        <w:t>)</w:t>
      </w:r>
      <w:r w:rsidR="00EE7FD3">
        <w:rPr>
          <w:color w:val="000000"/>
        </w:rPr>
        <w:t xml:space="preserve"> may be as Lead Member.</w:t>
      </w:r>
    </w:p>
    <w:p w14:paraId="33FA7736" w14:textId="77777777" w:rsidR="00E35F5C" w:rsidRPr="00D240D7" w:rsidRDefault="00CB1519" w:rsidP="0017331B">
      <w:pPr>
        <w:pStyle w:val="Headinglevel2"/>
      </w:pPr>
      <w:r w:rsidRPr="00D240D7">
        <w:t>Cost of Proposal</w:t>
      </w:r>
    </w:p>
    <w:p w14:paraId="2ABC2A0F" w14:textId="77777777" w:rsidR="00E35F5C" w:rsidRPr="00D240D7" w:rsidRDefault="00CB1519" w:rsidP="00824B01">
      <w:pPr>
        <w:pBdr>
          <w:top w:val="nil"/>
          <w:left w:val="nil"/>
          <w:bottom w:val="nil"/>
          <w:right w:val="nil"/>
          <w:between w:val="nil"/>
        </w:pBdr>
        <w:spacing w:before="240"/>
        <w:ind w:left="720"/>
        <w:jc w:val="both"/>
        <w:rPr>
          <w:color w:val="000000"/>
        </w:rPr>
      </w:pPr>
      <w:r w:rsidRPr="00D240D7">
        <w:rPr>
          <w:color w:val="000000"/>
        </w:rPr>
        <w:t xml:space="preserve">The Applicants shall be responsible for all of the costs associated with the preparation of their Proposals and their participation in the Selection Process including subsequent negotiation, visits to the Authority etc. The Authority will not be responsible or in any way liable for such costs, regardless of the conduct or outcome of the Selection Process. </w:t>
      </w:r>
    </w:p>
    <w:p w14:paraId="0FA65A51" w14:textId="77777777" w:rsidR="00E35F5C" w:rsidRPr="00D240D7" w:rsidRDefault="005F0553" w:rsidP="0017331B">
      <w:pPr>
        <w:pStyle w:val="Headinglevel2"/>
      </w:pPr>
      <w:r>
        <w:t>V</w:t>
      </w:r>
      <w:r w:rsidR="00CB1519" w:rsidRPr="00D240D7">
        <w:t>erification of information</w:t>
      </w:r>
    </w:p>
    <w:p w14:paraId="7BE3993C" w14:textId="77777777" w:rsidR="005F0553" w:rsidRPr="002B4654" w:rsidRDefault="00200FB9" w:rsidP="0017331B">
      <w:pPr>
        <w:pStyle w:val="Headinglevel2"/>
        <w:numPr>
          <w:ilvl w:val="0"/>
          <w:numId w:val="0"/>
        </w:numPr>
        <w:ind w:left="709"/>
        <w:rPr>
          <w:b w:val="0"/>
        </w:rPr>
      </w:pPr>
      <w:r w:rsidRPr="002B4654">
        <w:rPr>
          <w:b w:val="0"/>
        </w:rPr>
        <w:t>Applicants are encouraged to submit their respective Proposals after verification of the schemes, guidelines etc. within the purview of this RFP and the Applicable Laws and regulations or any other matter considered relevant by them.</w:t>
      </w:r>
    </w:p>
    <w:p w14:paraId="657A7B65" w14:textId="77777777" w:rsidR="00E35F5C" w:rsidRPr="00D17D53" w:rsidRDefault="00CB1519" w:rsidP="0017331B">
      <w:pPr>
        <w:pStyle w:val="Headinglevel2"/>
      </w:pPr>
      <w:r w:rsidRPr="00D17D53">
        <w:t>Acknowledgement by Applicant</w:t>
      </w:r>
    </w:p>
    <w:p w14:paraId="26DCC169" w14:textId="77777777" w:rsidR="00E35F5C" w:rsidRPr="00D240D7" w:rsidRDefault="00CB1519" w:rsidP="0017331B">
      <w:pPr>
        <w:pStyle w:val="Headinglevel3"/>
      </w:pPr>
      <w:r w:rsidRPr="00D240D7">
        <w:t xml:space="preserve">It shall be deemed that by submitting the Proposal, the Applicant has: </w:t>
      </w:r>
    </w:p>
    <w:p w14:paraId="7DF4AC50" w14:textId="77777777" w:rsidR="00E35F5C" w:rsidRPr="00D17D53" w:rsidRDefault="00CB1519" w:rsidP="00824B01">
      <w:pPr>
        <w:pStyle w:val="abc"/>
      </w:pPr>
      <w:r w:rsidRPr="00D17D53">
        <w:t>made a complete and careful examination of the RFP;</w:t>
      </w:r>
    </w:p>
    <w:p w14:paraId="2E836ABB" w14:textId="77777777" w:rsidR="00E35F5C" w:rsidRPr="00D17D53" w:rsidRDefault="00CB1519" w:rsidP="00824B01">
      <w:pPr>
        <w:pStyle w:val="abc"/>
      </w:pPr>
      <w:r w:rsidRPr="00D17D53">
        <w:t>received all relevant information requested from the Authority;</w:t>
      </w:r>
    </w:p>
    <w:p w14:paraId="02A2508B" w14:textId="77777777" w:rsidR="00E35F5C" w:rsidRPr="00D17D53" w:rsidRDefault="00CB1519" w:rsidP="00824B01">
      <w:pPr>
        <w:pStyle w:val="abc"/>
        <w:rPr>
          <w:color w:val="000000"/>
        </w:rPr>
      </w:pPr>
      <w:r w:rsidRPr="00D17D53">
        <w:rPr>
          <w:color w:val="000000"/>
        </w:rPr>
        <w:t>acknowledged and accepted the risk of inadequacy, error or mistake in the information provided in the RFP or furnished by or on behalf of the Authority or relating to any of the matters referred to in Clause 2.6 above;</w:t>
      </w:r>
    </w:p>
    <w:p w14:paraId="27F89859" w14:textId="77777777" w:rsidR="00E35F5C" w:rsidRPr="00D17D53" w:rsidRDefault="00CB1519" w:rsidP="00824B01">
      <w:pPr>
        <w:pStyle w:val="abc"/>
        <w:rPr>
          <w:color w:val="000000"/>
        </w:rPr>
      </w:pPr>
      <w:r w:rsidRPr="00D17D53">
        <w:rPr>
          <w:color w:val="000000"/>
        </w:rPr>
        <w:lastRenderedPageBreak/>
        <w:t xml:space="preserve">satisfied itself about all matters, things and information, including matters referred to in Clause 2.6 herein above, necessary and required for submitting an informed Application and performance of all of its obligations thereunder; </w:t>
      </w:r>
    </w:p>
    <w:p w14:paraId="06F95C7D" w14:textId="77777777" w:rsidR="00E35F5C" w:rsidRPr="00D17D53" w:rsidRDefault="00CB1519" w:rsidP="00824B01">
      <w:pPr>
        <w:pStyle w:val="abc"/>
        <w:rPr>
          <w:color w:val="000000"/>
        </w:rPr>
      </w:pPr>
      <w:r w:rsidRPr="00D17D53">
        <w:rPr>
          <w:color w:val="000000"/>
        </w:rPr>
        <w:t>acknowledged that it does not have a Conflict of Interest; and</w:t>
      </w:r>
    </w:p>
    <w:p w14:paraId="275DDCD6" w14:textId="77777777" w:rsidR="00E35F5C" w:rsidRPr="00D17D53" w:rsidRDefault="00CB1519" w:rsidP="00824B01">
      <w:pPr>
        <w:pStyle w:val="abc"/>
        <w:rPr>
          <w:color w:val="000000"/>
        </w:rPr>
      </w:pPr>
      <w:r w:rsidRPr="00D17D53">
        <w:rPr>
          <w:color w:val="000000"/>
        </w:rPr>
        <w:t>agreed to be bound by the undertaking provided by it under and in terms hereof.</w:t>
      </w:r>
    </w:p>
    <w:p w14:paraId="56EDC4C6" w14:textId="77777777" w:rsidR="00E35F5C" w:rsidRPr="00D240D7" w:rsidRDefault="00CB1519" w:rsidP="0017331B">
      <w:pPr>
        <w:pStyle w:val="Headinglevel3"/>
      </w:pPr>
      <w:r w:rsidRPr="00D240D7">
        <w:t>The Authority shall not be liable for any omission, mistake or error on the part of the Applicant in respect of any of the above or on account of any matter or thing arising out of or concerning or relating to RFP or the Selection Process, including any error or mistake therein or in any information or data given by the Authority.</w:t>
      </w:r>
    </w:p>
    <w:p w14:paraId="7AA2C142" w14:textId="77777777" w:rsidR="00E35F5C" w:rsidRPr="00D240D7" w:rsidRDefault="00CB1519" w:rsidP="0017331B">
      <w:pPr>
        <w:pStyle w:val="Headinglevel2"/>
      </w:pPr>
      <w:r w:rsidRPr="00D240D7">
        <w:t xml:space="preserve">Right to reject any or all Proposals </w:t>
      </w:r>
    </w:p>
    <w:p w14:paraId="50DCFF4E" w14:textId="77777777" w:rsidR="00E35F5C" w:rsidRPr="00D240D7" w:rsidRDefault="00CB1519" w:rsidP="00824B01">
      <w:pPr>
        <w:pBdr>
          <w:top w:val="nil"/>
          <w:left w:val="nil"/>
          <w:bottom w:val="nil"/>
          <w:right w:val="nil"/>
          <w:between w:val="nil"/>
        </w:pBdr>
        <w:spacing w:before="240"/>
        <w:ind w:left="720" w:hanging="720"/>
        <w:jc w:val="both"/>
        <w:rPr>
          <w:color w:val="000000"/>
        </w:rPr>
      </w:pPr>
      <w:r w:rsidRPr="00D240D7">
        <w:rPr>
          <w:color w:val="000000"/>
        </w:rPr>
        <w:t>2.8.1</w:t>
      </w:r>
      <w:r w:rsidRPr="00D240D7">
        <w:rPr>
          <w:color w:val="000000"/>
        </w:rPr>
        <w:tab/>
        <w:t>Notwithstanding anything contained in this RFP, the Authority reserves the right to accept or reject any Proposal and to annul the Selection Process and reject all Proposals, at any time without any liability or any obligation for such acceptance, rejection or annulment, and without assigning any reasons thereof.</w:t>
      </w:r>
    </w:p>
    <w:p w14:paraId="493B36C4" w14:textId="77777777" w:rsidR="00E35F5C" w:rsidRPr="00D240D7" w:rsidRDefault="00CB1519" w:rsidP="00824B01">
      <w:pPr>
        <w:pBdr>
          <w:top w:val="nil"/>
          <w:left w:val="nil"/>
          <w:bottom w:val="nil"/>
          <w:right w:val="nil"/>
          <w:between w:val="nil"/>
        </w:pBdr>
        <w:spacing w:before="240"/>
        <w:ind w:left="720" w:hanging="720"/>
        <w:jc w:val="both"/>
        <w:rPr>
          <w:color w:val="000000"/>
        </w:rPr>
      </w:pPr>
      <w:r w:rsidRPr="00D240D7">
        <w:rPr>
          <w:color w:val="000000"/>
        </w:rPr>
        <w:t>2.8.2</w:t>
      </w:r>
      <w:r w:rsidRPr="00D240D7">
        <w:rPr>
          <w:color w:val="000000"/>
        </w:rPr>
        <w:tab/>
        <w:t>Without prejudice to the generality of Clause 2.8.1, the Authority reserves the right to reject any Proposal if:</w:t>
      </w:r>
    </w:p>
    <w:p w14:paraId="7FB0D876" w14:textId="77777777" w:rsidR="00E35F5C" w:rsidRPr="00D240D7" w:rsidRDefault="00CB1519" w:rsidP="00824B01">
      <w:pPr>
        <w:pBdr>
          <w:top w:val="nil"/>
          <w:left w:val="nil"/>
          <w:bottom w:val="nil"/>
          <w:right w:val="nil"/>
          <w:between w:val="nil"/>
        </w:pBdr>
        <w:tabs>
          <w:tab w:val="left" w:pos="-6120"/>
        </w:tabs>
        <w:spacing w:before="240"/>
        <w:ind w:left="720"/>
        <w:jc w:val="both"/>
        <w:rPr>
          <w:color w:val="000000"/>
        </w:rPr>
      </w:pPr>
      <w:r w:rsidRPr="00D240D7">
        <w:rPr>
          <w:color w:val="000000"/>
        </w:rPr>
        <w:t>(a)</w:t>
      </w:r>
      <w:r w:rsidRPr="00D240D7">
        <w:rPr>
          <w:color w:val="000000"/>
        </w:rPr>
        <w:tab/>
        <w:t>at any time, a material misrepresentation is made or discovered, or</w:t>
      </w:r>
    </w:p>
    <w:p w14:paraId="3E6D3036" w14:textId="77777777" w:rsidR="00E35F5C" w:rsidRPr="00D240D7" w:rsidRDefault="00CB1519" w:rsidP="00824B01">
      <w:pPr>
        <w:pBdr>
          <w:top w:val="nil"/>
          <w:left w:val="nil"/>
          <w:bottom w:val="nil"/>
          <w:right w:val="nil"/>
          <w:between w:val="nil"/>
        </w:pBdr>
        <w:tabs>
          <w:tab w:val="left" w:pos="-6120"/>
        </w:tabs>
        <w:spacing w:before="240"/>
        <w:ind w:left="1134" w:hanging="414"/>
        <w:jc w:val="both"/>
        <w:rPr>
          <w:color w:val="000000"/>
        </w:rPr>
      </w:pPr>
      <w:r w:rsidRPr="00D240D7">
        <w:rPr>
          <w:color w:val="000000"/>
        </w:rPr>
        <w:t>(b)</w:t>
      </w:r>
      <w:r w:rsidRPr="00D240D7">
        <w:rPr>
          <w:color w:val="000000"/>
        </w:rPr>
        <w:tab/>
        <w:t>the Applicant does not provide, within the time specified by the Authority, the supplemental information sought by the Authority for evaluation of the Proposal.</w:t>
      </w:r>
      <w:r w:rsidRPr="00D240D7">
        <w:rPr>
          <w:color w:val="000000"/>
        </w:rPr>
        <w:tab/>
      </w:r>
    </w:p>
    <w:p w14:paraId="7DDF5F81" w14:textId="77777777" w:rsidR="00E35F5C" w:rsidRPr="00D240D7" w:rsidRDefault="00CB1519" w:rsidP="00824B01">
      <w:pPr>
        <w:spacing w:before="240"/>
        <w:ind w:left="720"/>
        <w:jc w:val="both"/>
      </w:pPr>
      <w:r w:rsidRPr="00D240D7">
        <w:t xml:space="preserve">Misrepresentation/ improper response by the Applicant may lead to the disqualification of the Applicant. If the Applicant is the Lead Member of a consortium, then the entire consortium may be disqualified / rejected. If such disqualification / rejection occurs after the Proposals have been opened and the </w:t>
      </w:r>
      <w:r w:rsidR="00EA16E7" w:rsidRPr="00D240D7">
        <w:t>highest-ranking</w:t>
      </w:r>
      <w:r w:rsidRPr="00D240D7">
        <w:t xml:space="preserve"> Applicant gets disqualified / rejected, then the Authority reserves the right to consider the next best Applicant, or take any other measure as may be deemed fit in the sole discretion of the Authority, including annulment of the Selection Process.</w:t>
      </w:r>
    </w:p>
    <w:p w14:paraId="7D5FDA89" w14:textId="77777777" w:rsidR="00E35F5C" w:rsidRPr="00D240D7" w:rsidRDefault="00CB1519" w:rsidP="00824B01">
      <w:pPr>
        <w:pBdr>
          <w:top w:val="nil"/>
          <w:left w:val="nil"/>
          <w:bottom w:val="nil"/>
          <w:right w:val="nil"/>
          <w:between w:val="nil"/>
        </w:pBdr>
        <w:spacing w:before="240"/>
        <w:ind w:left="720" w:hanging="720"/>
        <w:jc w:val="both"/>
        <w:rPr>
          <w:b/>
          <w:color w:val="000000"/>
        </w:rPr>
      </w:pPr>
      <w:r w:rsidRPr="00D240D7">
        <w:rPr>
          <w:b/>
          <w:color w:val="000000"/>
        </w:rPr>
        <w:t>B.</w:t>
      </w:r>
      <w:r w:rsidRPr="00D240D7">
        <w:rPr>
          <w:b/>
          <w:color w:val="000000"/>
        </w:rPr>
        <w:tab/>
        <w:t>DOCUMENTS</w:t>
      </w:r>
      <w:r w:rsidRPr="00D240D7">
        <w:rPr>
          <w:b/>
          <w:color w:val="000000"/>
        </w:rPr>
        <w:tab/>
      </w:r>
    </w:p>
    <w:p w14:paraId="614FB194" w14:textId="77777777" w:rsidR="00E35F5C" w:rsidRPr="00D240D7" w:rsidRDefault="00CB1519" w:rsidP="0017331B">
      <w:pPr>
        <w:pStyle w:val="Headinglevel2"/>
      </w:pPr>
      <w:r w:rsidRPr="00D240D7">
        <w:t xml:space="preserve">Contents of the RFP </w:t>
      </w:r>
    </w:p>
    <w:p w14:paraId="495C65B0" w14:textId="77777777" w:rsidR="00E35F5C" w:rsidRPr="00D240D7" w:rsidRDefault="00CB1519" w:rsidP="00824B01">
      <w:pPr>
        <w:spacing w:before="240"/>
        <w:ind w:left="720" w:hanging="720"/>
        <w:jc w:val="both"/>
      </w:pPr>
      <w:r w:rsidRPr="00D240D7">
        <w:tab/>
        <w:t xml:space="preserve">This RFP comprises the Disclaimer set forth hereinabove, the contents as listed below and will additionally include any Addendum / Amendment issued in accordance with Clause 2.11: </w:t>
      </w:r>
    </w:p>
    <w:p w14:paraId="78B5F27E" w14:textId="44236F21" w:rsidR="00E35F5C" w:rsidRPr="00D240D7" w:rsidRDefault="009778E5" w:rsidP="00824B01">
      <w:pPr>
        <w:tabs>
          <w:tab w:val="right" w:pos="8640"/>
        </w:tabs>
        <w:spacing w:before="240" w:after="240"/>
        <w:ind w:left="720" w:hanging="720"/>
        <w:jc w:val="both"/>
      </w:pPr>
      <w:r>
        <w:t xml:space="preserve"> </w:t>
      </w:r>
      <w:r w:rsidR="00CB1519" w:rsidRPr="00D240D7">
        <w:t xml:space="preserve">          </w:t>
      </w:r>
      <w:r w:rsidR="00CB1519" w:rsidRPr="00D240D7">
        <w:rPr>
          <w:b/>
        </w:rPr>
        <w:t>Request for Proposal</w:t>
      </w:r>
      <w:r w:rsidR="00CB1519" w:rsidRPr="00D240D7">
        <w:t xml:space="preserve"> </w:t>
      </w:r>
    </w:p>
    <w:tbl>
      <w:tblPr>
        <w:tblStyle w:val="a4"/>
        <w:tblW w:w="7200" w:type="dxa"/>
        <w:tblInd w:w="828" w:type="dxa"/>
        <w:tblLayout w:type="fixed"/>
        <w:tblLook w:val="0000" w:firstRow="0" w:lastRow="0" w:firstColumn="0" w:lastColumn="0" w:noHBand="0" w:noVBand="0"/>
      </w:tblPr>
      <w:tblGrid>
        <w:gridCol w:w="612"/>
        <w:gridCol w:w="6588"/>
      </w:tblGrid>
      <w:tr w:rsidR="00E35F5C" w:rsidRPr="00D240D7" w14:paraId="7AE26E50" w14:textId="77777777" w:rsidTr="008F04A8">
        <w:tc>
          <w:tcPr>
            <w:tcW w:w="612" w:type="dxa"/>
          </w:tcPr>
          <w:p w14:paraId="7724B8A4" w14:textId="77777777" w:rsidR="00E35F5C" w:rsidRPr="00D240D7" w:rsidRDefault="00CB1519" w:rsidP="00824B01">
            <w:pPr>
              <w:spacing w:before="120"/>
              <w:jc w:val="center"/>
            </w:pPr>
            <w:r w:rsidRPr="00D240D7">
              <w:t>1</w:t>
            </w:r>
          </w:p>
        </w:tc>
        <w:tc>
          <w:tcPr>
            <w:tcW w:w="6588" w:type="dxa"/>
          </w:tcPr>
          <w:p w14:paraId="56CC68EF" w14:textId="77777777" w:rsidR="00E35F5C" w:rsidRPr="00D240D7" w:rsidRDefault="00CB1519" w:rsidP="00824B01">
            <w:pPr>
              <w:spacing w:before="120"/>
            </w:pPr>
            <w:r w:rsidRPr="00D240D7">
              <w:t>Introduction</w:t>
            </w:r>
          </w:p>
        </w:tc>
      </w:tr>
      <w:tr w:rsidR="00E35F5C" w:rsidRPr="00D240D7" w14:paraId="61021D29" w14:textId="77777777" w:rsidTr="008F04A8">
        <w:tc>
          <w:tcPr>
            <w:tcW w:w="612" w:type="dxa"/>
          </w:tcPr>
          <w:p w14:paraId="5BAEFCEE" w14:textId="77777777" w:rsidR="00E35F5C" w:rsidRPr="00D240D7" w:rsidRDefault="00CB1519" w:rsidP="00824B01">
            <w:pPr>
              <w:spacing w:before="120"/>
              <w:jc w:val="center"/>
            </w:pPr>
            <w:r w:rsidRPr="00D240D7">
              <w:t>2</w:t>
            </w:r>
          </w:p>
        </w:tc>
        <w:tc>
          <w:tcPr>
            <w:tcW w:w="6588" w:type="dxa"/>
          </w:tcPr>
          <w:p w14:paraId="632A18B1" w14:textId="77777777" w:rsidR="00E35F5C" w:rsidRPr="00D240D7" w:rsidRDefault="00CB1519" w:rsidP="00824B01">
            <w:pPr>
              <w:spacing w:before="120"/>
            </w:pPr>
            <w:r w:rsidRPr="00D240D7">
              <w:t>Instructions to Applicants</w:t>
            </w:r>
          </w:p>
        </w:tc>
      </w:tr>
      <w:tr w:rsidR="00E35F5C" w:rsidRPr="00D240D7" w14:paraId="50B8D1E3" w14:textId="77777777" w:rsidTr="008F04A8">
        <w:tc>
          <w:tcPr>
            <w:tcW w:w="612" w:type="dxa"/>
          </w:tcPr>
          <w:p w14:paraId="29258616" w14:textId="77777777" w:rsidR="00E35F5C" w:rsidRPr="00D240D7" w:rsidRDefault="00CB1519" w:rsidP="00824B01">
            <w:pPr>
              <w:spacing w:before="120"/>
              <w:jc w:val="center"/>
            </w:pPr>
            <w:r w:rsidRPr="00D240D7">
              <w:t>3</w:t>
            </w:r>
          </w:p>
        </w:tc>
        <w:tc>
          <w:tcPr>
            <w:tcW w:w="6588" w:type="dxa"/>
          </w:tcPr>
          <w:p w14:paraId="1F95CBD1" w14:textId="77777777" w:rsidR="00E35F5C" w:rsidRPr="00D240D7" w:rsidRDefault="00CB1519" w:rsidP="00824B01">
            <w:pPr>
              <w:spacing w:before="120"/>
            </w:pPr>
            <w:r w:rsidRPr="00D240D7">
              <w:t>Criteria for Evaluation</w:t>
            </w:r>
          </w:p>
        </w:tc>
      </w:tr>
      <w:tr w:rsidR="00E35F5C" w:rsidRPr="00D240D7" w14:paraId="49C6EE1C" w14:textId="77777777" w:rsidTr="008F04A8">
        <w:tc>
          <w:tcPr>
            <w:tcW w:w="612" w:type="dxa"/>
          </w:tcPr>
          <w:p w14:paraId="5D58DDCF" w14:textId="77777777" w:rsidR="00E35F5C" w:rsidRPr="00D240D7" w:rsidRDefault="00CB1519" w:rsidP="00824B01">
            <w:pPr>
              <w:spacing w:before="120"/>
              <w:jc w:val="center"/>
            </w:pPr>
            <w:r w:rsidRPr="00D240D7">
              <w:lastRenderedPageBreak/>
              <w:t>4</w:t>
            </w:r>
          </w:p>
        </w:tc>
        <w:tc>
          <w:tcPr>
            <w:tcW w:w="6588" w:type="dxa"/>
          </w:tcPr>
          <w:p w14:paraId="35424111" w14:textId="77777777" w:rsidR="00E35F5C" w:rsidRPr="00D240D7" w:rsidRDefault="00CB1519" w:rsidP="00824B01">
            <w:pPr>
              <w:spacing w:before="120"/>
            </w:pPr>
            <w:r w:rsidRPr="00D240D7">
              <w:t>Fraud and corrupt practices</w:t>
            </w:r>
          </w:p>
        </w:tc>
      </w:tr>
      <w:tr w:rsidR="00E35F5C" w:rsidRPr="00D240D7" w14:paraId="558C0241" w14:textId="77777777" w:rsidTr="008F04A8">
        <w:tc>
          <w:tcPr>
            <w:tcW w:w="612" w:type="dxa"/>
          </w:tcPr>
          <w:p w14:paraId="6FA98634" w14:textId="77777777" w:rsidR="00E35F5C" w:rsidRPr="00D240D7" w:rsidRDefault="00CB1519" w:rsidP="00824B01">
            <w:pPr>
              <w:spacing w:before="120"/>
              <w:jc w:val="center"/>
            </w:pPr>
            <w:r w:rsidRPr="00D240D7">
              <w:t>5</w:t>
            </w:r>
          </w:p>
        </w:tc>
        <w:tc>
          <w:tcPr>
            <w:tcW w:w="6588" w:type="dxa"/>
          </w:tcPr>
          <w:p w14:paraId="558E7785" w14:textId="77777777" w:rsidR="00E35F5C" w:rsidRPr="00D240D7" w:rsidRDefault="00CB1519" w:rsidP="00824B01">
            <w:pPr>
              <w:spacing w:before="120"/>
            </w:pPr>
            <w:r w:rsidRPr="00D240D7">
              <w:t>Pre-Proposal Conference</w:t>
            </w:r>
          </w:p>
        </w:tc>
      </w:tr>
      <w:tr w:rsidR="00E35F5C" w:rsidRPr="00D240D7" w14:paraId="36C4C906" w14:textId="77777777" w:rsidTr="008F04A8">
        <w:trPr>
          <w:trHeight w:val="540"/>
        </w:trPr>
        <w:tc>
          <w:tcPr>
            <w:tcW w:w="612" w:type="dxa"/>
          </w:tcPr>
          <w:p w14:paraId="773F68C1" w14:textId="77777777" w:rsidR="00E35F5C" w:rsidRPr="00D240D7" w:rsidRDefault="00CB1519" w:rsidP="00824B01">
            <w:pPr>
              <w:spacing w:before="120"/>
              <w:jc w:val="center"/>
            </w:pPr>
            <w:r w:rsidRPr="00D240D7">
              <w:t>6</w:t>
            </w:r>
          </w:p>
        </w:tc>
        <w:tc>
          <w:tcPr>
            <w:tcW w:w="6588" w:type="dxa"/>
          </w:tcPr>
          <w:p w14:paraId="56A29897" w14:textId="77777777" w:rsidR="00E35F5C" w:rsidRPr="00D240D7" w:rsidRDefault="00CB1519" w:rsidP="00824B01">
            <w:pPr>
              <w:spacing w:before="120"/>
            </w:pPr>
            <w:r w:rsidRPr="00D240D7">
              <w:t>Miscellaneous</w:t>
            </w:r>
          </w:p>
        </w:tc>
      </w:tr>
      <w:tr w:rsidR="008F04A8" w:rsidRPr="00D240D7" w14:paraId="38F7880D" w14:textId="77777777" w:rsidTr="008F04A8">
        <w:trPr>
          <w:trHeight w:val="400"/>
        </w:trPr>
        <w:tc>
          <w:tcPr>
            <w:tcW w:w="7200" w:type="dxa"/>
            <w:gridSpan w:val="2"/>
          </w:tcPr>
          <w:p w14:paraId="3660C1CC" w14:textId="77777777" w:rsidR="008F04A8" w:rsidRPr="00D240D7" w:rsidRDefault="008F04A8" w:rsidP="00824B01">
            <w:pPr>
              <w:spacing w:before="120"/>
            </w:pPr>
            <w:r w:rsidRPr="00D240D7">
              <w:rPr>
                <w:b/>
              </w:rPr>
              <w:t>Schedules</w:t>
            </w:r>
          </w:p>
        </w:tc>
      </w:tr>
      <w:tr w:rsidR="00E35F5C" w:rsidRPr="00D240D7" w14:paraId="72B5FDE9" w14:textId="77777777" w:rsidTr="008F04A8">
        <w:tc>
          <w:tcPr>
            <w:tcW w:w="612" w:type="dxa"/>
          </w:tcPr>
          <w:p w14:paraId="0B2B2581" w14:textId="77777777" w:rsidR="00E35F5C" w:rsidRPr="00D240D7" w:rsidRDefault="00CB1519" w:rsidP="00824B01">
            <w:pPr>
              <w:spacing w:before="120"/>
              <w:jc w:val="center"/>
            </w:pPr>
            <w:r w:rsidRPr="00D240D7">
              <w:t>1</w:t>
            </w:r>
          </w:p>
        </w:tc>
        <w:tc>
          <w:tcPr>
            <w:tcW w:w="6588" w:type="dxa"/>
          </w:tcPr>
          <w:p w14:paraId="114A83FB" w14:textId="77777777" w:rsidR="00E35F5C" w:rsidRPr="00D240D7" w:rsidRDefault="00CB1519" w:rsidP="00824B01">
            <w:pPr>
              <w:spacing w:before="120"/>
            </w:pPr>
            <w:r w:rsidRPr="00D240D7">
              <w:rPr>
                <w:b/>
              </w:rPr>
              <w:t>Terms of Reference</w:t>
            </w:r>
          </w:p>
        </w:tc>
      </w:tr>
      <w:tr w:rsidR="00E35F5C" w:rsidRPr="00D240D7" w14:paraId="026BE2C7" w14:textId="77777777" w:rsidTr="008F04A8">
        <w:trPr>
          <w:trHeight w:val="3340"/>
        </w:trPr>
        <w:tc>
          <w:tcPr>
            <w:tcW w:w="612" w:type="dxa"/>
          </w:tcPr>
          <w:p w14:paraId="4ADAC9A8" w14:textId="77777777" w:rsidR="00E35F5C" w:rsidRPr="00D240D7" w:rsidRDefault="00CB1519" w:rsidP="00824B01">
            <w:pPr>
              <w:spacing w:before="120"/>
              <w:jc w:val="center"/>
            </w:pPr>
            <w:r w:rsidRPr="00D240D7">
              <w:t>2</w:t>
            </w:r>
          </w:p>
        </w:tc>
        <w:tc>
          <w:tcPr>
            <w:tcW w:w="6588" w:type="dxa"/>
          </w:tcPr>
          <w:p w14:paraId="46770F2B" w14:textId="77777777" w:rsidR="00E35F5C" w:rsidRPr="00D240D7" w:rsidRDefault="00CB1519" w:rsidP="00824B01">
            <w:pPr>
              <w:spacing w:before="120"/>
            </w:pPr>
            <w:r w:rsidRPr="00D240D7">
              <w:rPr>
                <w:b/>
              </w:rPr>
              <w:t xml:space="preserve">Form of </w:t>
            </w:r>
            <w:r w:rsidR="00323566">
              <w:rPr>
                <w:b/>
              </w:rPr>
              <w:t>Agreement</w:t>
            </w:r>
          </w:p>
          <w:p w14:paraId="608DB5FE" w14:textId="77777777" w:rsidR="00E35F5C" w:rsidRPr="00D240D7" w:rsidRDefault="00CB1519" w:rsidP="00824B01">
            <w:pPr>
              <w:spacing w:before="120"/>
            </w:pPr>
            <w:r w:rsidRPr="00D240D7">
              <w:t>Annex-1: Terms of Reference</w:t>
            </w:r>
          </w:p>
          <w:p w14:paraId="378BB527" w14:textId="77777777" w:rsidR="00E35F5C" w:rsidRPr="00D240D7" w:rsidRDefault="00CB1519" w:rsidP="00824B01">
            <w:pPr>
              <w:spacing w:before="120"/>
            </w:pPr>
            <w:r w:rsidRPr="00D240D7">
              <w:t>Annex-2: Deployment of Personnel</w:t>
            </w:r>
          </w:p>
          <w:p w14:paraId="05B177E2" w14:textId="77777777" w:rsidR="00E35F5C" w:rsidRPr="00D240D7" w:rsidRDefault="00CB1519" w:rsidP="00824B01">
            <w:pPr>
              <w:spacing w:before="120"/>
            </w:pPr>
            <w:r w:rsidRPr="00D240D7">
              <w:t>Annex-3: Estimate of Personnel Costs</w:t>
            </w:r>
          </w:p>
          <w:p w14:paraId="0450BCFF" w14:textId="77777777" w:rsidR="00E35F5C" w:rsidRPr="00D240D7" w:rsidRDefault="00CB1519" w:rsidP="00824B01">
            <w:pPr>
              <w:spacing w:before="120"/>
            </w:pPr>
            <w:r w:rsidRPr="00D240D7">
              <w:t>Annex-4: Approved Sub-Consultant(s)</w:t>
            </w:r>
          </w:p>
          <w:p w14:paraId="286F3657" w14:textId="77777777" w:rsidR="00E35F5C" w:rsidRPr="00D240D7" w:rsidRDefault="00CB1519" w:rsidP="00824B01">
            <w:pPr>
              <w:spacing w:before="120"/>
            </w:pPr>
            <w:r w:rsidRPr="00D240D7">
              <w:t>Annex-5: Cost of Services</w:t>
            </w:r>
          </w:p>
          <w:p w14:paraId="4D8467D2" w14:textId="77777777" w:rsidR="00E35F5C" w:rsidRPr="00D240D7" w:rsidRDefault="00CB1519" w:rsidP="00824B01">
            <w:pPr>
              <w:spacing w:before="120"/>
            </w:pPr>
            <w:r w:rsidRPr="00D240D7">
              <w:t>Annex-6: Payment Schedule</w:t>
            </w:r>
          </w:p>
          <w:p w14:paraId="6B8FB050" w14:textId="77777777" w:rsidR="00E35F5C" w:rsidRPr="00D240D7" w:rsidRDefault="00CB1519" w:rsidP="00824B01">
            <w:pPr>
              <w:spacing w:before="120"/>
            </w:pPr>
            <w:r w:rsidRPr="00D240D7">
              <w:t>Annex-7: Bank Guarantee for Performance Security</w:t>
            </w:r>
          </w:p>
        </w:tc>
      </w:tr>
      <w:tr w:rsidR="00E35F5C" w:rsidRPr="00D240D7" w14:paraId="133CA283" w14:textId="77777777" w:rsidTr="008F04A8">
        <w:trPr>
          <w:trHeight w:val="540"/>
        </w:trPr>
        <w:tc>
          <w:tcPr>
            <w:tcW w:w="612" w:type="dxa"/>
          </w:tcPr>
          <w:p w14:paraId="7FE7AD8D" w14:textId="77777777" w:rsidR="00E35F5C" w:rsidRPr="00D240D7" w:rsidRDefault="00CB1519" w:rsidP="00824B01">
            <w:pPr>
              <w:spacing w:before="120"/>
              <w:jc w:val="center"/>
            </w:pPr>
            <w:r w:rsidRPr="00D240D7">
              <w:t>3</w:t>
            </w:r>
          </w:p>
        </w:tc>
        <w:tc>
          <w:tcPr>
            <w:tcW w:w="6588" w:type="dxa"/>
          </w:tcPr>
          <w:p w14:paraId="75FA0271" w14:textId="77777777" w:rsidR="00E35F5C" w:rsidRPr="00D240D7" w:rsidRDefault="00CB1519" w:rsidP="00824B01">
            <w:pPr>
              <w:spacing w:before="120"/>
            </w:pPr>
            <w:r w:rsidRPr="00D240D7">
              <w:rPr>
                <w:b/>
              </w:rPr>
              <w:t>Guidance Note on Conflict of Interest</w:t>
            </w:r>
          </w:p>
        </w:tc>
      </w:tr>
      <w:tr w:rsidR="008F04A8" w:rsidRPr="00D240D7" w14:paraId="6C9C8982" w14:textId="77777777" w:rsidTr="00F85887">
        <w:trPr>
          <w:trHeight w:val="520"/>
        </w:trPr>
        <w:tc>
          <w:tcPr>
            <w:tcW w:w="7200" w:type="dxa"/>
            <w:gridSpan w:val="2"/>
          </w:tcPr>
          <w:p w14:paraId="18334001" w14:textId="77777777" w:rsidR="008F04A8" w:rsidRDefault="008F04A8" w:rsidP="00824B01">
            <w:pPr>
              <w:keepNext/>
              <w:pBdr>
                <w:top w:val="nil"/>
                <w:left w:val="nil"/>
                <w:bottom w:val="nil"/>
                <w:right w:val="nil"/>
                <w:between w:val="nil"/>
              </w:pBdr>
              <w:spacing w:before="120"/>
              <w:jc w:val="both"/>
              <w:rPr>
                <w:b/>
                <w:color w:val="000000"/>
              </w:rPr>
            </w:pPr>
            <w:r w:rsidRPr="00D240D7">
              <w:rPr>
                <w:b/>
                <w:color w:val="000000"/>
              </w:rPr>
              <w:t>Appendices</w:t>
            </w:r>
          </w:p>
          <w:p w14:paraId="012B13A0" w14:textId="77777777" w:rsidR="000D2367" w:rsidRPr="00D240D7" w:rsidRDefault="000D2367" w:rsidP="00824B01">
            <w:pPr>
              <w:keepNext/>
              <w:pBdr>
                <w:top w:val="nil"/>
                <w:left w:val="nil"/>
                <w:bottom w:val="nil"/>
                <w:right w:val="nil"/>
                <w:between w:val="nil"/>
              </w:pBdr>
              <w:spacing w:before="120"/>
              <w:jc w:val="both"/>
              <w:rPr>
                <w:b/>
                <w:color w:val="000000"/>
              </w:rPr>
            </w:pPr>
          </w:p>
        </w:tc>
      </w:tr>
      <w:tr w:rsidR="00E35F5C" w:rsidRPr="00D240D7" w14:paraId="15DEC0AF" w14:textId="77777777" w:rsidTr="008F04A8">
        <w:tc>
          <w:tcPr>
            <w:tcW w:w="612" w:type="dxa"/>
          </w:tcPr>
          <w:p w14:paraId="4C543CC2" w14:textId="77777777" w:rsidR="00E35F5C" w:rsidRPr="00D240D7" w:rsidRDefault="00E35F5C" w:rsidP="00824B01">
            <w:pPr>
              <w:spacing w:before="120"/>
              <w:jc w:val="center"/>
            </w:pPr>
          </w:p>
        </w:tc>
        <w:tc>
          <w:tcPr>
            <w:tcW w:w="6588" w:type="dxa"/>
          </w:tcPr>
          <w:p w14:paraId="56ABBF82" w14:textId="77777777" w:rsidR="00E35F5C" w:rsidRPr="00D240D7" w:rsidRDefault="00CB1519" w:rsidP="00824B01">
            <w:pPr>
              <w:keepNext/>
              <w:pBdr>
                <w:top w:val="nil"/>
                <w:left w:val="nil"/>
                <w:bottom w:val="nil"/>
                <w:right w:val="nil"/>
                <w:between w:val="nil"/>
              </w:pBdr>
              <w:spacing w:before="120"/>
              <w:jc w:val="both"/>
              <w:rPr>
                <w:b/>
                <w:color w:val="000000"/>
              </w:rPr>
            </w:pPr>
            <w:r w:rsidRPr="00D240D7">
              <w:rPr>
                <w:b/>
                <w:color w:val="000000"/>
              </w:rPr>
              <w:t>Appendix-I: Technical Proposal</w:t>
            </w:r>
          </w:p>
        </w:tc>
      </w:tr>
      <w:tr w:rsidR="00E35F5C" w:rsidRPr="00D240D7" w14:paraId="409F2340" w14:textId="77777777" w:rsidTr="008F04A8">
        <w:tc>
          <w:tcPr>
            <w:tcW w:w="612" w:type="dxa"/>
          </w:tcPr>
          <w:p w14:paraId="1D92C6FA" w14:textId="77777777" w:rsidR="00E35F5C" w:rsidRPr="00D240D7" w:rsidRDefault="00E35F5C" w:rsidP="00824B01">
            <w:pPr>
              <w:spacing w:before="120"/>
              <w:jc w:val="center"/>
            </w:pPr>
          </w:p>
        </w:tc>
        <w:tc>
          <w:tcPr>
            <w:tcW w:w="6588" w:type="dxa"/>
          </w:tcPr>
          <w:p w14:paraId="22E830A6" w14:textId="77777777" w:rsidR="00E35F5C" w:rsidRPr="00D240D7" w:rsidRDefault="00CB1519" w:rsidP="00824B01">
            <w:pPr>
              <w:keepNext/>
              <w:pBdr>
                <w:top w:val="nil"/>
                <w:left w:val="nil"/>
                <w:bottom w:val="nil"/>
                <w:right w:val="nil"/>
                <w:between w:val="nil"/>
              </w:pBdr>
              <w:spacing w:before="120"/>
              <w:jc w:val="both"/>
              <w:rPr>
                <w:color w:val="000000"/>
              </w:rPr>
            </w:pPr>
            <w:r w:rsidRPr="00D240D7">
              <w:rPr>
                <w:color w:val="000000"/>
              </w:rPr>
              <w:t>Form-1: Letter of Proposal</w:t>
            </w:r>
          </w:p>
        </w:tc>
      </w:tr>
      <w:tr w:rsidR="00E35F5C" w:rsidRPr="00D240D7" w14:paraId="3B4823AB" w14:textId="77777777" w:rsidTr="008F04A8">
        <w:tc>
          <w:tcPr>
            <w:tcW w:w="612" w:type="dxa"/>
          </w:tcPr>
          <w:p w14:paraId="34182B03" w14:textId="77777777" w:rsidR="00E35F5C" w:rsidRPr="00D240D7" w:rsidRDefault="00E35F5C" w:rsidP="00824B01">
            <w:pPr>
              <w:spacing w:before="120"/>
              <w:jc w:val="center"/>
            </w:pPr>
          </w:p>
        </w:tc>
        <w:tc>
          <w:tcPr>
            <w:tcW w:w="6588" w:type="dxa"/>
          </w:tcPr>
          <w:p w14:paraId="1E36E6FC" w14:textId="77777777" w:rsidR="00E35F5C" w:rsidRPr="00D240D7" w:rsidRDefault="00CB1519" w:rsidP="00824B01">
            <w:pPr>
              <w:keepNext/>
              <w:pBdr>
                <w:top w:val="nil"/>
                <w:left w:val="nil"/>
                <w:bottom w:val="nil"/>
                <w:right w:val="nil"/>
                <w:between w:val="nil"/>
              </w:pBdr>
              <w:spacing w:before="120"/>
              <w:jc w:val="both"/>
              <w:rPr>
                <w:color w:val="000000"/>
              </w:rPr>
            </w:pPr>
            <w:r w:rsidRPr="00D240D7">
              <w:rPr>
                <w:color w:val="000000"/>
              </w:rPr>
              <w:t>Form-2: Particulars of the Applicant</w:t>
            </w:r>
          </w:p>
        </w:tc>
      </w:tr>
      <w:tr w:rsidR="00E35F5C" w:rsidRPr="00D240D7" w14:paraId="736027A5" w14:textId="77777777" w:rsidTr="008F04A8">
        <w:tc>
          <w:tcPr>
            <w:tcW w:w="612" w:type="dxa"/>
          </w:tcPr>
          <w:p w14:paraId="598D33F5" w14:textId="77777777" w:rsidR="00E35F5C" w:rsidRPr="00D240D7" w:rsidRDefault="00E35F5C" w:rsidP="00824B01">
            <w:pPr>
              <w:spacing w:before="120"/>
              <w:jc w:val="center"/>
            </w:pPr>
          </w:p>
        </w:tc>
        <w:tc>
          <w:tcPr>
            <w:tcW w:w="6588" w:type="dxa"/>
          </w:tcPr>
          <w:p w14:paraId="190F19DE" w14:textId="77777777" w:rsidR="00E35F5C" w:rsidRPr="00D240D7" w:rsidRDefault="00CB1519" w:rsidP="00824B01">
            <w:pPr>
              <w:keepNext/>
              <w:pBdr>
                <w:top w:val="nil"/>
                <w:left w:val="nil"/>
                <w:bottom w:val="nil"/>
                <w:right w:val="nil"/>
                <w:between w:val="nil"/>
              </w:pBdr>
              <w:spacing w:before="120"/>
              <w:jc w:val="both"/>
              <w:rPr>
                <w:color w:val="000000"/>
              </w:rPr>
            </w:pPr>
            <w:r w:rsidRPr="00D240D7">
              <w:rPr>
                <w:color w:val="000000"/>
              </w:rPr>
              <w:t>Form-3: Statement of Legal Capacity</w:t>
            </w:r>
          </w:p>
        </w:tc>
      </w:tr>
      <w:tr w:rsidR="00E35F5C" w:rsidRPr="00D240D7" w14:paraId="02356502" w14:textId="77777777" w:rsidTr="008F04A8">
        <w:tc>
          <w:tcPr>
            <w:tcW w:w="612" w:type="dxa"/>
          </w:tcPr>
          <w:p w14:paraId="4ADDE884" w14:textId="77777777" w:rsidR="00E35F5C" w:rsidRPr="00D240D7" w:rsidRDefault="00E35F5C" w:rsidP="00824B01">
            <w:pPr>
              <w:spacing w:before="120"/>
              <w:jc w:val="center"/>
            </w:pPr>
          </w:p>
        </w:tc>
        <w:tc>
          <w:tcPr>
            <w:tcW w:w="6588" w:type="dxa"/>
          </w:tcPr>
          <w:p w14:paraId="3E2DE84B" w14:textId="77777777" w:rsidR="00E35F5C" w:rsidRPr="00D240D7" w:rsidRDefault="00CB1519" w:rsidP="00824B01">
            <w:pPr>
              <w:keepNext/>
              <w:pBdr>
                <w:top w:val="nil"/>
                <w:left w:val="nil"/>
                <w:bottom w:val="nil"/>
                <w:right w:val="nil"/>
                <w:between w:val="nil"/>
              </w:pBdr>
              <w:spacing w:before="120"/>
              <w:jc w:val="both"/>
              <w:rPr>
                <w:color w:val="000000"/>
              </w:rPr>
            </w:pPr>
            <w:r w:rsidRPr="00D240D7">
              <w:rPr>
                <w:color w:val="000000"/>
              </w:rPr>
              <w:t xml:space="preserve">Form-4: Power of Attorney </w:t>
            </w:r>
          </w:p>
        </w:tc>
      </w:tr>
      <w:tr w:rsidR="00E35F5C" w:rsidRPr="00D240D7" w14:paraId="7F301E0C" w14:textId="77777777" w:rsidTr="008F04A8">
        <w:tc>
          <w:tcPr>
            <w:tcW w:w="612" w:type="dxa"/>
          </w:tcPr>
          <w:p w14:paraId="5570B672" w14:textId="77777777" w:rsidR="00E35F5C" w:rsidRPr="00D240D7" w:rsidRDefault="00E35F5C" w:rsidP="00824B01">
            <w:pPr>
              <w:spacing w:before="120"/>
              <w:jc w:val="center"/>
            </w:pPr>
          </w:p>
        </w:tc>
        <w:tc>
          <w:tcPr>
            <w:tcW w:w="6588" w:type="dxa"/>
          </w:tcPr>
          <w:p w14:paraId="60142083" w14:textId="77777777" w:rsidR="00E35F5C" w:rsidRPr="00D240D7" w:rsidRDefault="00CB1519" w:rsidP="00824B01">
            <w:pPr>
              <w:keepNext/>
              <w:pBdr>
                <w:top w:val="nil"/>
                <w:left w:val="nil"/>
                <w:bottom w:val="nil"/>
                <w:right w:val="nil"/>
                <w:between w:val="nil"/>
              </w:pBdr>
              <w:spacing w:before="120"/>
              <w:jc w:val="both"/>
              <w:rPr>
                <w:color w:val="000000"/>
              </w:rPr>
            </w:pPr>
            <w:r w:rsidRPr="00D240D7">
              <w:rPr>
                <w:color w:val="000000"/>
              </w:rPr>
              <w:t>Form-5: Financial Capacity of Applicant</w:t>
            </w:r>
          </w:p>
        </w:tc>
      </w:tr>
      <w:tr w:rsidR="00E35F5C" w:rsidRPr="00D240D7" w14:paraId="1EA78BCB" w14:textId="77777777" w:rsidTr="008F04A8">
        <w:tc>
          <w:tcPr>
            <w:tcW w:w="612" w:type="dxa"/>
          </w:tcPr>
          <w:p w14:paraId="73FDB81B" w14:textId="77777777" w:rsidR="00E35F5C" w:rsidRPr="00D240D7" w:rsidRDefault="00E35F5C" w:rsidP="00824B01">
            <w:pPr>
              <w:spacing w:before="120"/>
              <w:jc w:val="center"/>
            </w:pPr>
          </w:p>
        </w:tc>
        <w:tc>
          <w:tcPr>
            <w:tcW w:w="6588" w:type="dxa"/>
          </w:tcPr>
          <w:p w14:paraId="678CC67D" w14:textId="77777777" w:rsidR="00E35F5C" w:rsidRPr="00D240D7" w:rsidRDefault="00CB1519" w:rsidP="00824B01">
            <w:pPr>
              <w:keepNext/>
              <w:pBdr>
                <w:top w:val="nil"/>
                <w:left w:val="nil"/>
                <w:bottom w:val="nil"/>
                <w:right w:val="nil"/>
                <w:between w:val="nil"/>
              </w:pBdr>
              <w:spacing w:before="120"/>
              <w:jc w:val="both"/>
              <w:rPr>
                <w:color w:val="000000"/>
              </w:rPr>
            </w:pPr>
            <w:r w:rsidRPr="00D240D7">
              <w:rPr>
                <w:color w:val="000000"/>
              </w:rPr>
              <w:t>Form-6: Particulars of Key Personnel</w:t>
            </w:r>
          </w:p>
        </w:tc>
      </w:tr>
      <w:tr w:rsidR="00E35F5C" w:rsidRPr="00D240D7" w14:paraId="73B882F6" w14:textId="77777777" w:rsidTr="008F04A8">
        <w:tc>
          <w:tcPr>
            <w:tcW w:w="612" w:type="dxa"/>
          </w:tcPr>
          <w:p w14:paraId="1CAAB12E" w14:textId="77777777" w:rsidR="00E35F5C" w:rsidRPr="00D240D7" w:rsidRDefault="00E35F5C" w:rsidP="00824B01">
            <w:pPr>
              <w:spacing w:before="120"/>
              <w:jc w:val="center"/>
            </w:pPr>
          </w:p>
        </w:tc>
        <w:tc>
          <w:tcPr>
            <w:tcW w:w="6588" w:type="dxa"/>
          </w:tcPr>
          <w:p w14:paraId="5B5C01A8" w14:textId="77777777" w:rsidR="00E35F5C" w:rsidRPr="00D240D7" w:rsidRDefault="00CB1519" w:rsidP="00824B01">
            <w:pPr>
              <w:keepNext/>
              <w:pBdr>
                <w:top w:val="nil"/>
                <w:left w:val="nil"/>
                <w:bottom w:val="nil"/>
                <w:right w:val="nil"/>
                <w:between w:val="nil"/>
              </w:pBdr>
              <w:spacing w:before="120"/>
              <w:jc w:val="both"/>
              <w:rPr>
                <w:color w:val="000000"/>
              </w:rPr>
            </w:pPr>
            <w:r w:rsidRPr="00D240D7">
              <w:rPr>
                <w:color w:val="000000"/>
              </w:rPr>
              <w:t>Form-7: Proposed Methodology and Work Plan</w:t>
            </w:r>
          </w:p>
        </w:tc>
      </w:tr>
      <w:tr w:rsidR="00E35F5C" w:rsidRPr="00D240D7" w14:paraId="44534AF9" w14:textId="77777777" w:rsidTr="008F04A8">
        <w:tc>
          <w:tcPr>
            <w:tcW w:w="612" w:type="dxa"/>
          </w:tcPr>
          <w:p w14:paraId="08851E04" w14:textId="77777777" w:rsidR="00E35F5C" w:rsidRPr="00D240D7" w:rsidRDefault="00E35F5C" w:rsidP="00824B01">
            <w:pPr>
              <w:spacing w:before="120"/>
              <w:jc w:val="center"/>
            </w:pPr>
          </w:p>
        </w:tc>
        <w:tc>
          <w:tcPr>
            <w:tcW w:w="6588" w:type="dxa"/>
          </w:tcPr>
          <w:p w14:paraId="75DD42A9" w14:textId="77777777" w:rsidR="00E35F5C" w:rsidRPr="00D240D7" w:rsidRDefault="00CB1519" w:rsidP="00824B01">
            <w:pPr>
              <w:keepNext/>
              <w:pBdr>
                <w:top w:val="nil"/>
                <w:left w:val="nil"/>
                <w:bottom w:val="nil"/>
                <w:right w:val="nil"/>
                <w:between w:val="nil"/>
              </w:pBdr>
              <w:spacing w:before="120"/>
              <w:jc w:val="both"/>
              <w:rPr>
                <w:color w:val="000000"/>
              </w:rPr>
            </w:pPr>
            <w:r w:rsidRPr="00D240D7">
              <w:rPr>
                <w:color w:val="000000"/>
              </w:rPr>
              <w:t>Form-8: Abstract of Eligible Assignments of Applicant</w:t>
            </w:r>
          </w:p>
        </w:tc>
      </w:tr>
      <w:tr w:rsidR="00E35F5C" w:rsidRPr="00D240D7" w14:paraId="6E19507D" w14:textId="77777777" w:rsidTr="008F04A8">
        <w:tc>
          <w:tcPr>
            <w:tcW w:w="612" w:type="dxa"/>
          </w:tcPr>
          <w:p w14:paraId="4A701CC8" w14:textId="77777777" w:rsidR="00E35F5C" w:rsidRPr="00D240D7" w:rsidRDefault="00E35F5C" w:rsidP="00824B01">
            <w:pPr>
              <w:spacing w:before="120"/>
              <w:jc w:val="center"/>
            </w:pPr>
          </w:p>
        </w:tc>
        <w:tc>
          <w:tcPr>
            <w:tcW w:w="6588" w:type="dxa"/>
          </w:tcPr>
          <w:p w14:paraId="4A0CF4D4" w14:textId="77777777" w:rsidR="00E35F5C" w:rsidRPr="00D240D7" w:rsidRDefault="00CB1519" w:rsidP="00824B01">
            <w:pPr>
              <w:keepNext/>
              <w:pBdr>
                <w:top w:val="nil"/>
                <w:left w:val="nil"/>
                <w:bottom w:val="nil"/>
                <w:right w:val="nil"/>
                <w:between w:val="nil"/>
              </w:pBdr>
              <w:spacing w:before="120"/>
              <w:jc w:val="both"/>
              <w:rPr>
                <w:color w:val="000000"/>
              </w:rPr>
            </w:pPr>
            <w:r w:rsidRPr="00D240D7">
              <w:rPr>
                <w:color w:val="000000"/>
              </w:rPr>
              <w:t>Form-9: Abstract of Eligible Assignments of Key Personnel</w:t>
            </w:r>
          </w:p>
        </w:tc>
      </w:tr>
      <w:tr w:rsidR="00E35F5C" w:rsidRPr="00D240D7" w14:paraId="6FA8A6C7" w14:textId="77777777" w:rsidTr="008F04A8">
        <w:tc>
          <w:tcPr>
            <w:tcW w:w="612" w:type="dxa"/>
          </w:tcPr>
          <w:p w14:paraId="5C31C5B1" w14:textId="77777777" w:rsidR="00E35F5C" w:rsidRPr="00D240D7" w:rsidRDefault="00E35F5C" w:rsidP="00824B01">
            <w:pPr>
              <w:spacing w:before="120"/>
              <w:jc w:val="center"/>
            </w:pPr>
          </w:p>
        </w:tc>
        <w:tc>
          <w:tcPr>
            <w:tcW w:w="6588" w:type="dxa"/>
          </w:tcPr>
          <w:p w14:paraId="7C7A01EC" w14:textId="77777777" w:rsidR="00E35F5C" w:rsidRPr="00D240D7" w:rsidRDefault="00CB1519" w:rsidP="00824B01">
            <w:pPr>
              <w:keepNext/>
              <w:pBdr>
                <w:top w:val="nil"/>
                <w:left w:val="nil"/>
                <w:bottom w:val="nil"/>
                <w:right w:val="nil"/>
                <w:between w:val="nil"/>
              </w:pBdr>
              <w:spacing w:before="120"/>
              <w:jc w:val="both"/>
              <w:rPr>
                <w:color w:val="000000"/>
              </w:rPr>
            </w:pPr>
            <w:r w:rsidRPr="00D240D7">
              <w:rPr>
                <w:color w:val="000000"/>
              </w:rPr>
              <w:t>Form-10: Eligible Assignments of Applicant</w:t>
            </w:r>
          </w:p>
        </w:tc>
      </w:tr>
      <w:tr w:rsidR="00E35F5C" w:rsidRPr="00D240D7" w14:paraId="0FB3CF66" w14:textId="77777777" w:rsidTr="008F04A8">
        <w:tc>
          <w:tcPr>
            <w:tcW w:w="612" w:type="dxa"/>
          </w:tcPr>
          <w:p w14:paraId="34131DCD" w14:textId="77777777" w:rsidR="00E35F5C" w:rsidRPr="00D240D7" w:rsidRDefault="00E35F5C" w:rsidP="00824B01">
            <w:pPr>
              <w:spacing w:before="120"/>
              <w:jc w:val="center"/>
            </w:pPr>
          </w:p>
        </w:tc>
        <w:tc>
          <w:tcPr>
            <w:tcW w:w="6588" w:type="dxa"/>
          </w:tcPr>
          <w:p w14:paraId="5C6AFE8A" w14:textId="77777777" w:rsidR="00E35F5C" w:rsidRPr="00D240D7" w:rsidRDefault="00CB1519" w:rsidP="00824B01">
            <w:pPr>
              <w:spacing w:before="120"/>
              <w:jc w:val="both"/>
            </w:pPr>
            <w:r w:rsidRPr="00D240D7">
              <w:t>Form-11: Eligible Assignments of Key Personnel</w:t>
            </w:r>
          </w:p>
        </w:tc>
      </w:tr>
      <w:tr w:rsidR="00E35F5C" w:rsidRPr="00D240D7" w14:paraId="4C7FBD51" w14:textId="77777777" w:rsidTr="008F04A8">
        <w:tc>
          <w:tcPr>
            <w:tcW w:w="612" w:type="dxa"/>
          </w:tcPr>
          <w:p w14:paraId="002838AD" w14:textId="77777777" w:rsidR="00E35F5C" w:rsidRPr="00D240D7" w:rsidRDefault="00E35F5C" w:rsidP="00824B01">
            <w:pPr>
              <w:spacing w:before="120"/>
              <w:jc w:val="center"/>
            </w:pPr>
          </w:p>
        </w:tc>
        <w:tc>
          <w:tcPr>
            <w:tcW w:w="6588" w:type="dxa"/>
          </w:tcPr>
          <w:p w14:paraId="2212F64D" w14:textId="77777777" w:rsidR="00E35F5C" w:rsidRPr="00D240D7" w:rsidRDefault="00CB1519" w:rsidP="00824B01">
            <w:pPr>
              <w:spacing w:before="120"/>
              <w:jc w:val="both"/>
            </w:pPr>
            <w:r w:rsidRPr="00D240D7">
              <w:t xml:space="preserve">Form-12: Curriculum Vitae (CV) of Key Personnel </w:t>
            </w:r>
          </w:p>
        </w:tc>
      </w:tr>
      <w:tr w:rsidR="00E35F5C" w:rsidRPr="00D240D7" w14:paraId="11732382" w14:textId="77777777" w:rsidTr="008F04A8">
        <w:tc>
          <w:tcPr>
            <w:tcW w:w="612" w:type="dxa"/>
          </w:tcPr>
          <w:p w14:paraId="5B8EB061" w14:textId="77777777" w:rsidR="00E35F5C" w:rsidRPr="00D240D7" w:rsidRDefault="00E35F5C" w:rsidP="00824B01">
            <w:pPr>
              <w:spacing w:before="120"/>
              <w:jc w:val="center"/>
            </w:pPr>
          </w:p>
        </w:tc>
        <w:tc>
          <w:tcPr>
            <w:tcW w:w="6588" w:type="dxa"/>
          </w:tcPr>
          <w:p w14:paraId="0C115EEB" w14:textId="77777777" w:rsidR="00E35F5C" w:rsidRPr="00D240D7" w:rsidRDefault="00CB1519" w:rsidP="00824B01">
            <w:pPr>
              <w:spacing w:before="120"/>
              <w:jc w:val="both"/>
            </w:pPr>
            <w:r w:rsidRPr="00D240D7">
              <w:t>Form-13: Deployment of Personnel</w:t>
            </w:r>
          </w:p>
        </w:tc>
      </w:tr>
      <w:tr w:rsidR="00E35F5C" w:rsidRPr="00D240D7" w14:paraId="56AB1A54" w14:textId="77777777" w:rsidTr="008F04A8">
        <w:tc>
          <w:tcPr>
            <w:tcW w:w="612" w:type="dxa"/>
          </w:tcPr>
          <w:p w14:paraId="0925E64E" w14:textId="77777777" w:rsidR="00E35F5C" w:rsidRPr="00D240D7" w:rsidRDefault="00E35F5C" w:rsidP="00824B01">
            <w:pPr>
              <w:spacing w:before="120"/>
              <w:jc w:val="center"/>
            </w:pPr>
          </w:p>
        </w:tc>
        <w:tc>
          <w:tcPr>
            <w:tcW w:w="6588" w:type="dxa"/>
          </w:tcPr>
          <w:p w14:paraId="0E00FB08" w14:textId="77777777" w:rsidR="00E35F5C" w:rsidRPr="00D240D7" w:rsidRDefault="00CB1519" w:rsidP="00824B01">
            <w:pPr>
              <w:spacing w:before="120"/>
              <w:jc w:val="both"/>
            </w:pPr>
            <w:r w:rsidRPr="00D240D7">
              <w:t>Form-14: Survey and Field Investigations</w:t>
            </w:r>
          </w:p>
        </w:tc>
      </w:tr>
      <w:tr w:rsidR="00E35F5C" w:rsidRPr="00D240D7" w14:paraId="41ABE3F9" w14:textId="77777777" w:rsidTr="008F04A8">
        <w:trPr>
          <w:trHeight w:val="440"/>
        </w:trPr>
        <w:tc>
          <w:tcPr>
            <w:tcW w:w="612" w:type="dxa"/>
          </w:tcPr>
          <w:p w14:paraId="7D1DD9BC" w14:textId="77777777" w:rsidR="00E35F5C" w:rsidRPr="00D240D7" w:rsidRDefault="00E35F5C" w:rsidP="00824B01">
            <w:pPr>
              <w:spacing w:before="120"/>
              <w:jc w:val="center"/>
            </w:pPr>
          </w:p>
        </w:tc>
        <w:tc>
          <w:tcPr>
            <w:tcW w:w="6588" w:type="dxa"/>
          </w:tcPr>
          <w:p w14:paraId="7D36FD99" w14:textId="77777777" w:rsidR="00E35F5C" w:rsidRPr="00D240D7" w:rsidRDefault="00CB1519" w:rsidP="00824B01">
            <w:pPr>
              <w:spacing w:before="120"/>
              <w:jc w:val="both"/>
            </w:pPr>
            <w:r w:rsidRPr="00D240D7">
              <w:t>Form-15: Proposal for Sub-Consultant(s)</w:t>
            </w:r>
          </w:p>
        </w:tc>
      </w:tr>
      <w:tr w:rsidR="00E35F5C" w:rsidRPr="00D240D7" w14:paraId="04BE0342" w14:textId="77777777" w:rsidTr="008F04A8">
        <w:tc>
          <w:tcPr>
            <w:tcW w:w="612" w:type="dxa"/>
          </w:tcPr>
          <w:p w14:paraId="7A559800" w14:textId="77777777" w:rsidR="00E35F5C" w:rsidRPr="00D240D7" w:rsidRDefault="00E35F5C" w:rsidP="00824B01">
            <w:pPr>
              <w:spacing w:before="120"/>
              <w:jc w:val="center"/>
            </w:pPr>
          </w:p>
        </w:tc>
        <w:tc>
          <w:tcPr>
            <w:tcW w:w="6588" w:type="dxa"/>
          </w:tcPr>
          <w:p w14:paraId="40B54251" w14:textId="77777777" w:rsidR="00E35F5C" w:rsidRPr="00D240D7" w:rsidRDefault="00CB1519" w:rsidP="00824B01">
            <w:pPr>
              <w:spacing w:before="120"/>
              <w:jc w:val="both"/>
            </w:pPr>
            <w:r w:rsidRPr="00D240D7">
              <w:rPr>
                <w:b/>
              </w:rPr>
              <w:t>Appendix–II: Financial Proposal</w:t>
            </w:r>
          </w:p>
        </w:tc>
      </w:tr>
      <w:tr w:rsidR="00E35F5C" w:rsidRPr="00D240D7" w14:paraId="63CE505E" w14:textId="77777777" w:rsidTr="008F04A8">
        <w:tc>
          <w:tcPr>
            <w:tcW w:w="612" w:type="dxa"/>
          </w:tcPr>
          <w:p w14:paraId="088FA8B0" w14:textId="77777777" w:rsidR="00E35F5C" w:rsidRPr="00D240D7" w:rsidRDefault="00E35F5C" w:rsidP="00824B01">
            <w:pPr>
              <w:spacing w:before="120"/>
              <w:jc w:val="center"/>
            </w:pPr>
          </w:p>
        </w:tc>
        <w:tc>
          <w:tcPr>
            <w:tcW w:w="6588" w:type="dxa"/>
          </w:tcPr>
          <w:p w14:paraId="0A4713C6" w14:textId="77777777" w:rsidR="00E35F5C" w:rsidRPr="00D240D7" w:rsidRDefault="00CB1519" w:rsidP="00824B01">
            <w:pPr>
              <w:spacing w:before="120"/>
              <w:jc w:val="both"/>
            </w:pPr>
            <w:r w:rsidRPr="00D240D7">
              <w:t xml:space="preserve">Form-1: Covering Letter </w:t>
            </w:r>
          </w:p>
        </w:tc>
      </w:tr>
      <w:tr w:rsidR="00E35F5C" w:rsidRPr="00D240D7" w14:paraId="0E9386C1" w14:textId="77777777" w:rsidTr="008F04A8">
        <w:tc>
          <w:tcPr>
            <w:tcW w:w="612" w:type="dxa"/>
          </w:tcPr>
          <w:p w14:paraId="7CEE2440" w14:textId="77777777" w:rsidR="00E35F5C" w:rsidRPr="00D240D7" w:rsidRDefault="00E35F5C" w:rsidP="00824B01">
            <w:pPr>
              <w:spacing w:before="120"/>
              <w:jc w:val="center"/>
            </w:pPr>
          </w:p>
        </w:tc>
        <w:tc>
          <w:tcPr>
            <w:tcW w:w="6588" w:type="dxa"/>
          </w:tcPr>
          <w:p w14:paraId="56F19FFD" w14:textId="77777777" w:rsidR="00E35F5C" w:rsidRPr="00D240D7" w:rsidRDefault="00CB1519" w:rsidP="00824B01">
            <w:pPr>
              <w:spacing w:before="120"/>
              <w:jc w:val="both"/>
            </w:pPr>
            <w:r w:rsidRPr="00D240D7">
              <w:t>Form-2: Financial Proposal</w:t>
            </w:r>
          </w:p>
        </w:tc>
      </w:tr>
      <w:tr w:rsidR="00E35F5C" w:rsidRPr="00D240D7" w14:paraId="7094DD59" w14:textId="77777777" w:rsidTr="008F04A8">
        <w:tc>
          <w:tcPr>
            <w:tcW w:w="612" w:type="dxa"/>
          </w:tcPr>
          <w:p w14:paraId="4CA5456C" w14:textId="77777777" w:rsidR="00E35F5C" w:rsidRPr="00D240D7" w:rsidRDefault="00E35F5C" w:rsidP="00824B01">
            <w:pPr>
              <w:spacing w:before="120"/>
              <w:jc w:val="center"/>
            </w:pPr>
          </w:p>
        </w:tc>
        <w:tc>
          <w:tcPr>
            <w:tcW w:w="6588" w:type="dxa"/>
          </w:tcPr>
          <w:p w14:paraId="7B65199F" w14:textId="77777777" w:rsidR="00E35F5C" w:rsidRPr="00D240D7" w:rsidRDefault="00CB1519" w:rsidP="00824B01">
            <w:pPr>
              <w:spacing w:before="120"/>
              <w:jc w:val="both"/>
            </w:pPr>
            <w:r w:rsidRPr="00D240D7">
              <w:t>Form-3: Estimate of Personnel Costs</w:t>
            </w:r>
          </w:p>
        </w:tc>
      </w:tr>
      <w:tr w:rsidR="003405C8" w:rsidRPr="00D240D7" w14:paraId="18BC4B98" w14:textId="77777777" w:rsidTr="008F04A8">
        <w:tc>
          <w:tcPr>
            <w:tcW w:w="612" w:type="dxa"/>
          </w:tcPr>
          <w:p w14:paraId="455313D7" w14:textId="77777777" w:rsidR="003405C8" w:rsidRPr="00D240D7" w:rsidRDefault="003405C8" w:rsidP="00824B01">
            <w:pPr>
              <w:spacing w:before="120"/>
              <w:jc w:val="center"/>
            </w:pPr>
          </w:p>
        </w:tc>
        <w:tc>
          <w:tcPr>
            <w:tcW w:w="6588" w:type="dxa"/>
          </w:tcPr>
          <w:p w14:paraId="1F2CE790" w14:textId="77777777" w:rsidR="003405C8" w:rsidRPr="00D240D7" w:rsidRDefault="003405C8" w:rsidP="00824B01">
            <w:pPr>
              <w:spacing w:before="120"/>
              <w:jc w:val="both"/>
            </w:pPr>
          </w:p>
        </w:tc>
      </w:tr>
    </w:tbl>
    <w:p w14:paraId="19FC9173" w14:textId="77777777" w:rsidR="00E35F5C" w:rsidRPr="00D240D7" w:rsidRDefault="00CB1519" w:rsidP="0017331B">
      <w:pPr>
        <w:pStyle w:val="Headinglevel2"/>
      </w:pPr>
      <w:r w:rsidRPr="00D240D7">
        <w:t>Clarifications</w:t>
      </w:r>
    </w:p>
    <w:p w14:paraId="0964B4D5" w14:textId="77777777" w:rsidR="00E35F5C" w:rsidRPr="00D240D7" w:rsidRDefault="00CB1519" w:rsidP="0017331B">
      <w:pPr>
        <w:pStyle w:val="Headinglevel3"/>
      </w:pPr>
      <w:r w:rsidRPr="00D240D7">
        <w:t>Applicants requiring any clarification on the RFP may send their queries to the Authority in writing by speed post/ courier/ special messenger or by e-mail so as to reach before the date mentioned in the Schedule of Selection Process at Clause 1.8. The envelopes shall clearly bear the following identification:</w:t>
      </w:r>
    </w:p>
    <w:p w14:paraId="777A10DD" w14:textId="77777777" w:rsidR="00E35F5C" w:rsidRPr="00D240D7" w:rsidRDefault="00CB1519" w:rsidP="0017331B">
      <w:pPr>
        <w:pStyle w:val="Headinglevel3"/>
        <w:numPr>
          <w:ilvl w:val="0"/>
          <w:numId w:val="0"/>
        </w:numPr>
        <w:ind w:left="709"/>
      </w:pPr>
      <w:r w:rsidRPr="00D240D7">
        <w:t>"Queries concerning RFP for ............ (name of Assignment)"</w:t>
      </w:r>
    </w:p>
    <w:p w14:paraId="20E5E50C" w14:textId="3BC73DFE" w:rsidR="00E35F5C" w:rsidRPr="00D240D7" w:rsidRDefault="00CB1519" w:rsidP="0017331B">
      <w:pPr>
        <w:pStyle w:val="Headinglevel3"/>
        <w:numPr>
          <w:ilvl w:val="0"/>
          <w:numId w:val="0"/>
        </w:numPr>
        <w:ind w:left="709"/>
      </w:pPr>
      <w:r w:rsidRPr="00D240D7">
        <w:t xml:space="preserve">The Authority shall endeavour to respond to the queries within the period specified therein but not later than 7 (seven) days prior to the Proposal Due Date. The responses will be sent by e-mail. The Authority will post the reply to all such queries on the Official Website without identifying the source of queries. </w:t>
      </w:r>
    </w:p>
    <w:p w14:paraId="2E90D374" w14:textId="77777777" w:rsidR="00E35F5C" w:rsidRPr="00D240D7" w:rsidRDefault="00CB1519" w:rsidP="0017331B">
      <w:pPr>
        <w:pStyle w:val="Headinglevel3"/>
      </w:pPr>
      <w:r w:rsidRPr="00D240D7">
        <w:t>The Authority reserves the right not to respond to any questions or provide any clarifications, in its sole discretion, and nothing in this Clause 2.10 shall be construed as obliging the Authority to respond to any question or to provide any clarification.</w:t>
      </w:r>
    </w:p>
    <w:p w14:paraId="050CD7AB" w14:textId="77777777" w:rsidR="00E35F5C" w:rsidRPr="00D240D7" w:rsidRDefault="00CB1519" w:rsidP="0017331B">
      <w:pPr>
        <w:pStyle w:val="Headinglevel2"/>
      </w:pPr>
      <w:r w:rsidRPr="00D240D7">
        <w:t>Amendment of RFP</w:t>
      </w:r>
    </w:p>
    <w:p w14:paraId="58BA7C62" w14:textId="65A20E9D" w:rsidR="00E35F5C" w:rsidRPr="00D240D7" w:rsidRDefault="00CB1519" w:rsidP="0017331B">
      <w:pPr>
        <w:pStyle w:val="Headinglevel3"/>
      </w:pPr>
      <w:r w:rsidRPr="00D240D7">
        <w:t>At any time prior to the deadline for submission of Proposal, the Authority may, for any reason, whether at its own initiative or in response to clarifications requested by an Applicant, modify the RFP document by the issuance of Addendum/ Amendment and posting it on the Official Website.</w:t>
      </w:r>
    </w:p>
    <w:p w14:paraId="05429D76" w14:textId="151798F8" w:rsidR="00E35F5C" w:rsidRPr="00D240D7" w:rsidRDefault="00CB1519" w:rsidP="0017331B">
      <w:pPr>
        <w:pStyle w:val="Headinglevel3"/>
      </w:pPr>
      <w:r w:rsidRPr="00D240D7">
        <w:t xml:space="preserve">All such amendments be posted on the Official Website along with the revised RFP containing the amendments and will be binding on all Applicants. </w:t>
      </w:r>
    </w:p>
    <w:p w14:paraId="679F73E2" w14:textId="77777777" w:rsidR="00E35F5C" w:rsidRPr="00D240D7" w:rsidRDefault="00CB1519" w:rsidP="0017331B">
      <w:pPr>
        <w:pStyle w:val="Headinglevel3"/>
      </w:pPr>
      <w:r w:rsidRPr="00D240D7">
        <w:t>In order to afford the Applicants a reasonable time for taking an amendment into account, or for any other reason, the Authority may, in its sole discretion, extend the Proposal Due Date</w:t>
      </w:r>
      <w:r w:rsidRPr="00D240D7">
        <w:rPr>
          <w:vertAlign w:val="superscript"/>
        </w:rPr>
        <w:footnoteReference w:id="3"/>
      </w:r>
      <w:r w:rsidRPr="00D240D7">
        <w:t>$.</w:t>
      </w:r>
      <w:r w:rsidRPr="00D240D7">
        <w:tab/>
      </w:r>
    </w:p>
    <w:p w14:paraId="1ED8794A" w14:textId="77777777" w:rsidR="003405C8" w:rsidRDefault="003405C8" w:rsidP="00824B01">
      <w:pPr>
        <w:keepNext/>
        <w:pBdr>
          <w:top w:val="nil"/>
          <w:left w:val="nil"/>
          <w:bottom w:val="nil"/>
          <w:right w:val="nil"/>
          <w:between w:val="nil"/>
        </w:pBdr>
        <w:spacing w:before="240"/>
        <w:ind w:left="720" w:hanging="720"/>
        <w:jc w:val="both"/>
        <w:rPr>
          <w:b/>
          <w:color w:val="000000"/>
        </w:rPr>
      </w:pPr>
    </w:p>
    <w:p w14:paraId="6B2D91E5" w14:textId="0BA4DE0F" w:rsidR="00E35F5C" w:rsidRPr="00D240D7" w:rsidRDefault="00CB1519" w:rsidP="00824B01">
      <w:pPr>
        <w:keepNext/>
        <w:pBdr>
          <w:top w:val="nil"/>
          <w:left w:val="nil"/>
          <w:bottom w:val="nil"/>
          <w:right w:val="nil"/>
          <w:between w:val="nil"/>
        </w:pBdr>
        <w:spacing w:before="240"/>
        <w:ind w:left="720" w:hanging="720"/>
        <w:jc w:val="both"/>
        <w:rPr>
          <w:b/>
          <w:color w:val="000000"/>
        </w:rPr>
      </w:pPr>
      <w:r w:rsidRPr="00D240D7">
        <w:rPr>
          <w:b/>
          <w:color w:val="000000"/>
        </w:rPr>
        <w:t>C.</w:t>
      </w:r>
      <w:r w:rsidR="009778E5">
        <w:rPr>
          <w:b/>
          <w:color w:val="000000"/>
        </w:rPr>
        <w:t xml:space="preserve"> </w:t>
      </w:r>
      <w:r w:rsidRPr="00D240D7">
        <w:rPr>
          <w:b/>
          <w:color w:val="000000"/>
        </w:rPr>
        <w:tab/>
        <w:t>PREPARATION AND SUBMISSION OF PROPOSAL</w:t>
      </w:r>
    </w:p>
    <w:p w14:paraId="4E42F481" w14:textId="77777777" w:rsidR="00E35F5C" w:rsidRPr="00D240D7" w:rsidRDefault="00CB1519" w:rsidP="0017331B">
      <w:pPr>
        <w:pStyle w:val="Headinglevel2"/>
      </w:pPr>
      <w:r w:rsidRPr="00D240D7">
        <w:t>Language</w:t>
      </w:r>
    </w:p>
    <w:p w14:paraId="79AACB82" w14:textId="77777777" w:rsidR="00E35F5C" w:rsidRPr="00D240D7" w:rsidRDefault="00CB1519" w:rsidP="00824B01">
      <w:pPr>
        <w:pBdr>
          <w:top w:val="nil"/>
          <w:left w:val="nil"/>
          <w:bottom w:val="nil"/>
          <w:right w:val="nil"/>
          <w:between w:val="nil"/>
        </w:pBdr>
        <w:spacing w:before="240"/>
        <w:ind w:left="720"/>
        <w:jc w:val="both"/>
        <w:rPr>
          <w:color w:val="000000"/>
        </w:rPr>
      </w:pPr>
      <w:r w:rsidRPr="00D240D7">
        <w:rPr>
          <w:color w:val="000000"/>
        </w:rPr>
        <w:t>The Proposal with all accompanying documents (the “</w:t>
      </w:r>
      <w:r w:rsidRPr="00D240D7">
        <w:rPr>
          <w:b/>
          <w:color w:val="000000"/>
        </w:rPr>
        <w:t>Documents</w:t>
      </w:r>
      <w:r w:rsidRPr="00D240D7">
        <w:rPr>
          <w:color w:val="000000"/>
        </w:rPr>
        <w:t xml:space="preserve">”) and all communications in relation to or concerning the Selection Process shall be in English </w:t>
      </w:r>
      <w:r w:rsidRPr="00D240D7">
        <w:rPr>
          <w:color w:val="000000"/>
        </w:rPr>
        <w:lastRenderedPageBreak/>
        <w:t>language and strictly on the forms provided in this RFP. No supporting document or printed literature shall be submitted with the Proposal unless specifically asked for and in case any of these Documents is in another language, it must be accompanied by an accurate translation of the relevant passages in English, in which case, for all purposes of interpretation of the Proposal, the translation in English shall prevail.</w:t>
      </w:r>
    </w:p>
    <w:p w14:paraId="284E217B" w14:textId="77777777" w:rsidR="00E35F5C" w:rsidRPr="00D240D7" w:rsidRDefault="00CB1519" w:rsidP="0017331B">
      <w:pPr>
        <w:pStyle w:val="Headinglevel2"/>
      </w:pPr>
      <w:r w:rsidRPr="00D240D7">
        <w:t>Format and signing of Proposal</w:t>
      </w:r>
    </w:p>
    <w:p w14:paraId="58672AD9" w14:textId="77777777" w:rsidR="00E35F5C" w:rsidRPr="00D240D7" w:rsidRDefault="00CB1519" w:rsidP="0017331B">
      <w:pPr>
        <w:pStyle w:val="Headinglevel3"/>
      </w:pPr>
      <w:r w:rsidRPr="00D240D7">
        <w:t>The Applicant shall provide all the information sought under this RFP. The Authority would evaluate only those Proposals that are received in the specified forms and complete in all respects.</w:t>
      </w:r>
    </w:p>
    <w:p w14:paraId="08E3A565" w14:textId="77777777" w:rsidR="00E35F5C" w:rsidRPr="00D240D7" w:rsidRDefault="00CB1519" w:rsidP="0017331B">
      <w:pPr>
        <w:pStyle w:val="Headinglevel3"/>
      </w:pPr>
      <w:r w:rsidRPr="00D240D7">
        <w:t>The Applicant shall prepare one original set of the Proposal (together with originals/ copies of Documents required to be submitted along therewith pursuant to this RFP) and clearly marked “ORIGINAL”. In addition, the Applicant shall submit 2 (two) copies of the Proposal, along</w:t>
      </w:r>
      <w:r w:rsidR="00EA16E7">
        <w:t xml:space="preserve"> </w:t>
      </w:r>
      <w:r w:rsidRPr="00D240D7">
        <w:t xml:space="preserve">with Documents, marked “COPY”. In the event of any discrepancy between the original and its copies, the original shall prevail. </w:t>
      </w:r>
    </w:p>
    <w:p w14:paraId="204CD003" w14:textId="77777777" w:rsidR="00E35F5C" w:rsidRPr="00D240D7" w:rsidRDefault="00CB1519" w:rsidP="0017331B">
      <w:pPr>
        <w:pStyle w:val="Headinglevel3"/>
      </w:pPr>
      <w:r w:rsidRPr="00D240D7">
        <w:t>The Proposal, and its copy, shall be typed or written in indelible ink and signed by the authorised signatory of the Applicant who shall initial each page, in blue ink. In case of printed and published Documents, only the cover shall be initialled. All the alterations, omissions, additions, or any other amendments made to the Proposal shall be initialled by the person(s) signing the Proposal. The Proposals must be properly signed by the authorised representative (the “</w:t>
      </w:r>
      <w:r w:rsidRPr="00D240D7">
        <w:rPr>
          <w:b/>
        </w:rPr>
        <w:t>Authorised Representative</w:t>
      </w:r>
      <w:r w:rsidRPr="00D240D7">
        <w:t>”) as detailed below:</w:t>
      </w:r>
    </w:p>
    <w:p w14:paraId="3DD4BF08" w14:textId="77777777" w:rsidR="00EA16E7" w:rsidRDefault="00CB1519" w:rsidP="00E13275">
      <w:pPr>
        <w:pStyle w:val="abc"/>
        <w:numPr>
          <w:ilvl w:val="0"/>
          <w:numId w:val="46"/>
        </w:numPr>
        <w:rPr>
          <w:color w:val="000000"/>
        </w:rPr>
      </w:pPr>
      <w:r w:rsidRPr="00D240D7">
        <w:t>by the proprietor, in case of a proprietary firm; or</w:t>
      </w:r>
    </w:p>
    <w:p w14:paraId="25B17BBC" w14:textId="77777777" w:rsidR="00EA16E7" w:rsidRDefault="00CB1519" w:rsidP="00E13275">
      <w:pPr>
        <w:pStyle w:val="abc"/>
        <w:numPr>
          <w:ilvl w:val="0"/>
          <w:numId w:val="46"/>
        </w:numPr>
      </w:pPr>
      <w:r w:rsidRPr="00D17D53">
        <w:rPr>
          <w:color w:val="000000"/>
        </w:rPr>
        <w:t>by a partner, in case of a partnership firm and/or a limited liability partnership; or</w:t>
      </w:r>
    </w:p>
    <w:p w14:paraId="24E4AF5E" w14:textId="1DDE174F" w:rsidR="00EA16E7" w:rsidRDefault="00CB1519" w:rsidP="00E13275">
      <w:pPr>
        <w:pStyle w:val="abc"/>
        <w:numPr>
          <w:ilvl w:val="0"/>
          <w:numId w:val="46"/>
        </w:numPr>
      </w:pPr>
      <w:r w:rsidRPr="00D240D7">
        <w:t>by a duly authorised person holding the Power of Attorney, in case of a Limited Company or a corporation; or</w:t>
      </w:r>
    </w:p>
    <w:p w14:paraId="6C30E506" w14:textId="77777777" w:rsidR="003405C8" w:rsidRDefault="003405C8" w:rsidP="003405C8">
      <w:pPr>
        <w:pStyle w:val="abc"/>
        <w:numPr>
          <w:ilvl w:val="0"/>
          <w:numId w:val="0"/>
        </w:numPr>
        <w:ind w:left="1134" w:hanging="567"/>
      </w:pPr>
    </w:p>
    <w:p w14:paraId="74287B58" w14:textId="77777777" w:rsidR="00E35F5C" w:rsidRPr="00D240D7" w:rsidRDefault="00CB1519" w:rsidP="00E13275">
      <w:pPr>
        <w:pStyle w:val="abc"/>
        <w:numPr>
          <w:ilvl w:val="0"/>
          <w:numId w:val="46"/>
        </w:numPr>
      </w:pPr>
      <w:r w:rsidRPr="00D240D7">
        <w:t>by the Authorised Representative of the Lead Member, in case of consortium.</w:t>
      </w:r>
    </w:p>
    <w:p w14:paraId="5010C2C6" w14:textId="77777777" w:rsidR="00E35F5C" w:rsidRPr="00D240D7" w:rsidRDefault="00CB1519" w:rsidP="00824B01">
      <w:pPr>
        <w:pBdr>
          <w:top w:val="nil"/>
          <w:left w:val="nil"/>
          <w:bottom w:val="nil"/>
          <w:right w:val="nil"/>
          <w:between w:val="nil"/>
        </w:pBdr>
        <w:spacing w:before="240"/>
        <w:ind w:left="720"/>
        <w:jc w:val="both"/>
        <w:rPr>
          <w:color w:val="000000"/>
        </w:rPr>
      </w:pPr>
      <w:r w:rsidRPr="00D240D7">
        <w:rPr>
          <w:color w:val="000000"/>
        </w:rPr>
        <w:t>A copy of the Power of Attorney certified under the hands of a partner or director of the Applicant and notarised by a notary public in the form specified in Appendix-I (Form-4) shall accompany the Proposal.</w:t>
      </w:r>
    </w:p>
    <w:p w14:paraId="2E0CFDAC" w14:textId="77777777" w:rsidR="00E35F5C" w:rsidRPr="00D240D7" w:rsidRDefault="00CB1519" w:rsidP="0017331B">
      <w:pPr>
        <w:pStyle w:val="Headinglevel3"/>
      </w:pPr>
      <w:r w:rsidRPr="00D240D7">
        <w:t>Applicants should note the Proposal Due Date, as specified in Clause 1.8, for submission of Proposals. Except as specifically provided in this RFP, no supplementary material will be entertained by the Authority, and that evaluation will be carried out only on the basis of Documents received by the closing time of Proposal Due Date as specified in Clause 2.17.1. Applicants will ordinarily not be asked to provide additional material information or documents subsequent to the date of submission, and unsolicited material if submitted will be summarily rejected. For the avoidance of doubt, the Authority reserves the right to seek clarifications under and in accordance with the provisions of Clause 2.24.</w:t>
      </w:r>
    </w:p>
    <w:p w14:paraId="436C7DDC" w14:textId="77777777" w:rsidR="00E35F5C" w:rsidRPr="00D240D7" w:rsidRDefault="00CB1519" w:rsidP="0017331B">
      <w:pPr>
        <w:pStyle w:val="Headinglevel2"/>
      </w:pPr>
      <w:r w:rsidRPr="00D240D7">
        <w:t>Technical Proposal</w:t>
      </w:r>
    </w:p>
    <w:p w14:paraId="34253A9D" w14:textId="77777777" w:rsidR="00E35F5C" w:rsidRPr="00D240D7" w:rsidRDefault="00CB1519" w:rsidP="0017331B">
      <w:pPr>
        <w:pStyle w:val="Headinglevel3"/>
      </w:pPr>
      <w:r w:rsidRPr="00D240D7">
        <w:lastRenderedPageBreak/>
        <w:t>Applicants shall submit the technical proposal in the formats at Appendix-I (the “</w:t>
      </w:r>
      <w:r w:rsidRPr="00D240D7">
        <w:rPr>
          <w:b/>
        </w:rPr>
        <w:t>Technical Proposal</w:t>
      </w:r>
      <w:r w:rsidRPr="00D240D7">
        <w:t>”).</w:t>
      </w:r>
    </w:p>
    <w:p w14:paraId="13465CC6" w14:textId="77777777" w:rsidR="00E35F5C" w:rsidRPr="00D240D7" w:rsidRDefault="00CB1519" w:rsidP="0017331B">
      <w:pPr>
        <w:pStyle w:val="Headinglevel3"/>
      </w:pPr>
      <w:r w:rsidRPr="00D240D7">
        <w:t>While submitting the Technical Proposal, the Applicant shall, in particular, ensure that:</w:t>
      </w:r>
    </w:p>
    <w:p w14:paraId="0D61D334" w14:textId="77777777" w:rsidR="001376CE" w:rsidRDefault="00CB1519" w:rsidP="00E13275">
      <w:pPr>
        <w:pStyle w:val="abc"/>
        <w:numPr>
          <w:ilvl w:val="0"/>
          <w:numId w:val="47"/>
        </w:numPr>
      </w:pPr>
      <w:r w:rsidRPr="00D240D7">
        <w:t>The Bid Security is provided;</w:t>
      </w:r>
    </w:p>
    <w:p w14:paraId="7CF01900" w14:textId="77777777" w:rsidR="001376CE" w:rsidRDefault="00CB1519" w:rsidP="00E13275">
      <w:pPr>
        <w:pStyle w:val="abc"/>
        <w:numPr>
          <w:ilvl w:val="0"/>
          <w:numId w:val="47"/>
        </w:numPr>
      </w:pPr>
      <w:r w:rsidRPr="00D240D7">
        <w:t>all forms are submitted in the prescribed formats and signed by the prescribed signatories;</w:t>
      </w:r>
    </w:p>
    <w:p w14:paraId="21FC0E29" w14:textId="77777777" w:rsidR="001376CE" w:rsidRDefault="00CB1519" w:rsidP="00E13275">
      <w:pPr>
        <w:pStyle w:val="abc"/>
        <w:numPr>
          <w:ilvl w:val="0"/>
          <w:numId w:val="47"/>
        </w:numPr>
      </w:pPr>
      <w:r w:rsidRPr="00D240D7">
        <w:t>Power of Attorney, if applicable, is executed as per Applicable Laws;</w:t>
      </w:r>
    </w:p>
    <w:p w14:paraId="5DB809CB" w14:textId="77777777" w:rsidR="001376CE" w:rsidRDefault="00CB1519" w:rsidP="00E13275">
      <w:pPr>
        <w:pStyle w:val="abc"/>
        <w:numPr>
          <w:ilvl w:val="0"/>
          <w:numId w:val="47"/>
        </w:numPr>
      </w:pPr>
      <w:r w:rsidRPr="00D240D7">
        <w:t>CVs of all Professional Personnel have been included;</w:t>
      </w:r>
    </w:p>
    <w:p w14:paraId="785C94D9" w14:textId="77777777" w:rsidR="001376CE" w:rsidRDefault="00CB1519" w:rsidP="00E13275">
      <w:pPr>
        <w:pStyle w:val="abc"/>
        <w:numPr>
          <w:ilvl w:val="0"/>
          <w:numId w:val="47"/>
        </w:numPr>
      </w:pPr>
      <w:r w:rsidRPr="00D240D7">
        <w:t>Key Personnel have been proposed only if they meet the Conditions of Eligibility laid down at Clause 2.2.2 (D) of the RFP;</w:t>
      </w:r>
    </w:p>
    <w:p w14:paraId="12C73C73" w14:textId="77777777" w:rsidR="001376CE" w:rsidRDefault="00CB1519" w:rsidP="00E13275">
      <w:pPr>
        <w:pStyle w:val="abc"/>
        <w:numPr>
          <w:ilvl w:val="0"/>
          <w:numId w:val="47"/>
        </w:numPr>
      </w:pPr>
      <w:r w:rsidRPr="00D240D7">
        <w:t xml:space="preserve">no alternative proposal for any Key Personnel is being made and only one CV for each position has been furnished; </w:t>
      </w:r>
    </w:p>
    <w:p w14:paraId="0066C5BF" w14:textId="242DA16E" w:rsidR="001376CE" w:rsidRDefault="00CB1519" w:rsidP="00E13275">
      <w:pPr>
        <w:pStyle w:val="abc"/>
        <w:numPr>
          <w:ilvl w:val="0"/>
          <w:numId w:val="47"/>
        </w:numPr>
      </w:pPr>
      <w:r w:rsidRPr="00D240D7">
        <w:t>the CVs have been recently signed and dated in blue ink by the respective Personnel and countersigned by the Applicant. Photocopy or unsigned / countersigned CVs shall be rejected;</w:t>
      </w:r>
      <w:r w:rsidR="009778E5">
        <w:t xml:space="preserve"> </w:t>
      </w:r>
      <w:r w:rsidRPr="00D240D7">
        <w:t xml:space="preserve"> </w:t>
      </w:r>
    </w:p>
    <w:p w14:paraId="01BCEC2F" w14:textId="77777777" w:rsidR="001376CE" w:rsidRDefault="00CB1519" w:rsidP="00E13275">
      <w:pPr>
        <w:pStyle w:val="abc"/>
        <w:numPr>
          <w:ilvl w:val="0"/>
          <w:numId w:val="47"/>
        </w:numPr>
      </w:pPr>
      <w:r w:rsidRPr="00D240D7">
        <w:t xml:space="preserve">the CVs shall contain an undertaking from the respective Key Personnel about his/her availability for the duration specified in the RFP; </w:t>
      </w:r>
    </w:p>
    <w:p w14:paraId="47BD789A" w14:textId="77777777" w:rsidR="001376CE" w:rsidRDefault="00CB1519" w:rsidP="00E13275">
      <w:pPr>
        <w:pStyle w:val="abc"/>
        <w:numPr>
          <w:ilvl w:val="0"/>
          <w:numId w:val="47"/>
        </w:numPr>
      </w:pPr>
      <w:r w:rsidRPr="00D240D7">
        <w:t xml:space="preserve">Professional Personnel proposed have good working knowledge of English language; </w:t>
      </w:r>
    </w:p>
    <w:p w14:paraId="4AC896A2" w14:textId="77777777" w:rsidR="001376CE" w:rsidRDefault="001376CE" w:rsidP="00E13275">
      <w:pPr>
        <w:pStyle w:val="abc"/>
        <w:numPr>
          <w:ilvl w:val="0"/>
          <w:numId w:val="47"/>
        </w:numPr>
      </w:pPr>
      <w:r>
        <w:t>K</w:t>
      </w:r>
      <w:r w:rsidR="00CB1519" w:rsidRPr="00D240D7">
        <w:t xml:space="preserve">ey Personnel would be available for the period indicated in the TOR; </w:t>
      </w:r>
    </w:p>
    <w:p w14:paraId="0C479195" w14:textId="77777777" w:rsidR="001376CE" w:rsidRDefault="00CB1519" w:rsidP="00E13275">
      <w:pPr>
        <w:pStyle w:val="abc"/>
        <w:numPr>
          <w:ilvl w:val="0"/>
          <w:numId w:val="47"/>
        </w:numPr>
      </w:pPr>
      <w:r w:rsidRPr="00D240D7">
        <w:t>no Key Personnel should have attained the age of 75 (seventy five) years at the time of submitting the proposal; and</w:t>
      </w:r>
    </w:p>
    <w:p w14:paraId="30A8B49B" w14:textId="77777777" w:rsidR="00E35F5C" w:rsidRPr="00D240D7" w:rsidRDefault="00CB1519" w:rsidP="00E13275">
      <w:pPr>
        <w:pStyle w:val="abc"/>
        <w:numPr>
          <w:ilvl w:val="0"/>
          <w:numId w:val="47"/>
        </w:numPr>
      </w:pPr>
      <w:r w:rsidRPr="00D240D7">
        <w:t>the proposal is responsive in terms of Clause 2.22.3.</w:t>
      </w:r>
    </w:p>
    <w:p w14:paraId="53256FFB" w14:textId="77777777" w:rsidR="00E35F5C" w:rsidRPr="00D240D7" w:rsidRDefault="00CB1519" w:rsidP="0017331B">
      <w:pPr>
        <w:pStyle w:val="Headinglevel3"/>
      </w:pPr>
      <w:r w:rsidRPr="00D240D7">
        <w:t>Failure to comply with the requirements spelt out in this Clause 2.14 shall make the Proposal liable to be rejected.</w:t>
      </w:r>
    </w:p>
    <w:p w14:paraId="5E45C992" w14:textId="77777777" w:rsidR="00E35F5C" w:rsidRPr="00D240D7" w:rsidRDefault="00CB1519" w:rsidP="0017331B">
      <w:pPr>
        <w:pStyle w:val="Headinglevel3"/>
      </w:pPr>
      <w:r w:rsidRPr="00D240D7">
        <w:t xml:space="preserve">If an individual Key Personnel makes a false averment regarding his qualification, experience or other particulars, or his commitment regarding availability for the Project is not fulfilled at any stage after signing of the Agreement, he shall be liable to be debarred for any future assignment of the Authority for a period of 5 (five) years. The award of this Consultancy to the Applicant may also be liable to cancellation in such an event. </w:t>
      </w:r>
    </w:p>
    <w:p w14:paraId="3652DAA1" w14:textId="77777777" w:rsidR="00E35F5C" w:rsidRPr="00D240D7" w:rsidRDefault="00CB1519" w:rsidP="0017331B">
      <w:pPr>
        <w:pStyle w:val="Headinglevel3"/>
      </w:pPr>
      <w:r w:rsidRPr="00D240D7">
        <w:t>The Technical Proposal shall not include any financial information relating to the Financial Proposal.</w:t>
      </w:r>
    </w:p>
    <w:p w14:paraId="239A1E3E" w14:textId="77777777" w:rsidR="00E35F5C" w:rsidRPr="00D240D7" w:rsidRDefault="00CB1519" w:rsidP="0017331B">
      <w:pPr>
        <w:pStyle w:val="Headinglevel3"/>
      </w:pPr>
      <w:r w:rsidRPr="00D240D7">
        <w:t>The proposed team shall be composed of experts and specialists (the “</w:t>
      </w:r>
      <w:r w:rsidRPr="00D240D7">
        <w:rPr>
          <w:b/>
        </w:rPr>
        <w:t>Professional Personnel</w:t>
      </w:r>
      <w:r w:rsidRPr="00D240D7">
        <w:t>”) in their respective areas of expertise and managerial/support staff (the “</w:t>
      </w:r>
      <w:r w:rsidRPr="00D240D7">
        <w:rPr>
          <w:b/>
        </w:rPr>
        <w:t>Support Personnel</w:t>
      </w:r>
      <w:r w:rsidRPr="00D240D7">
        <w:t xml:space="preserve">”) such that the Consultant should be able to complete the Consultancy within the specified time schedule. The Key Personnel specified in Clause 2.1.4 shall be included in the proposed team of Professional Personnel. Other competent and experienced Professional Personnel in the relevant areas of expertise </w:t>
      </w:r>
      <w:r w:rsidRPr="00D240D7">
        <w:lastRenderedPageBreak/>
        <w:t xml:space="preserve">must be added as required for successful completion of this Consultancy. The CV of each such Professional Personnel, if any, should also be submitted in the format at Form-12 of Appendix-I. </w:t>
      </w:r>
    </w:p>
    <w:p w14:paraId="6A86FC80" w14:textId="77777777" w:rsidR="00E35F5C" w:rsidRPr="00D240D7" w:rsidRDefault="00CB1519" w:rsidP="0017331B">
      <w:pPr>
        <w:pStyle w:val="Headinglevel3"/>
      </w:pPr>
      <w:r w:rsidRPr="00D240D7">
        <w:t>An Applicant may, if it considers necessary, propose suitable Sub-Consultants in specific areas of expertise. Credentials of such Sub-Consultants should be submitted in Form-15 of Appendix-I. A Sub-Consultant, however, shall not be a substitute for any Key Personnel.</w:t>
      </w:r>
    </w:p>
    <w:p w14:paraId="57919B62" w14:textId="77777777" w:rsidR="00E35F5C" w:rsidRPr="00D240D7" w:rsidRDefault="00CB1519" w:rsidP="0017331B">
      <w:pPr>
        <w:pStyle w:val="Headinglevel3"/>
      </w:pPr>
      <w:r w:rsidRPr="00D240D7">
        <w:t>The Authority reserves the right to verify all statements, information and documents, submitted by the Applicant in response to the RFP. Any such verification or the lack of such verification by the Authority to undertake such verification shall not relieve the Applicant of its obligations or liabilities hereunder nor will it affect any rights of the Authority thereunder.</w:t>
      </w:r>
    </w:p>
    <w:p w14:paraId="0802D320" w14:textId="77777777" w:rsidR="00E35F5C" w:rsidRPr="00D240D7" w:rsidRDefault="00CB1519" w:rsidP="0017331B">
      <w:pPr>
        <w:pStyle w:val="Headinglevel3"/>
      </w:pPr>
      <w:r w:rsidRPr="00D240D7">
        <w:t xml:space="preserve">In case it is found during the evaluation or at any time before signing of the Agreement or after its execution and during the period of subsistence thereof, that one or more of the eligibility conditions have not been met by the Applicant or the Applicant has made material misrepresentation or has given any materially incorrect or false information, the Applicant shall be disqualified forthwith if not yet appointed as the Consultant either by issue of the LOA or entering into of the Agreement, and if the Selected Applicant has already been issued the LOA or has entered into the Agreement, as the case may be, the same shall, notwithstanding anything to the contrary contained therein or in this RFP, be liable to be terminated, by a communication in writing by the Authority without the Authority being liable in any manner whatsoever to the Applicant or Consultant, as the case may be. </w:t>
      </w:r>
    </w:p>
    <w:p w14:paraId="6F6A21E7" w14:textId="77777777" w:rsidR="00E35F5C" w:rsidRPr="00D240D7" w:rsidRDefault="00CB1519" w:rsidP="0017331B">
      <w:pPr>
        <w:pStyle w:val="Headinglevel3"/>
        <w:numPr>
          <w:ilvl w:val="0"/>
          <w:numId w:val="0"/>
        </w:numPr>
        <w:ind w:left="720"/>
      </w:pPr>
      <w:r w:rsidRPr="00D240D7">
        <w:t xml:space="preserve">In such an event, the Authority shall forfeit and appropriate the Bid Security as mutually agreed pre-estimated compensation and damages payable to the Authority for, </w:t>
      </w:r>
      <w:r w:rsidRPr="00D240D7">
        <w:rPr>
          <w:i/>
        </w:rPr>
        <w:t>inter alia</w:t>
      </w:r>
      <w:r w:rsidRPr="00D240D7">
        <w:t>, time, cost and effort of the Authority, without prejudice to any other right or remedy that may be available to the Authority.</w:t>
      </w:r>
    </w:p>
    <w:p w14:paraId="55A38C5C" w14:textId="77777777" w:rsidR="00E35F5C" w:rsidRPr="00D240D7" w:rsidRDefault="00CB1519" w:rsidP="0017331B">
      <w:pPr>
        <w:pStyle w:val="Headinglevel2"/>
      </w:pPr>
      <w:r w:rsidRPr="00D240D7">
        <w:t>Financial Proposal</w:t>
      </w:r>
    </w:p>
    <w:p w14:paraId="7E4C7F8F" w14:textId="77777777" w:rsidR="00E35F5C" w:rsidRPr="00D240D7" w:rsidRDefault="00CB1519" w:rsidP="0017331B">
      <w:pPr>
        <w:pStyle w:val="Headinglevel3"/>
      </w:pPr>
      <w:r w:rsidRPr="00D240D7">
        <w:t>Applicants shall submit the financial proposal in the formats at Appendix-II (the “</w:t>
      </w:r>
      <w:r w:rsidRPr="00D240D7">
        <w:rPr>
          <w:b/>
        </w:rPr>
        <w:t>Financial Proposal</w:t>
      </w:r>
      <w:r w:rsidRPr="00D240D7">
        <w:t>”) clearly indicating the total cost of the Consultancy (Item [G] of Form-2 of Appendix-II) in both figures and words, in Indian Rupees, and signed by the Applicant’s Authorised Representative. In the event of any difference between figures and words, the amount indicated in words shall prevail. In the event of a difference between the arithmetic total and the total shown in the Financial Proposal, the lower of the two shall prevail.</w:t>
      </w:r>
    </w:p>
    <w:p w14:paraId="57C67E7E" w14:textId="77777777" w:rsidR="00E35F5C" w:rsidRPr="00D240D7" w:rsidRDefault="00CB1519" w:rsidP="0017331B">
      <w:pPr>
        <w:pStyle w:val="Headinglevel3"/>
      </w:pPr>
      <w:r w:rsidRPr="00D240D7">
        <w:t>While submitting the Financial Proposal, the Applicant shall ensure the following:</w:t>
      </w:r>
    </w:p>
    <w:p w14:paraId="74EF9730" w14:textId="77777777" w:rsidR="00E35F5C" w:rsidRPr="00D240D7" w:rsidRDefault="00CB1519" w:rsidP="00824B01">
      <w:pPr>
        <w:spacing w:before="240"/>
        <w:ind w:left="1440" w:hanging="720"/>
        <w:jc w:val="both"/>
      </w:pPr>
      <w:r w:rsidRPr="00D240D7">
        <w:t>(i)</w:t>
      </w:r>
      <w:r w:rsidRPr="00D240D7">
        <w:tab/>
        <w:t xml:space="preserve">All the costs associated with the assignment shall be included in the Financial Proposal. These shall normally cover remuneration for all the Personnel (Resident, in the field, office etc.), accommodation, air fare, equipment, printing of documents, surveys, geo-technical investigations etc. The total amount indicated in the Financial Proposal shall be without any condition attached or subject to any assumption, and shall be final and binding. In case </w:t>
      </w:r>
      <w:r w:rsidRPr="00D240D7">
        <w:lastRenderedPageBreak/>
        <w:t>any assumption or condition is indicated in the Financial Proposal, it shall be considered non-responsive and liable to be rejected.</w:t>
      </w:r>
    </w:p>
    <w:p w14:paraId="26881077" w14:textId="77777777" w:rsidR="00E35F5C" w:rsidRPr="00D240D7" w:rsidRDefault="00CB1519" w:rsidP="00824B01">
      <w:pPr>
        <w:spacing w:before="240"/>
        <w:ind w:left="1440" w:hanging="720"/>
        <w:jc w:val="both"/>
      </w:pPr>
      <w:r w:rsidRPr="00D240D7">
        <w:t>(ii)</w:t>
      </w:r>
      <w:r w:rsidRPr="00D240D7">
        <w:tab/>
        <w:t xml:space="preserve">The Financial Proposal shall take into account all expenses and tax liabilities. For the avoidance of doubt, it is clarified that all taxes shall be deemed to be included in the costs shown under different items of the Financial Proposal. Further, all payments shall be subject to deduction of taxes at source as per Applicable Laws. </w:t>
      </w:r>
    </w:p>
    <w:p w14:paraId="4CEC5ACE" w14:textId="77777777" w:rsidR="00E35F5C" w:rsidRPr="00D240D7" w:rsidRDefault="00CB1519" w:rsidP="00824B01">
      <w:pPr>
        <w:spacing w:before="240"/>
        <w:ind w:left="1440" w:hanging="720"/>
        <w:jc w:val="both"/>
      </w:pPr>
      <w:r w:rsidRPr="00D240D7">
        <w:t>(iii)</w:t>
      </w:r>
      <w:r w:rsidRPr="00D240D7">
        <w:tab/>
        <w:t>Costs (including break down of costs) shall be expressed in INR.</w:t>
      </w:r>
    </w:p>
    <w:p w14:paraId="226465CF" w14:textId="77777777" w:rsidR="00E35F5C" w:rsidRPr="00D240D7" w:rsidRDefault="00CB1519" w:rsidP="0017331B">
      <w:pPr>
        <w:pStyle w:val="Headinglevel2"/>
      </w:pPr>
      <w:r w:rsidRPr="00D240D7">
        <w:t xml:space="preserve">Submission of Proposal </w:t>
      </w:r>
    </w:p>
    <w:p w14:paraId="00A268EE" w14:textId="77777777" w:rsidR="00E35F5C" w:rsidRPr="00D240D7" w:rsidRDefault="00CB1519" w:rsidP="0017331B">
      <w:pPr>
        <w:pStyle w:val="Headinglevel3"/>
      </w:pPr>
      <w:r w:rsidRPr="00D240D7">
        <w:t xml:space="preserve">The Applicants shall submit the Proposal in hard bound form with all pages numbered serially and by giving an index of submissions. Each page of the submission shall be initialled by the Authorised Representative of the Applicant as per the terms of the RFP. In case the proposal is submitted on the document downloaded from Official Website, the Applicant shall be responsible for its accuracy and correctness as per the version uploaded by the Authority and shall ensure that there are no changes caused in the content of the downloaded document. In case of any discrepancy between the downloaded or photocopied version of the RFP and the original RFP issued by the Authority, the latter shall prevail. </w:t>
      </w:r>
    </w:p>
    <w:p w14:paraId="71A024CF" w14:textId="77777777" w:rsidR="00E35F5C" w:rsidRPr="00D240D7" w:rsidRDefault="00CB1519" w:rsidP="0017331B">
      <w:pPr>
        <w:pStyle w:val="Headinglevel3"/>
      </w:pPr>
      <w:r w:rsidRPr="00D240D7">
        <w:t>The Proposal will be sealed in an outer envelope which will bear the address of the Authority, RFP Notice number, Consultancy name as indicated at Clauses 1.11.1 and 1.11.3 and the name and address of the Applicant. It shall bear on top, the following:</w:t>
      </w:r>
    </w:p>
    <w:p w14:paraId="27B11BCD" w14:textId="77777777" w:rsidR="00E35F5C" w:rsidRPr="00D240D7" w:rsidRDefault="00CB1519" w:rsidP="0017331B">
      <w:pPr>
        <w:pStyle w:val="Headinglevel3"/>
        <w:numPr>
          <w:ilvl w:val="0"/>
          <w:numId w:val="0"/>
        </w:numPr>
        <w:ind w:left="709"/>
      </w:pPr>
      <w:r w:rsidRPr="00D240D7">
        <w:t>“Do not open, except in presence of the Authorised Person of the Authority”</w:t>
      </w:r>
    </w:p>
    <w:p w14:paraId="50845D91" w14:textId="77777777" w:rsidR="00E35F5C" w:rsidRPr="00D240D7" w:rsidRDefault="00CB1519" w:rsidP="0017331B">
      <w:pPr>
        <w:pStyle w:val="Headinglevel3"/>
        <w:numPr>
          <w:ilvl w:val="0"/>
          <w:numId w:val="0"/>
        </w:numPr>
        <w:ind w:left="709"/>
      </w:pPr>
      <w:r w:rsidRPr="00D240D7">
        <w:t>If the envelope is not sealed and marked as instructed above, the Authority assumes no responsibility for the misplacement or premature opening of the contents of the Proposal submitted and consequent losses, if any, suffered by the Applicant.</w:t>
      </w:r>
    </w:p>
    <w:p w14:paraId="01065234" w14:textId="77777777" w:rsidR="00E35F5C" w:rsidRPr="00D240D7" w:rsidRDefault="00CB1519" w:rsidP="0017331B">
      <w:pPr>
        <w:pStyle w:val="Headinglevel3"/>
      </w:pPr>
      <w:r w:rsidRPr="00D240D7">
        <w:t>The aforesaid outer envelope will contain two separate sealed envelopes, one clearly marked</w:t>
      </w:r>
      <w:r w:rsidRPr="00D240D7">
        <w:rPr>
          <w:b/>
        </w:rPr>
        <w:t xml:space="preserve"> ‘Technical Proposal’</w:t>
      </w:r>
      <w:r w:rsidRPr="00D240D7">
        <w:t xml:space="preserve"> and the other clearly marked </w:t>
      </w:r>
      <w:r w:rsidRPr="00D240D7">
        <w:rPr>
          <w:b/>
        </w:rPr>
        <w:t>‘Financial Proposal’</w:t>
      </w:r>
      <w:r w:rsidRPr="00D240D7">
        <w:t xml:space="preserve">. The envelope marked “Technical Proposal” shall contain: </w:t>
      </w:r>
    </w:p>
    <w:p w14:paraId="6A8C5627" w14:textId="77777777" w:rsidR="00E35F5C" w:rsidRPr="00D240D7" w:rsidRDefault="00CB1519" w:rsidP="00824B01">
      <w:pPr>
        <w:numPr>
          <w:ilvl w:val="0"/>
          <w:numId w:val="10"/>
        </w:numPr>
        <w:spacing w:before="240"/>
        <w:ind w:left="1440"/>
      </w:pPr>
      <w:r w:rsidRPr="00D240D7">
        <w:t>Application in the prescribed format (Form-1 of Appendix-I) along with Forms 2 to 15 of Appendix-I and supporting documents; and</w:t>
      </w:r>
    </w:p>
    <w:p w14:paraId="24D1F807" w14:textId="77777777" w:rsidR="008B6537" w:rsidRDefault="00CB1519" w:rsidP="00824B01">
      <w:pPr>
        <w:numPr>
          <w:ilvl w:val="0"/>
          <w:numId w:val="10"/>
        </w:numPr>
        <w:spacing w:before="240"/>
        <w:ind w:left="1440"/>
        <w:jc w:val="both"/>
      </w:pPr>
      <w:r w:rsidRPr="00D240D7">
        <w:t>Bid security</w:t>
      </w:r>
    </w:p>
    <w:p w14:paraId="2624EC07" w14:textId="77777777" w:rsidR="00E35F5C" w:rsidRPr="00D240D7" w:rsidRDefault="00CB1519" w:rsidP="00824B01">
      <w:pPr>
        <w:numPr>
          <w:ilvl w:val="0"/>
          <w:numId w:val="10"/>
        </w:numPr>
        <w:spacing w:before="240"/>
        <w:ind w:left="1440"/>
        <w:jc w:val="both"/>
      </w:pPr>
      <w:r w:rsidRPr="00D240D7">
        <w:t xml:space="preserve"> as specified in Clause 2.20.1</w:t>
      </w:r>
    </w:p>
    <w:p w14:paraId="717F86F5" w14:textId="77777777" w:rsidR="00E35F5C" w:rsidRPr="00D240D7" w:rsidRDefault="00CB1519" w:rsidP="00824B01">
      <w:pPr>
        <w:spacing w:before="240"/>
        <w:ind w:left="720"/>
        <w:jc w:val="both"/>
      </w:pPr>
      <w:r w:rsidRPr="00D240D7">
        <w:t>The envelope marked “Financial Proposal” shall contain the Financial Proposal in the prescribed format (Forms 1, 2 &amp; 3 of Appendix-II).</w:t>
      </w:r>
    </w:p>
    <w:p w14:paraId="44694A9B" w14:textId="77777777" w:rsidR="00E35F5C" w:rsidRPr="00D240D7" w:rsidRDefault="00CB1519" w:rsidP="0017331B">
      <w:pPr>
        <w:pStyle w:val="Headinglevel3"/>
      </w:pPr>
      <w:r w:rsidRPr="00D240D7">
        <w:t>The Technical Proposal and Financial Proposal shall be typed or written in indelible ink and signed by the Authorised Representative of the Applicant. All pages of the original Technical Proposal and Financial Proposal must be numbered and initialled by the person or persons signing the Proposal.</w:t>
      </w:r>
    </w:p>
    <w:p w14:paraId="166001D7" w14:textId="77777777" w:rsidR="00E35F5C" w:rsidRPr="00D240D7" w:rsidRDefault="00CB1519" w:rsidP="0017331B">
      <w:pPr>
        <w:pStyle w:val="Headinglevel3"/>
      </w:pPr>
      <w:r w:rsidRPr="00D240D7">
        <w:lastRenderedPageBreak/>
        <w:t xml:space="preserve">The completed Proposal must be delivered on or before the specified time on Proposal Due Date. Proposals submitted by fax, telex, telegram or e-mail shall not be entertained. </w:t>
      </w:r>
    </w:p>
    <w:p w14:paraId="7C334D4C" w14:textId="77777777" w:rsidR="00E35F5C" w:rsidRPr="00D240D7" w:rsidRDefault="00CB1519" w:rsidP="0017331B">
      <w:pPr>
        <w:pStyle w:val="Headinglevel3"/>
      </w:pPr>
      <w:r w:rsidRPr="00D240D7">
        <w:t>The</w:t>
      </w:r>
      <w:r w:rsidRPr="00D240D7">
        <w:rPr>
          <w:b/>
        </w:rPr>
        <w:t xml:space="preserve"> </w:t>
      </w:r>
      <w:r w:rsidRPr="00D240D7">
        <w:t>Proposal shall be made in the Forms specified in this RFP. Any attachment to such Forms must be provided on separate sheets of paper and only information that is directly relevant should be provided. This may include photocopies of the relevant pages of printed documents. No separate documents like printed annual statements, company brochures, copy of contracts etc. will be entertained.</w:t>
      </w:r>
    </w:p>
    <w:p w14:paraId="572965A7" w14:textId="2F1081ED" w:rsidR="00E35F5C" w:rsidRPr="00D240D7" w:rsidRDefault="00CB1519" w:rsidP="0017331B">
      <w:pPr>
        <w:pStyle w:val="Headinglevel3"/>
      </w:pPr>
      <w:r w:rsidRPr="00D240D7">
        <w:t>The rates quoted shall be firm throughout the period of performance of the assignment up</w:t>
      </w:r>
      <w:r w:rsidR="004F1C6E">
        <w:t xml:space="preserve"> </w:t>
      </w:r>
      <w:r w:rsidRPr="00D240D7">
        <w:t xml:space="preserve">to and including acceptance of the </w:t>
      </w:r>
      <w:r w:rsidR="00266EC4" w:rsidRPr="00266EC4">
        <w:t xml:space="preserve">Consultancy for Evaluation of Centrally Sponsored Schemes in </w:t>
      </w:r>
      <w:r w:rsidR="00F318E7">
        <w:t>Package 9 - Water Resources, Environment and Forest Sector</w:t>
      </w:r>
      <w:r w:rsidRPr="00D240D7">
        <w:t xml:space="preserve"> by the Authority and discharge of all obligations of the Consultant under the Agreement.</w:t>
      </w:r>
    </w:p>
    <w:p w14:paraId="6A2D9A0C" w14:textId="77777777" w:rsidR="00E35F5C" w:rsidRPr="00D240D7" w:rsidRDefault="00CB1519" w:rsidP="00824B01">
      <w:pPr>
        <w:pBdr>
          <w:top w:val="nil"/>
          <w:left w:val="nil"/>
          <w:bottom w:val="nil"/>
          <w:right w:val="nil"/>
          <w:between w:val="nil"/>
        </w:pBdr>
        <w:spacing w:before="240"/>
        <w:ind w:left="720" w:hanging="720"/>
        <w:jc w:val="both"/>
        <w:rPr>
          <w:b/>
          <w:color w:val="000000"/>
        </w:rPr>
      </w:pPr>
      <w:r w:rsidRPr="00D240D7">
        <w:rPr>
          <w:b/>
          <w:color w:val="000000"/>
        </w:rPr>
        <w:t>2.17</w:t>
      </w:r>
      <w:r w:rsidRPr="00D240D7">
        <w:rPr>
          <w:b/>
          <w:color w:val="000000"/>
        </w:rPr>
        <w:tab/>
        <w:t>Proposal Due Date</w:t>
      </w:r>
    </w:p>
    <w:p w14:paraId="727BAB27" w14:textId="3591006A" w:rsidR="00E35F5C" w:rsidRPr="00D240D7" w:rsidRDefault="00CB1519" w:rsidP="00824B01">
      <w:pPr>
        <w:pBdr>
          <w:top w:val="nil"/>
          <w:left w:val="nil"/>
          <w:bottom w:val="nil"/>
          <w:right w:val="nil"/>
          <w:between w:val="nil"/>
        </w:pBdr>
        <w:tabs>
          <w:tab w:val="left" w:pos="1134"/>
        </w:tabs>
        <w:spacing w:before="240"/>
        <w:ind w:left="720" w:hanging="720"/>
        <w:jc w:val="both"/>
        <w:rPr>
          <w:color w:val="000000"/>
        </w:rPr>
      </w:pPr>
      <w:r w:rsidRPr="00D240D7">
        <w:rPr>
          <w:color w:val="000000"/>
        </w:rPr>
        <w:t>2.17.1</w:t>
      </w:r>
      <w:r w:rsidRPr="00D240D7">
        <w:rPr>
          <w:color w:val="000000"/>
        </w:rPr>
        <w:tab/>
        <w:t>Proposal should be submitted at or before 11</w:t>
      </w:r>
      <w:r w:rsidR="006E69EA">
        <w:rPr>
          <w:color w:val="000000"/>
        </w:rPr>
        <w:t>:</w:t>
      </w:r>
      <w:r w:rsidRPr="00D240D7">
        <w:rPr>
          <w:color w:val="000000"/>
        </w:rPr>
        <w:t>00 hrs on the Proposal Due Date specified in Clause 1.8 at the address provided in Clause 1.11.1 in the manner and form as detailed in this RFP. A receipt thereof should be obtained from the person specified therein.</w:t>
      </w:r>
    </w:p>
    <w:p w14:paraId="0D61ED7C" w14:textId="77777777" w:rsidR="00E35F5C" w:rsidRPr="00D240D7" w:rsidRDefault="00CB1519" w:rsidP="00824B01">
      <w:pPr>
        <w:pBdr>
          <w:top w:val="nil"/>
          <w:left w:val="nil"/>
          <w:bottom w:val="nil"/>
          <w:right w:val="nil"/>
          <w:between w:val="nil"/>
        </w:pBdr>
        <w:tabs>
          <w:tab w:val="left" w:pos="1134"/>
        </w:tabs>
        <w:spacing w:before="240"/>
        <w:ind w:left="720" w:hanging="720"/>
        <w:jc w:val="both"/>
        <w:rPr>
          <w:color w:val="000000"/>
        </w:rPr>
      </w:pPr>
      <w:r w:rsidRPr="00D240D7">
        <w:rPr>
          <w:color w:val="000000"/>
        </w:rPr>
        <w:t>2.17.2</w:t>
      </w:r>
      <w:r w:rsidRPr="00D240D7">
        <w:rPr>
          <w:color w:val="000000"/>
        </w:rPr>
        <w:tab/>
        <w:t>The Authority may, in its sole discretion, extend the Proposal Due Date by issuing an Addendum in accordance with Clause 2.11 uniformly for all Applicants.</w:t>
      </w:r>
    </w:p>
    <w:p w14:paraId="00E05A55" w14:textId="77777777" w:rsidR="00E35F5C" w:rsidRPr="00D240D7" w:rsidRDefault="00CB1519" w:rsidP="00824B01">
      <w:pPr>
        <w:keepNext/>
        <w:pBdr>
          <w:top w:val="nil"/>
          <w:left w:val="nil"/>
          <w:bottom w:val="nil"/>
          <w:right w:val="nil"/>
          <w:between w:val="nil"/>
        </w:pBdr>
        <w:spacing w:before="240"/>
        <w:ind w:left="720" w:hanging="720"/>
        <w:jc w:val="both"/>
        <w:rPr>
          <w:b/>
          <w:color w:val="000000"/>
        </w:rPr>
      </w:pPr>
      <w:r w:rsidRPr="00D240D7">
        <w:rPr>
          <w:b/>
          <w:color w:val="000000"/>
        </w:rPr>
        <w:t>2.18</w:t>
      </w:r>
      <w:r w:rsidRPr="00D240D7">
        <w:rPr>
          <w:b/>
          <w:color w:val="000000"/>
        </w:rPr>
        <w:tab/>
        <w:t>Late Proposals</w:t>
      </w:r>
    </w:p>
    <w:p w14:paraId="39F62FC4" w14:textId="77777777" w:rsidR="00E35F5C" w:rsidRPr="00D240D7" w:rsidRDefault="00CB1519" w:rsidP="00824B01">
      <w:pPr>
        <w:pBdr>
          <w:top w:val="nil"/>
          <w:left w:val="nil"/>
          <w:bottom w:val="nil"/>
          <w:right w:val="nil"/>
          <w:between w:val="nil"/>
        </w:pBdr>
        <w:spacing w:before="240"/>
        <w:ind w:left="720" w:hanging="720"/>
        <w:jc w:val="both"/>
        <w:rPr>
          <w:color w:val="000000"/>
        </w:rPr>
      </w:pPr>
      <w:r w:rsidRPr="00D240D7">
        <w:rPr>
          <w:color w:val="000000"/>
        </w:rPr>
        <w:tab/>
        <w:t xml:space="preserve">Proposals received by the Authority after the specified time on Proposal Due Date shall not be eligible for consideration and shall be summarily rejected. </w:t>
      </w:r>
    </w:p>
    <w:p w14:paraId="34935795" w14:textId="77777777" w:rsidR="00E35F5C" w:rsidRPr="00D240D7" w:rsidRDefault="00CB1519" w:rsidP="00824B01">
      <w:pPr>
        <w:keepNext/>
        <w:pBdr>
          <w:top w:val="nil"/>
          <w:left w:val="nil"/>
          <w:bottom w:val="nil"/>
          <w:right w:val="nil"/>
          <w:between w:val="nil"/>
        </w:pBdr>
        <w:spacing w:before="240"/>
        <w:ind w:left="720" w:hanging="720"/>
        <w:jc w:val="both"/>
        <w:rPr>
          <w:b/>
          <w:color w:val="000000"/>
        </w:rPr>
      </w:pPr>
      <w:r w:rsidRPr="00D240D7">
        <w:rPr>
          <w:b/>
          <w:color w:val="000000"/>
        </w:rPr>
        <w:t>2.19</w:t>
      </w:r>
      <w:r w:rsidRPr="00D240D7">
        <w:rPr>
          <w:b/>
          <w:color w:val="000000"/>
        </w:rPr>
        <w:tab/>
        <w:t>Modification/ substitution/ withdrawal of Proposals</w:t>
      </w:r>
    </w:p>
    <w:p w14:paraId="1393CB38" w14:textId="77777777" w:rsidR="00E35F5C" w:rsidRPr="00D240D7" w:rsidRDefault="00CB1519" w:rsidP="00824B01">
      <w:pPr>
        <w:pBdr>
          <w:top w:val="nil"/>
          <w:left w:val="nil"/>
          <w:bottom w:val="nil"/>
          <w:right w:val="nil"/>
          <w:between w:val="nil"/>
        </w:pBdr>
        <w:tabs>
          <w:tab w:val="left" w:pos="1134"/>
        </w:tabs>
        <w:spacing w:before="240"/>
        <w:ind w:left="720" w:hanging="720"/>
        <w:jc w:val="both"/>
        <w:rPr>
          <w:color w:val="000000"/>
        </w:rPr>
      </w:pPr>
      <w:r w:rsidRPr="00D240D7">
        <w:rPr>
          <w:color w:val="000000"/>
        </w:rPr>
        <w:t>2.19.1</w:t>
      </w:r>
      <w:r w:rsidRPr="00D240D7">
        <w:rPr>
          <w:color w:val="000000"/>
        </w:rPr>
        <w:tab/>
        <w:t>The Applicant may modify, substitute, or withdraw its Proposal after submission, provided that written notice of the modification, substitution, or withdrawal is received by the Authority prior to Proposal Due Date. No Proposal shall be modified, substituted, or withdrawn by the Applicant on or after the Proposal Due Date.</w:t>
      </w:r>
    </w:p>
    <w:p w14:paraId="27E7DFE3" w14:textId="77777777" w:rsidR="00E35F5C" w:rsidRPr="00D240D7" w:rsidRDefault="00CB1519" w:rsidP="00824B01">
      <w:pPr>
        <w:pBdr>
          <w:top w:val="nil"/>
          <w:left w:val="nil"/>
          <w:bottom w:val="nil"/>
          <w:right w:val="nil"/>
          <w:between w:val="nil"/>
        </w:pBdr>
        <w:tabs>
          <w:tab w:val="left" w:pos="1134"/>
        </w:tabs>
        <w:spacing w:before="240"/>
        <w:ind w:left="720" w:hanging="720"/>
        <w:jc w:val="both"/>
        <w:rPr>
          <w:color w:val="000000"/>
        </w:rPr>
      </w:pPr>
      <w:r w:rsidRPr="00D240D7">
        <w:rPr>
          <w:color w:val="000000"/>
        </w:rPr>
        <w:t>2.19.2</w:t>
      </w:r>
      <w:r w:rsidRPr="00D240D7">
        <w:rPr>
          <w:color w:val="000000"/>
        </w:rPr>
        <w:tab/>
        <w:t>The modification, substitution, or withdrawal notice shall be prepared, sealed, marked, and delivered in accordance with Clause 2.16, with the envelopes being additionally marked “MODIFICATION”, “SUBSTITUTION” or “WITHDRAWAL”, as appropriate.</w:t>
      </w:r>
    </w:p>
    <w:p w14:paraId="0584D851" w14:textId="77777777" w:rsidR="00E35F5C" w:rsidRPr="00D240D7" w:rsidRDefault="00CB1519" w:rsidP="00824B01">
      <w:pPr>
        <w:spacing w:before="240"/>
        <w:ind w:left="720" w:hanging="720"/>
        <w:jc w:val="both"/>
      </w:pPr>
      <w:r w:rsidRPr="00D240D7">
        <w:t>2.19.3</w:t>
      </w:r>
      <w:r w:rsidRPr="00D240D7">
        <w:tab/>
        <w:t xml:space="preserve">Any alteration / modification in the Proposal or additional information or material supplied subsequent to the Proposal Due Date, unless the same has been expressly sought for by the Authority, shall be disregarded. </w:t>
      </w:r>
    </w:p>
    <w:p w14:paraId="546B4E87" w14:textId="77777777" w:rsidR="00E35F5C" w:rsidRPr="00D240D7" w:rsidRDefault="00CB1519" w:rsidP="00824B01">
      <w:pPr>
        <w:pBdr>
          <w:top w:val="nil"/>
          <w:left w:val="nil"/>
          <w:bottom w:val="nil"/>
          <w:right w:val="nil"/>
          <w:between w:val="nil"/>
        </w:pBdr>
        <w:spacing w:before="240"/>
        <w:ind w:left="720" w:hanging="720"/>
        <w:jc w:val="both"/>
        <w:rPr>
          <w:b/>
          <w:color w:val="000000"/>
        </w:rPr>
      </w:pPr>
      <w:r w:rsidRPr="00D240D7">
        <w:rPr>
          <w:b/>
          <w:color w:val="000000"/>
        </w:rPr>
        <w:t>2.20</w:t>
      </w:r>
      <w:r w:rsidRPr="00D240D7">
        <w:rPr>
          <w:b/>
          <w:color w:val="000000"/>
        </w:rPr>
        <w:tab/>
        <w:t>Bid Security</w:t>
      </w:r>
    </w:p>
    <w:p w14:paraId="33B0663D" w14:textId="77E81B3E" w:rsidR="00E35F5C" w:rsidRPr="00D240D7" w:rsidRDefault="00CB1519" w:rsidP="00824B01">
      <w:pPr>
        <w:pBdr>
          <w:top w:val="nil"/>
          <w:left w:val="nil"/>
          <w:bottom w:val="nil"/>
          <w:right w:val="nil"/>
          <w:between w:val="nil"/>
        </w:pBdr>
        <w:tabs>
          <w:tab w:val="left" w:pos="9360"/>
        </w:tabs>
        <w:spacing w:before="240"/>
        <w:ind w:left="720" w:right="35" w:hanging="720"/>
        <w:jc w:val="both"/>
        <w:rPr>
          <w:color w:val="000000"/>
        </w:rPr>
      </w:pPr>
      <w:r w:rsidRPr="00D240D7">
        <w:rPr>
          <w:color w:val="000000"/>
        </w:rPr>
        <w:t xml:space="preserve">2.20.1 </w:t>
      </w:r>
      <w:r w:rsidRPr="00D240D7">
        <w:rPr>
          <w:color w:val="000000"/>
        </w:rPr>
        <w:tab/>
        <w:t xml:space="preserve">The Applicant shall furnish as part of its Proposal, a bid security of Rs. </w:t>
      </w:r>
      <w:r w:rsidRPr="00D240D7">
        <w:t>1,00</w:t>
      </w:r>
      <w:r w:rsidRPr="00D240D7">
        <w:rPr>
          <w:color w:val="000000"/>
        </w:rPr>
        <w:t>,000 (</w:t>
      </w:r>
      <w:r w:rsidRPr="00D240D7">
        <w:t>one lakh</w:t>
      </w:r>
      <w:r w:rsidR="00C673B3">
        <w:t>)</w:t>
      </w:r>
      <w:r w:rsidRPr="00D240D7">
        <w:rPr>
          <w:color w:val="000000"/>
        </w:rPr>
        <w:t xml:space="preserve"> in the form of a Demand Draft issued by one of the Nationalised/ Scheduled Banks in India in favour of</w:t>
      </w:r>
      <w:r w:rsidR="009778E5">
        <w:rPr>
          <w:color w:val="000000"/>
        </w:rPr>
        <w:t xml:space="preserve"> </w:t>
      </w:r>
      <w:r w:rsidRPr="00D240D7">
        <w:t>PAO, NITI Aayog payable at New Delhi</w:t>
      </w:r>
      <w:r w:rsidRPr="00D240D7">
        <w:rPr>
          <w:color w:val="000000"/>
        </w:rPr>
        <w:t xml:space="preserve"> (the “</w:t>
      </w:r>
      <w:r w:rsidRPr="00D240D7">
        <w:rPr>
          <w:b/>
          <w:color w:val="000000"/>
        </w:rPr>
        <w:t xml:space="preserve">Bid </w:t>
      </w:r>
      <w:r w:rsidRPr="00D240D7">
        <w:rPr>
          <w:b/>
          <w:color w:val="000000"/>
        </w:rPr>
        <w:lastRenderedPageBreak/>
        <w:t>Security</w:t>
      </w:r>
      <w:r w:rsidRPr="00D240D7">
        <w:rPr>
          <w:color w:val="000000"/>
        </w:rPr>
        <w:t>”), returnable not later than 30 (thirty) days from PDD except in case of the two highest ranked Applicants as required in Clause 2.25.1. In the event that the first ranked Applicant commences the assignment as required in Clause 2.30, the second ranked Applicant, who has been kept in reserve, shall be returned its Bid Security forthwith, but in no case not later than 120 (one hundred and twenty) days from PDD. The Selected Applicant’s Bid Security shall be returned, upon the Applicant signing the Agreement and completing the Deliverables assigned to it for the first 2 (two) months of the Consultancy in accordance with the provisions thereof.</w:t>
      </w:r>
    </w:p>
    <w:p w14:paraId="114EF9CB" w14:textId="77777777" w:rsidR="00E35F5C" w:rsidRPr="00D240D7" w:rsidRDefault="00CB1519" w:rsidP="00824B01">
      <w:pPr>
        <w:spacing w:before="240"/>
        <w:ind w:left="720" w:right="35" w:hanging="720"/>
        <w:jc w:val="both"/>
      </w:pPr>
      <w:r w:rsidRPr="00D240D7">
        <w:t xml:space="preserve">2.20.2 </w:t>
      </w:r>
      <w:r w:rsidRPr="00D240D7">
        <w:tab/>
        <w:t xml:space="preserve">Any Bid not accompanied by the Bid Security shall be rejected by the Authority as non-responsive. </w:t>
      </w:r>
    </w:p>
    <w:p w14:paraId="1DD1AD1A" w14:textId="77777777" w:rsidR="00E35F5C" w:rsidRPr="00D240D7" w:rsidRDefault="00CB1519" w:rsidP="00824B01">
      <w:pPr>
        <w:spacing w:before="240"/>
        <w:ind w:left="720" w:right="35" w:hanging="720"/>
        <w:jc w:val="both"/>
      </w:pPr>
      <w:r w:rsidRPr="00D240D7">
        <w:t>2.20.3</w:t>
      </w:r>
      <w:r w:rsidRPr="00D240D7">
        <w:tab/>
        <w:t xml:space="preserve">The Authority shall not be liable to pay any interest on the Bid Security and the same shall be interest free. </w:t>
      </w:r>
    </w:p>
    <w:p w14:paraId="0FEA7572" w14:textId="77777777" w:rsidR="00E35F5C" w:rsidRPr="00D240D7" w:rsidRDefault="00CB1519" w:rsidP="00824B01">
      <w:pPr>
        <w:spacing w:before="240"/>
        <w:ind w:left="720" w:right="35" w:hanging="720"/>
        <w:jc w:val="both"/>
      </w:pPr>
      <w:r w:rsidRPr="00D240D7">
        <w:t xml:space="preserve">2.20.4 </w:t>
      </w:r>
      <w:r w:rsidRPr="00D240D7">
        <w:tab/>
        <w:t xml:space="preserve">The Applicant, by submitting its Application pursuant to this RFP, shall be deemed to have acknowledged that without prejudice to the Authority’s any other right or remedy hereunder or in law or otherwise, the Bid Security shall be forfeited and appropriated by the Authority as the mutually agreed pre-estimated compensation and damage payable to the Authority for, </w:t>
      </w:r>
      <w:r w:rsidRPr="00D240D7">
        <w:rPr>
          <w:i/>
        </w:rPr>
        <w:t>inter alia</w:t>
      </w:r>
      <w:r w:rsidRPr="00D240D7">
        <w:t>, the time, cost and effort of the Authority in regard to the RFP including the consideration and evaluation of the Proposal under the following conditions:</w:t>
      </w:r>
    </w:p>
    <w:p w14:paraId="30A85654" w14:textId="77777777" w:rsidR="00E35F5C" w:rsidRPr="00D240D7" w:rsidRDefault="00CB1519" w:rsidP="00824B01">
      <w:pPr>
        <w:pBdr>
          <w:top w:val="nil"/>
          <w:left w:val="nil"/>
          <w:bottom w:val="nil"/>
          <w:right w:val="nil"/>
          <w:between w:val="nil"/>
        </w:pBdr>
        <w:spacing w:before="240"/>
        <w:ind w:left="1440" w:right="35" w:hanging="720"/>
        <w:jc w:val="both"/>
        <w:rPr>
          <w:color w:val="000000"/>
        </w:rPr>
      </w:pPr>
      <w:r w:rsidRPr="00D240D7">
        <w:rPr>
          <w:color w:val="000000"/>
        </w:rPr>
        <w:t>(a)</w:t>
      </w:r>
      <w:r w:rsidRPr="00D240D7">
        <w:rPr>
          <w:color w:val="000000"/>
        </w:rPr>
        <w:tab/>
        <w:t>If an Applicant submits a non-responsive Proposal;</w:t>
      </w:r>
    </w:p>
    <w:p w14:paraId="4504AC08" w14:textId="77777777" w:rsidR="00E35F5C" w:rsidRPr="00D240D7" w:rsidRDefault="00CB1519" w:rsidP="00824B01">
      <w:pPr>
        <w:pBdr>
          <w:top w:val="nil"/>
          <w:left w:val="nil"/>
          <w:bottom w:val="nil"/>
          <w:right w:val="nil"/>
          <w:between w:val="nil"/>
        </w:pBdr>
        <w:spacing w:before="240"/>
        <w:ind w:left="1440" w:right="35" w:hanging="720"/>
        <w:jc w:val="both"/>
        <w:rPr>
          <w:color w:val="000000"/>
        </w:rPr>
      </w:pPr>
      <w:r w:rsidRPr="00D240D7">
        <w:rPr>
          <w:color w:val="000000"/>
        </w:rPr>
        <w:t>(b)</w:t>
      </w:r>
      <w:r w:rsidRPr="00D240D7">
        <w:rPr>
          <w:color w:val="000000"/>
        </w:rPr>
        <w:tab/>
        <w:t>If an Applicant engages in any of the Prohibited Practices specified in Section 4 of this RFP;</w:t>
      </w:r>
    </w:p>
    <w:p w14:paraId="5F488EBD" w14:textId="77777777" w:rsidR="00E35F5C" w:rsidRPr="00D240D7" w:rsidRDefault="00CB1519" w:rsidP="00824B01">
      <w:pPr>
        <w:pBdr>
          <w:top w:val="nil"/>
          <w:left w:val="nil"/>
          <w:bottom w:val="nil"/>
          <w:right w:val="nil"/>
          <w:between w:val="nil"/>
        </w:pBdr>
        <w:spacing w:before="240"/>
        <w:ind w:left="1440" w:right="35" w:hanging="720"/>
        <w:jc w:val="both"/>
        <w:rPr>
          <w:color w:val="000000"/>
        </w:rPr>
      </w:pPr>
      <w:r w:rsidRPr="00D240D7">
        <w:rPr>
          <w:color w:val="000000"/>
        </w:rPr>
        <w:t>(c)</w:t>
      </w:r>
      <w:r w:rsidRPr="00D240D7">
        <w:rPr>
          <w:color w:val="000000"/>
        </w:rPr>
        <w:tab/>
        <w:t xml:space="preserve">If an Applicant withdraws its Proposal during the period of its validity as specified in this RFP and as extended by the Applicant from time to time; </w:t>
      </w:r>
    </w:p>
    <w:p w14:paraId="7D98CEB6" w14:textId="77777777" w:rsidR="00E35F5C" w:rsidRPr="00D240D7" w:rsidRDefault="00CB1519" w:rsidP="00824B01">
      <w:pPr>
        <w:pBdr>
          <w:top w:val="nil"/>
          <w:left w:val="nil"/>
          <w:bottom w:val="nil"/>
          <w:right w:val="nil"/>
          <w:between w:val="nil"/>
        </w:pBdr>
        <w:spacing w:before="240"/>
        <w:ind w:left="1440" w:right="35" w:hanging="720"/>
        <w:jc w:val="both"/>
        <w:rPr>
          <w:color w:val="000000"/>
        </w:rPr>
      </w:pPr>
      <w:r w:rsidRPr="00D240D7">
        <w:rPr>
          <w:color w:val="000000"/>
        </w:rPr>
        <w:t>(d)</w:t>
      </w:r>
      <w:r w:rsidRPr="00D240D7">
        <w:rPr>
          <w:color w:val="000000"/>
        </w:rPr>
        <w:tab/>
        <w:t xml:space="preserve">In the case of the Selected Applicant, if the Applicant fails to reconfirm its commitments during negotiations as required vide Clause 2.25.1; </w:t>
      </w:r>
    </w:p>
    <w:p w14:paraId="6A3F0517" w14:textId="77777777" w:rsidR="00E35F5C" w:rsidRPr="00D240D7" w:rsidRDefault="00CB1519" w:rsidP="00824B01">
      <w:pPr>
        <w:pBdr>
          <w:top w:val="nil"/>
          <w:left w:val="nil"/>
          <w:bottom w:val="nil"/>
          <w:right w:val="nil"/>
          <w:between w:val="nil"/>
        </w:pBdr>
        <w:spacing w:before="240"/>
        <w:ind w:left="1440" w:right="35" w:hanging="720"/>
        <w:jc w:val="both"/>
        <w:rPr>
          <w:color w:val="000000"/>
        </w:rPr>
      </w:pPr>
      <w:r w:rsidRPr="00D240D7">
        <w:rPr>
          <w:color w:val="000000"/>
        </w:rPr>
        <w:t>(e)</w:t>
      </w:r>
      <w:r w:rsidRPr="00D240D7">
        <w:rPr>
          <w:color w:val="000000"/>
        </w:rPr>
        <w:tab/>
        <w:t>In the case of a Selected Applicant, if the Applicant fails to sign the Agreement or commence the assignment as specified in Clauses 2.29 and 2.30 respectively; or</w:t>
      </w:r>
    </w:p>
    <w:p w14:paraId="0EB32FA1" w14:textId="77777777" w:rsidR="00E35F5C" w:rsidRPr="00D240D7" w:rsidRDefault="00CB1519" w:rsidP="00824B01">
      <w:pPr>
        <w:pBdr>
          <w:top w:val="nil"/>
          <w:left w:val="nil"/>
          <w:bottom w:val="nil"/>
          <w:right w:val="nil"/>
          <w:between w:val="nil"/>
        </w:pBdr>
        <w:spacing w:before="240"/>
        <w:ind w:left="1440" w:right="29" w:hanging="720"/>
        <w:jc w:val="both"/>
        <w:rPr>
          <w:color w:val="000000"/>
        </w:rPr>
      </w:pPr>
      <w:r w:rsidRPr="00D240D7">
        <w:rPr>
          <w:color w:val="000000"/>
        </w:rPr>
        <w:t>(f)</w:t>
      </w:r>
      <w:r w:rsidRPr="00D240D7">
        <w:rPr>
          <w:color w:val="000000"/>
        </w:rPr>
        <w:tab/>
        <w:t>If the Applicant is found to have a Conflict of Interest as specified in Clause 2.3.</w:t>
      </w:r>
    </w:p>
    <w:p w14:paraId="0B36F906" w14:textId="77777777" w:rsidR="00E35F5C" w:rsidRPr="00D240D7" w:rsidRDefault="00CB1519" w:rsidP="00824B01">
      <w:pPr>
        <w:pBdr>
          <w:top w:val="nil"/>
          <w:left w:val="nil"/>
          <w:bottom w:val="nil"/>
          <w:right w:val="nil"/>
          <w:between w:val="nil"/>
        </w:pBdr>
        <w:spacing w:before="240" w:after="240"/>
        <w:ind w:left="720" w:hanging="720"/>
        <w:jc w:val="both"/>
        <w:rPr>
          <w:color w:val="000000"/>
          <w:sz w:val="22"/>
          <w:szCs w:val="22"/>
        </w:rPr>
      </w:pPr>
      <w:r w:rsidRPr="00D240D7">
        <w:rPr>
          <w:b/>
          <w:color w:val="000000"/>
        </w:rPr>
        <w:t>2</w:t>
      </w:r>
      <w:r w:rsidRPr="00D240D7">
        <w:rPr>
          <w:b/>
          <w:color w:val="000000"/>
          <w:sz w:val="22"/>
          <w:szCs w:val="22"/>
        </w:rPr>
        <w:t>.</w:t>
      </w:r>
      <w:r w:rsidRPr="00D240D7">
        <w:rPr>
          <w:b/>
          <w:color w:val="000000"/>
        </w:rPr>
        <w:t>21</w:t>
      </w:r>
      <w:r w:rsidRPr="00D240D7">
        <w:rPr>
          <w:b/>
          <w:color w:val="000000"/>
          <w:sz w:val="22"/>
          <w:szCs w:val="22"/>
        </w:rPr>
        <w:tab/>
      </w:r>
      <w:r w:rsidRPr="00D240D7">
        <w:rPr>
          <w:b/>
          <w:color w:val="000000"/>
        </w:rPr>
        <w:t>Performance</w:t>
      </w:r>
      <w:r w:rsidRPr="00D240D7">
        <w:rPr>
          <w:b/>
          <w:color w:val="000000"/>
          <w:sz w:val="22"/>
          <w:szCs w:val="22"/>
        </w:rPr>
        <w:t xml:space="preserve"> </w:t>
      </w:r>
      <w:r w:rsidRPr="00D240D7">
        <w:rPr>
          <w:b/>
          <w:color w:val="000000"/>
        </w:rPr>
        <w:t>Security</w:t>
      </w:r>
    </w:p>
    <w:p w14:paraId="56FC243C" w14:textId="77777777" w:rsidR="00E35F5C" w:rsidRPr="00D240D7" w:rsidRDefault="00CB1519" w:rsidP="00824B01">
      <w:pPr>
        <w:spacing w:before="240" w:after="240"/>
        <w:ind w:left="720" w:right="35" w:hanging="720"/>
        <w:jc w:val="both"/>
      </w:pPr>
      <w:r w:rsidRPr="00D240D7">
        <w:t>2.21.1</w:t>
      </w:r>
      <w:r w:rsidRPr="00D240D7">
        <w:tab/>
        <w:t xml:space="preserve">The Applicant, by submitting its Application pursuant to this RFP, shall be deemed to have acknowledged that without prejudice to the Authority’s any other right or remedy hereunder or in law or otherwise, its Performance Security shall be forfeited and appropriated by the Authority as the mutually agreed pre-estimated compensation and damages payable to the Authority for, </w:t>
      </w:r>
      <w:r w:rsidRPr="00D240D7">
        <w:rPr>
          <w:i/>
        </w:rPr>
        <w:t>inter alia</w:t>
      </w:r>
      <w:r w:rsidRPr="00D240D7">
        <w:t>, the time, cost and effort of the Authority in regard to the RFP, including the consideration and evaluation of the Proposal, under the following conditions:</w:t>
      </w:r>
    </w:p>
    <w:p w14:paraId="2206EF76" w14:textId="77777777" w:rsidR="00E35F5C" w:rsidRPr="00D240D7" w:rsidRDefault="00CB1519" w:rsidP="00E13275">
      <w:pPr>
        <w:numPr>
          <w:ilvl w:val="0"/>
          <w:numId w:val="21"/>
        </w:numPr>
        <w:pBdr>
          <w:top w:val="nil"/>
          <w:left w:val="nil"/>
          <w:bottom w:val="nil"/>
          <w:right w:val="nil"/>
          <w:between w:val="nil"/>
        </w:pBdr>
        <w:tabs>
          <w:tab w:val="left" w:pos="1170"/>
        </w:tabs>
        <w:spacing w:before="240" w:after="240"/>
        <w:ind w:left="1170" w:right="35"/>
        <w:jc w:val="both"/>
        <w:rPr>
          <w:color w:val="000000"/>
        </w:rPr>
      </w:pPr>
      <w:r w:rsidRPr="00D240D7">
        <w:rPr>
          <w:color w:val="000000"/>
        </w:rPr>
        <w:lastRenderedPageBreak/>
        <w:t>If an Applicant engages in any of the Prohibited Practices specified in Clause 4.1 of this RFP;</w:t>
      </w:r>
    </w:p>
    <w:p w14:paraId="7F1D374A" w14:textId="77777777" w:rsidR="00E35F5C" w:rsidRPr="00D240D7" w:rsidRDefault="00CB1519" w:rsidP="00E13275">
      <w:pPr>
        <w:numPr>
          <w:ilvl w:val="0"/>
          <w:numId w:val="21"/>
        </w:numPr>
        <w:pBdr>
          <w:top w:val="nil"/>
          <w:left w:val="nil"/>
          <w:bottom w:val="nil"/>
          <w:right w:val="nil"/>
          <w:between w:val="nil"/>
        </w:pBdr>
        <w:tabs>
          <w:tab w:val="left" w:pos="1170"/>
        </w:tabs>
        <w:spacing w:before="240" w:after="240"/>
        <w:ind w:left="1170" w:right="29"/>
        <w:jc w:val="both"/>
        <w:rPr>
          <w:color w:val="000000"/>
        </w:rPr>
      </w:pPr>
      <w:r w:rsidRPr="00D240D7">
        <w:rPr>
          <w:color w:val="000000"/>
        </w:rPr>
        <w:t>if the Applicant is found to have a Conflict of Interest as specified in Clause 2.3; and</w:t>
      </w:r>
    </w:p>
    <w:p w14:paraId="1EDEFF48" w14:textId="77777777" w:rsidR="00E35F5C" w:rsidRPr="00D240D7" w:rsidRDefault="00CB1519" w:rsidP="00E13275">
      <w:pPr>
        <w:numPr>
          <w:ilvl w:val="0"/>
          <w:numId w:val="21"/>
        </w:numPr>
        <w:pBdr>
          <w:top w:val="nil"/>
          <w:left w:val="nil"/>
          <w:bottom w:val="nil"/>
          <w:right w:val="nil"/>
          <w:between w:val="nil"/>
        </w:pBdr>
        <w:tabs>
          <w:tab w:val="left" w:pos="1170"/>
        </w:tabs>
        <w:spacing w:before="240" w:after="240"/>
        <w:ind w:right="29" w:hanging="630"/>
        <w:jc w:val="both"/>
        <w:rPr>
          <w:color w:val="000000"/>
        </w:rPr>
      </w:pPr>
      <w:r w:rsidRPr="00D240D7">
        <w:rPr>
          <w:color w:val="000000"/>
        </w:rPr>
        <w:t>if the Selected Applicant commits a breach of the Agreement.</w:t>
      </w:r>
    </w:p>
    <w:p w14:paraId="6BF4281F" w14:textId="77777777" w:rsidR="00E35F5C" w:rsidRPr="00D240D7" w:rsidRDefault="00CB1519" w:rsidP="00824B01">
      <w:pPr>
        <w:pBdr>
          <w:top w:val="nil"/>
          <w:left w:val="nil"/>
          <w:bottom w:val="nil"/>
          <w:right w:val="nil"/>
          <w:between w:val="nil"/>
        </w:pBdr>
        <w:tabs>
          <w:tab w:val="left" w:pos="720"/>
          <w:tab w:val="left" w:pos="1170"/>
        </w:tabs>
        <w:spacing w:before="240" w:after="240"/>
        <w:ind w:left="720" w:right="29" w:hanging="720"/>
        <w:jc w:val="both"/>
        <w:rPr>
          <w:color w:val="000000"/>
        </w:rPr>
      </w:pPr>
      <w:r w:rsidRPr="00D240D7">
        <w:rPr>
          <w:color w:val="000000"/>
        </w:rPr>
        <w:t xml:space="preserve">2.21.2 An amount equal to </w:t>
      </w:r>
      <w:r w:rsidRPr="00D240D7">
        <w:t>10</w:t>
      </w:r>
      <w:r w:rsidRPr="00D240D7">
        <w:rPr>
          <w:color w:val="000000"/>
        </w:rPr>
        <w:t>% (</w:t>
      </w:r>
      <w:r w:rsidRPr="00D240D7">
        <w:t>ten</w:t>
      </w:r>
      <w:r w:rsidRPr="00D240D7">
        <w:rPr>
          <w:color w:val="000000"/>
        </w:rPr>
        <w:t xml:space="preserve"> per cent) of the Agreement Value shall be deemed to be the Performance Security for the purposes of this Clause 2.21, which may be forfeited and appropriated in accordance with the provisions hereof.</w:t>
      </w:r>
    </w:p>
    <w:p w14:paraId="10B42B98" w14:textId="77777777" w:rsidR="00E35F5C" w:rsidRPr="00D240D7" w:rsidRDefault="00CB1519" w:rsidP="00824B01">
      <w:pPr>
        <w:keepNext/>
        <w:pBdr>
          <w:top w:val="nil"/>
          <w:left w:val="nil"/>
          <w:bottom w:val="nil"/>
          <w:right w:val="nil"/>
          <w:between w:val="nil"/>
        </w:pBdr>
        <w:spacing w:before="240"/>
        <w:ind w:left="720" w:hanging="720"/>
        <w:jc w:val="both"/>
        <w:rPr>
          <w:color w:val="000000"/>
          <w:sz w:val="20"/>
          <w:szCs w:val="20"/>
        </w:rPr>
      </w:pPr>
      <w:r w:rsidRPr="00D240D7">
        <w:rPr>
          <w:b/>
          <w:color w:val="000000"/>
        </w:rPr>
        <w:t>D.</w:t>
      </w:r>
      <w:r w:rsidRPr="00D240D7">
        <w:rPr>
          <w:b/>
          <w:color w:val="000000"/>
        </w:rPr>
        <w:tab/>
        <w:t>EVALUATION PROCESS</w:t>
      </w:r>
      <w:r w:rsidRPr="00D240D7">
        <w:rPr>
          <w:color w:val="000000"/>
        </w:rPr>
        <w:t xml:space="preserve"> </w:t>
      </w:r>
      <w:r w:rsidRPr="00D240D7">
        <w:rPr>
          <w:color w:val="000000"/>
        </w:rPr>
        <w:tab/>
      </w:r>
    </w:p>
    <w:p w14:paraId="6AF92348" w14:textId="77777777" w:rsidR="00E35F5C" w:rsidRPr="00D240D7" w:rsidRDefault="00CB1519" w:rsidP="00824B01">
      <w:pPr>
        <w:keepNext/>
        <w:pBdr>
          <w:top w:val="nil"/>
          <w:left w:val="nil"/>
          <w:bottom w:val="nil"/>
          <w:right w:val="nil"/>
          <w:between w:val="nil"/>
        </w:pBdr>
        <w:spacing w:before="240"/>
        <w:ind w:left="720" w:hanging="720"/>
        <w:jc w:val="both"/>
        <w:rPr>
          <w:b/>
          <w:color w:val="000000"/>
        </w:rPr>
      </w:pPr>
      <w:r w:rsidRPr="00D240D7">
        <w:rPr>
          <w:b/>
          <w:color w:val="000000"/>
        </w:rPr>
        <w:t>2.22</w:t>
      </w:r>
      <w:r w:rsidRPr="00D240D7">
        <w:rPr>
          <w:b/>
          <w:color w:val="000000"/>
        </w:rPr>
        <w:tab/>
        <w:t>Evaluation of Proposals</w:t>
      </w:r>
    </w:p>
    <w:p w14:paraId="72CB82C8" w14:textId="6124AD50" w:rsidR="00E35F5C" w:rsidRPr="00D240D7" w:rsidRDefault="00CB1519" w:rsidP="00824B01">
      <w:pPr>
        <w:pBdr>
          <w:top w:val="nil"/>
          <w:left w:val="nil"/>
          <w:bottom w:val="nil"/>
          <w:right w:val="nil"/>
          <w:between w:val="nil"/>
        </w:pBdr>
        <w:tabs>
          <w:tab w:val="left" w:pos="1134"/>
        </w:tabs>
        <w:spacing w:before="240"/>
        <w:ind w:left="720" w:hanging="720"/>
        <w:jc w:val="both"/>
        <w:rPr>
          <w:color w:val="000000"/>
        </w:rPr>
      </w:pPr>
      <w:r w:rsidRPr="00D240D7">
        <w:rPr>
          <w:color w:val="000000"/>
        </w:rPr>
        <w:t>2.22.1</w:t>
      </w:r>
      <w:r w:rsidRPr="00D240D7">
        <w:rPr>
          <w:color w:val="000000"/>
        </w:rPr>
        <w:tab/>
        <w:t>The Authorit</w:t>
      </w:r>
      <w:r w:rsidR="007E08DE">
        <w:rPr>
          <w:color w:val="000000"/>
        </w:rPr>
        <w:t>y shall open the Proposals at 14</w:t>
      </w:r>
      <w:r w:rsidR="003432DB">
        <w:rPr>
          <w:color w:val="000000"/>
        </w:rPr>
        <w:t>:</w:t>
      </w:r>
      <w:r w:rsidRPr="00D240D7">
        <w:t>0</w:t>
      </w:r>
      <w:r w:rsidRPr="00D240D7">
        <w:rPr>
          <w:color w:val="000000"/>
        </w:rPr>
        <w:t>0 hours on the Proposal Due Date, at the place specified in Clause 1.11.1 and in the presence of the Applicants who choose to attend. The envelopes marked “Technical Proposal” shall be opened first. The envelopes marked “Financial Proposal” shall be kept sealed for opening at a later date.</w:t>
      </w:r>
    </w:p>
    <w:p w14:paraId="046515CA" w14:textId="77777777" w:rsidR="00E35F5C" w:rsidRPr="00D240D7" w:rsidRDefault="00CB1519" w:rsidP="00824B01">
      <w:pPr>
        <w:pBdr>
          <w:top w:val="nil"/>
          <w:left w:val="nil"/>
          <w:bottom w:val="nil"/>
          <w:right w:val="nil"/>
          <w:between w:val="nil"/>
        </w:pBdr>
        <w:tabs>
          <w:tab w:val="left" w:pos="1134"/>
        </w:tabs>
        <w:spacing w:before="240"/>
        <w:ind w:left="720" w:hanging="720"/>
        <w:jc w:val="both"/>
        <w:rPr>
          <w:color w:val="000000"/>
        </w:rPr>
      </w:pPr>
      <w:r w:rsidRPr="00D240D7">
        <w:rPr>
          <w:color w:val="000000"/>
        </w:rPr>
        <w:t>2.22.2</w:t>
      </w:r>
      <w:r w:rsidRPr="00D240D7">
        <w:rPr>
          <w:color w:val="000000"/>
        </w:rPr>
        <w:tab/>
        <w:t>Proposals for which a notice of withdrawal has been submitted in accordance with Clause 2.19 shall not be opened.</w:t>
      </w:r>
    </w:p>
    <w:p w14:paraId="3501A5D9" w14:textId="77777777" w:rsidR="00E35F5C" w:rsidRPr="00D240D7" w:rsidRDefault="00CB1519" w:rsidP="00824B01">
      <w:pPr>
        <w:pBdr>
          <w:top w:val="nil"/>
          <w:left w:val="nil"/>
          <w:bottom w:val="nil"/>
          <w:right w:val="nil"/>
          <w:between w:val="nil"/>
        </w:pBdr>
        <w:tabs>
          <w:tab w:val="left" w:pos="1134"/>
        </w:tabs>
        <w:spacing w:before="240"/>
        <w:ind w:left="720" w:hanging="720"/>
        <w:jc w:val="both"/>
        <w:rPr>
          <w:color w:val="000000"/>
        </w:rPr>
      </w:pPr>
      <w:r w:rsidRPr="00D240D7">
        <w:rPr>
          <w:color w:val="000000"/>
        </w:rPr>
        <w:t>2.22.3</w:t>
      </w:r>
      <w:r w:rsidRPr="00D240D7">
        <w:rPr>
          <w:b/>
          <w:color w:val="000000"/>
        </w:rPr>
        <w:tab/>
      </w:r>
      <w:r w:rsidRPr="00D240D7">
        <w:rPr>
          <w:color w:val="000000"/>
        </w:rPr>
        <w:t>Prior to evaluation of Proposals, the Authority will determine whether each Proposal is responsive to the requirements of the RFP. The Authority may, in its sole discretion, reject any Proposal that is not responsive hereunder. A Proposal shall be considered responsive only if:</w:t>
      </w:r>
    </w:p>
    <w:p w14:paraId="1B4449E7" w14:textId="77777777" w:rsidR="001376CE" w:rsidRDefault="00CB1519" w:rsidP="00E13275">
      <w:pPr>
        <w:pStyle w:val="abc"/>
        <w:numPr>
          <w:ilvl w:val="0"/>
          <w:numId w:val="48"/>
        </w:numPr>
      </w:pPr>
      <w:r w:rsidRPr="00D240D7">
        <w:t xml:space="preserve">the Technical Proposal is received in the form specified at Appendix-I; </w:t>
      </w:r>
    </w:p>
    <w:p w14:paraId="25D3F51E" w14:textId="77777777" w:rsidR="001376CE" w:rsidRDefault="00CB1519" w:rsidP="00E13275">
      <w:pPr>
        <w:pStyle w:val="abc"/>
        <w:numPr>
          <w:ilvl w:val="0"/>
          <w:numId w:val="48"/>
        </w:numPr>
      </w:pPr>
      <w:r w:rsidRPr="00D240D7">
        <w:t>it is received by the Proposal Due Date including any extension thereof pursuant to Clause 2.17;</w:t>
      </w:r>
    </w:p>
    <w:p w14:paraId="4F6F3D57" w14:textId="77777777" w:rsidR="001376CE" w:rsidRDefault="00CB1519" w:rsidP="00E13275">
      <w:pPr>
        <w:pStyle w:val="abc"/>
        <w:numPr>
          <w:ilvl w:val="0"/>
          <w:numId w:val="48"/>
        </w:numPr>
      </w:pPr>
      <w:r w:rsidRPr="00D240D7">
        <w:t>it is accompanied by the Bid Security as specified in Clause 2.20.1.</w:t>
      </w:r>
    </w:p>
    <w:p w14:paraId="79910A58" w14:textId="77777777" w:rsidR="001376CE" w:rsidRDefault="00CB1519" w:rsidP="00E13275">
      <w:pPr>
        <w:pStyle w:val="abc"/>
        <w:numPr>
          <w:ilvl w:val="0"/>
          <w:numId w:val="48"/>
        </w:numPr>
      </w:pPr>
      <w:r w:rsidRPr="00D240D7">
        <w:t>it is signed, sealed, bound together in hard cover and marked as stipulated in Clauses 2.13 and 2.16;</w:t>
      </w:r>
    </w:p>
    <w:p w14:paraId="4C46C6B5" w14:textId="77777777" w:rsidR="001376CE" w:rsidRDefault="00CB1519" w:rsidP="00E13275">
      <w:pPr>
        <w:pStyle w:val="abc"/>
        <w:numPr>
          <w:ilvl w:val="0"/>
          <w:numId w:val="48"/>
        </w:numPr>
      </w:pPr>
      <w:r w:rsidRPr="00D240D7">
        <w:t xml:space="preserve">it is accompanied by the Power of Attorney as specified in Clause 2.2.4; </w:t>
      </w:r>
    </w:p>
    <w:p w14:paraId="5241E798" w14:textId="77777777" w:rsidR="001376CE" w:rsidRDefault="00CB1519" w:rsidP="00E13275">
      <w:pPr>
        <w:pStyle w:val="abc"/>
        <w:numPr>
          <w:ilvl w:val="0"/>
          <w:numId w:val="48"/>
        </w:numPr>
      </w:pPr>
      <w:r w:rsidRPr="00D240D7">
        <w:t xml:space="preserve">it contains all the information (complete in all respects) as requested in the RFP; </w:t>
      </w:r>
    </w:p>
    <w:p w14:paraId="455E83E4" w14:textId="77777777" w:rsidR="001376CE" w:rsidRDefault="00CB1519" w:rsidP="00E13275">
      <w:pPr>
        <w:pStyle w:val="abc"/>
        <w:numPr>
          <w:ilvl w:val="0"/>
          <w:numId w:val="48"/>
        </w:numPr>
      </w:pPr>
      <w:r w:rsidRPr="00D240D7">
        <w:t>it does not contain any condition or qualification; and</w:t>
      </w:r>
    </w:p>
    <w:p w14:paraId="55F69B37" w14:textId="77777777" w:rsidR="00E35F5C" w:rsidRPr="00D240D7" w:rsidRDefault="00CB1519" w:rsidP="00E13275">
      <w:pPr>
        <w:pStyle w:val="abc"/>
        <w:numPr>
          <w:ilvl w:val="0"/>
          <w:numId w:val="48"/>
        </w:numPr>
      </w:pPr>
      <w:r w:rsidRPr="00D240D7">
        <w:t>it is not non-responsive in terms hereof.</w:t>
      </w:r>
    </w:p>
    <w:p w14:paraId="70AD8191" w14:textId="77777777" w:rsidR="00E35F5C" w:rsidRPr="00D240D7" w:rsidRDefault="00CB1519" w:rsidP="00824B01">
      <w:pPr>
        <w:pBdr>
          <w:top w:val="nil"/>
          <w:left w:val="nil"/>
          <w:bottom w:val="nil"/>
          <w:right w:val="nil"/>
          <w:between w:val="nil"/>
        </w:pBdr>
        <w:tabs>
          <w:tab w:val="left" w:pos="1134"/>
        </w:tabs>
        <w:spacing w:before="240"/>
        <w:ind w:left="720" w:hanging="720"/>
        <w:jc w:val="both"/>
        <w:rPr>
          <w:color w:val="000000"/>
        </w:rPr>
      </w:pPr>
      <w:r w:rsidRPr="00D240D7">
        <w:rPr>
          <w:color w:val="000000"/>
        </w:rPr>
        <w:t>2.22.4</w:t>
      </w:r>
      <w:r w:rsidRPr="00D240D7">
        <w:rPr>
          <w:b/>
          <w:color w:val="000000"/>
        </w:rPr>
        <w:tab/>
      </w:r>
      <w:r w:rsidRPr="00D240D7">
        <w:rPr>
          <w:color w:val="000000"/>
        </w:rPr>
        <w:t>The Authority reserves the right to reject any Proposal which is non-responsive and no request for alteration, modification, substitution or withdrawal shall be entertained by the Authority in respect of such Proposals.</w:t>
      </w:r>
    </w:p>
    <w:p w14:paraId="4B5089CB" w14:textId="77777777" w:rsidR="00E35F5C" w:rsidRPr="00D240D7" w:rsidRDefault="00CB1519" w:rsidP="00824B01">
      <w:pPr>
        <w:pBdr>
          <w:top w:val="nil"/>
          <w:left w:val="nil"/>
          <w:bottom w:val="nil"/>
          <w:right w:val="nil"/>
          <w:between w:val="nil"/>
        </w:pBdr>
        <w:tabs>
          <w:tab w:val="left" w:pos="1134"/>
        </w:tabs>
        <w:spacing w:before="240"/>
        <w:ind w:left="720" w:hanging="720"/>
        <w:jc w:val="both"/>
        <w:rPr>
          <w:color w:val="000000"/>
        </w:rPr>
      </w:pPr>
      <w:r w:rsidRPr="00D240D7">
        <w:rPr>
          <w:color w:val="000000"/>
        </w:rPr>
        <w:t>2.22.5</w:t>
      </w:r>
      <w:r w:rsidRPr="00D240D7">
        <w:rPr>
          <w:color w:val="000000"/>
        </w:rPr>
        <w:tab/>
        <w:t>The Authority shall subsequently examine and evaluate Proposals in accordance with the Selection Process specified at Clause 1.6 and the criteria set out in Section 3 of this RFP.</w:t>
      </w:r>
    </w:p>
    <w:p w14:paraId="6BC2FCCC" w14:textId="77777777" w:rsidR="00E35F5C" w:rsidRPr="00D240D7" w:rsidRDefault="00CB1519" w:rsidP="00824B01">
      <w:pPr>
        <w:spacing w:before="240"/>
        <w:ind w:left="720" w:hanging="720"/>
        <w:jc w:val="both"/>
      </w:pPr>
      <w:r w:rsidRPr="00D240D7">
        <w:lastRenderedPageBreak/>
        <w:t>2.22.6</w:t>
      </w:r>
      <w:r w:rsidRPr="00D240D7">
        <w:rPr>
          <w:b/>
        </w:rPr>
        <w:tab/>
      </w:r>
      <w:r w:rsidRPr="00D240D7">
        <w:t>After the technical evaluation, the Authority shall prepare a list of pre-qualified and shortlisted Applicants in terms of Clause 3.2 for opening of their Financial Proposals. A date, time and venue will be notified to all Applicants for announcing the result of evaluation and opening of Financial Proposals. Before opening of the Financial Proposals, the list of pre-qualified and shortlisted Applicants along with their Technical Score will be read out. The opening of Financial Proposals shall be done in presence of respective representatives of Applicants who choose to be present. The Authority will not entertain any query or clarification from Applicants who fail to qualify at any stage of the Selection Process. The financial evaluation and final ranking of the Proposals shall be carried out in terms of Clauses 3.3 and 3.4.</w:t>
      </w:r>
    </w:p>
    <w:p w14:paraId="326905F6" w14:textId="77777777" w:rsidR="00E35F5C" w:rsidRPr="00D240D7" w:rsidRDefault="00CB1519" w:rsidP="00824B01">
      <w:pPr>
        <w:spacing w:before="240"/>
        <w:ind w:left="720" w:hanging="720"/>
        <w:jc w:val="both"/>
      </w:pPr>
      <w:r w:rsidRPr="00D240D7">
        <w:t>2.22.7</w:t>
      </w:r>
      <w:r w:rsidRPr="00D240D7">
        <w:tab/>
        <w:t xml:space="preserve">Applicants are advised that Selection shall be entirely at the discretion of the Authority. Applicants shall be deemed to have understood and agreed that the Authority shall not be required to provide any explanation or justification in respect of any aspect of the Selection Process or Selection. </w:t>
      </w:r>
    </w:p>
    <w:p w14:paraId="02167EEB" w14:textId="77777777" w:rsidR="00E35F5C" w:rsidRPr="00D240D7" w:rsidRDefault="00CB1519" w:rsidP="00824B01">
      <w:pPr>
        <w:spacing w:before="240"/>
        <w:ind w:left="720" w:hanging="720"/>
        <w:jc w:val="both"/>
      </w:pPr>
      <w:r w:rsidRPr="00D240D7">
        <w:t>2.22.8</w:t>
      </w:r>
      <w:r w:rsidRPr="00D240D7">
        <w:tab/>
        <w:t xml:space="preserve">Any information contained in the Proposal shall not in any way be construed as binding on the Authority, its agents, successors or assigns, but shall be binding against the Applicant if the Consultancy is subsequently awarded to it. </w:t>
      </w:r>
    </w:p>
    <w:p w14:paraId="340FBAF7" w14:textId="77777777" w:rsidR="00E35F5C" w:rsidRPr="00D240D7" w:rsidRDefault="00CB1519" w:rsidP="00824B01">
      <w:pPr>
        <w:pBdr>
          <w:top w:val="nil"/>
          <w:left w:val="nil"/>
          <w:bottom w:val="nil"/>
          <w:right w:val="nil"/>
          <w:between w:val="nil"/>
        </w:pBdr>
        <w:spacing w:before="240"/>
        <w:ind w:left="720" w:hanging="720"/>
        <w:jc w:val="both"/>
        <w:rPr>
          <w:b/>
          <w:color w:val="000000"/>
        </w:rPr>
      </w:pPr>
      <w:r w:rsidRPr="00D240D7">
        <w:rPr>
          <w:b/>
          <w:color w:val="000000"/>
        </w:rPr>
        <w:t>2.23</w:t>
      </w:r>
      <w:r w:rsidRPr="00D240D7">
        <w:rPr>
          <w:b/>
          <w:color w:val="000000"/>
        </w:rPr>
        <w:tab/>
        <w:t>Confidentiality</w:t>
      </w:r>
    </w:p>
    <w:p w14:paraId="5A84550C" w14:textId="77777777" w:rsidR="00E35F5C" w:rsidRPr="00D240D7" w:rsidRDefault="00CB1519" w:rsidP="00824B01">
      <w:pPr>
        <w:pBdr>
          <w:top w:val="nil"/>
          <w:left w:val="nil"/>
          <w:bottom w:val="nil"/>
          <w:right w:val="nil"/>
          <w:between w:val="nil"/>
        </w:pBdr>
        <w:spacing w:before="240"/>
        <w:ind w:left="720"/>
        <w:jc w:val="both"/>
        <w:rPr>
          <w:color w:val="000000"/>
        </w:rPr>
      </w:pPr>
      <w:r w:rsidRPr="00D240D7">
        <w:rPr>
          <w:color w:val="000000"/>
        </w:rPr>
        <w:t>Information relating to the examination, clarification, evaluation, and recommendation for the selection of Applicants shall not be disclosed to any person who is not officially concerned with the process or is not a retained professional adviser advising the Authority in relation to matters arising out of, or concerning the Selection Process. The Authority shall treat all information, submitted as part of the Proposal, in confidence and shall require all those who have access to such material to treat the same in confidence. The Authority may not divulge any such information unless it is directed to do so by any statutory entity that has the power under law to require its disclosure or is to enforce or assert any right or privilege of the statutory entity and/or the Authority or as may be required by law or in connection with any legal process.</w:t>
      </w:r>
    </w:p>
    <w:p w14:paraId="21BF8A7F" w14:textId="77777777" w:rsidR="00E35F5C" w:rsidRPr="00D240D7" w:rsidRDefault="00CB1519" w:rsidP="00824B01">
      <w:pPr>
        <w:pBdr>
          <w:top w:val="nil"/>
          <w:left w:val="nil"/>
          <w:bottom w:val="nil"/>
          <w:right w:val="nil"/>
          <w:between w:val="nil"/>
        </w:pBdr>
        <w:spacing w:before="240"/>
        <w:ind w:left="720" w:hanging="720"/>
        <w:jc w:val="both"/>
        <w:rPr>
          <w:b/>
          <w:color w:val="000000"/>
        </w:rPr>
      </w:pPr>
      <w:r w:rsidRPr="00D240D7">
        <w:rPr>
          <w:b/>
          <w:color w:val="000000"/>
        </w:rPr>
        <w:t>2.24</w:t>
      </w:r>
      <w:r w:rsidRPr="00D240D7">
        <w:rPr>
          <w:b/>
          <w:color w:val="000000"/>
        </w:rPr>
        <w:tab/>
        <w:t>Clarifications</w:t>
      </w:r>
    </w:p>
    <w:p w14:paraId="4C30FB82" w14:textId="77777777" w:rsidR="00E35F5C" w:rsidRPr="00D240D7" w:rsidRDefault="00CB1519" w:rsidP="00824B01">
      <w:pPr>
        <w:spacing w:before="240"/>
        <w:ind w:left="720" w:hanging="720"/>
        <w:jc w:val="both"/>
      </w:pPr>
      <w:r w:rsidRPr="00D240D7">
        <w:t>2.24.1</w:t>
      </w:r>
      <w:r w:rsidRPr="00D240D7">
        <w:tab/>
        <w:t>To facilitate evaluation of Proposals, the Authority may, at its sole discretion, seek clarifications from any Applicant regarding its Proposal. Such clarification(s) shall be provided within the time specified by the Authority for this purpose. Any request for clarification(s) and all clarification(s) in response thereto shall be in writing.</w:t>
      </w:r>
    </w:p>
    <w:p w14:paraId="0E2D8E1C" w14:textId="77777777" w:rsidR="00E35F5C" w:rsidRPr="00D240D7" w:rsidRDefault="00CB1519" w:rsidP="00824B01">
      <w:pPr>
        <w:spacing w:before="240"/>
        <w:ind w:left="720" w:hanging="720"/>
        <w:jc w:val="both"/>
      </w:pPr>
      <w:r w:rsidRPr="00D240D7">
        <w:t>2.24.2</w:t>
      </w:r>
      <w:r w:rsidRPr="00D240D7">
        <w:tab/>
        <w:t>If an Applicant does not provide clarifications sought under Clause 2.24.1 above within the specified time, its Proposal shall be liable to be rejected. In case the Proposal is not rejected, the Authority may proceed to evaluate the Proposal by construing the particulars requiring clarification to the best of its understanding, and the Applicant shall be barred from subsequently questioning such interpretation of the Authority.</w:t>
      </w:r>
    </w:p>
    <w:p w14:paraId="04B18086" w14:textId="77777777" w:rsidR="00E35F5C" w:rsidRPr="00D240D7" w:rsidRDefault="00CB1519" w:rsidP="00824B01">
      <w:pPr>
        <w:pBdr>
          <w:top w:val="nil"/>
          <w:left w:val="nil"/>
          <w:bottom w:val="nil"/>
          <w:right w:val="nil"/>
          <w:between w:val="nil"/>
        </w:pBdr>
        <w:spacing w:before="240"/>
        <w:ind w:left="720" w:hanging="720"/>
        <w:jc w:val="both"/>
        <w:rPr>
          <w:b/>
          <w:color w:val="000000"/>
        </w:rPr>
      </w:pPr>
      <w:r w:rsidRPr="00D240D7">
        <w:rPr>
          <w:b/>
          <w:color w:val="000000"/>
        </w:rPr>
        <w:t xml:space="preserve">E. </w:t>
      </w:r>
      <w:r w:rsidRPr="00D240D7">
        <w:rPr>
          <w:b/>
          <w:color w:val="000000"/>
        </w:rPr>
        <w:tab/>
        <w:t xml:space="preserve">APPOINTMENT OF CONSULTANT </w:t>
      </w:r>
    </w:p>
    <w:p w14:paraId="289C3892" w14:textId="77777777" w:rsidR="00E35F5C" w:rsidRPr="00D240D7" w:rsidRDefault="00CB1519" w:rsidP="00824B01">
      <w:pPr>
        <w:spacing w:before="240"/>
        <w:ind w:left="720" w:hanging="720"/>
        <w:jc w:val="both"/>
      </w:pPr>
      <w:r w:rsidRPr="00D240D7">
        <w:rPr>
          <w:b/>
        </w:rPr>
        <w:t>2.25</w:t>
      </w:r>
      <w:r w:rsidRPr="00D240D7">
        <w:rPr>
          <w:b/>
        </w:rPr>
        <w:tab/>
        <w:t>Negotiations</w:t>
      </w:r>
    </w:p>
    <w:p w14:paraId="0C33131B" w14:textId="77777777" w:rsidR="00E35F5C" w:rsidRPr="00D240D7" w:rsidRDefault="00CB1519" w:rsidP="00824B01">
      <w:pPr>
        <w:spacing w:before="240"/>
        <w:ind w:left="720" w:hanging="720"/>
        <w:jc w:val="both"/>
      </w:pPr>
      <w:r w:rsidRPr="00D240D7">
        <w:lastRenderedPageBreak/>
        <w:t>2.25.1</w:t>
      </w:r>
      <w:r w:rsidRPr="00D240D7">
        <w:tab/>
        <w:t>The Selected Applicant may, if necessary, be invited for negotiations. The negotiations shall generally not be for reducing the price of the Proposal, but will be for re-confirming the obligations of the Consultant under this RFP. Issues such as deployment of Key Personnel, understanding of the RFP, methodology and quality of the work plan shall be discussed during negotiations. A Key Personnel who did not score 60% (sixty per cent) marks as required under Clause 3.1.2 shall be replaced by the Applicant with a better candidate to the satisfaction of the Authority. In case the Selected Applicant fails to reconfirm its commitment, the Authority reserves the right to designate the next ranked Applicant as the Selected Applicant and invite it for negotiations.</w:t>
      </w:r>
    </w:p>
    <w:p w14:paraId="1E70B306" w14:textId="77777777" w:rsidR="00E35F5C" w:rsidRPr="00D240D7" w:rsidRDefault="00CB1519" w:rsidP="00824B01">
      <w:pPr>
        <w:spacing w:before="240"/>
        <w:ind w:left="720" w:hanging="720"/>
        <w:jc w:val="both"/>
      </w:pPr>
      <w:r w:rsidRPr="00D240D7">
        <w:t>2.25.2</w:t>
      </w:r>
      <w:r w:rsidRPr="00D240D7">
        <w:rPr>
          <w:b/>
        </w:rPr>
        <w:tab/>
      </w:r>
      <w:r w:rsidRPr="00D240D7">
        <w:t>The Authority will examine the CVs of all other Professional Personnel and those not found suitable shall be replaced by the Applicant to the satisfaction of the Authority.</w:t>
      </w:r>
    </w:p>
    <w:p w14:paraId="6490BA34" w14:textId="77777777" w:rsidR="00E35F5C" w:rsidRPr="00D240D7" w:rsidRDefault="00CB1519" w:rsidP="00824B01">
      <w:pPr>
        <w:spacing w:before="240"/>
        <w:ind w:left="720" w:hanging="720"/>
        <w:jc w:val="both"/>
      </w:pPr>
      <w:r w:rsidRPr="00D240D7">
        <w:t>2.25.3</w:t>
      </w:r>
      <w:r w:rsidRPr="00D240D7">
        <w:rPr>
          <w:b/>
        </w:rPr>
        <w:tab/>
      </w:r>
      <w:r w:rsidRPr="00D240D7">
        <w:t xml:space="preserve">The Authority will examine the credentials of all Sub-Consultants proposed for this Consultancy and those not found suitable shall be replaced by the Applicant to the satisfaction of the Authority. </w:t>
      </w:r>
    </w:p>
    <w:p w14:paraId="1F44529B" w14:textId="77777777" w:rsidR="00E35F5C" w:rsidRPr="00D240D7" w:rsidRDefault="00CB1519" w:rsidP="00824B01">
      <w:pPr>
        <w:spacing w:before="240"/>
        <w:ind w:left="720" w:hanging="720"/>
        <w:jc w:val="both"/>
      </w:pPr>
      <w:r w:rsidRPr="00D240D7">
        <w:rPr>
          <w:b/>
        </w:rPr>
        <w:t>2.26</w:t>
      </w:r>
      <w:r w:rsidRPr="00D240D7">
        <w:rPr>
          <w:b/>
        </w:rPr>
        <w:tab/>
        <w:t>Substitution of Key Personnel</w:t>
      </w:r>
    </w:p>
    <w:p w14:paraId="1B21C580" w14:textId="77777777" w:rsidR="00E35F5C" w:rsidRPr="00D240D7" w:rsidRDefault="00CB1519" w:rsidP="00824B01">
      <w:pPr>
        <w:spacing w:before="240"/>
        <w:ind w:left="720" w:hanging="720"/>
        <w:jc w:val="both"/>
      </w:pPr>
      <w:r w:rsidRPr="00D240D7">
        <w:t>2.26.1</w:t>
      </w:r>
      <w:r w:rsidRPr="00D240D7">
        <w:tab/>
        <w:t>The Authority will not normally consider any request of the Selected Applicant for substitution of Key Personnel as the ranking of the Applicant is based on the evaluation of Key Personnel and any change therein may upset the ranking. Substitution will, however, be permitted if the Key Personnel is not available for reasons of any incapacity or due to health, subject to equally or better qualified and experienced personnel being provided to the satisfaction of the Authority.</w:t>
      </w:r>
    </w:p>
    <w:p w14:paraId="79A27406" w14:textId="77777777" w:rsidR="00E35F5C" w:rsidRPr="00D240D7" w:rsidRDefault="00CB1519" w:rsidP="00824B01">
      <w:pPr>
        <w:spacing w:before="240"/>
        <w:ind w:left="720" w:hanging="720"/>
        <w:jc w:val="both"/>
      </w:pPr>
      <w:r w:rsidRPr="00D240D7">
        <w:t>2.26.2</w:t>
      </w:r>
      <w:r w:rsidRPr="00D240D7">
        <w:tab/>
        <w:t xml:space="preserve">The Authority expects all the Key Personnel to be available during implementation of the Agreement. The Authority will not consider substitution of Key Personnel except for reasons of any incapacity or due to health. Such substitution shall ordinarily be limited to one Key Personnel subject to equally or better qualified and experienced personnel being provided to the satisfaction of the Authority. As a condition to such substitution, a sum equal to 20% (twenty per cent) of the remuneration specified for the original Key Personnel shall be deducted from the payments due to the Consultant. In the case of a second substitution hereunder, such deduction shall be 50% (fifty per cent) of the remuneration specified for the original Key Personnel. Any further substitution may lead to disqualification of the Applicant or termination of the Agreement. </w:t>
      </w:r>
    </w:p>
    <w:p w14:paraId="6849F0AE" w14:textId="77777777" w:rsidR="00E35F5C" w:rsidRPr="00D240D7" w:rsidRDefault="00CB1519" w:rsidP="00824B01">
      <w:pPr>
        <w:spacing w:before="240"/>
        <w:ind w:left="720" w:hanging="720"/>
        <w:jc w:val="both"/>
      </w:pPr>
      <w:r w:rsidRPr="00D240D7">
        <w:t>2.26.3</w:t>
      </w:r>
      <w:r w:rsidRPr="00D240D7">
        <w:tab/>
        <w:t>Substitution of the Team Leader will not normally be considered and may lead to disqualification of the Applicant or termination of the Agreement.</w:t>
      </w:r>
    </w:p>
    <w:p w14:paraId="77A32FA1" w14:textId="77777777" w:rsidR="00E35F5C" w:rsidRPr="00D240D7" w:rsidRDefault="00CB1519" w:rsidP="00824B01">
      <w:pPr>
        <w:spacing w:before="240"/>
        <w:ind w:left="720" w:hanging="720"/>
        <w:jc w:val="both"/>
      </w:pPr>
      <w:r w:rsidRPr="00D240D7">
        <w:rPr>
          <w:b/>
        </w:rPr>
        <w:t>2.27</w:t>
      </w:r>
      <w:r w:rsidRPr="00D240D7">
        <w:rPr>
          <w:b/>
        </w:rPr>
        <w:tab/>
        <w:t xml:space="preserve">Indemnity </w:t>
      </w:r>
    </w:p>
    <w:p w14:paraId="4A672D52" w14:textId="77777777" w:rsidR="00E35F5C" w:rsidRPr="00D240D7" w:rsidRDefault="00CB1519" w:rsidP="00824B01">
      <w:pPr>
        <w:spacing w:before="240"/>
        <w:ind w:left="720"/>
        <w:jc w:val="both"/>
      </w:pPr>
      <w:r w:rsidRPr="00D240D7">
        <w:t xml:space="preserve">The Consultant shall, subject to the provisions of the Agreement, indemnify the Authority for an amount not exceeding 3 (three) times the value of the Agreement for any direct loss or damage that is caused due to any deficiency in services. </w:t>
      </w:r>
    </w:p>
    <w:p w14:paraId="73428A1D" w14:textId="77777777" w:rsidR="00E35F5C" w:rsidRPr="00D240D7" w:rsidRDefault="00CB1519" w:rsidP="00824B01">
      <w:pPr>
        <w:spacing w:before="240"/>
        <w:ind w:left="720" w:hanging="720"/>
        <w:jc w:val="both"/>
      </w:pPr>
      <w:r w:rsidRPr="00D240D7">
        <w:rPr>
          <w:b/>
        </w:rPr>
        <w:t>2.28</w:t>
      </w:r>
      <w:r w:rsidRPr="00D240D7">
        <w:rPr>
          <w:b/>
        </w:rPr>
        <w:tab/>
        <w:t>Award of Consultancy</w:t>
      </w:r>
    </w:p>
    <w:p w14:paraId="5AB966E1" w14:textId="77777777" w:rsidR="00E35F5C" w:rsidRPr="00D240D7" w:rsidRDefault="00CB1519" w:rsidP="00824B01">
      <w:pPr>
        <w:spacing w:before="240"/>
        <w:ind w:left="720" w:hanging="720"/>
        <w:jc w:val="both"/>
      </w:pPr>
      <w:r w:rsidRPr="00D240D7">
        <w:lastRenderedPageBreak/>
        <w:t xml:space="preserve">            After selection, a Letter of Award (the “</w:t>
      </w:r>
      <w:r w:rsidRPr="00D240D7">
        <w:rPr>
          <w:b/>
        </w:rPr>
        <w:t>LOA</w:t>
      </w:r>
      <w:r w:rsidRPr="00D240D7">
        <w:t xml:space="preserve">”) shall be issued, in duplicate, by the Authority to the Selected Applicant and the Selected Applicant shall, within 7 (seven) days of the receipt of the LOA, sign and return the duplicate copy of the LOA in acknowledgement thereof. In the event the duplicate copy of the LOA duly signed by the Selected Applicant is not received by the stipulated date, the Authority may, unless it consents to extension of time for submission thereof, appropriate the Bid Security of such Applicant as mutually agreed genuine pre-estimated loss and damage suffered by the Authority on account of failure of the Selected Applicant to acknowledge the LOA, and the next highest ranking Applicant may be considered. </w:t>
      </w:r>
    </w:p>
    <w:p w14:paraId="15ACB8C2" w14:textId="77777777" w:rsidR="00E35F5C" w:rsidRPr="00D240D7" w:rsidRDefault="00CB1519" w:rsidP="00824B01">
      <w:pPr>
        <w:spacing w:before="240"/>
        <w:ind w:left="720" w:hanging="720"/>
        <w:jc w:val="both"/>
      </w:pPr>
      <w:r w:rsidRPr="00D240D7">
        <w:rPr>
          <w:b/>
        </w:rPr>
        <w:t>2.29</w:t>
      </w:r>
      <w:r w:rsidRPr="00D240D7">
        <w:tab/>
      </w:r>
      <w:r w:rsidRPr="00D240D7">
        <w:rPr>
          <w:b/>
        </w:rPr>
        <w:t>Execution of Agreement</w:t>
      </w:r>
    </w:p>
    <w:p w14:paraId="1E3896FD" w14:textId="77777777" w:rsidR="00E35F5C" w:rsidRPr="00D240D7" w:rsidRDefault="00CB1519" w:rsidP="00824B01">
      <w:pPr>
        <w:spacing w:before="240"/>
        <w:ind w:left="720" w:hanging="720"/>
        <w:jc w:val="both"/>
      </w:pPr>
      <w:r w:rsidRPr="00D240D7">
        <w:rPr>
          <w:b/>
        </w:rPr>
        <w:tab/>
      </w:r>
      <w:r w:rsidRPr="00D240D7">
        <w:t xml:space="preserve">After acknowledgement of the LOA as aforesaid by the Selected Applicant, it shall execute the Agreement within the period prescribed in Clause 1.8. The Selected Applicant shall not be entitled to seek any deviation in the Agreement. </w:t>
      </w:r>
    </w:p>
    <w:p w14:paraId="7C051756" w14:textId="77777777" w:rsidR="00E35F5C" w:rsidRPr="00D240D7" w:rsidRDefault="00CB1519" w:rsidP="00824B01">
      <w:pPr>
        <w:tabs>
          <w:tab w:val="left" w:pos="-780"/>
        </w:tabs>
        <w:spacing w:before="240"/>
        <w:ind w:left="720" w:hanging="720"/>
      </w:pPr>
      <w:r w:rsidRPr="00D240D7">
        <w:rPr>
          <w:b/>
        </w:rPr>
        <w:t>2.30</w:t>
      </w:r>
      <w:r w:rsidRPr="00D240D7">
        <w:rPr>
          <w:b/>
        </w:rPr>
        <w:tab/>
        <w:t>Commencement of assignment</w:t>
      </w:r>
      <w:r w:rsidRPr="00D240D7">
        <w:t xml:space="preserve"> </w:t>
      </w:r>
    </w:p>
    <w:p w14:paraId="6A5D3D9E" w14:textId="77777777" w:rsidR="00E35F5C" w:rsidRPr="00D240D7" w:rsidRDefault="00CB1519" w:rsidP="00824B01">
      <w:pPr>
        <w:spacing w:before="240"/>
        <w:ind w:left="720"/>
        <w:jc w:val="both"/>
      </w:pPr>
      <w:r w:rsidRPr="00D240D7">
        <w:t>The Consultant shall commence the Services within 3 (three) days of the date of the Agreement, or such other date as may be mutually agreed. If the Consultant fails to either sign the Agreement as specified in Clause 2.29 or commence the assignment as specified herein, the Authority may invite the second ranked Applicant for negotiations. In such an event, the Bid Security of the first ranked Applicant shall be forfeited and appropriated in accordance with the provisions of Clause 2.20.4.</w:t>
      </w:r>
    </w:p>
    <w:p w14:paraId="1611CE83" w14:textId="77777777" w:rsidR="00E35F5C" w:rsidRPr="00D240D7" w:rsidRDefault="00CB1519" w:rsidP="00824B01">
      <w:pPr>
        <w:spacing w:before="240"/>
        <w:ind w:left="720" w:hanging="720"/>
        <w:jc w:val="both"/>
      </w:pPr>
      <w:r w:rsidRPr="00D240D7">
        <w:rPr>
          <w:b/>
        </w:rPr>
        <w:t>2.31</w:t>
      </w:r>
      <w:r w:rsidRPr="00D240D7">
        <w:rPr>
          <w:b/>
        </w:rPr>
        <w:tab/>
        <w:t>Proprietary data</w:t>
      </w:r>
    </w:p>
    <w:p w14:paraId="442C3196" w14:textId="36ED877B" w:rsidR="00E35F5C" w:rsidRPr="00D240D7" w:rsidRDefault="00CB1519" w:rsidP="00824B01">
      <w:pPr>
        <w:spacing w:before="240"/>
        <w:ind w:left="720"/>
        <w:jc w:val="both"/>
      </w:pPr>
      <w:r w:rsidRPr="00D240D7">
        <w:t xml:space="preserve">Subject to the provisions of Clause 2.23, all documents and other information provided by the Authority or submitted by an Applicant to the Authority shall remain or become the property of the Authority. Applicants and the Consultant, as the case may be, are to treat all information as strictly confidential. The Authority will not return any Proposal or any information related thereto. All information collected, analysed, processed or in whatever manner provided by the Consultant to the Authority in relation to the Consultancy shall be the property of the Authority. The Consultant shall make suitable arrangements for the preservation of data collected during the study, such as filled in schedules, tabulation or working sheets, reports, photographs etc, relating to the Project in electronic form and this shall be shared with the Authority at the time </w:t>
      </w:r>
      <w:r w:rsidR="00E60F9C">
        <w:t>of submission of Final report. T</w:t>
      </w:r>
      <w:r w:rsidRPr="00D240D7">
        <w:t>he ownership of all such data shall remain with the Authority. All raw data compiled during the study shall be transferred to the authority. No data collected in context of the study may be destroyed or otherwise disposed off or given to any other organization/individual, unless so approved by the Authority</w:t>
      </w:r>
      <w:r w:rsidR="00E60F9C">
        <w:t>.</w:t>
      </w:r>
    </w:p>
    <w:p w14:paraId="6E771198" w14:textId="1F70DAA4" w:rsidR="00E35F5C" w:rsidRPr="00D240D7" w:rsidRDefault="00CB1519" w:rsidP="00824B01">
      <w:pPr>
        <w:pBdr>
          <w:top w:val="nil"/>
          <w:left w:val="nil"/>
          <w:bottom w:val="nil"/>
          <w:right w:val="nil"/>
          <w:between w:val="nil"/>
        </w:pBdr>
        <w:tabs>
          <w:tab w:val="left" w:pos="1134"/>
        </w:tabs>
        <w:jc w:val="center"/>
        <w:rPr>
          <w:color w:val="000000"/>
        </w:rPr>
      </w:pPr>
      <w:r w:rsidRPr="00D240D7">
        <w:br w:type="page"/>
      </w:r>
      <w:bookmarkStart w:id="6" w:name="4d34og8" w:colFirst="0" w:colLast="0"/>
      <w:bookmarkEnd w:id="6"/>
      <w:r w:rsidRPr="00D240D7">
        <w:rPr>
          <w:b/>
          <w:color w:val="000000"/>
        </w:rPr>
        <w:lastRenderedPageBreak/>
        <w:t>3.</w:t>
      </w:r>
      <w:r w:rsidR="009778E5">
        <w:rPr>
          <w:b/>
          <w:color w:val="000000"/>
        </w:rPr>
        <w:t xml:space="preserve"> </w:t>
      </w:r>
      <w:r w:rsidRPr="00D240D7">
        <w:rPr>
          <w:b/>
          <w:color w:val="000000"/>
        </w:rPr>
        <w:t xml:space="preserve"> CRITERIA FOR EVALUATION</w:t>
      </w:r>
    </w:p>
    <w:p w14:paraId="68EAE6B5" w14:textId="77777777" w:rsidR="00E35F5C" w:rsidRPr="00D240D7" w:rsidRDefault="00E35F5C" w:rsidP="00824B01">
      <w:pPr>
        <w:pBdr>
          <w:top w:val="nil"/>
          <w:left w:val="nil"/>
          <w:bottom w:val="nil"/>
          <w:right w:val="nil"/>
          <w:between w:val="nil"/>
        </w:pBdr>
        <w:spacing w:before="240"/>
        <w:ind w:left="720" w:hanging="720"/>
        <w:jc w:val="both"/>
        <w:rPr>
          <w:b/>
          <w:color w:val="000000"/>
        </w:rPr>
      </w:pPr>
    </w:p>
    <w:p w14:paraId="16A19C93" w14:textId="77777777" w:rsidR="00E35F5C" w:rsidRPr="00D240D7" w:rsidRDefault="00CB1519" w:rsidP="00824B01">
      <w:pPr>
        <w:tabs>
          <w:tab w:val="left" w:pos="-390"/>
        </w:tabs>
        <w:spacing w:before="240"/>
        <w:ind w:left="720" w:hanging="720"/>
        <w:jc w:val="both"/>
      </w:pPr>
      <w:r w:rsidRPr="00D240D7">
        <w:rPr>
          <w:b/>
        </w:rPr>
        <w:t xml:space="preserve">3.1 </w:t>
      </w:r>
      <w:r w:rsidRPr="00D240D7">
        <w:rPr>
          <w:b/>
        </w:rPr>
        <w:tab/>
        <w:t>Evaluation of Technical Proposals</w:t>
      </w:r>
    </w:p>
    <w:p w14:paraId="51007FAE" w14:textId="28C4A7D6" w:rsidR="00E35F5C" w:rsidRPr="00D240D7" w:rsidRDefault="00CB1519" w:rsidP="00824B01">
      <w:pPr>
        <w:spacing w:before="240"/>
        <w:ind w:left="720" w:hanging="720"/>
        <w:jc w:val="both"/>
      </w:pPr>
      <w:r w:rsidRPr="00D240D7">
        <w:t>3.1.1</w:t>
      </w:r>
      <w:r w:rsidRPr="00D240D7">
        <w:tab/>
        <w:t>In the first stage, the Technical Proposal will be evaluated on the basis of Applicant’s experience, its understanding of TOR, proposed methodology and Work Plan, and the experience of Key Personnel. Only those Applicants whose Technical Proposals get a score of 60 (sixty) marks or more out of</w:t>
      </w:r>
      <w:r w:rsidR="009778E5">
        <w:t xml:space="preserve"> </w:t>
      </w:r>
      <w:r w:rsidRPr="00D240D7">
        <w:t>100 (one hundred) shall qualify for further consideration, and shall be ranked from highest to the lowest on the basis of their technical score (S</w:t>
      </w:r>
      <w:r w:rsidRPr="00D240D7">
        <w:rPr>
          <w:vertAlign w:val="subscript"/>
        </w:rPr>
        <w:t>T</w:t>
      </w:r>
      <w:r w:rsidRPr="00D240D7">
        <w:t xml:space="preserve">). </w:t>
      </w:r>
    </w:p>
    <w:p w14:paraId="1B2F0C9B" w14:textId="5719BFC9" w:rsidR="00E35F5C" w:rsidRPr="00D240D7" w:rsidRDefault="00CB1519" w:rsidP="00824B01">
      <w:pPr>
        <w:spacing w:before="240"/>
        <w:ind w:left="720" w:hanging="720"/>
        <w:jc w:val="both"/>
      </w:pPr>
      <w:r w:rsidRPr="00D240D7">
        <w:t>3.1.2</w:t>
      </w:r>
      <w:r w:rsidRPr="00D240D7">
        <w:tab/>
        <w:t xml:space="preserve">Each Key Personnel must score a minimum of 60% (sixty per cent) marks except as provided herein. A Proposal shall be rejected if the Team Leader scores less than 60% (sixty per cent) marks or any two of the remaining Key Personnel score less than 60% (sixty per cent) marks. In case the Selected Applicant has one Key Personnel, other than the Team Leader, who scores less than 60% marks, he would have to be replaced </w:t>
      </w:r>
      <w:r w:rsidR="007E08DE">
        <w:t xml:space="preserve">withing 2 (two) working days </w:t>
      </w:r>
      <w:r w:rsidRPr="00D240D7">
        <w:t>during negotiations, with a better candidate who, in the opinion of the Authority, would score 60% (sixty per cent) or above.</w:t>
      </w:r>
    </w:p>
    <w:p w14:paraId="77035A57" w14:textId="77777777" w:rsidR="00E35F5C" w:rsidRPr="00D240D7" w:rsidRDefault="00CB1519" w:rsidP="00824B01">
      <w:pPr>
        <w:tabs>
          <w:tab w:val="left" w:pos="-360"/>
        </w:tabs>
        <w:spacing w:before="240" w:after="240"/>
        <w:ind w:left="720" w:hanging="720"/>
        <w:jc w:val="both"/>
      </w:pPr>
      <w:r w:rsidRPr="00D240D7">
        <w:t xml:space="preserve">3.1.3   The scoring criteria to be used for evaluation shall be as follows. </w:t>
      </w:r>
    </w:p>
    <w:tbl>
      <w:tblPr>
        <w:tblStyle w:val="a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1"/>
        <w:gridCol w:w="3074"/>
        <w:gridCol w:w="1756"/>
        <w:gridCol w:w="3292"/>
      </w:tblGrid>
      <w:tr w:rsidR="00E35F5C" w:rsidRPr="00D240D7" w14:paraId="28C8F29D" w14:textId="77777777" w:rsidTr="00D17D53">
        <w:trPr>
          <w:trHeight w:val="20"/>
        </w:trPr>
        <w:tc>
          <w:tcPr>
            <w:tcW w:w="606" w:type="pct"/>
          </w:tcPr>
          <w:p w14:paraId="56ADB91C" w14:textId="77777777" w:rsidR="00E35F5C" w:rsidRPr="00D240D7" w:rsidRDefault="00CB1519" w:rsidP="00824B01">
            <w:pPr>
              <w:tabs>
                <w:tab w:val="left" w:pos="540"/>
              </w:tabs>
              <w:spacing w:before="60" w:after="60"/>
              <w:jc w:val="center"/>
            </w:pPr>
            <w:r w:rsidRPr="00D240D7">
              <w:rPr>
                <w:b/>
              </w:rPr>
              <w:t>Item Code</w:t>
            </w:r>
          </w:p>
        </w:tc>
        <w:tc>
          <w:tcPr>
            <w:tcW w:w="1663" w:type="pct"/>
          </w:tcPr>
          <w:p w14:paraId="61A34A9A" w14:textId="77777777" w:rsidR="00E35F5C" w:rsidRPr="00D240D7" w:rsidRDefault="00CB1519" w:rsidP="00824B01">
            <w:pPr>
              <w:tabs>
                <w:tab w:val="left" w:pos="540"/>
              </w:tabs>
              <w:spacing w:before="60" w:after="60"/>
            </w:pPr>
            <w:r w:rsidRPr="00D240D7">
              <w:rPr>
                <w:b/>
              </w:rPr>
              <w:t>Parameter</w:t>
            </w:r>
          </w:p>
        </w:tc>
        <w:tc>
          <w:tcPr>
            <w:tcW w:w="950" w:type="pct"/>
          </w:tcPr>
          <w:p w14:paraId="5071D135" w14:textId="77777777" w:rsidR="00E35F5C" w:rsidRPr="00D240D7" w:rsidRDefault="00CB1519" w:rsidP="00824B01">
            <w:pPr>
              <w:tabs>
                <w:tab w:val="left" w:pos="540"/>
              </w:tabs>
              <w:spacing w:before="60" w:after="60"/>
              <w:jc w:val="center"/>
            </w:pPr>
            <w:r w:rsidRPr="00D240D7">
              <w:rPr>
                <w:b/>
              </w:rPr>
              <w:t>Maximum Marks</w:t>
            </w:r>
          </w:p>
        </w:tc>
        <w:tc>
          <w:tcPr>
            <w:tcW w:w="1781" w:type="pct"/>
          </w:tcPr>
          <w:p w14:paraId="3973C13C" w14:textId="77777777" w:rsidR="00E35F5C" w:rsidRPr="00D240D7" w:rsidRDefault="00CB1519" w:rsidP="00824B01">
            <w:pPr>
              <w:tabs>
                <w:tab w:val="left" w:pos="540"/>
              </w:tabs>
              <w:spacing w:before="60" w:after="60"/>
            </w:pPr>
            <w:r w:rsidRPr="00D240D7">
              <w:rPr>
                <w:b/>
              </w:rPr>
              <w:t>Criteria</w:t>
            </w:r>
          </w:p>
        </w:tc>
      </w:tr>
      <w:tr w:rsidR="00E35F5C" w:rsidRPr="00D240D7" w14:paraId="3A0F156F" w14:textId="77777777" w:rsidTr="00D17D53">
        <w:trPr>
          <w:trHeight w:val="20"/>
        </w:trPr>
        <w:tc>
          <w:tcPr>
            <w:tcW w:w="606" w:type="pct"/>
          </w:tcPr>
          <w:p w14:paraId="40104661" w14:textId="77777777" w:rsidR="00E35F5C" w:rsidRPr="00D240D7" w:rsidRDefault="00CB1519" w:rsidP="00824B01">
            <w:pPr>
              <w:tabs>
                <w:tab w:val="left" w:pos="540"/>
              </w:tabs>
              <w:spacing w:before="60" w:after="60"/>
              <w:jc w:val="center"/>
            </w:pPr>
            <w:r w:rsidRPr="00D240D7">
              <w:rPr>
                <w:b/>
              </w:rPr>
              <w:t>1.</w:t>
            </w:r>
          </w:p>
        </w:tc>
        <w:tc>
          <w:tcPr>
            <w:tcW w:w="1663" w:type="pct"/>
          </w:tcPr>
          <w:p w14:paraId="4B68CCCE" w14:textId="77777777" w:rsidR="00E35F5C" w:rsidRPr="00D240D7" w:rsidRDefault="00CB1519" w:rsidP="00824B01">
            <w:pPr>
              <w:tabs>
                <w:tab w:val="left" w:pos="540"/>
              </w:tabs>
              <w:spacing w:before="60" w:after="60"/>
            </w:pPr>
            <w:r w:rsidRPr="00D240D7">
              <w:rPr>
                <w:b/>
              </w:rPr>
              <w:t>Relevant Experience of the Applicant</w:t>
            </w:r>
          </w:p>
        </w:tc>
        <w:tc>
          <w:tcPr>
            <w:tcW w:w="950" w:type="pct"/>
          </w:tcPr>
          <w:p w14:paraId="0E85E550" w14:textId="77777777" w:rsidR="00E35F5C" w:rsidRPr="00D240D7" w:rsidRDefault="00CB1519" w:rsidP="00824B01">
            <w:pPr>
              <w:tabs>
                <w:tab w:val="left" w:pos="540"/>
              </w:tabs>
              <w:spacing w:before="60" w:after="60"/>
              <w:jc w:val="center"/>
            </w:pPr>
            <w:r w:rsidRPr="00D240D7">
              <w:rPr>
                <w:b/>
              </w:rPr>
              <w:t>25</w:t>
            </w:r>
          </w:p>
        </w:tc>
        <w:tc>
          <w:tcPr>
            <w:tcW w:w="1781" w:type="pct"/>
          </w:tcPr>
          <w:p w14:paraId="41BAE5CF" w14:textId="6AF27E62" w:rsidR="00E35F5C" w:rsidRPr="00D240D7" w:rsidRDefault="00CB1519" w:rsidP="00824B01">
            <w:pPr>
              <w:tabs>
                <w:tab w:val="left" w:pos="540"/>
              </w:tabs>
              <w:spacing w:before="60" w:after="60"/>
            </w:pPr>
            <w:r w:rsidRPr="00D240D7">
              <w:t>30% of the maximum marks shall be awarded for the number of Eligible Assignments undertaken by the Applicant firm. The remaining 70% shall be awarded for: (i) the comparative size and quality of Eligible</w:t>
            </w:r>
            <w:r w:rsidR="00310CE0">
              <w:t xml:space="preserve"> General and Specific</w:t>
            </w:r>
            <w:r w:rsidR="009778E5">
              <w:t xml:space="preserve"> </w:t>
            </w:r>
            <w:r w:rsidRPr="00D240D7">
              <w:t xml:space="preserve">Assignments; (ii) overall </w:t>
            </w:r>
            <w:r w:rsidR="00310CE0">
              <w:t>professional income,</w:t>
            </w:r>
            <w:r w:rsidRPr="00D240D7">
              <w:t xml:space="preserve"> experience and capacity of the firm. </w:t>
            </w:r>
          </w:p>
        </w:tc>
      </w:tr>
      <w:tr w:rsidR="00E35F5C" w:rsidRPr="00D240D7" w14:paraId="68EA616A" w14:textId="77777777" w:rsidTr="00D17D53">
        <w:trPr>
          <w:trHeight w:val="20"/>
        </w:trPr>
        <w:tc>
          <w:tcPr>
            <w:tcW w:w="606" w:type="pct"/>
          </w:tcPr>
          <w:p w14:paraId="6FB617FE" w14:textId="77777777" w:rsidR="00E35F5C" w:rsidRPr="00D240D7" w:rsidRDefault="00CB1519" w:rsidP="00824B01">
            <w:pPr>
              <w:tabs>
                <w:tab w:val="left" w:pos="540"/>
              </w:tabs>
              <w:spacing w:before="60" w:after="60"/>
              <w:jc w:val="center"/>
            </w:pPr>
            <w:r w:rsidRPr="00D240D7">
              <w:rPr>
                <w:b/>
              </w:rPr>
              <w:t>2.</w:t>
            </w:r>
          </w:p>
        </w:tc>
        <w:tc>
          <w:tcPr>
            <w:tcW w:w="1663" w:type="pct"/>
          </w:tcPr>
          <w:p w14:paraId="37C34EDB" w14:textId="77777777" w:rsidR="00E35F5C" w:rsidRPr="00D240D7" w:rsidRDefault="00CB1519" w:rsidP="00824B01">
            <w:pPr>
              <w:tabs>
                <w:tab w:val="left" w:pos="540"/>
              </w:tabs>
              <w:spacing w:before="60" w:after="60"/>
            </w:pPr>
            <w:r w:rsidRPr="00D240D7">
              <w:rPr>
                <w:b/>
              </w:rPr>
              <w:t>Proposed Methodology and Work Plan</w:t>
            </w:r>
          </w:p>
        </w:tc>
        <w:tc>
          <w:tcPr>
            <w:tcW w:w="950" w:type="pct"/>
          </w:tcPr>
          <w:p w14:paraId="5AB4EA78" w14:textId="77777777" w:rsidR="00E35F5C" w:rsidRPr="00D240D7" w:rsidRDefault="00CB1519" w:rsidP="00824B01">
            <w:pPr>
              <w:tabs>
                <w:tab w:val="left" w:pos="540"/>
              </w:tabs>
              <w:spacing w:before="60" w:after="60"/>
              <w:jc w:val="center"/>
            </w:pPr>
            <w:r w:rsidRPr="00D240D7">
              <w:rPr>
                <w:b/>
              </w:rPr>
              <w:t>10</w:t>
            </w:r>
          </w:p>
        </w:tc>
        <w:tc>
          <w:tcPr>
            <w:tcW w:w="1781" w:type="pct"/>
          </w:tcPr>
          <w:p w14:paraId="6993DF4C" w14:textId="77777777" w:rsidR="00E35F5C" w:rsidRPr="00D240D7" w:rsidRDefault="00CB1519" w:rsidP="00824B01">
            <w:pPr>
              <w:tabs>
                <w:tab w:val="left" w:pos="540"/>
              </w:tabs>
              <w:spacing w:before="60" w:after="60"/>
            </w:pPr>
            <w:r w:rsidRPr="00D240D7">
              <w:t>Evaluation will be based on the quality of submissions.</w:t>
            </w:r>
          </w:p>
        </w:tc>
      </w:tr>
      <w:tr w:rsidR="00E35F5C" w:rsidRPr="00D240D7" w14:paraId="79ED2E9F" w14:textId="77777777" w:rsidTr="00D17D53">
        <w:trPr>
          <w:trHeight w:val="20"/>
        </w:trPr>
        <w:tc>
          <w:tcPr>
            <w:tcW w:w="606" w:type="pct"/>
          </w:tcPr>
          <w:p w14:paraId="02A8148D" w14:textId="77777777" w:rsidR="00E35F5C" w:rsidRPr="00D240D7" w:rsidRDefault="00CB1519" w:rsidP="00824B01">
            <w:pPr>
              <w:tabs>
                <w:tab w:val="left" w:pos="540"/>
              </w:tabs>
              <w:spacing w:before="60" w:after="60"/>
              <w:jc w:val="center"/>
            </w:pPr>
            <w:r w:rsidRPr="00D240D7">
              <w:rPr>
                <w:b/>
              </w:rPr>
              <w:t>3.</w:t>
            </w:r>
          </w:p>
        </w:tc>
        <w:tc>
          <w:tcPr>
            <w:tcW w:w="1663" w:type="pct"/>
          </w:tcPr>
          <w:p w14:paraId="05290E10" w14:textId="017A9F76" w:rsidR="00E35F5C" w:rsidRPr="00D240D7" w:rsidRDefault="00CB1519" w:rsidP="003432DB">
            <w:pPr>
              <w:tabs>
                <w:tab w:val="left" w:pos="540"/>
              </w:tabs>
              <w:spacing w:before="60" w:after="60"/>
            </w:pPr>
            <w:r w:rsidRPr="00D240D7">
              <w:rPr>
                <w:b/>
              </w:rPr>
              <w:t>Relevant Experience of the Key Personnel</w:t>
            </w:r>
          </w:p>
        </w:tc>
        <w:tc>
          <w:tcPr>
            <w:tcW w:w="950" w:type="pct"/>
          </w:tcPr>
          <w:p w14:paraId="130D2F12" w14:textId="77777777" w:rsidR="00E35F5C" w:rsidRPr="00D240D7" w:rsidRDefault="00CB1519" w:rsidP="00824B01">
            <w:pPr>
              <w:tabs>
                <w:tab w:val="left" w:pos="540"/>
              </w:tabs>
              <w:spacing w:before="60" w:after="60"/>
              <w:jc w:val="center"/>
            </w:pPr>
            <w:r w:rsidRPr="00D240D7">
              <w:rPr>
                <w:b/>
              </w:rPr>
              <w:t>65</w:t>
            </w:r>
          </w:p>
        </w:tc>
        <w:tc>
          <w:tcPr>
            <w:tcW w:w="1781" w:type="pct"/>
          </w:tcPr>
          <w:p w14:paraId="7BD372EF" w14:textId="77777777" w:rsidR="00E35F5C" w:rsidRPr="00D240D7" w:rsidRDefault="00CB1519" w:rsidP="00824B01">
            <w:pPr>
              <w:tabs>
                <w:tab w:val="left" w:pos="540"/>
              </w:tabs>
              <w:spacing w:before="60" w:after="60"/>
            </w:pPr>
            <w:r w:rsidRPr="00D240D7">
              <w:t>30% of the maximum marks for each Key Personnel shall be awarded for the number of Eligible Assignments the respective Key Personnel has worked on. The remaining 70% shall be awarded for</w:t>
            </w:r>
            <w:r w:rsidR="00104C65">
              <w:t xml:space="preserve"> </w:t>
            </w:r>
            <w:r w:rsidRPr="00D240D7">
              <w:t>the comparative size and quality of Eligible Assignments</w:t>
            </w:r>
          </w:p>
        </w:tc>
      </w:tr>
      <w:tr w:rsidR="000B3AEC" w:rsidRPr="00D240D7" w14:paraId="1397395C" w14:textId="77777777" w:rsidTr="00B16E95">
        <w:trPr>
          <w:trHeight w:val="20"/>
        </w:trPr>
        <w:tc>
          <w:tcPr>
            <w:tcW w:w="606" w:type="pct"/>
          </w:tcPr>
          <w:p w14:paraId="1B2292A9" w14:textId="5C47166E" w:rsidR="000B3AEC" w:rsidRPr="000B3AEC" w:rsidRDefault="000B3AEC" w:rsidP="00824B01">
            <w:pPr>
              <w:tabs>
                <w:tab w:val="left" w:pos="540"/>
              </w:tabs>
              <w:spacing w:before="60" w:after="60"/>
              <w:jc w:val="center"/>
            </w:pPr>
            <w:r w:rsidRPr="000B3AEC">
              <w:lastRenderedPageBreak/>
              <w:t>3(a)</w:t>
            </w:r>
          </w:p>
        </w:tc>
        <w:tc>
          <w:tcPr>
            <w:tcW w:w="1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8610B7A" w14:textId="292669A5" w:rsidR="000B3AEC" w:rsidRPr="000B3AEC" w:rsidRDefault="000B3AEC" w:rsidP="00824B01">
            <w:pPr>
              <w:tabs>
                <w:tab w:val="left" w:pos="540"/>
              </w:tabs>
              <w:spacing w:before="60" w:after="60"/>
            </w:pPr>
            <w:r w:rsidRPr="000B3AEC">
              <w:rPr>
                <w:color w:val="000000"/>
              </w:rPr>
              <w:t>Team Leader</w:t>
            </w:r>
          </w:p>
        </w:tc>
        <w:tc>
          <w:tcPr>
            <w:tcW w:w="950"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bottom"/>
          </w:tcPr>
          <w:p w14:paraId="5E0215FE" w14:textId="0BEC325E" w:rsidR="000B3AEC" w:rsidRPr="000B3AEC" w:rsidRDefault="000B3AEC" w:rsidP="00824B01">
            <w:pPr>
              <w:tabs>
                <w:tab w:val="left" w:pos="540"/>
              </w:tabs>
              <w:spacing w:before="60" w:after="60"/>
              <w:jc w:val="center"/>
            </w:pPr>
            <w:r w:rsidRPr="000B3AEC">
              <w:rPr>
                <w:color w:val="000000"/>
              </w:rPr>
              <w:t>15</w:t>
            </w:r>
          </w:p>
        </w:tc>
        <w:tc>
          <w:tcPr>
            <w:tcW w:w="1781" w:type="pct"/>
          </w:tcPr>
          <w:p w14:paraId="1112A6D7" w14:textId="77777777" w:rsidR="000B3AEC" w:rsidRPr="00D240D7" w:rsidRDefault="000B3AEC" w:rsidP="00824B01">
            <w:pPr>
              <w:tabs>
                <w:tab w:val="left" w:pos="540"/>
              </w:tabs>
              <w:spacing w:before="60" w:after="60"/>
            </w:pPr>
          </w:p>
        </w:tc>
      </w:tr>
      <w:tr w:rsidR="000B3AEC" w:rsidRPr="00D240D7" w14:paraId="2DBBC719" w14:textId="77777777" w:rsidTr="00B16E95">
        <w:trPr>
          <w:trHeight w:val="20"/>
        </w:trPr>
        <w:tc>
          <w:tcPr>
            <w:tcW w:w="606" w:type="pct"/>
          </w:tcPr>
          <w:p w14:paraId="2B803B31" w14:textId="7AD93E5C" w:rsidR="000B3AEC" w:rsidRPr="000B3AEC" w:rsidRDefault="000B3AEC" w:rsidP="00824B01">
            <w:pPr>
              <w:tabs>
                <w:tab w:val="left" w:pos="540"/>
              </w:tabs>
              <w:spacing w:before="60" w:after="60"/>
              <w:jc w:val="center"/>
            </w:pPr>
            <w:r w:rsidRPr="000B3AEC">
              <w:t>3(b)</w:t>
            </w:r>
          </w:p>
        </w:tc>
        <w:tc>
          <w:tcPr>
            <w:tcW w:w="1663"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16B8630" w14:textId="07247DD7" w:rsidR="000B3AEC" w:rsidRPr="000B3AEC" w:rsidRDefault="000B3AEC" w:rsidP="00824B01">
            <w:pPr>
              <w:tabs>
                <w:tab w:val="left" w:pos="540"/>
              </w:tabs>
              <w:spacing w:before="60" w:after="60"/>
            </w:pPr>
            <w:r w:rsidRPr="000B3AEC">
              <w:rPr>
                <w:color w:val="000000"/>
              </w:rPr>
              <w:t>Deputy Team Leader</w:t>
            </w:r>
          </w:p>
        </w:tc>
        <w:tc>
          <w:tcPr>
            <w:tcW w:w="950"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4507D2E7" w14:textId="7611951B" w:rsidR="000B3AEC" w:rsidRPr="000B3AEC" w:rsidRDefault="000B3AEC" w:rsidP="00824B01">
            <w:pPr>
              <w:tabs>
                <w:tab w:val="left" w:pos="540"/>
              </w:tabs>
              <w:spacing w:before="60" w:after="60"/>
              <w:jc w:val="center"/>
            </w:pPr>
            <w:r w:rsidRPr="000B3AEC">
              <w:rPr>
                <w:color w:val="000000"/>
              </w:rPr>
              <w:t>12</w:t>
            </w:r>
          </w:p>
        </w:tc>
        <w:tc>
          <w:tcPr>
            <w:tcW w:w="1781" w:type="pct"/>
          </w:tcPr>
          <w:p w14:paraId="5832BE4F" w14:textId="77777777" w:rsidR="000B3AEC" w:rsidRPr="00D240D7" w:rsidRDefault="000B3AEC" w:rsidP="00824B01">
            <w:pPr>
              <w:tabs>
                <w:tab w:val="left" w:pos="540"/>
              </w:tabs>
              <w:spacing w:before="60" w:after="60"/>
            </w:pPr>
          </w:p>
        </w:tc>
      </w:tr>
      <w:tr w:rsidR="000B3AEC" w:rsidRPr="00D240D7" w14:paraId="2A450D16" w14:textId="77777777" w:rsidTr="00B16E95">
        <w:trPr>
          <w:trHeight w:val="20"/>
        </w:trPr>
        <w:tc>
          <w:tcPr>
            <w:tcW w:w="606" w:type="pct"/>
          </w:tcPr>
          <w:p w14:paraId="17D1E13A" w14:textId="50B06B07" w:rsidR="000B3AEC" w:rsidRPr="000B3AEC" w:rsidRDefault="000B3AEC" w:rsidP="00824B01">
            <w:pPr>
              <w:tabs>
                <w:tab w:val="left" w:pos="540"/>
              </w:tabs>
              <w:spacing w:before="60" w:after="60"/>
              <w:jc w:val="center"/>
            </w:pPr>
            <w:r w:rsidRPr="000B3AEC">
              <w:t>3(c)</w:t>
            </w:r>
          </w:p>
        </w:tc>
        <w:tc>
          <w:tcPr>
            <w:tcW w:w="1663"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9BA2B0F" w14:textId="6E89E9DD" w:rsidR="000B3AEC" w:rsidRPr="000B3AEC" w:rsidRDefault="000B3AEC" w:rsidP="00824B01">
            <w:pPr>
              <w:tabs>
                <w:tab w:val="left" w:pos="540"/>
              </w:tabs>
              <w:spacing w:before="60" w:after="60"/>
            </w:pPr>
            <w:r w:rsidRPr="000B3AEC">
              <w:rPr>
                <w:color w:val="000000"/>
              </w:rPr>
              <w:t>Monitoring and Evaluation Expert</w:t>
            </w:r>
          </w:p>
        </w:tc>
        <w:tc>
          <w:tcPr>
            <w:tcW w:w="950"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2612D91C" w14:textId="45AA03D8" w:rsidR="000B3AEC" w:rsidRPr="000B3AEC" w:rsidRDefault="000B3AEC" w:rsidP="00824B01">
            <w:pPr>
              <w:tabs>
                <w:tab w:val="left" w:pos="540"/>
              </w:tabs>
              <w:spacing w:before="60" w:after="60"/>
              <w:jc w:val="center"/>
            </w:pPr>
            <w:r w:rsidRPr="000B3AEC">
              <w:rPr>
                <w:color w:val="000000"/>
              </w:rPr>
              <w:t>10</w:t>
            </w:r>
          </w:p>
        </w:tc>
        <w:tc>
          <w:tcPr>
            <w:tcW w:w="1781" w:type="pct"/>
          </w:tcPr>
          <w:p w14:paraId="3C1FC7E9" w14:textId="77777777" w:rsidR="000B3AEC" w:rsidRPr="00D240D7" w:rsidRDefault="000B3AEC" w:rsidP="00824B01">
            <w:pPr>
              <w:tabs>
                <w:tab w:val="left" w:pos="540"/>
              </w:tabs>
              <w:spacing w:before="60" w:after="60"/>
            </w:pPr>
          </w:p>
        </w:tc>
      </w:tr>
      <w:tr w:rsidR="000B3AEC" w:rsidRPr="00D240D7" w14:paraId="2C29FDCC" w14:textId="77777777" w:rsidTr="00B16E95">
        <w:trPr>
          <w:trHeight w:val="20"/>
        </w:trPr>
        <w:tc>
          <w:tcPr>
            <w:tcW w:w="606" w:type="pct"/>
          </w:tcPr>
          <w:p w14:paraId="3613DDDC" w14:textId="24B4796F" w:rsidR="000B3AEC" w:rsidRPr="000B3AEC" w:rsidRDefault="000B3AEC" w:rsidP="00824B01">
            <w:pPr>
              <w:tabs>
                <w:tab w:val="left" w:pos="540"/>
              </w:tabs>
              <w:spacing w:before="60" w:after="60"/>
              <w:jc w:val="center"/>
            </w:pPr>
            <w:r w:rsidRPr="000B3AEC">
              <w:t>3(d)</w:t>
            </w:r>
          </w:p>
        </w:tc>
        <w:tc>
          <w:tcPr>
            <w:tcW w:w="1663"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33304BC" w14:textId="27A43330" w:rsidR="000B3AEC" w:rsidRPr="000B3AEC" w:rsidRDefault="000B3AEC" w:rsidP="00824B01">
            <w:pPr>
              <w:tabs>
                <w:tab w:val="left" w:pos="540"/>
              </w:tabs>
              <w:spacing w:before="60" w:after="60"/>
            </w:pPr>
            <w:r w:rsidRPr="000B3AEC">
              <w:rPr>
                <w:color w:val="000000"/>
              </w:rPr>
              <w:t>Economist</w:t>
            </w:r>
          </w:p>
        </w:tc>
        <w:tc>
          <w:tcPr>
            <w:tcW w:w="950"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47496289" w14:textId="4D4D50BD" w:rsidR="000B3AEC" w:rsidRPr="000B3AEC" w:rsidRDefault="000B3AEC" w:rsidP="00824B01">
            <w:pPr>
              <w:tabs>
                <w:tab w:val="left" w:pos="540"/>
              </w:tabs>
              <w:spacing w:before="60" w:after="60"/>
              <w:jc w:val="center"/>
            </w:pPr>
            <w:r w:rsidRPr="000B3AEC">
              <w:rPr>
                <w:color w:val="000000"/>
              </w:rPr>
              <w:t>8</w:t>
            </w:r>
          </w:p>
        </w:tc>
        <w:tc>
          <w:tcPr>
            <w:tcW w:w="1781" w:type="pct"/>
          </w:tcPr>
          <w:p w14:paraId="6555EB1F" w14:textId="77777777" w:rsidR="000B3AEC" w:rsidRPr="00D240D7" w:rsidRDefault="000B3AEC" w:rsidP="00824B01">
            <w:pPr>
              <w:tabs>
                <w:tab w:val="left" w:pos="540"/>
              </w:tabs>
              <w:spacing w:before="60" w:after="60"/>
            </w:pPr>
          </w:p>
        </w:tc>
      </w:tr>
      <w:tr w:rsidR="000B3AEC" w:rsidRPr="00D240D7" w14:paraId="2BCF240C" w14:textId="77777777" w:rsidTr="00B16E95">
        <w:trPr>
          <w:trHeight w:val="20"/>
        </w:trPr>
        <w:tc>
          <w:tcPr>
            <w:tcW w:w="606" w:type="pct"/>
          </w:tcPr>
          <w:p w14:paraId="4E2F4590" w14:textId="2A1F3947" w:rsidR="000B3AEC" w:rsidRPr="000B3AEC" w:rsidRDefault="000B3AEC" w:rsidP="00824B01">
            <w:pPr>
              <w:tabs>
                <w:tab w:val="left" w:pos="540"/>
              </w:tabs>
              <w:spacing w:before="60" w:after="60"/>
              <w:jc w:val="center"/>
            </w:pPr>
            <w:r w:rsidRPr="000B3AEC">
              <w:t>3(e)</w:t>
            </w:r>
          </w:p>
        </w:tc>
        <w:tc>
          <w:tcPr>
            <w:tcW w:w="1663"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68C86CC" w14:textId="0E8711F7" w:rsidR="000B3AEC" w:rsidRPr="000B3AEC" w:rsidRDefault="000B3AEC" w:rsidP="00824B01">
            <w:pPr>
              <w:tabs>
                <w:tab w:val="left" w:pos="540"/>
              </w:tabs>
              <w:spacing w:before="60" w:after="60"/>
            </w:pPr>
            <w:r>
              <w:rPr>
                <w:color w:val="000000"/>
              </w:rPr>
              <w:t>Water Resources Lead</w:t>
            </w:r>
          </w:p>
        </w:tc>
        <w:tc>
          <w:tcPr>
            <w:tcW w:w="950"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581BFFA6" w14:textId="15B1C414" w:rsidR="000B3AEC" w:rsidRPr="000B3AEC" w:rsidRDefault="000B3AEC" w:rsidP="00824B01">
            <w:pPr>
              <w:tabs>
                <w:tab w:val="left" w:pos="540"/>
              </w:tabs>
              <w:spacing w:before="60" w:after="60"/>
              <w:jc w:val="center"/>
            </w:pPr>
            <w:r w:rsidRPr="000B3AEC">
              <w:rPr>
                <w:color w:val="000000"/>
              </w:rPr>
              <w:t>10</w:t>
            </w:r>
          </w:p>
        </w:tc>
        <w:tc>
          <w:tcPr>
            <w:tcW w:w="1781" w:type="pct"/>
          </w:tcPr>
          <w:p w14:paraId="452B5E58" w14:textId="77777777" w:rsidR="000B3AEC" w:rsidRPr="00D240D7" w:rsidRDefault="000B3AEC" w:rsidP="00824B01">
            <w:pPr>
              <w:tabs>
                <w:tab w:val="left" w:pos="540"/>
              </w:tabs>
              <w:spacing w:before="60" w:after="60"/>
            </w:pPr>
          </w:p>
        </w:tc>
      </w:tr>
      <w:tr w:rsidR="000B3AEC" w:rsidRPr="00D240D7" w14:paraId="2FDE3880" w14:textId="77777777" w:rsidTr="00B16E95">
        <w:trPr>
          <w:trHeight w:val="20"/>
        </w:trPr>
        <w:tc>
          <w:tcPr>
            <w:tcW w:w="606" w:type="pct"/>
            <w:vAlign w:val="bottom"/>
          </w:tcPr>
          <w:p w14:paraId="61FA4669" w14:textId="48280655" w:rsidR="000B3AEC" w:rsidRPr="000B3AEC" w:rsidRDefault="000B3AEC" w:rsidP="00824B01">
            <w:pPr>
              <w:tabs>
                <w:tab w:val="left" w:pos="540"/>
              </w:tabs>
              <w:spacing w:before="60" w:after="60"/>
              <w:jc w:val="center"/>
            </w:pPr>
            <w:r w:rsidRPr="000B3AEC">
              <w:t>3(f)</w:t>
            </w:r>
          </w:p>
        </w:tc>
        <w:tc>
          <w:tcPr>
            <w:tcW w:w="1663"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96C190A" w14:textId="4622CAB2" w:rsidR="000B3AEC" w:rsidRPr="000B3AEC" w:rsidRDefault="000B3AEC" w:rsidP="000B3AEC">
            <w:pPr>
              <w:tabs>
                <w:tab w:val="left" w:pos="540"/>
              </w:tabs>
              <w:spacing w:before="60" w:after="60"/>
            </w:pPr>
            <w:r>
              <w:rPr>
                <w:color w:val="000000"/>
              </w:rPr>
              <w:t>Environment, Forestry, Wildlife and Climate Change</w:t>
            </w:r>
            <w:r w:rsidRPr="002B4077">
              <w:rPr>
                <w:color w:val="000000"/>
              </w:rPr>
              <w:t xml:space="preserve"> </w:t>
            </w:r>
            <w:r>
              <w:rPr>
                <w:color w:val="000000"/>
              </w:rPr>
              <w:t>Lead</w:t>
            </w:r>
          </w:p>
        </w:tc>
        <w:tc>
          <w:tcPr>
            <w:tcW w:w="950"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230967E1" w14:textId="37A137B2" w:rsidR="000B3AEC" w:rsidRPr="000B3AEC" w:rsidRDefault="000B3AEC" w:rsidP="00824B01">
            <w:pPr>
              <w:tabs>
                <w:tab w:val="left" w:pos="540"/>
              </w:tabs>
              <w:spacing w:before="60" w:after="60"/>
              <w:jc w:val="center"/>
            </w:pPr>
            <w:r w:rsidRPr="000B3AEC">
              <w:rPr>
                <w:color w:val="000000"/>
              </w:rPr>
              <w:t>10</w:t>
            </w:r>
          </w:p>
        </w:tc>
        <w:tc>
          <w:tcPr>
            <w:tcW w:w="1781" w:type="pct"/>
          </w:tcPr>
          <w:p w14:paraId="3AE2F503" w14:textId="77777777" w:rsidR="000B3AEC" w:rsidRPr="00D240D7" w:rsidRDefault="000B3AEC" w:rsidP="00824B01">
            <w:pPr>
              <w:tabs>
                <w:tab w:val="left" w:pos="540"/>
              </w:tabs>
              <w:spacing w:before="60" w:after="60"/>
            </w:pPr>
          </w:p>
        </w:tc>
      </w:tr>
      <w:tr w:rsidR="00E35F5C" w:rsidRPr="00D240D7" w14:paraId="433EF457" w14:textId="77777777" w:rsidTr="000B3AEC">
        <w:trPr>
          <w:trHeight w:val="20"/>
        </w:trPr>
        <w:tc>
          <w:tcPr>
            <w:tcW w:w="2269" w:type="pct"/>
            <w:gridSpan w:val="2"/>
          </w:tcPr>
          <w:p w14:paraId="7B2A5A1E" w14:textId="77777777" w:rsidR="00E35F5C" w:rsidRPr="00D240D7" w:rsidRDefault="00CB1519" w:rsidP="00824B01">
            <w:pPr>
              <w:tabs>
                <w:tab w:val="left" w:pos="540"/>
              </w:tabs>
              <w:spacing w:before="60" w:after="60"/>
              <w:jc w:val="center"/>
            </w:pPr>
            <w:r w:rsidRPr="00D240D7">
              <w:rPr>
                <w:b/>
              </w:rPr>
              <w:t>Grand Total</w:t>
            </w:r>
          </w:p>
        </w:tc>
        <w:tc>
          <w:tcPr>
            <w:tcW w:w="950" w:type="pct"/>
          </w:tcPr>
          <w:p w14:paraId="22D02603" w14:textId="77777777" w:rsidR="00E35F5C" w:rsidRPr="00D240D7" w:rsidRDefault="00CB1519" w:rsidP="00824B01">
            <w:pPr>
              <w:tabs>
                <w:tab w:val="left" w:pos="540"/>
              </w:tabs>
              <w:spacing w:before="60" w:after="60"/>
              <w:jc w:val="center"/>
            </w:pPr>
            <w:r w:rsidRPr="00D240D7">
              <w:rPr>
                <w:b/>
              </w:rPr>
              <w:t>100</w:t>
            </w:r>
          </w:p>
        </w:tc>
        <w:tc>
          <w:tcPr>
            <w:tcW w:w="1781" w:type="pct"/>
          </w:tcPr>
          <w:p w14:paraId="264F1756" w14:textId="77777777" w:rsidR="00E35F5C" w:rsidRPr="00D240D7" w:rsidRDefault="00E35F5C" w:rsidP="00824B01">
            <w:pPr>
              <w:tabs>
                <w:tab w:val="left" w:pos="540"/>
              </w:tabs>
              <w:spacing w:before="60" w:after="60"/>
            </w:pPr>
          </w:p>
        </w:tc>
      </w:tr>
    </w:tbl>
    <w:p w14:paraId="61308CFD" w14:textId="77777777" w:rsidR="00E35F5C" w:rsidRPr="00D240D7" w:rsidRDefault="00CB1519" w:rsidP="00824B01">
      <w:pPr>
        <w:tabs>
          <w:tab w:val="left" w:pos="-858"/>
        </w:tabs>
        <w:spacing w:before="240"/>
        <w:ind w:left="720"/>
        <w:jc w:val="both"/>
      </w:pPr>
      <w:r w:rsidRPr="00D240D7">
        <w:t>While awarding marks for the number of Eligible Projects, the Applicant or Key Personnel, as the case may be, that has undertaken the highest number of Eligible Assignments shall be entitled to the maximum score for the respective category and all other competing Applicants or respective Key Personnel, as the case may be, shall be entitled to a proportionate score. No score will be awarded to an Applicant/ Key Personnel for fulfilling the eligibility criteria of a minimum number of Eligible Assignments and only projects exceeding the eligibility criteria shall qualify for scoring. For the avoidance of doubt and by way of illustration, if the minimum number of Eligible Projects for meeting the eligibility criteria is say, 3 (three), then an equivalent number will be ignored for each Applicant/Key Personnel and only the balance remaining will be considered for awarding scores relating to the number of Eligible Assignments on a proportionate basis. However, for assigning scores in respect of the size and quality of Eligible Assignments, all Eligible Assignments of the Applicant/Key Personnel shall be considered.</w:t>
      </w:r>
    </w:p>
    <w:p w14:paraId="1E9DA885" w14:textId="77777777" w:rsidR="00E35F5C" w:rsidRPr="00D240D7" w:rsidRDefault="00CB1519" w:rsidP="00824B01">
      <w:pPr>
        <w:keepNext/>
        <w:tabs>
          <w:tab w:val="left" w:pos="-858"/>
        </w:tabs>
        <w:spacing w:before="240"/>
        <w:ind w:left="720" w:hanging="720"/>
        <w:jc w:val="both"/>
      </w:pPr>
      <w:r w:rsidRPr="00D240D7">
        <w:t>3.1.4</w:t>
      </w:r>
      <w:r w:rsidRPr="00D240D7">
        <w:tab/>
        <w:t>Eligible Assignments</w:t>
      </w:r>
    </w:p>
    <w:p w14:paraId="2156AB4B" w14:textId="77777777" w:rsidR="00E35F5C" w:rsidRPr="00D240D7" w:rsidRDefault="00CB1519" w:rsidP="00824B01">
      <w:pPr>
        <w:tabs>
          <w:tab w:val="left" w:pos="-858"/>
        </w:tabs>
        <w:spacing w:before="240"/>
        <w:ind w:left="720"/>
        <w:jc w:val="both"/>
      </w:pPr>
      <w:r w:rsidRPr="00D240D7">
        <w:t>For the purposes of determining Conditions of Eligibility and for evaluating the Proposals under this RFP, advisory/ consultancy assignments shall be deemed as eligible assignments (the “</w:t>
      </w:r>
      <w:r w:rsidRPr="00D240D7">
        <w:rPr>
          <w:b/>
        </w:rPr>
        <w:t>Eligible Assignments</w:t>
      </w:r>
      <w:r w:rsidRPr="00D240D7">
        <w:t>”) as follows:</w:t>
      </w:r>
    </w:p>
    <w:p w14:paraId="14F61FD6" w14:textId="77777777" w:rsidR="00E35F5C" w:rsidRPr="00D240D7" w:rsidRDefault="006358B9" w:rsidP="00824B01">
      <w:pPr>
        <w:tabs>
          <w:tab w:val="left" w:pos="-858"/>
        </w:tabs>
        <w:spacing w:before="240"/>
        <w:ind w:left="2160" w:hanging="720"/>
        <w:jc w:val="both"/>
      </w:pPr>
      <w:r>
        <w:t xml:space="preserve"> (i)   </w:t>
      </w:r>
      <w:r>
        <w:tab/>
        <w:t>Advisory/</w:t>
      </w:r>
      <w:r w:rsidR="00CB1519" w:rsidRPr="00D240D7">
        <w:t>consultancy assignments in India granted by the government, regulatory commission, tribunal, multilateral agencies, statutory authorities, public sector entities etc. in respect of design, implementation, evaluation etc. of government programs shall be deemed as eligible general assignments (the “</w:t>
      </w:r>
      <w:r w:rsidR="00CB1519" w:rsidRPr="00D240D7">
        <w:rPr>
          <w:b/>
        </w:rPr>
        <w:t>Eligible General Assignments</w:t>
      </w:r>
      <w:r w:rsidR="00CB1519" w:rsidRPr="00D240D7">
        <w:t>”)</w:t>
      </w:r>
    </w:p>
    <w:p w14:paraId="41300213" w14:textId="13F947EC" w:rsidR="00E35F5C" w:rsidRPr="00D240D7" w:rsidRDefault="00CB1519" w:rsidP="00824B01">
      <w:pPr>
        <w:tabs>
          <w:tab w:val="left" w:pos="-858"/>
        </w:tabs>
        <w:spacing w:before="240"/>
        <w:ind w:left="2160" w:hanging="720"/>
        <w:jc w:val="both"/>
      </w:pPr>
      <w:r w:rsidRPr="00D240D7">
        <w:t xml:space="preserve">(ii)   </w:t>
      </w:r>
      <w:r w:rsidRPr="00D240D7">
        <w:tab/>
      </w:r>
      <w:r w:rsidR="003033AD" w:rsidRPr="00D240D7">
        <w:t>Evaluation studies</w:t>
      </w:r>
      <w:r w:rsidRPr="00D240D7">
        <w:t xml:space="preserve"> involving quantitative and qualitative research, household surveys etc. in India granted by the government, regulatory commission, tribunal, multilateral agencies, statutory authorities, public sector entities etc</w:t>
      </w:r>
      <w:r w:rsidR="00EE48DC">
        <w:t>.</w:t>
      </w:r>
      <w:r w:rsidRPr="00D240D7">
        <w:t xml:space="preserve"> in respect of government programs shall be </w:t>
      </w:r>
      <w:r w:rsidRPr="00D240D7">
        <w:lastRenderedPageBreak/>
        <w:t xml:space="preserve">deemed as </w:t>
      </w:r>
      <w:r w:rsidR="00795F04">
        <w:t xml:space="preserve">eligible </w:t>
      </w:r>
      <w:r w:rsidRPr="00D240D7">
        <w:t xml:space="preserve">specific assignments (the </w:t>
      </w:r>
      <w:r w:rsidRPr="00D240D7">
        <w:rPr>
          <w:b/>
        </w:rPr>
        <w:t>“Eligible Specific Assignments”</w:t>
      </w:r>
      <w:r w:rsidRPr="00D240D7">
        <w:t xml:space="preserve">)    </w:t>
      </w:r>
    </w:p>
    <w:p w14:paraId="69CC689E" w14:textId="77777777" w:rsidR="00E35F5C" w:rsidRPr="00D240D7" w:rsidRDefault="00CB1519" w:rsidP="00824B01">
      <w:pPr>
        <w:tabs>
          <w:tab w:val="left" w:pos="-858"/>
        </w:tabs>
        <w:spacing w:before="240"/>
        <w:ind w:left="720"/>
        <w:jc w:val="both"/>
      </w:pPr>
      <w:r w:rsidRPr="00D240D7">
        <w:t xml:space="preserve">Provided that the Applicant firm claiming credit for an Eligible General Assignment shall have, prior to PDD, received professional fees of at least </w:t>
      </w:r>
      <w:bookmarkStart w:id="7" w:name="_Hlk7170337"/>
      <w:r w:rsidRPr="00D240D7">
        <w:t xml:space="preserve">Rs. </w:t>
      </w:r>
      <w:r w:rsidR="000D2367">
        <w:t>50</w:t>
      </w:r>
      <w:r w:rsidRPr="00D240D7">
        <w:t xml:space="preserve"> (</w:t>
      </w:r>
      <w:r w:rsidR="000D2367">
        <w:t>fifty</w:t>
      </w:r>
      <w:r w:rsidRPr="00D240D7">
        <w:t xml:space="preserve">) </w:t>
      </w:r>
      <w:r w:rsidR="000D2367">
        <w:t>lakhs</w:t>
      </w:r>
      <w:bookmarkEnd w:id="7"/>
      <w:r w:rsidRPr="00D240D7">
        <w:t xml:space="preserve"> for such assignment, and where credit is being claimed by a Key Personnel, she/he should have completed the relevant assignment prior to PDD.</w:t>
      </w:r>
    </w:p>
    <w:p w14:paraId="61D66DCE" w14:textId="77777777" w:rsidR="00E35F5C" w:rsidRPr="00D240D7" w:rsidRDefault="00CB1519" w:rsidP="00824B01">
      <w:pPr>
        <w:tabs>
          <w:tab w:val="left" w:pos="-858"/>
        </w:tabs>
        <w:spacing w:before="240"/>
        <w:ind w:left="720"/>
        <w:jc w:val="both"/>
      </w:pPr>
      <w:r w:rsidRPr="00D240D7">
        <w:t xml:space="preserve">Provided further that if the Applicant firm is taking credit for an Eligible Specific Assignment, such assignment shall have been completed prior to PDD and the Applicant shall have received professional fees of at least </w:t>
      </w:r>
      <w:bookmarkStart w:id="8" w:name="_Hlk7170344"/>
      <w:r w:rsidRPr="00D240D7">
        <w:t xml:space="preserve">Rs. </w:t>
      </w:r>
      <w:r w:rsidR="000D2367">
        <w:t>20</w:t>
      </w:r>
      <w:r w:rsidRPr="00D240D7">
        <w:t xml:space="preserve"> (</w:t>
      </w:r>
      <w:r w:rsidR="000D2367">
        <w:t>twenty</w:t>
      </w:r>
      <w:r w:rsidRPr="00D240D7">
        <w:t>) lakh</w:t>
      </w:r>
      <w:bookmarkEnd w:id="8"/>
      <w:r w:rsidR="000D2367">
        <w:t>s</w:t>
      </w:r>
      <w:r w:rsidRPr="00D240D7">
        <w:t>.</w:t>
      </w:r>
    </w:p>
    <w:p w14:paraId="7A3F7410" w14:textId="77777777" w:rsidR="00E35F5C" w:rsidRPr="00D240D7" w:rsidRDefault="00CB1519" w:rsidP="00824B01">
      <w:pPr>
        <w:tabs>
          <w:tab w:val="left" w:pos="-858"/>
        </w:tabs>
        <w:spacing w:before="240"/>
        <w:ind w:left="720"/>
        <w:jc w:val="both"/>
      </w:pPr>
      <w:r w:rsidRPr="00D240D7">
        <w:t xml:space="preserve">Note: Applicants </w:t>
      </w:r>
      <w:r w:rsidRPr="00D17D53">
        <w:rPr>
          <w:b/>
        </w:rPr>
        <w:t>can</w:t>
      </w:r>
      <w:r w:rsidR="006358B9" w:rsidRPr="00D17D53">
        <w:rPr>
          <w:b/>
        </w:rPr>
        <w:t>not</w:t>
      </w:r>
      <w:r w:rsidRPr="00D17D53">
        <w:rPr>
          <w:b/>
        </w:rPr>
        <w:t xml:space="preserve"> </w:t>
      </w:r>
      <w:r w:rsidRPr="00D240D7">
        <w:t>provide the same assignment(s) under both General an</w:t>
      </w:r>
      <w:r w:rsidR="00B64FD0">
        <w:t xml:space="preserve">d </w:t>
      </w:r>
      <w:r w:rsidRPr="00D240D7">
        <w:t>Specific assignments mentioned above</w:t>
      </w:r>
    </w:p>
    <w:p w14:paraId="6F549028" w14:textId="77777777" w:rsidR="00E35F5C" w:rsidRPr="00D240D7" w:rsidRDefault="00CB1519" w:rsidP="00824B01">
      <w:pPr>
        <w:tabs>
          <w:tab w:val="left" w:pos="-858"/>
        </w:tabs>
        <w:spacing w:before="240"/>
        <w:ind w:left="720" w:hanging="720"/>
        <w:jc w:val="both"/>
      </w:pPr>
      <w:r w:rsidRPr="00D240D7">
        <w:rPr>
          <w:b/>
        </w:rPr>
        <w:t>3.2</w:t>
      </w:r>
      <w:r w:rsidRPr="00D240D7">
        <w:t xml:space="preserve">     </w:t>
      </w:r>
      <w:r w:rsidRPr="00D240D7">
        <w:tab/>
      </w:r>
      <w:r w:rsidRPr="00D240D7">
        <w:rPr>
          <w:b/>
        </w:rPr>
        <w:t>Short-listing of Applicants</w:t>
      </w:r>
    </w:p>
    <w:p w14:paraId="1A2B4299" w14:textId="77777777" w:rsidR="00E35F5C" w:rsidRPr="00D240D7" w:rsidRDefault="00CB1519" w:rsidP="00824B01">
      <w:pPr>
        <w:pBdr>
          <w:top w:val="nil"/>
          <w:left w:val="nil"/>
          <w:bottom w:val="nil"/>
          <w:right w:val="nil"/>
          <w:between w:val="nil"/>
        </w:pBdr>
        <w:spacing w:before="240"/>
        <w:ind w:left="720" w:hanging="720"/>
        <w:jc w:val="both"/>
        <w:rPr>
          <w:color w:val="000000"/>
        </w:rPr>
      </w:pPr>
      <w:r w:rsidRPr="00D240D7">
        <w:rPr>
          <w:b/>
          <w:color w:val="000000"/>
          <w:sz w:val="22"/>
          <w:szCs w:val="22"/>
        </w:rPr>
        <w:t xml:space="preserve">            </w:t>
      </w:r>
      <w:r w:rsidRPr="00D240D7">
        <w:rPr>
          <w:color w:val="000000"/>
        </w:rPr>
        <w:t>Of the Applicants ranked as aforesaid, not more than 5 (five) shall be pre-qualified and short-listed for financial evaluation in the second stage. However, if the number of such pre-qualified Applicants is less than two, the Authority may, in its sole discretion, pre-qualify the Applicant(s) whose technical score is less than 60 (sixty) points even if such Applicant(s) do(es) not qualify in terms of Clause 3.1.2; provided that in such an event, the total number of pre-qualified and short-listed Applicants</w:t>
      </w:r>
      <w:r w:rsidRPr="00D240D7">
        <w:rPr>
          <w:color w:val="000000"/>
          <w:sz w:val="22"/>
          <w:szCs w:val="22"/>
        </w:rPr>
        <w:t xml:space="preserve"> </w:t>
      </w:r>
      <w:r w:rsidRPr="00D240D7">
        <w:rPr>
          <w:color w:val="000000"/>
        </w:rPr>
        <w:t>shall not exceed two.</w:t>
      </w:r>
    </w:p>
    <w:p w14:paraId="08A6A900" w14:textId="77777777" w:rsidR="00E35F5C" w:rsidRPr="00D240D7" w:rsidRDefault="00CB1519" w:rsidP="00824B01">
      <w:pPr>
        <w:pBdr>
          <w:top w:val="nil"/>
          <w:left w:val="nil"/>
          <w:bottom w:val="nil"/>
          <w:right w:val="nil"/>
          <w:between w:val="nil"/>
        </w:pBdr>
        <w:spacing w:before="240"/>
        <w:ind w:left="720" w:hanging="720"/>
        <w:jc w:val="both"/>
        <w:rPr>
          <w:b/>
          <w:color w:val="000000"/>
        </w:rPr>
      </w:pPr>
      <w:r w:rsidRPr="00D240D7">
        <w:rPr>
          <w:b/>
          <w:color w:val="000000"/>
        </w:rPr>
        <w:t>3.3</w:t>
      </w:r>
      <w:r w:rsidRPr="00D240D7">
        <w:rPr>
          <w:color w:val="000000"/>
        </w:rPr>
        <w:tab/>
      </w:r>
      <w:r w:rsidRPr="00D240D7">
        <w:rPr>
          <w:b/>
          <w:color w:val="000000"/>
        </w:rPr>
        <w:t>Evaluation of Financial Proposal</w:t>
      </w:r>
    </w:p>
    <w:p w14:paraId="7CAE0810" w14:textId="77777777" w:rsidR="00E35F5C" w:rsidRPr="00D240D7" w:rsidRDefault="00CB1519" w:rsidP="00824B01">
      <w:pPr>
        <w:spacing w:before="240"/>
        <w:ind w:left="720" w:hanging="720"/>
        <w:jc w:val="both"/>
      </w:pPr>
      <w:r w:rsidRPr="00D240D7">
        <w:t>3.3.1</w:t>
      </w:r>
      <w:r w:rsidRPr="00D240D7">
        <w:tab/>
        <w:t>In the second stage, the financial evaluation will be carried out as per this Clause 3.3. Each Financial Proposal will be assigned a financial score (S</w:t>
      </w:r>
      <w:r w:rsidRPr="00D240D7">
        <w:rPr>
          <w:vertAlign w:val="subscript"/>
        </w:rPr>
        <w:t>F</w:t>
      </w:r>
      <w:r w:rsidRPr="00D240D7">
        <w:t xml:space="preserve">). </w:t>
      </w:r>
    </w:p>
    <w:p w14:paraId="3B784E51" w14:textId="77777777" w:rsidR="00E35F5C" w:rsidRPr="00D240D7" w:rsidRDefault="00CB1519" w:rsidP="00824B01">
      <w:pPr>
        <w:pBdr>
          <w:top w:val="nil"/>
          <w:left w:val="nil"/>
          <w:bottom w:val="nil"/>
          <w:right w:val="nil"/>
          <w:between w:val="nil"/>
        </w:pBdr>
        <w:tabs>
          <w:tab w:val="left" w:pos="1892"/>
        </w:tabs>
        <w:spacing w:before="240"/>
        <w:ind w:left="720" w:hanging="720"/>
        <w:jc w:val="both"/>
        <w:rPr>
          <w:color w:val="000000"/>
        </w:rPr>
      </w:pPr>
      <w:r w:rsidRPr="00D240D7">
        <w:rPr>
          <w:color w:val="000000"/>
        </w:rPr>
        <w:t>3.3.2</w:t>
      </w:r>
      <w:r w:rsidRPr="00D240D7">
        <w:rPr>
          <w:color w:val="000000"/>
        </w:rPr>
        <w:tab/>
        <w:t xml:space="preserve">For financial evaluation, the total cost indicated in the Financial Proposal, excluding Additional Costs, will be considered. Additional Costs shall include items specified as such in Form-2 of Appendix-II. </w:t>
      </w:r>
    </w:p>
    <w:p w14:paraId="116140B0" w14:textId="77777777" w:rsidR="00E35F5C" w:rsidRPr="00D240D7" w:rsidRDefault="00CB1519" w:rsidP="00824B01">
      <w:pPr>
        <w:spacing w:before="240"/>
        <w:ind w:left="720" w:hanging="720"/>
        <w:jc w:val="both"/>
      </w:pPr>
      <w:r w:rsidRPr="00D240D7">
        <w:t>3.3.3</w:t>
      </w:r>
      <w:r w:rsidRPr="00D240D7">
        <w:tab/>
        <w:t>The Authority will determine whether the Financial Proposals are complete, unqualified and unconditional. The cost indicated in the Financial Proposal shall be deemed as final and reflecting the total cost of services. Omissions, if any, in costing any item shall not entitle the firm to be compensated and the liability to fulfil its obligations as per the TOR within the total quoted price shall be that of the Consultant. The lowest Financial Proposal (F</w:t>
      </w:r>
      <w:r w:rsidRPr="00D240D7">
        <w:rPr>
          <w:vertAlign w:val="subscript"/>
        </w:rPr>
        <w:t>M</w:t>
      </w:r>
      <w:r w:rsidRPr="00D240D7">
        <w:t>) will be given a financial score (S</w:t>
      </w:r>
      <w:r w:rsidRPr="00D240D7">
        <w:rPr>
          <w:vertAlign w:val="subscript"/>
        </w:rPr>
        <w:t>F</w:t>
      </w:r>
      <w:r w:rsidRPr="00D240D7">
        <w:t xml:space="preserve">) of 100 points. The financial scores of other Proposals will be computed as follows: </w:t>
      </w:r>
    </w:p>
    <w:p w14:paraId="5AFB4972" w14:textId="77777777" w:rsidR="00E35F5C" w:rsidRPr="00D240D7" w:rsidRDefault="00CB1519" w:rsidP="00824B01">
      <w:pPr>
        <w:spacing w:before="240"/>
        <w:ind w:left="720"/>
        <w:jc w:val="center"/>
      </w:pPr>
      <w:r w:rsidRPr="00D240D7">
        <w:t>S</w:t>
      </w:r>
      <w:r w:rsidRPr="00D240D7">
        <w:rPr>
          <w:vertAlign w:val="subscript"/>
        </w:rPr>
        <w:t>F</w:t>
      </w:r>
      <w:r w:rsidRPr="00D240D7">
        <w:t xml:space="preserve"> = 100 x F</w:t>
      </w:r>
      <w:r w:rsidRPr="00D240D7">
        <w:rPr>
          <w:vertAlign w:val="subscript"/>
        </w:rPr>
        <w:t>M</w:t>
      </w:r>
      <w:r w:rsidRPr="00D240D7">
        <w:t>/F</w:t>
      </w:r>
    </w:p>
    <w:p w14:paraId="753D8C61" w14:textId="77777777" w:rsidR="00E35F5C" w:rsidRPr="00D240D7" w:rsidRDefault="00CB1519" w:rsidP="00824B01">
      <w:pPr>
        <w:spacing w:before="240"/>
        <w:ind w:left="720"/>
        <w:jc w:val="center"/>
      </w:pPr>
      <w:r w:rsidRPr="00D240D7">
        <w:t>(F = amount of Financial Proposal)</w:t>
      </w:r>
    </w:p>
    <w:p w14:paraId="553F49A4" w14:textId="77777777" w:rsidR="00E35F5C" w:rsidRPr="00D240D7" w:rsidRDefault="00CB1519" w:rsidP="00824B01">
      <w:pPr>
        <w:numPr>
          <w:ilvl w:val="1"/>
          <w:numId w:val="1"/>
        </w:numPr>
        <w:spacing w:before="240"/>
        <w:ind w:left="720" w:hanging="720"/>
      </w:pPr>
      <w:r w:rsidRPr="00D240D7">
        <w:rPr>
          <w:b/>
        </w:rPr>
        <w:t>Combined and final evaluation</w:t>
      </w:r>
    </w:p>
    <w:p w14:paraId="77F901B3" w14:textId="77777777" w:rsidR="00E35F5C" w:rsidRPr="00D240D7" w:rsidRDefault="00CB1519" w:rsidP="00824B01">
      <w:pPr>
        <w:spacing w:before="240"/>
        <w:ind w:left="720" w:hanging="720"/>
        <w:jc w:val="both"/>
      </w:pPr>
      <w:r w:rsidRPr="00D240D7">
        <w:t>3.4.1</w:t>
      </w:r>
      <w:r w:rsidRPr="00D240D7">
        <w:tab/>
        <w:t>Proposals will finally be ranked according to their combined technical (S</w:t>
      </w:r>
      <w:r w:rsidRPr="00D240D7">
        <w:rPr>
          <w:vertAlign w:val="subscript"/>
        </w:rPr>
        <w:t>T</w:t>
      </w:r>
      <w:r w:rsidRPr="00D240D7">
        <w:t>) and financial (S</w:t>
      </w:r>
      <w:r w:rsidRPr="00D240D7">
        <w:rPr>
          <w:vertAlign w:val="subscript"/>
        </w:rPr>
        <w:t>F</w:t>
      </w:r>
      <w:r w:rsidRPr="00D240D7">
        <w:t xml:space="preserve">) scores as follows: </w:t>
      </w:r>
    </w:p>
    <w:p w14:paraId="26C32A2A" w14:textId="77777777" w:rsidR="00E35F5C" w:rsidRPr="00D240D7" w:rsidRDefault="00CB1519" w:rsidP="00824B01">
      <w:pPr>
        <w:spacing w:before="240"/>
        <w:ind w:left="1440"/>
        <w:jc w:val="both"/>
      </w:pPr>
      <w:r w:rsidRPr="00D240D7">
        <w:tab/>
        <w:t>S = S</w:t>
      </w:r>
      <w:r w:rsidRPr="00D240D7">
        <w:rPr>
          <w:vertAlign w:val="subscript"/>
        </w:rPr>
        <w:t>T</w:t>
      </w:r>
      <w:r w:rsidRPr="00D240D7">
        <w:t xml:space="preserve"> x T</w:t>
      </w:r>
      <w:r w:rsidRPr="00D240D7">
        <w:rPr>
          <w:vertAlign w:val="subscript"/>
        </w:rPr>
        <w:t>w</w:t>
      </w:r>
      <w:r w:rsidRPr="00D240D7">
        <w:t xml:space="preserve"> + S</w:t>
      </w:r>
      <w:r w:rsidRPr="00D240D7">
        <w:rPr>
          <w:vertAlign w:val="subscript"/>
        </w:rPr>
        <w:t>F</w:t>
      </w:r>
      <w:r w:rsidRPr="00D240D7">
        <w:t xml:space="preserve"> x F</w:t>
      </w:r>
      <w:r w:rsidRPr="00D240D7">
        <w:rPr>
          <w:vertAlign w:val="subscript"/>
        </w:rPr>
        <w:t xml:space="preserve">w </w:t>
      </w:r>
    </w:p>
    <w:p w14:paraId="283543BC" w14:textId="77777777" w:rsidR="00E35F5C" w:rsidRPr="00D240D7" w:rsidRDefault="00CB1519" w:rsidP="00824B01">
      <w:pPr>
        <w:spacing w:before="240"/>
        <w:ind w:left="720"/>
        <w:jc w:val="both"/>
      </w:pPr>
      <w:r w:rsidRPr="00D240D7">
        <w:lastRenderedPageBreak/>
        <w:t>Where S is the combined score, and T</w:t>
      </w:r>
      <w:r w:rsidRPr="00D240D7">
        <w:rPr>
          <w:vertAlign w:val="subscript"/>
        </w:rPr>
        <w:t>w</w:t>
      </w:r>
      <w:r w:rsidRPr="00D240D7">
        <w:t xml:space="preserve"> and F</w:t>
      </w:r>
      <w:r w:rsidRPr="00D240D7">
        <w:rPr>
          <w:vertAlign w:val="subscript"/>
        </w:rPr>
        <w:t>w</w:t>
      </w:r>
      <w:r w:rsidRPr="00D240D7">
        <w:t xml:space="preserve"> are weights assigned to Technical Proposal and Financial Proposal, which shall be 0.80 and 0.20 respectively.</w:t>
      </w:r>
    </w:p>
    <w:p w14:paraId="1E7438CC" w14:textId="77777777" w:rsidR="00E35F5C" w:rsidRPr="00D240D7" w:rsidRDefault="00CB1519" w:rsidP="00824B01">
      <w:pPr>
        <w:spacing w:before="240"/>
        <w:ind w:left="720" w:hanging="720"/>
        <w:jc w:val="both"/>
      </w:pPr>
      <w:r w:rsidRPr="00D240D7">
        <w:t xml:space="preserve"> 3.4.2</w:t>
      </w:r>
      <w:r w:rsidRPr="00D240D7">
        <w:tab/>
        <w:t>The Selected Applicant shall be the first ranked Applicant (having the highest combined score). The second ranked Applicant shall be kept in reserve and may be invited for negotiations in case the first ranked Applicant withdraws, or fails to comply with the requirements specified in Clauses 2.25, 2.29 and 2.30, as the case may be.</w:t>
      </w:r>
    </w:p>
    <w:p w14:paraId="6BB3B81B" w14:textId="77777777" w:rsidR="00E35F5C" w:rsidRPr="00D240D7" w:rsidRDefault="00E35F5C" w:rsidP="00824B01">
      <w:pPr>
        <w:ind w:left="2160" w:hanging="1440"/>
        <w:jc w:val="both"/>
      </w:pPr>
    </w:p>
    <w:p w14:paraId="68AAE761" w14:textId="77777777" w:rsidR="00E35F5C" w:rsidRPr="00D240D7" w:rsidRDefault="00E35F5C" w:rsidP="00824B01">
      <w:pPr>
        <w:ind w:left="2160" w:hanging="1440"/>
        <w:jc w:val="both"/>
      </w:pPr>
    </w:p>
    <w:p w14:paraId="7F7B72F0" w14:textId="77777777" w:rsidR="00E35F5C" w:rsidRPr="00D240D7" w:rsidRDefault="00CB1519" w:rsidP="00824B01">
      <w:pPr>
        <w:ind w:firstLine="23"/>
        <w:jc w:val="center"/>
      </w:pPr>
      <w:r w:rsidRPr="00D240D7">
        <w:br w:type="page"/>
      </w:r>
      <w:r w:rsidRPr="00D240D7">
        <w:rPr>
          <w:b/>
        </w:rPr>
        <w:lastRenderedPageBreak/>
        <w:t>4.  FRAUD AND CORRUPT PRACTICES</w:t>
      </w:r>
    </w:p>
    <w:p w14:paraId="3DF5674F" w14:textId="77777777" w:rsidR="00E35F5C" w:rsidRPr="00D240D7" w:rsidRDefault="00E35F5C" w:rsidP="00824B01">
      <w:pPr>
        <w:spacing w:before="240"/>
        <w:ind w:firstLine="23"/>
        <w:jc w:val="center"/>
      </w:pPr>
    </w:p>
    <w:p w14:paraId="0A8920F0" w14:textId="77777777" w:rsidR="00E35F5C" w:rsidRPr="00D240D7" w:rsidRDefault="00CB1519" w:rsidP="00824B01">
      <w:pPr>
        <w:spacing w:before="240"/>
        <w:ind w:left="720" w:hanging="720"/>
        <w:jc w:val="both"/>
      </w:pPr>
      <w:r w:rsidRPr="00D240D7">
        <w:t xml:space="preserve">4.1 </w:t>
      </w:r>
      <w:r w:rsidRPr="00D240D7">
        <w:tab/>
        <w:t>The Applicants and their respective officers, employees, agents and advisers shall observe the highest standard of ethics during the Selection Process. Notwithstanding anything to the contrary contained in this RFP, the Authority shall reject a Proposal without being liable in any manner whatsoever to the Applicant, if it determines that the Applicant has, directly or indirectly or through an agent, engaged in corrupt practice, fraudulent practice, coercive practice, undesirable practice or restrictive practice (collectively the “</w:t>
      </w:r>
      <w:r w:rsidRPr="00D240D7">
        <w:rPr>
          <w:b/>
        </w:rPr>
        <w:t>Prohibited Practices</w:t>
      </w:r>
      <w:r w:rsidRPr="00D240D7">
        <w:t xml:space="preserve">”) in the Selection Process. In such an event, the Authority shall, without prejudice to its any other rights or remedies, forfeit and appropriate the Bid Security or Performance Security, as the case may be, as mutually agreed genuine pre-estimated compensation and damages payable to the Authority for, </w:t>
      </w:r>
      <w:r w:rsidRPr="00D240D7">
        <w:rPr>
          <w:i/>
        </w:rPr>
        <w:t>inter alia</w:t>
      </w:r>
      <w:r w:rsidRPr="00D240D7">
        <w:t>, time, cost and effort of the Authority, in regard to the RFP, including consideration and evaluation of such Applicant’s Proposal.</w:t>
      </w:r>
    </w:p>
    <w:p w14:paraId="49C1457E" w14:textId="77777777" w:rsidR="00E35F5C" w:rsidRPr="00D240D7" w:rsidRDefault="00CB1519" w:rsidP="00824B01">
      <w:pPr>
        <w:spacing w:before="240"/>
        <w:ind w:left="720" w:hanging="720"/>
        <w:jc w:val="both"/>
      </w:pPr>
      <w:r w:rsidRPr="00D240D7">
        <w:t>4.2</w:t>
      </w:r>
      <w:r w:rsidRPr="00D240D7">
        <w:tab/>
        <w:t>Without prejudice to the rights of the Authority under Clause 4.1 hereinabove and the rights and remedies which the Authority may have under the LOA or the Agreement, if an Applicant or Consultant, as the case may be, is found by the Authority to have directly or indirectly or through an agent, engaged or indulged in any corrupt practice, fraudulent practice, coercive practice, undesirable practice or restrictive practice during the Selection Process, or after the issue of the LOA or the execution of the Agreement, such Applicant or Consultant shall not be eligible to participate in any tender or RFP issued by the Authority during a period of 2 (two) years from the date such Applicant or Consultant, as the case may be, is found by the Authority to have directly or through an agent, engaged or indulged in any corrupt practice, fraudulent practice, coercive practice, undesirable practice or restrictive practice, as the case may be.</w:t>
      </w:r>
    </w:p>
    <w:p w14:paraId="1693D65B" w14:textId="77777777" w:rsidR="00E35F5C" w:rsidRPr="00D240D7" w:rsidRDefault="00CB1519" w:rsidP="00824B01">
      <w:pPr>
        <w:spacing w:before="240"/>
        <w:ind w:left="720" w:hanging="720"/>
        <w:jc w:val="both"/>
      </w:pPr>
      <w:r w:rsidRPr="00D240D7">
        <w:t>4. 3</w:t>
      </w:r>
      <w:r w:rsidRPr="00D240D7">
        <w:tab/>
        <w:t>For the purposes of this Section, the following terms shall have the meaning hereinafter respectively assigned to them:</w:t>
      </w:r>
    </w:p>
    <w:p w14:paraId="409323E5" w14:textId="77777777" w:rsidR="00E35F5C" w:rsidRPr="00D240D7" w:rsidRDefault="00CB1519" w:rsidP="00824B01">
      <w:pPr>
        <w:spacing w:before="240"/>
        <w:ind w:left="1260" w:hanging="540"/>
        <w:jc w:val="both"/>
      </w:pPr>
      <w:r w:rsidRPr="00D240D7">
        <w:t xml:space="preserve">(a) </w:t>
      </w:r>
      <w:r w:rsidRPr="00D240D7">
        <w:tab/>
        <w:t>“</w:t>
      </w:r>
      <w:r w:rsidRPr="00D240D7">
        <w:rPr>
          <w:b/>
        </w:rPr>
        <w:t>corrupt practice</w:t>
      </w:r>
      <w:r w:rsidRPr="00D240D7">
        <w:t>” means (i) the offering, giving, receiving, or soliciting, directly or indirectly, of anything of value to influence the action of any person connected with the Selection Process (for avoidance of doubt, offering of employment to or employing or engaging in any manner whatsoever, directly or indirectly, any official of the Authority who is or has been associated in any manner, directly or indirectly with the Selection Process or the LOA or has dealt with matters concerning the Agreement or arising therefrom, before or after the execution thereof, at any time prior to the expiry of one year from the date such official resigns or retires from or otherwise ceases to be in the service of the Authority, shall be deemed to constitute influencing the actions of a person connected with the Selection Process); or (ii) save as provided herein, engaging in any manner whatsoever, whether during the Selection Process or after the issue of the LOA or after the execution of the Agreement, as the case may be, any person in respect of any matter relating to the Project or the LOA or the Agreement, who at any time has been or is a legal, financial or technical consultant/ adviser of the Authority in relation to any matter concerning the Project;</w:t>
      </w:r>
    </w:p>
    <w:p w14:paraId="67D4E2ED" w14:textId="77777777" w:rsidR="00E35F5C" w:rsidRPr="00D240D7" w:rsidRDefault="00CB1519" w:rsidP="00824B01">
      <w:pPr>
        <w:spacing w:before="240"/>
        <w:ind w:left="1260" w:hanging="540"/>
        <w:jc w:val="both"/>
      </w:pPr>
      <w:r w:rsidRPr="00D240D7">
        <w:lastRenderedPageBreak/>
        <w:t xml:space="preserve">(b) </w:t>
      </w:r>
      <w:r w:rsidRPr="00D240D7">
        <w:tab/>
        <w:t>“</w:t>
      </w:r>
      <w:r w:rsidRPr="00D240D7">
        <w:rPr>
          <w:b/>
        </w:rPr>
        <w:t>fraudulent practice</w:t>
      </w:r>
      <w:r w:rsidRPr="00D240D7">
        <w:t xml:space="preserve">” means a misrepresentation or omission of facts or disclosure of incomplete facts, in order to influence the Selection Process; </w:t>
      </w:r>
    </w:p>
    <w:p w14:paraId="6D129D06" w14:textId="77777777" w:rsidR="00E35F5C" w:rsidRPr="00D240D7" w:rsidRDefault="00CB1519" w:rsidP="00824B01">
      <w:pPr>
        <w:spacing w:before="240"/>
        <w:ind w:left="1260" w:hanging="540"/>
        <w:jc w:val="both"/>
      </w:pPr>
      <w:r w:rsidRPr="00D240D7">
        <w:t xml:space="preserve">(c) </w:t>
      </w:r>
      <w:r w:rsidRPr="00D240D7">
        <w:tab/>
        <w:t>“</w:t>
      </w:r>
      <w:r w:rsidRPr="00D240D7">
        <w:rPr>
          <w:b/>
        </w:rPr>
        <w:t>coercive practice</w:t>
      </w:r>
      <w:r w:rsidRPr="00D240D7">
        <w:t xml:space="preserve">” means impairing or harming or threatening to impair or harm, directly or indirectly, any persons or property to influence any person’s participation or action in the Selection Process; </w:t>
      </w:r>
    </w:p>
    <w:p w14:paraId="7E1EE3D7" w14:textId="77777777" w:rsidR="00E35F5C" w:rsidRPr="00D240D7" w:rsidRDefault="00CB1519" w:rsidP="00824B01">
      <w:pPr>
        <w:spacing w:before="240"/>
        <w:ind w:left="1260" w:hanging="540"/>
        <w:jc w:val="both"/>
      </w:pPr>
      <w:r w:rsidRPr="00D240D7">
        <w:t>(d)  “</w:t>
      </w:r>
      <w:r w:rsidRPr="00D240D7">
        <w:rPr>
          <w:b/>
        </w:rPr>
        <w:t>undesirable practice</w:t>
      </w:r>
      <w:r w:rsidRPr="00D240D7">
        <w:t>” means (i) establishing contact with any person connected with or employed or engaged by the Authority with the objective of canvassing, lobbying or in any manner influencing or attempting to influence the Selection Process; or (ii) having a Conflict of Interest; and</w:t>
      </w:r>
    </w:p>
    <w:p w14:paraId="0217A845" w14:textId="77777777" w:rsidR="00E35F5C" w:rsidRPr="00D240D7" w:rsidRDefault="00CB1519" w:rsidP="00824B01">
      <w:pPr>
        <w:spacing w:before="240"/>
        <w:ind w:left="1260" w:hanging="540"/>
        <w:jc w:val="both"/>
      </w:pPr>
      <w:r w:rsidRPr="00D240D7">
        <w:t>(e)</w:t>
      </w:r>
      <w:r w:rsidRPr="00D240D7">
        <w:tab/>
        <w:t>“</w:t>
      </w:r>
      <w:r w:rsidRPr="00D240D7">
        <w:rPr>
          <w:b/>
        </w:rPr>
        <w:t>restrictive practice</w:t>
      </w:r>
      <w:r w:rsidRPr="00D240D7">
        <w:t xml:space="preserve">” means forming a cartel or arriving at any understanding or arrangement among Applicants with the objective of restricting or manipulating a full and fair competition in the Selection Process. </w:t>
      </w:r>
    </w:p>
    <w:p w14:paraId="609F079A" w14:textId="77777777" w:rsidR="00E35F5C" w:rsidRPr="00D240D7" w:rsidRDefault="00E35F5C" w:rsidP="00824B01">
      <w:pPr>
        <w:ind w:left="2160" w:hanging="720"/>
        <w:jc w:val="both"/>
      </w:pPr>
    </w:p>
    <w:p w14:paraId="4FF3830D" w14:textId="77777777" w:rsidR="00E35F5C" w:rsidRPr="00D240D7" w:rsidRDefault="00CB1519" w:rsidP="00824B01">
      <w:pPr>
        <w:jc w:val="center"/>
      </w:pPr>
      <w:r w:rsidRPr="00D240D7">
        <w:br w:type="page"/>
      </w:r>
      <w:r w:rsidRPr="00D240D7">
        <w:lastRenderedPageBreak/>
        <w:t xml:space="preserve"> </w:t>
      </w:r>
      <w:r w:rsidRPr="00D240D7">
        <w:rPr>
          <w:b/>
        </w:rPr>
        <w:t>5.  PRE-PROPOSAL CONFERENCE</w:t>
      </w:r>
    </w:p>
    <w:p w14:paraId="4BF76DFA" w14:textId="77777777" w:rsidR="00E35F5C" w:rsidRPr="00D240D7" w:rsidRDefault="00E35F5C" w:rsidP="00824B01">
      <w:pPr>
        <w:ind w:firstLine="360"/>
        <w:jc w:val="both"/>
      </w:pPr>
    </w:p>
    <w:p w14:paraId="6E42EB01" w14:textId="77777777" w:rsidR="00E35F5C" w:rsidRPr="00D240D7" w:rsidRDefault="00CB1519" w:rsidP="00824B01">
      <w:pPr>
        <w:spacing w:before="240"/>
        <w:ind w:left="720" w:hanging="720"/>
        <w:jc w:val="both"/>
      </w:pPr>
      <w:r w:rsidRPr="00D240D7">
        <w:t>5.1</w:t>
      </w:r>
      <w:r w:rsidRPr="00D240D7">
        <w:tab/>
        <w:t xml:space="preserve">Pre-Proposal Conference of the Applicants shall be convened at the designated date, time and place. Only those Applicants, who have downloaded the </w:t>
      </w:r>
      <w:r w:rsidR="00EF5DF7">
        <w:t>RFP document</w:t>
      </w:r>
      <w:r w:rsidRPr="00D240D7">
        <w:t xml:space="preserve"> from the Official Website of the Authority, shall be allowed to participate in the Pre-Proposal Conference. A maximum of two representatives of each Applicant shall be allowed to participate on production of an authority letter from the Applicant. </w:t>
      </w:r>
    </w:p>
    <w:p w14:paraId="183E87BE" w14:textId="77777777" w:rsidR="00E35F5C" w:rsidRPr="00D240D7" w:rsidRDefault="00CB1519" w:rsidP="00824B01">
      <w:pPr>
        <w:spacing w:before="240"/>
        <w:ind w:left="720" w:hanging="720"/>
        <w:jc w:val="both"/>
      </w:pPr>
      <w:r w:rsidRPr="00D240D7">
        <w:t>5.2</w:t>
      </w:r>
      <w:r w:rsidRPr="00D240D7">
        <w:tab/>
        <w:t xml:space="preserve">During the course of Pre-Proposal Conference, the Applicants will be free to seek clarifications and make suggestions for consideration of the Authority. The Authority shall endeavour to provide clarifications and such further information as it may, in its sole discretion, consider appropriate for facilitating a fair, transparent and competitive Selection Process. </w:t>
      </w:r>
    </w:p>
    <w:p w14:paraId="31EA3999" w14:textId="77777777" w:rsidR="00E35F5C" w:rsidRPr="00D240D7" w:rsidRDefault="00E35F5C" w:rsidP="00824B01">
      <w:pPr>
        <w:ind w:left="720"/>
      </w:pPr>
    </w:p>
    <w:p w14:paraId="01B0778E" w14:textId="77777777" w:rsidR="00DC2446" w:rsidRDefault="00DC2446" w:rsidP="00824B01">
      <w:pPr>
        <w:jc w:val="center"/>
      </w:pPr>
    </w:p>
    <w:p w14:paraId="69E7354F" w14:textId="77777777" w:rsidR="00DC2446" w:rsidRPr="00DC2446" w:rsidRDefault="00DC2446" w:rsidP="00DC2446"/>
    <w:p w14:paraId="65F516C7" w14:textId="77777777" w:rsidR="00DC2446" w:rsidRPr="00DC2446" w:rsidRDefault="00DC2446" w:rsidP="00DC2446"/>
    <w:p w14:paraId="0677C389" w14:textId="77777777" w:rsidR="00DC2446" w:rsidRPr="00DC2446" w:rsidRDefault="00DC2446" w:rsidP="00DC2446"/>
    <w:p w14:paraId="3B95202F" w14:textId="77777777" w:rsidR="00DC2446" w:rsidRPr="00DC2446" w:rsidRDefault="00DC2446" w:rsidP="00DC2446"/>
    <w:p w14:paraId="63007481" w14:textId="77777777" w:rsidR="00DC2446" w:rsidRPr="00DC2446" w:rsidRDefault="00DC2446" w:rsidP="00DC2446"/>
    <w:p w14:paraId="23825301" w14:textId="77777777" w:rsidR="00DC2446" w:rsidRPr="00DC2446" w:rsidRDefault="00DC2446" w:rsidP="00DC2446"/>
    <w:p w14:paraId="59B7148B" w14:textId="77777777" w:rsidR="00DC2446" w:rsidRPr="00DC2446" w:rsidRDefault="00DC2446" w:rsidP="00DC2446"/>
    <w:p w14:paraId="5F9C07C3" w14:textId="77777777" w:rsidR="00DC2446" w:rsidRPr="00DC2446" w:rsidRDefault="00DC2446" w:rsidP="00DC2446"/>
    <w:p w14:paraId="7FE2B9EC" w14:textId="77777777" w:rsidR="00DC2446" w:rsidRPr="00DC2446" w:rsidRDefault="00DC2446" w:rsidP="00DC2446"/>
    <w:p w14:paraId="38039D21" w14:textId="77777777" w:rsidR="00DC2446" w:rsidRPr="00DC2446" w:rsidRDefault="00DC2446" w:rsidP="00DC2446"/>
    <w:p w14:paraId="7DAFC158" w14:textId="77777777" w:rsidR="00DC2446" w:rsidRPr="00DC2446" w:rsidRDefault="00DC2446" w:rsidP="00DC2446"/>
    <w:p w14:paraId="5A993C50" w14:textId="77777777" w:rsidR="00DC2446" w:rsidRPr="00DC2446" w:rsidRDefault="00DC2446" w:rsidP="00DC2446"/>
    <w:p w14:paraId="43AB9FE8" w14:textId="77777777" w:rsidR="00DC2446" w:rsidRPr="00DC2446" w:rsidRDefault="00DC2446" w:rsidP="00DC2446"/>
    <w:p w14:paraId="2A224EC4" w14:textId="77777777" w:rsidR="00DC2446" w:rsidRPr="00DC2446" w:rsidRDefault="00DC2446" w:rsidP="00DC2446"/>
    <w:p w14:paraId="0134739F" w14:textId="77777777" w:rsidR="00DC2446" w:rsidRPr="00DC2446" w:rsidRDefault="00DC2446" w:rsidP="00DC2446"/>
    <w:p w14:paraId="54445A00" w14:textId="77777777" w:rsidR="00DC2446" w:rsidRPr="00DC2446" w:rsidRDefault="00DC2446" w:rsidP="00DC2446"/>
    <w:p w14:paraId="5D3D9787" w14:textId="77777777" w:rsidR="00DC2446" w:rsidRPr="00DC2446" w:rsidRDefault="00DC2446" w:rsidP="00DC2446"/>
    <w:p w14:paraId="1EEB0012" w14:textId="77777777" w:rsidR="00DC2446" w:rsidRPr="00DC2446" w:rsidRDefault="00DC2446" w:rsidP="00DC2446"/>
    <w:p w14:paraId="386E66D7" w14:textId="77777777" w:rsidR="00DC2446" w:rsidRPr="00DC2446" w:rsidRDefault="00DC2446" w:rsidP="00DC2446"/>
    <w:p w14:paraId="7E6C17B3" w14:textId="77777777" w:rsidR="00DC2446" w:rsidRPr="00DC2446" w:rsidRDefault="00DC2446" w:rsidP="00DC2446"/>
    <w:p w14:paraId="13D626D1" w14:textId="77777777" w:rsidR="00DC2446" w:rsidRPr="00DC2446" w:rsidRDefault="00DC2446" w:rsidP="00DC2446"/>
    <w:p w14:paraId="199BCBE9" w14:textId="77777777" w:rsidR="00DC2446" w:rsidRPr="00DC2446" w:rsidRDefault="00DC2446" w:rsidP="00DC2446"/>
    <w:p w14:paraId="08EA7507" w14:textId="77777777" w:rsidR="00DC2446" w:rsidRPr="00DC2446" w:rsidRDefault="00DC2446" w:rsidP="00DC2446"/>
    <w:p w14:paraId="259836AE" w14:textId="77777777" w:rsidR="00DC2446" w:rsidRPr="00DC2446" w:rsidRDefault="00DC2446" w:rsidP="00DC2446"/>
    <w:p w14:paraId="5B768055" w14:textId="77777777" w:rsidR="00DC2446" w:rsidRPr="00DC2446" w:rsidRDefault="00DC2446" w:rsidP="00DC2446"/>
    <w:p w14:paraId="6C2635E3" w14:textId="77777777" w:rsidR="00DC2446" w:rsidRPr="00DC2446" w:rsidRDefault="00DC2446" w:rsidP="00DC2446"/>
    <w:p w14:paraId="10EE2CB8" w14:textId="77777777" w:rsidR="00DC2446" w:rsidRPr="00DC2446" w:rsidRDefault="00DC2446" w:rsidP="00DC2446"/>
    <w:p w14:paraId="1C364E03" w14:textId="77777777" w:rsidR="00DC2446" w:rsidRDefault="00DC2446" w:rsidP="00824B01">
      <w:pPr>
        <w:jc w:val="center"/>
      </w:pPr>
    </w:p>
    <w:p w14:paraId="6A5B8149" w14:textId="77777777" w:rsidR="00DC2446" w:rsidRPr="00DC2446" w:rsidRDefault="00DC2446" w:rsidP="00DC2446"/>
    <w:p w14:paraId="537BB033" w14:textId="77777777" w:rsidR="00DC2446" w:rsidRPr="00DC2446" w:rsidRDefault="00DC2446" w:rsidP="00DC2446"/>
    <w:p w14:paraId="4B2376D5" w14:textId="77777777" w:rsidR="00DC2446" w:rsidRDefault="00DC2446" w:rsidP="00824B01">
      <w:pPr>
        <w:jc w:val="center"/>
      </w:pPr>
    </w:p>
    <w:p w14:paraId="2A92AF35" w14:textId="77777777" w:rsidR="00DC2446" w:rsidRDefault="00DC2446" w:rsidP="00DC2446">
      <w:pPr>
        <w:tabs>
          <w:tab w:val="left" w:pos="7710"/>
        </w:tabs>
      </w:pPr>
      <w:r>
        <w:tab/>
      </w:r>
    </w:p>
    <w:p w14:paraId="58585853" w14:textId="77777777" w:rsidR="00E35F5C" w:rsidRPr="00D240D7" w:rsidRDefault="00CB1519" w:rsidP="00824B01">
      <w:pPr>
        <w:jc w:val="center"/>
      </w:pPr>
      <w:r w:rsidRPr="00DC2446">
        <w:br w:type="page"/>
      </w:r>
      <w:r w:rsidRPr="00D240D7">
        <w:rPr>
          <w:b/>
        </w:rPr>
        <w:lastRenderedPageBreak/>
        <w:t>6. MISCELLANEOUS</w:t>
      </w:r>
    </w:p>
    <w:p w14:paraId="50413A59" w14:textId="77777777" w:rsidR="00E35F5C" w:rsidRPr="00D240D7" w:rsidRDefault="00E35F5C" w:rsidP="00824B01">
      <w:pPr>
        <w:jc w:val="both"/>
      </w:pPr>
    </w:p>
    <w:p w14:paraId="71684C22" w14:textId="77777777" w:rsidR="00E35F5C" w:rsidRPr="00D240D7" w:rsidRDefault="00CB1519" w:rsidP="00824B01">
      <w:pPr>
        <w:spacing w:before="240"/>
        <w:ind w:left="720" w:hanging="720"/>
        <w:jc w:val="both"/>
      </w:pPr>
      <w:r w:rsidRPr="00D240D7">
        <w:t>6.1</w:t>
      </w:r>
      <w:r w:rsidRPr="00D240D7">
        <w:tab/>
        <w:t xml:space="preserve">The Selection Process shall be governed by, and construed in accordance with, the laws of India and the Courts in the State in which the Authority has its headquarters shall have exclusive jurisdiction over all disputes arising under, pursuant to and/or in connection with the Selection Process. </w:t>
      </w:r>
    </w:p>
    <w:p w14:paraId="493DB275" w14:textId="77777777" w:rsidR="00E35F5C" w:rsidRPr="00D240D7" w:rsidRDefault="00CB1519" w:rsidP="00824B01">
      <w:pPr>
        <w:spacing w:before="240"/>
        <w:ind w:left="720" w:hanging="720"/>
        <w:jc w:val="both"/>
      </w:pPr>
      <w:r w:rsidRPr="00D240D7">
        <w:t>6.2</w:t>
      </w:r>
      <w:r w:rsidRPr="00D240D7">
        <w:tab/>
        <w:t xml:space="preserve">The Authority, in its sole discretion and without incurring any obligation or liability, reserves the right, at any time, to: </w:t>
      </w:r>
    </w:p>
    <w:p w14:paraId="5EF400F4" w14:textId="77777777" w:rsidR="00E35F5C" w:rsidRPr="00D240D7" w:rsidRDefault="00CB1519" w:rsidP="00824B01">
      <w:pPr>
        <w:spacing w:before="240"/>
        <w:ind w:left="1260" w:hanging="540"/>
        <w:jc w:val="both"/>
      </w:pPr>
      <w:r w:rsidRPr="00D240D7">
        <w:t>(a)</w:t>
      </w:r>
      <w:r w:rsidRPr="00D240D7">
        <w:tab/>
        <w:t xml:space="preserve">suspend and/or cancel the Selection Process and/or amend and/or supplement the Selection Process or modify the dates or other terms and conditions relating thereto; </w:t>
      </w:r>
    </w:p>
    <w:p w14:paraId="51D5714C" w14:textId="77777777" w:rsidR="00E35F5C" w:rsidRPr="00D240D7" w:rsidRDefault="00CB1519" w:rsidP="00824B01">
      <w:pPr>
        <w:spacing w:before="240"/>
        <w:ind w:left="1260" w:hanging="540"/>
        <w:jc w:val="both"/>
      </w:pPr>
      <w:r w:rsidRPr="00D240D7">
        <w:t>(b)</w:t>
      </w:r>
      <w:r w:rsidRPr="00D240D7">
        <w:tab/>
        <w:t>consult with any Applicant in order to receive clarification or further information;</w:t>
      </w:r>
    </w:p>
    <w:p w14:paraId="04685697" w14:textId="77777777" w:rsidR="00E35F5C" w:rsidRPr="00D240D7" w:rsidRDefault="00CB1519" w:rsidP="00824B01">
      <w:pPr>
        <w:spacing w:before="240"/>
        <w:ind w:left="1260" w:hanging="540"/>
        <w:jc w:val="both"/>
      </w:pPr>
      <w:r w:rsidRPr="00D240D7">
        <w:t>(c)</w:t>
      </w:r>
      <w:r w:rsidRPr="00D240D7">
        <w:tab/>
        <w:t>retain any information and/or evidence submitted to the Authority by, on behalf of and/or in relation to any Applicant; and/or</w:t>
      </w:r>
    </w:p>
    <w:p w14:paraId="31CE9A80" w14:textId="77777777" w:rsidR="00E35F5C" w:rsidRPr="00D240D7" w:rsidRDefault="00CB1519" w:rsidP="00824B01">
      <w:pPr>
        <w:spacing w:before="240"/>
        <w:ind w:left="1260" w:hanging="540"/>
        <w:jc w:val="both"/>
      </w:pPr>
      <w:r w:rsidRPr="00D240D7">
        <w:t>(d)</w:t>
      </w:r>
      <w:r w:rsidRPr="00D240D7">
        <w:tab/>
        <w:t>independently verify, disqualify, reject and/or accept any and all submissions or other information and/or evidence submitted by or on behalf of any Applicant.</w:t>
      </w:r>
    </w:p>
    <w:p w14:paraId="5E09EA74" w14:textId="77777777" w:rsidR="00E35F5C" w:rsidRPr="00D240D7" w:rsidRDefault="00CB1519" w:rsidP="00824B01">
      <w:pPr>
        <w:spacing w:before="240"/>
        <w:ind w:left="720" w:hanging="720"/>
        <w:jc w:val="both"/>
      </w:pPr>
      <w:r w:rsidRPr="00D240D7">
        <w:t>6.3</w:t>
      </w:r>
      <w:r w:rsidRPr="00D240D7">
        <w:tab/>
        <w:t xml:space="preserve">It shall be deemed that by submitting the Proposal, the Applicant agrees and releases the Authority, its employees, agents and advisers, irrevocably, unconditionally, fully and finally from any and all liability for claims, losses, damages, costs, expenses or liabilities in any way related to or arising from the exercise of any rights and/or performance of any obligations hereunder, pursuant hereto and/or in connection herewith and waives any and all rights and/or claims it may have in this respect, whether actual or contingent, whether present or future. </w:t>
      </w:r>
    </w:p>
    <w:p w14:paraId="3D7448B2" w14:textId="77777777" w:rsidR="00E35F5C" w:rsidRPr="00D240D7" w:rsidRDefault="00CB1519" w:rsidP="00824B01">
      <w:pPr>
        <w:spacing w:before="240" w:after="240"/>
        <w:ind w:left="720" w:hanging="720"/>
        <w:jc w:val="both"/>
      </w:pPr>
      <w:r w:rsidRPr="00D240D7">
        <w:t>6.4</w:t>
      </w:r>
      <w:r w:rsidRPr="00D240D7">
        <w:tab/>
        <w:t>All documents and other information supplied by the Authority or submitted by an Applicant shall remain or become, as the case may be, the property of the Authority. The Authority will not return any submissions made hereunder. Applicants are required to treat all such documents and information as strictly confidential.</w:t>
      </w:r>
    </w:p>
    <w:p w14:paraId="3115A55D" w14:textId="77777777" w:rsidR="00E35F5C" w:rsidRPr="00D240D7" w:rsidRDefault="00CB1519" w:rsidP="00824B01">
      <w:pPr>
        <w:spacing w:before="240" w:after="240"/>
        <w:ind w:left="720" w:hanging="720"/>
        <w:jc w:val="both"/>
      </w:pPr>
      <w:r w:rsidRPr="00D240D7">
        <w:t>6.5</w:t>
      </w:r>
      <w:r w:rsidRPr="00D240D7">
        <w:tab/>
        <w:t xml:space="preserve">The Authority reserves the right to make inquiries with any of the clients listed by the Applicants in their previous experience record. </w:t>
      </w:r>
    </w:p>
    <w:p w14:paraId="2675AC51" w14:textId="77777777" w:rsidR="00E35F5C" w:rsidRPr="00D240D7" w:rsidRDefault="00E35F5C" w:rsidP="00824B01">
      <w:pPr>
        <w:spacing w:before="240" w:after="240"/>
        <w:ind w:left="720" w:hanging="720"/>
        <w:jc w:val="both"/>
      </w:pPr>
    </w:p>
    <w:p w14:paraId="0B605680" w14:textId="77777777" w:rsidR="00E35F5C" w:rsidRPr="00D240D7" w:rsidRDefault="00E35F5C" w:rsidP="00824B01">
      <w:pPr>
        <w:widowControl w:val="0"/>
        <w:pBdr>
          <w:top w:val="nil"/>
          <w:left w:val="nil"/>
          <w:bottom w:val="nil"/>
          <w:right w:val="nil"/>
          <w:between w:val="nil"/>
        </w:pBdr>
        <w:spacing w:line="276" w:lineRule="auto"/>
        <w:sectPr w:rsidR="00E35F5C" w:rsidRPr="00D240D7">
          <w:type w:val="continuous"/>
          <w:pgSz w:w="11907" w:h="16840"/>
          <w:pgMar w:top="1440" w:right="1440" w:bottom="1440" w:left="1440" w:header="720" w:footer="805" w:gutter="0"/>
          <w:cols w:space="720"/>
        </w:sectPr>
      </w:pPr>
    </w:p>
    <w:p w14:paraId="09E33363" w14:textId="77777777" w:rsidR="00E35F5C" w:rsidRPr="00D240D7" w:rsidRDefault="00CB1519" w:rsidP="00824B01">
      <w:pPr>
        <w:widowControl w:val="0"/>
        <w:pBdr>
          <w:top w:val="nil"/>
          <w:left w:val="nil"/>
          <w:bottom w:val="nil"/>
          <w:right w:val="nil"/>
          <w:between w:val="nil"/>
        </w:pBdr>
        <w:spacing w:line="276" w:lineRule="auto"/>
        <w:rPr>
          <w:color w:val="000000"/>
          <w:sz w:val="40"/>
          <w:szCs w:val="40"/>
        </w:rPr>
      </w:pPr>
      <w:r w:rsidRPr="00D240D7">
        <w:lastRenderedPageBreak/>
        <w:br w:type="page"/>
      </w:r>
    </w:p>
    <w:p w14:paraId="6C3709FF" w14:textId="77777777" w:rsidR="00E35F5C" w:rsidRDefault="00E35F5C" w:rsidP="00824B01">
      <w:pPr>
        <w:pBdr>
          <w:top w:val="nil"/>
          <w:left w:val="nil"/>
          <w:bottom w:val="nil"/>
          <w:right w:val="nil"/>
          <w:between w:val="nil"/>
        </w:pBdr>
        <w:jc w:val="center"/>
        <w:rPr>
          <w:color w:val="000000"/>
          <w:sz w:val="40"/>
          <w:szCs w:val="40"/>
        </w:rPr>
      </w:pPr>
    </w:p>
    <w:p w14:paraId="16875BD9" w14:textId="77777777" w:rsidR="00CA1B9D" w:rsidRDefault="00CA1B9D" w:rsidP="00824B01">
      <w:pPr>
        <w:pBdr>
          <w:top w:val="nil"/>
          <w:left w:val="nil"/>
          <w:bottom w:val="nil"/>
          <w:right w:val="nil"/>
          <w:between w:val="nil"/>
        </w:pBdr>
        <w:jc w:val="center"/>
        <w:rPr>
          <w:color w:val="000000"/>
          <w:sz w:val="40"/>
          <w:szCs w:val="40"/>
        </w:rPr>
      </w:pPr>
    </w:p>
    <w:p w14:paraId="61DB4FFF" w14:textId="77777777" w:rsidR="00CA1B9D" w:rsidRDefault="00CA1B9D" w:rsidP="00824B01">
      <w:pPr>
        <w:pBdr>
          <w:top w:val="nil"/>
          <w:left w:val="nil"/>
          <w:bottom w:val="nil"/>
          <w:right w:val="nil"/>
          <w:between w:val="nil"/>
        </w:pBdr>
        <w:jc w:val="center"/>
        <w:rPr>
          <w:color w:val="000000"/>
          <w:sz w:val="40"/>
          <w:szCs w:val="40"/>
        </w:rPr>
      </w:pPr>
    </w:p>
    <w:p w14:paraId="3598E45F" w14:textId="77777777" w:rsidR="00CA1B9D" w:rsidRDefault="00CA1B9D" w:rsidP="00824B01">
      <w:pPr>
        <w:pBdr>
          <w:top w:val="nil"/>
          <w:left w:val="nil"/>
          <w:bottom w:val="nil"/>
          <w:right w:val="nil"/>
          <w:between w:val="nil"/>
        </w:pBdr>
        <w:jc w:val="center"/>
        <w:rPr>
          <w:color w:val="000000"/>
          <w:sz w:val="40"/>
          <w:szCs w:val="40"/>
        </w:rPr>
      </w:pPr>
    </w:p>
    <w:p w14:paraId="457DD838" w14:textId="77777777" w:rsidR="00CA1B9D" w:rsidRDefault="00CA1B9D" w:rsidP="00824B01">
      <w:pPr>
        <w:pBdr>
          <w:top w:val="nil"/>
          <w:left w:val="nil"/>
          <w:bottom w:val="nil"/>
          <w:right w:val="nil"/>
          <w:between w:val="nil"/>
        </w:pBdr>
        <w:jc w:val="center"/>
        <w:rPr>
          <w:color w:val="000000"/>
          <w:sz w:val="40"/>
          <w:szCs w:val="40"/>
        </w:rPr>
      </w:pPr>
    </w:p>
    <w:p w14:paraId="07DCAFAB" w14:textId="77777777" w:rsidR="00CA1B9D" w:rsidRPr="00D240D7" w:rsidRDefault="00CA1B9D" w:rsidP="00824B01">
      <w:pPr>
        <w:pBdr>
          <w:top w:val="nil"/>
          <w:left w:val="nil"/>
          <w:bottom w:val="nil"/>
          <w:right w:val="nil"/>
          <w:between w:val="nil"/>
        </w:pBdr>
        <w:jc w:val="center"/>
        <w:rPr>
          <w:color w:val="000000"/>
          <w:sz w:val="40"/>
          <w:szCs w:val="40"/>
        </w:rPr>
      </w:pPr>
    </w:p>
    <w:p w14:paraId="384BE600" w14:textId="77777777" w:rsidR="00E35F5C" w:rsidRPr="00D240D7" w:rsidRDefault="00E35F5C" w:rsidP="00824B01">
      <w:pPr>
        <w:pBdr>
          <w:top w:val="nil"/>
          <w:left w:val="nil"/>
          <w:bottom w:val="nil"/>
          <w:right w:val="nil"/>
          <w:between w:val="nil"/>
        </w:pBdr>
        <w:jc w:val="center"/>
        <w:rPr>
          <w:color w:val="000000"/>
          <w:sz w:val="40"/>
          <w:szCs w:val="40"/>
        </w:rPr>
      </w:pPr>
    </w:p>
    <w:p w14:paraId="52C34E4A" w14:textId="77777777" w:rsidR="00E35F5C" w:rsidRPr="00D240D7" w:rsidRDefault="00E35F5C" w:rsidP="00824B01">
      <w:pPr>
        <w:pBdr>
          <w:top w:val="nil"/>
          <w:left w:val="nil"/>
          <w:bottom w:val="nil"/>
          <w:right w:val="nil"/>
          <w:between w:val="nil"/>
        </w:pBdr>
        <w:jc w:val="center"/>
        <w:rPr>
          <w:color w:val="000000"/>
          <w:sz w:val="40"/>
          <w:szCs w:val="40"/>
        </w:rPr>
      </w:pPr>
    </w:p>
    <w:p w14:paraId="299F40E1" w14:textId="77777777" w:rsidR="00E35F5C" w:rsidRPr="00D240D7" w:rsidRDefault="00CB1519" w:rsidP="00824B01">
      <w:pPr>
        <w:pBdr>
          <w:top w:val="nil"/>
          <w:left w:val="nil"/>
          <w:bottom w:val="nil"/>
          <w:right w:val="nil"/>
          <w:between w:val="nil"/>
        </w:pBdr>
        <w:jc w:val="center"/>
        <w:rPr>
          <w:color w:val="000000"/>
          <w:sz w:val="22"/>
          <w:szCs w:val="22"/>
        </w:rPr>
      </w:pPr>
      <w:r w:rsidRPr="00D240D7">
        <w:rPr>
          <w:b/>
          <w:color w:val="000000"/>
          <w:sz w:val="40"/>
          <w:szCs w:val="40"/>
        </w:rPr>
        <w:t xml:space="preserve">SCHEDULES </w:t>
      </w:r>
    </w:p>
    <w:p w14:paraId="5D88C2F7" w14:textId="77777777" w:rsidR="00E35F5C" w:rsidRPr="00D240D7" w:rsidRDefault="00E35F5C" w:rsidP="00824B01">
      <w:pPr>
        <w:pBdr>
          <w:top w:val="nil"/>
          <w:left w:val="nil"/>
          <w:bottom w:val="nil"/>
          <w:right w:val="nil"/>
          <w:between w:val="nil"/>
        </w:pBdr>
        <w:jc w:val="center"/>
        <w:rPr>
          <w:color w:val="000000"/>
          <w:sz w:val="22"/>
          <w:szCs w:val="22"/>
        </w:rPr>
      </w:pPr>
    </w:p>
    <w:p w14:paraId="62AC65A7" w14:textId="77777777" w:rsidR="00E35F5C" w:rsidRPr="00D240D7" w:rsidRDefault="00E35F5C" w:rsidP="00824B01">
      <w:pPr>
        <w:pBdr>
          <w:top w:val="nil"/>
          <w:left w:val="nil"/>
          <w:bottom w:val="nil"/>
          <w:right w:val="nil"/>
          <w:between w:val="nil"/>
        </w:pBdr>
        <w:jc w:val="center"/>
        <w:rPr>
          <w:color w:val="000000"/>
          <w:sz w:val="22"/>
          <w:szCs w:val="22"/>
        </w:rPr>
      </w:pPr>
    </w:p>
    <w:p w14:paraId="0AC4B567" w14:textId="77777777" w:rsidR="00E35F5C" w:rsidRPr="00D240D7" w:rsidRDefault="00E35F5C" w:rsidP="00824B01">
      <w:pPr>
        <w:pBdr>
          <w:top w:val="nil"/>
          <w:left w:val="nil"/>
          <w:bottom w:val="nil"/>
          <w:right w:val="nil"/>
          <w:between w:val="nil"/>
        </w:pBdr>
        <w:jc w:val="center"/>
        <w:rPr>
          <w:color w:val="000000"/>
          <w:sz w:val="22"/>
          <w:szCs w:val="22"/>
        </w:rPr>
      </w:pPr>
    </w:p>
    <w:p w14:paraId="376FDBF4" w14:textId="77777777" w:rsidR="00E35F5C" w:rsidRPr="00D240D7" w:rsidRDefault="00E35F5C" w:rsidP="00824B01">
      <w:pPr>
        <w:pBdr>
          <w:top w:val="nil"/>
          <w:left w:val="nil"/>
          <w:bottom w:val="nil"/>
          <w:right w:val="nil"/>
          <w:between w:val="nil"/>
        </w:pBdr>
        <w:jc w:val="center"/>
        <w:rPr>
          <w:color w:val="000000"/>
          <w:sz w:val="22"/>
          <w:szCs w:val="22"/>
        </w:rPr>
      </w:pPr>
    </w:p>
    <w:p w14:paraId="5955E792" w14:textId="77777777" w:rsidR="00E35F5C" w:rsidRPr="00D240D7" w:rsidRDefault="00E35F5C" w:rsidP="00824B01">
      <w:pPr>
        <w:pBdr>
          <w:top w:val="nil"/>
          <w:left w:val="nil"/>
          <w:bottom w:val="nil"/>
          <w:right w:val="nil"/>
          <w:between w:val="nil"/>
        </w:pBdr>
        <w:jc w:val="center"/>
        <w:rPr>
          <w:color w:val="000000"/>
          <w:sz w:val="22"/>
          <w:szCs w:val="22"/>
        </w:rPr>
      </w:pPr>
    </w:p>
    <w:p w14:paraId="4FA1B444" w14:textId="77777777" w:rsidR="00E35F5C" w:rsidRPr="00D240D7" w:rsidRDefault="00E35F5C" w:rsidP="00824B01">
      <w:pPr>
        <w:pBdr>
          <w:top w:val="nil"/>
          <w:left w:val="nil"/>
          <w:bottom w:val="nil"/>
          <w:right w:val="nil"/>
          <w:between w:val="nil"/>
        </w:pBdr>
        <w:jc w:val="center"/>
        <w:rPr>
          <w:color w:val="000000"/>
          <w:sz w:val="22"/>
          <w:szCs w:val="22"/>
        </w:rPr>
      </w:pPr>
    </w:p>
    <w:p w14:paraId="098D6195" w14:textId="77777777" w:rsidR="00E35F5C" w:rsidRPr="00D240D7" w:rsidRDefault="00E35F5C" w:rsidP="00824B01">
      <w:pPr>
        <w:pBdr>
          <w:top w:val="nil"/>
          <w:left w:val="nil"/>
          <w:bottom w:val="nil"/>
          <w:right w:val="nil"/>
          <w:between w:val="nil"/>
        </w:pBdr>
        <w:jc w:val="center"/>
        <w:rPr>
          <w:color w:val="000000"/>
          <w:sz w:val="22"/>
          <w:szCs w:val="22"/>
        </w:rPr>
      </w:pPr>
    </w:p>
    <w:p w14:paraId="0FE5528B" w14:textId="77777777" w:rsidR="00E35F5C" w:rsidRPr="00D240D7" w:rsidRDefault="00E35F5C" w:rsidP="00824B01">
      <w:pPr>
        <w:pBdr>
          <w:top w:val="nil"/>
          <w:left w:val="nil"/>
          <w:bottom w:val="nil"/>
          <w:right w:val="nil"/>
          <w:between w:val="nil"/>
        </w:pBdr>
        <w:jc w:val="center"/>
        <w:rPr>
          <w:color w:val="000000"/>
          <w:sz w:val="22"/>
          <w:szCs w:val="22"/>
        </w:rPr>
      </w:pPr>
    </w:p>
    <w:p w14:paraId="6B9C67EC" w14:textId="77777777" w:rsidR="00E35F5C" w:rsidRPr="00D240D7" w:rsidRDefault="00E35F5C" w:rsidP="00824B01">
      <w:pPr>
        <w:pBdr>
          <w:top w:val="nil"/>
          <w:left w:val="nil"/>
          <w:bottom w:val="nil"/>
          <w:right w:val="nil"/>
          <w:between w:val="nil"/>
        </w:pBdr>
        <w:jc w:val="center"/>
        <w:rPr>
          <w:color w:val="000000"/>
          <w:sz w:val="22"/>
          <w:szCs w:val="22"/>
        </w:rPr>
      </w:pPr>
    </w:p>
    <w:p w14:paraId="6A4BC93C" w14:textId="77777777" w:rsidR="00E35F5C" w:rsidRPr="00D240D7" w:rsidRDefault="00E35F5C" w:rsidP="00824B01">
      <w:pPr>
        <w:pBdr>
          <w:top w:val="nil"/>
          <w:left w:val="nil"/>
          <w:bottom w:val="nil"/>
          <w:right w:val="nil"/>
          <w:between w:val="nil"/>
        </w:pBdr>
        <w:jc w:val="center"/>
        <w:rPr>
          <w:color w:val="000000"/>
          <w:sz w:val="22"/>
          <w:szCs w:val="22"/>
        </w:rPr>
      </w:pPr>
    </w:p>
    <w:p w14:paraId="7873F06A" w14:textId="77777777" w:rsidR="00E35F5C" w:rsidRPr="00D240D7" w:rsidRDefault="00E35F5C" w:rsidP="00824B01">
      <w:pPr>
        <w:pBdr>
          <w:top w:val="nil"/>
          <w:left w:val="nil"/>
          <w:bottom w:val="nil"/>
          <w:right w:val="nil"/>
          <w:between w:val="nil"/>
        </w:pBdr>
        <w:jc w:val="center"/>
        <w:rPr>
          <w:color w:val="000000"/>
          <w:sz w:val="22"/>
          <w:szCs w:val="22"/>
        </w:rPr>
      </w:pPr>
    </w:p>
    <w:p w14:paraId="12DB08BF" w14:textId="77777777" w:rsidR="00E35F5C" w:rsidRPr="00D240D7" w:rsidRDefault="00E35F5C" w:rsidP="00824B01">
      <w:pPr>
        <w:pBdr>
          <w:top w:val="nil"/>
          <w:left w:val="nil"/>
          <w:bottom w:val="nil"/>
          <w:right w:val="nil"/>
          <w:between w:val="nil"/>
        </w:pBdr>
        <w:jc w:val="center"/>
        <w:rPr>
          <w:color w:val="000000"/>
          <w:sz w:val="22"/>
          <w:szCs w:val="22"/>
        </w:rPr>
      </w:pPr>
    </w:p>
    <w:p w14:paraId="77EB5323" w14:textId="77777777" w:rsidR="00E35F5C" w:rsidRPr="00D240D7" w:rsidRDefault="00E35F5C" w:rsidP="00824B01">
      <w:pPr>
        <w:pBdr>
          <w:top w:val="nil"/>
          <w:left w:val="nil"/>
          <w:bottom w:val="nil"/>
          <w:right w:val="nil"/>
          <w:between w:val="nil"/>
        </w:pBdr>
        <w:jc w:val="center"/>
        <w:rPr>
          <w:color w:val="000000"/>
          <w:sz w:val="22"/>
          <w:szCs w:val="22"/>
        </w:rPr>
      </w:pPr>
    </w:p>
    <w:p w14:paraId="19E1580F" w14:textId="77777777" w:rsidR="00E35F5C" w:rsidRPr="00D240D7" w:rsidRDefault="00E35F5C" w:rsidP="00824B01">
      <w:pPr>
        <w:pBdr>
          <w:top w:val="nil"/>
          <w:left w:val="nil"/>
          <w:bottom w:val="nil"/>
          <w:right w:val="nil"/>
          <w:between w:val="nil"/>
        </w:pBdr>
        <w:jc w:val="center"/>
        <w:rPr>
          <w:color w:val="000000"/>
          <w:sz w:val="22"/>
          <w:szCs w:val="22"/>
        </w:rPr>
      </w:pPr>
    </w:p>
    <w:p w14:paraId="74FBF21D" w14:textId="77777777" w:rsidR="00E35F5C" w:rsidRPr="00D240D7" w:rsidRDefault="00E35F5C" w:rsidP="00824B01">
      <w:pPr>
        <w:pBdr>
          <w:top w:val="nil"/>
          <w:left w:val="nil"/>
          <w:bottom w:val="nil"/>
          <w:right w:val="nil"/>
          <w:between w:val="nil"/>
        </w:pBdr>
        <w:jc w:val="center"/>
        <w:rPr>
          <w:color w:val="000000"/>
          <w:sz w:val="22"/>
          <w:szCs w:val="22"/>
        </w:rPr>
      </w:pPr>
    </w:p>
    <w:p w14:paraId="00844B5C" w14:textId="77777777" w:rsidR="00E35F5C" w:rsidRPr="00D240D7" w:rsidRDefault="00E35F5C" w:rsidP="00824B01">
      <w:pPr>
        <w:pBdr>
          <w:top w:val="nil"/>
          <w:left w:val="nil"/>
          <w:bottom w:val="nil"/>
          <w:right w:val="nil"/>
          <w:between w:val="nil"/>
        </w:pBdr>
        <w:jc w:val="center"/>
        <w:rPr>
          <w:color w:val="000000"/>
          <w:sz w:val="22"/>
          <w:szCs w:val="22"/>
        </w:rPr>
      </w:pPr>
    </w:p>
    <w:p w14:paraId="6E4BAF9B" w14:textId="77777777" w:rsidR="00E35F5C" w:rsidRPr="00D240D7" w:rsidRDefault="00E35F5C" w:rsidP="00824B01">
      <w:pPr>
        <w:pBdr>
          <w:top w:val="nil"/>
          <w:left w:val="nil"/>
          <w:bottom w:val="nil"/>
          <w:right w:val="nil"/>
          <w:between w:val="nil"/>
        </w:pBdr>
        <w:jc w:val="center"/>
        <w:rPr>
          <w:color w:val="000000"/>
          <w:sz w:val="22"/>
          <w:szCs w:val="22"/>
        </w:rPr>
      </w:pPr>
    </w:p>
    <w:p w14:paraId="689CCD6F" w14:textId="77777777" w:rsidR="00E35F5C" w:rsidRPr="00D240D7" w:rsidRDefault="00E35F5C" w:rsidP="00824B01">
      <w:pPr>
        <w:pBdr>
          <w:top w:val="nil"/>
          <w:left w:val="nil"/>
          <w:bottom w:val="nil"/>
          <w:right w:val="nil"/>
          <w:between w:val="nil"/>
        </w:pBdr>
        <w:jc w:val="center"/>
        <w:rPr>
          <w:color w:val="000000"/>
          <w:sz w:val="22"/>
          <w:szCs w:val="22"/>
        </w:rPr>
      </w:pPr>
    </w:p>
    <w:p w14:paraId="628217EE" w14:textId="77777777" w:rsidR="00E35F5C" w:rsidRPr="00D240D7" w:rsidRDefault="00CB1519" w:rsidP="00824B01">
      <w:pPr>
        <w:tabs>
          <w:tab w:val="center" w:pos="-1080"/>
          <w:tab w:val="left" w:pos="-360"/>
        </w:tabs>
        <w:jc w:val="center"/>
      </w:pPr>
      <w:r w:rsidRPr="00D240D7">
        <w:br w:type="page"/>
      </w:r>
      <w:r w:rsidRPr="00D240D7">
        <w:lastRenderedPageBreak/>
        <w:t>SCHEDULE–1</w:t>
      </w:r>
    </w:p>
    <w:p w14:paraId="33DCE1EC" w14:textId="77777777" w:rsidR="00E35F5C" w:rsidRPr="00D240D7" w:rsidRDefault="00CB1519" w:rsidP="00824B01">
      <w:pPr>
        <w:tabs>
          <w:tab w:val="center" w:pos="-1080"/>
          <w:tab w:val="left" w:pos="-360"/>
        </w:tabs>
        <w:jc w:val="center"/>
        <w:rPr>
          <w:sz w:val="20"/>
          <w:szCs w:val="20"/>
        </w:rPr>
      </w:pPr>
      <w:r w:rsidRPr="00D240D7">
        <w:rPr>
          <w:i/>
          <w:sz w:val="20"/>
          <w:szCs w:val="20"/>
        </w:rPr>
        <w:t xml:space="preserve"> (See Clause 1.1.3)</w:t>
      </w:r>
    </w:p>
    <w:p w14:paraId="3BD3FA1E" w14:textId="77777777" w:rsidR="00E35F5C" w:rsidRPr="00D240D7" w:rsidRDefault="00E35F5C" w:rsidP="00824B01">
      <w:pPr>
        <w:pBdr>
          <w:top w:val="nil"/>
          <w:left w:val="nil"/>
          <w:bottom w:val="nil"/>
          <w:right w:val="nil"/>
          <w:between w:val="nil"/>
        </w:pBdr>
        <w:jc w:val="both"/>
        <w:rPr>
          <w:color w:val="000000"/>
          <w:sz w:val="32"/>
          <w:szCs w:val="32"/>
        </w:rPr>
      </w:pPr>
    </w:p>
    <w:p w14:paraId="4E2F3381" w14:textId="77777777" w:rsidR="00E35F5C" w:rsidRPr="00D240D7" w:rsidRDefault="00E35F5C" w:rsidP="00824B01">
      <w:pPr>
        <w:pBdr>
          <w:top w:val="nil"/>
          <w:left w:val="nil"/>
          <w:bottom w:val="nil"/>
          <w:right w:val="nil"/>
          <w:between w:val="nil"/>
        </w:pBdr>
        <w:jc w:val="both"/>
        <w:rPr>
          <w:color w:val="000000"/>
          <w:sz w:val="32"/>
          <w:szCs w:val="32"/>
        </w:rPr>
      </w:pPr>
    </w:p>
    <w:p w14:paraId="03D7B734" w14:textId="77777777" w:rsidR="00E35F5C" w:rsidRPr="00D240D7" w:rsidRDefault="00E35F5C" w:rsidP="00824B01">
      <w:pPr>
        <w:pBdr>
          <w:top w:val="nil"/>
          <w:left w:val="nil"/>
          <w:bottom w:val="nil"/>
          <w:right w:val="nil"/>
          <w:between w:val="nil"/>
        </w:pBdr>
        <w:jc w:val="both"/>
        <w:rPr>
          <w:color w:val="000000"/>
          <w:sz w:val="32"/>
          <w:szCs w:val="32"/>
        </w:rPr>
      </w:pPr>
    </w:p>
    <w:p w14:paraId="059C097B" w14:textId="77777777" w:rsidR="00E35F5C" w:rsidRPr="00D240D7" w:rsidRDefault="00E35F5C" w:rsidP="00824B01">
      <w:pPr>
        <w:pBdr>
          <w:top w:val="nil"/>
          <w:left w:val="nil"/>
          <w:bottom w:val="nil"/>
          <w:right w:val="nil"/>
          <w:between w:val="nil"/>
        </w:pBdr>
        <w:jc w:val="both"/>
        <w:rPr>
          <w:color w:val="000000"/>
          <w:sz w:val="32"/>
          <w:szCs w:val="32"/>
        </w:rPr>
      </w:pPr>
    </w:p>
    <w:p w14:paraId="4E246104" w14:textId="77777777" w:rsidR="00E35F5C" w:rsidRPr="00D240D7" w:rsidRDefault="00E35F5C" w:rsidP="00824B01">
      <w:pPr>
        <w:pBdr>
          <w:top w:val="nil"/>
          <w:left w:val="nil"/>
          <w:bottom w:val="nil"/>
          <w:right w:val="nil"/>
          <w:between w:val="nil"/>
        </w:pBdr>
        <w:jc w:val="both"/>
        <w:rPr>
          <w:color w:val="000000"/>
          <w:sz w:val="32"/>
          <w:szCs w:val="32"/>
        </w:rPr>
      </w:pPr>
    </w:p>
    <w:p w14:paraId="64AAAC2B" w14:textId="77777777" w:rsidR="00E35F5C" w:rsidRPr="00D240D7" w:rsidRDefault="00E35F5C" w:rsidP="00824B01">
      <w:pPr>
        <w:pBdr>
          <w:top w:val="nil"/>
          <w:left w:val="nil"/>
          <w:bottom w:val="nil"/>
          <w:right w:val="nil"/>
          <w:between w:val="nil"/>
        </w:pBdr>
        <w:jc w:val="both"/>
        <w:rPr>
          <w:color w:val="000000"/>
          <w:sz w:val="32"/>
          <w:szCs w:val="32"/>
        </w:rPr>
      </w:pPr>
    </w:p>
    <w:p w14:paraId="029BE609" w14:textId="77777777" w:rsidR="00E35F5C" w:rsidRPr="00D240D7" w:rsidRDefault="00E35F5C" w:rsidP="00824B01">
      <w:pPr>
        <w:pBdr>
          <w:top w:val="nil"/>
          <w:left w:val="nil"/>
          <w:bottom w:val="nil"/>
          <w:right w:val="nil"/>
          <w:between w:val="nil"/>
        </w:pBdr>
        <w:jc w:val="both"/>
        <w:rPr>
          <w:color w:val="000000"/>
          <w:sz w:val="32"/>
          <w:szCs w:val="32"/>
        </w:rPr>
      </w:pPr>
    </w:p>
    <w:p w14:paraId="31D496C6" w14:textId="77777777" w:rsidR="00E35F5C" w:rsidRPr="00D240D7" w:rsidRDefault="00E35F5C" w:rsidP="00824B01">
      <w:pPr>
        <w:pBdr>
          <w:top w:val="nil"/>
          <w:left w:val="nil"/>
          <w:bottom w:val="nil"/>
          <w:right w:val="nil"/>
          <w:between w:val="nil"/>
        </w:pBdr>
        <w:jc w:val="both"/>
        <w:rPr>
          <w:color w:val="000000"/>
          <w:sz w:val="32"/>
          <w:szCs w:val="32"/>
        </w:rPr>
      </w:pPr>
    </w:p>
    <w:p w14:paraId="43A909EA" w14:textId="77777777" w:rsidR="00E35F5C" w:rsidRPr="00D240D7" w:rsidRDefault="00E35F5C" w:rsidP="00824B01">
      <w:pPr>
        <w:pBdr>
          <w:top w:val="nil"/>
          <w:left w:val="nil"/>
          <w:bottom w:val="nil"/>
          <w:right w:val="nil"/>
          <w:between w:val="nil"/>
        </w:pBdr>
        <w:jc w:val="both"/>
        <w:rPr>
          <w:color w:val="000000"/>
          <w:sz w:val="32"/>
          <w:szCs w:val="32"/>
        </w:rPr>
      </w:pPr>
    </w:p>
    <w:p w14:paraId="3C4C56E2" w14:textId="0BEB190D" w:rsidR="00E35F5C" w:rsidRPr="00D240D7" w:rsidRDefault="00266EC4" w:rsidP="00824B01">
      <w:pPr>
        <w:pBdr>
          <w:top w:val="nil"/>
          <w:left w:val="nil"/>
          <w:bottom w:val="nil"/>
          <w:right w:val="nil"/>
          <w:between w:val="nil"/>
        </w:pBdr>
        <w:jc w:val="center"/>
        <w:rPr>
          <w:sz w:val="36"/>
          <w:szCs w:val="36"/>
        </w:rPr>
      </w:pPr>
      <w:r w:rsidRPr="00266EC4">
        <w:rPr>
          <w:sz w:val="36"/>
          <w:szCs w:val="36"/>
        </w:rPr>
        <w:t xml:space="preserve">Consultancy for Evaluation of Centrally Sponsored Schemes in </w:t>
      </w:r>
      <w:r w:rsidR="00F318E7">
        <w:rPr>
          <w:sz w:val="36"/>
          <w:szCs w:val="36"/>
        </w:rPr>
        <w:t>Package 9 - Water Resources, Environment and Forest Sector</w:t>
      </w:r>
    </w:p>
    <w:p w14:paraId="57ADE382" w14:textId="77777777" w:rsidR="00E35F5C" w:rsidRPr="00D240D7" w:rsidRDefault="00E35F5C" w:rsidP="00824B01">
      <w:pPr>
        <w:pBdr>
          <w:top w:val="nil"/>
          <w:left w:val="nil"/>
          <w:bottom w:val="nil"/>
          <w:right w:val="nil"/>
          <w:between w:val="nil"/>
        </w:pBdr>
        <w:jc w:val="center"/>
        <w:rPr>
          <w:sz w:val="36"/>
          <w:szCs w:val="36"/>
        </w:rPr>
      </w:pPr>
    </w:p>
    <w:p w14:paraId="44FDD009" w14:textId="77777777" w:rsidR="00E35F5C" w:rsidRPr="00D240D7" w:rsidRDefault="00E35F5C" w:rsidP="00824B01">
      <w:pPr>
        <w:pBdr>
          <w:top w:val="nil"/>
          <w:left w:val="nil"/>
          <w:bottom w:val="nil"/>
          <w:right w:val="nil"/>
          <w:between w:val="nil"/>
        </w:pBdr>
        <w:jc w:val="center"/>
        <w:rPr>
          <w:sz w:val="36"/>
          <w:szCs w:val="36"/>
        </w:rPr>
      </w:pPr>
    </w:p>
    <w:p w14:paraId="5822D2FE" w14:textId="77777777" w:rsidR="00E35F5C" w:rsidRPr="00D240D7" w:rsidRDefault="00E35F5C" w:rsidP="00824B01">
      <w:pPr>
        <w:pBdr>
          <w:top w:val="nil"/>
          <w:left w:val="nil"/>
          <w:bottom w:val="nil"/>
          <w:right w:val="nil"/>
          <w:between w:val="nil"/>
        </w:pBdr>
        <w:jc w:val="center"/>
        <w:rPr>
          <w:sz w:val="36"/>
          <w:szCs w:val="36"/>
        </w:rPr>
      </w:pPr>
    </w:p>
    <w:p w14:paraId="4B053F6D" w14:textId="77777777" w:rsidR="00E35F5C" w:rsidRPr="00D240D7" w:rsidRDefault="00E35F5C" w:rsidP="00824B01">
      <w:pPr>
        <w:pBdr>
          <w:top w:val="nil"/>
          <w:left w:val="nil"/>
          <w:bottom w:val="nil"/>
          <w:right w:val="nil"/>
          <w:between w:val="nil"/>
        </w:pBdr>
        <w:jc w:val="center"/>
        <w:rPr>
          <w:sz w:val="36"/>
          <w:szCs w:val="36"/>
        </w:rPr>
      </w:pPr>
    </w:p>
    <w:p w14:paraId="235F1AAE" w14:textId="77777777" w:rsidR="00E35F5C" w:rsidRPr="00D240D7" w:rsidRDefault="00CB1519" w:rsidP="00824B01">
      <w:pPr>
        <w:jc w:val="center"/>
        <w:rPr>
          <w:sz w:val="36"/>
          <w:szCs w:val="36"/>
        </w:rPr>
      </w:pPr>
      <w:r w:rsidRPr="00D240D7">
        <w:rPr>
          <w:sz w:val="36"/>
          <w:szCs w:val="36"/>
        </w:rPr>
        <w:t>Terms of Reference (TOR)</w:t>
      </w:r>
    </w:p>
    <w:p w14:paraId="128F5623" w14:textId="77777777" w:rsidR="00E35F5C" w:rsidRPr="00D240D7" w:rsidRDefault="00E35F5C" w:rsidP="00824B01">
      <w:pPr>
        <w:jc w:val="center"/>
        <w:rPr>
          <w:sz w:val="36"/>
          <w:szCs w:val="36"/>
        </w:rPr>
      </w:pPr>
    </w:p>
    <w:p w14:paraId="1FE836C9" w14:textId="77777777" w:rsidR="00E35F5C" w:rsidRPr="00D240D7" w:rsidRDefault="00CB1519" w:rsidP="00824B01">
      <w:pPr>
        <w:jc w:val="center"/>
        <w:rPr>
          <w:sz w:val="36"/>
          <w:szCs w:val="36"/>
        </w:rPr>
      </w:pPr>
      <w:r w:rsidRPr="00D240D7">
        <w:rPr>
          <w:sz w:val="36"/>
          <w:szCs w:val="36"/>
        </w:rPr>
        <w:t xml:space="preserve">for </w:t>
      </w:r>
    </w:p>
    <w:p w14:paraId="2A8A8E18" w14:textId="77777777" w:rsidR="00E35F5C" w:rsidRPr="00D240D7" w:rsidRDefault="00E35F5C" w:rsidP="00824B01">
      <w:pPr>
        <w:jc w:val="center"/>
        <w:rPr>
          <w:sz w:val="36"/>
          <w:szCs w:val="36"/>
        </w:rPr>
      </w:pPr>
    </w:p>
    <w:p w14:paraId="2079F6BA" w14:textId="77777777" w:rsidR="00E35F5C" w:rsidRPr="00D240D7" w:rsidRDefault="00CB1519" w:rsidP="00824B01">
      <w:pPr>
        <w:jc w:val="center"/>
        <w:rPr>
          <w:sz w:val="36"/>
          <w:szCs w:val="36"/>
        </w:rPr>
      </w:pPr>
      <w:r w:rsidRPr="00D240D7">
        <w:rPr>
          <w:sz w:val="36"/>
          <w:szCs w:val="36"/>
        </w:rPr>
        <w:t>TECHNICAL CONSULTANT</w:t>
      </w:r>
    </w:p>
    <w:p w14:paraId="01FB0668" w14:textId="77777777" w:rsidR="00E35F5C" w:rsidRPr="00D240D7" w:rsidRDefault="00CB1519" w:rsidP="00824B01">
      <w:pPr>
        <w:tabs>
          <w:tab w:val="center" w:pos="-1080"/>
          <w:tab w:val="left" w:pos="-360"/>
        </w:tabs>
        <w:jc w:val="center"/>
      </w:pPr>
      <w:r w:rsidRPr="00D240D7">
        <w:br w:type="page"/>
      </w:r>
    </w:p>
    <w:p w14:paraId="1631662D" w14:textId="77777777" w:rsidR="00E35F5C" w:rsidRPr="00D240D7" w:rsidRDefault="00E35F5C" w:rsidP="00824B01">
      <w:pPr>
        <w:jc w:val="both"/>
      </w:pPr>
    </w:p>
    <w:tbl>
      <w:tblPr>
        <w:tblStyle w:val="a7"/>
        <w:tblW w:w="8100" w:type="dxa"/>
        <w:tblLayout w:type="fixed"/>
        <w:tblLook w:val="0000" w:firstRow="0" w:lastRow="0" w:firstColumn="0" w:lastColumn="0" w:noHBand="0" w:noVBand="0"/>
      </w:tblPr>
      <w:tblGrid>
        <w:gridCol w:w="8100"/>
      </w:tblGrid>
      <w:tr w:rsidR="00CB1519" w:rsidRPr="00D240D7" w14:paraId="613129F5" w14:textId="77777777" w:rsidTr="00CB1519">
        <w:tc>
          <w:tcPr>
            <w:tcW w:w="8100" w:type="dxa"/>
          </w:tcPr>
          <w:p w14:paraId="00298E24" w14:textId="77777777" w:rsidR="00CB1519" w:rsidRPr="00D240D7" w:rsidRDefault="00CB1519" w:rsidP="00824B01">
            <w:pPr>
              <w:rPr>
                <w:sz w:val="28"/>
                <w:szCs w:val="28"/>
              </w:rPr>
            </w:pPr>
            <w:r w:rsidRPr="00D240D7">
              <w:rPr>
                <w:b/>
                <w:sz w:val="28"/>
                <w:szCs w:val="28"/>
              </w:rPr>
              <w:t>Contents</w:t>
            </w:r>
          </w:p>
          <w:p w14:paraId="553EB1A0" w14:textId="77777777" w:rsidR="00CB1519" w:rsidRPr="00D240D7" w:rsidRDefault="00CB1519" w:rsidP="00824B01">
            <w:pPr>
              <w:jc w:val="center"/>
            </w:pPr>
          </w:p>
        </w:tc>
      </w:tr>
      <w:tr w:rsidR="00CB1519" w:rsidRPr="0045057D" w14:paraId="7C546875" w14:textId="77777777" w:rsidTr="00CB1519">
        <w:tc>
          <w:tcPr>
            <w:tcW w:w="8100" w:type="dxa"/>
          </w:tcPr>
          <w:p w14:paraId="36237445" w14:textId="14FBCE5A" w:rsidR="00CB1519" w:rsidRPr="0045057D" w:rsidRDefault="00CB1519" w:rsidP="00824B01">
            <w:r w:rsidRPr="0045057D">
              <w:rPr>
                <w:b/>
              </w:rPr>
              <w:t>1.</w:t>
            </w:r>
            <w:r w:rsidRPr="0045057D">
              <w:rPr>
                <w:b/>
              </w:rPr>
              <w:tab/>
              <w:t xml:space="preserve">Background of the </w:t>
            </w:r>
            <w:r w:rsidR="00B57FF9" w:rsidRPr="0045057D">
              <w:rPr>
                <w:b/>
              </w:rPr>
              <w:t>Sector</w:t>
            </w:r>
          </w:p>
          <w:p w14:paraId="093053DC" w14:textId="77777777" w:rsidR="00CB1519" w:rsidRPr="0045057D" w:rsidRDefault="00CB1519" w:rsidP="00824B01">
            <w:r w:rsidRPr="0045057D">
              <w:rPr>
                <w:b/>
              </w:rPr>
              <w:tab/>
            </w:r>
            <w:r w:rsidRPr="0045057D">
              <w:rPr>
                <w:b/>
              </w:rPr>
              <w:tab/>
            </w:r>
            <w:r w:rsidRPr="0045057D">
              <w:rPr>
                <w:b/>
              </w:rPr>
              <w:tab/>
            </w:r>
            <w:r w:rsidRPr="0045057D">
              <w:rPr>
                <w:b/>
              </w:rPr>
              <w:tab/>
            </w:r>
            <w:r w:rsidRPr="0045057D">
              <w:rPr>
                <w:b/>
              </w:rPr>
              <w:tab/>
            </w:r>
            <w:r w:rsidRPr="0045057D">
              <w:rPr>
                <w:b/>
              </w:rPr>
              <w:tab/>
              <w:t xml:space="preserve">   </w:t>
            </w:r>
          </w:p>
          <w:p w14:paraId="1E0DDBC4" w14:textId="156561C8" w:rsidR="00CB1519" w:rsidRPr="0045057D" w:rsidRDefault="00CB1519" w:rsidP="00824B01">
            <w:pPr>
              <w:jc w:val="both"/>
            </w:pPr>
            <w:r w:rsidRPr="0045057D">
              <w:rPr>
                <w:b/>
              </w:rPr>
              <w:t>2.</w:t>
            </w:r>
            <w:r w:rsidRPr="0045057D">
              <w:rPr>
                <w:b/>
              </w:rPr>
              <w:tab/>
              <w:t xml:space="preserve">Objectives </w:t>
            </w:r>
            <w:r w:rsidR="005D5E8D" w:rsidRPr="0045057D">
              <w:rPr>
                <w:b/>
              </w:rPr>
              <w:t>and Approach – Water Resources Sub-sector</w:t>
            </w:r>
          </w:p>
          <w:p w14:paraId="14B4B490" w14:textId="77777777" w:rsidR="00CB1519" w:rsidRPr="0045057D" w:rsidRDefault="00CB1519" w:rsidP="00824B01">
            <w:pPr>
              <w:jc w:val="both"/>
            </w:pPr>
          </w:p>
          <w:p w14:paraId="5FBE0ACE" w14:textId="51D81099" w:rsidR="00303A14" w:rsidRPr="0045057D" w:rsidRDefault="00CB1519" w:rsidP="00824B01">
            <w:pPr>
              <w:jc w:val="both"/>
              <w:rPr>
                <w:b/>
              </w:rPr>
            </w:pPr>
            <w:r w:rsidRPr="0045057D">
              <w:rPr>
                <w:b/>
              </w:rPr>
              <w:t>3.</w:t>
            </w:r>
            <w:r w:rsidRPr="0045057D">
              <w:rPr>
                <w:b/>
              </w:rPr>
              <w:tab/>
            </w:r>
            <w:r w:rsidR="005D5E8D" w:rsidRPr="0045057D">
              <w:rPr>
                <w:b/>
              </w:rPr>
              <w:t>Objectives and Approach – Environment and Forest Sub-sector</w:t>
            </w:r>
          </w:p>
          <w:p w14:paraId="61103406" w14:textId="77777777" w:rsidR="00DB4C99" w:rsidRPr="0045057D" w:rsidRDefault="00DB4C99" w:rsidP="00824B01">
            <w:pPr>
              <w:jc w:val="both"/>
              <w:rPr>
                <w:b/>
              </w:rPr>
            </w:pPr>
          </w:p>
          <w:p w14:paraId="072730F1" w14:textId="30824EDC" w:rsidR="00CB1519" w:rsidRPr="0045057D" w:rsidRDefault="00AB5A0C" w:rsidP="00E13275">
            <w:pPr>
              <w:pStyle w:val="ListParagraph"/>
              <w:numPr>
                <w:ilvl w:val="0"/>
                <w:numId w:val="60"/>
              </w:numPr>
              <w:jc w:val="both"/>
              <w:rPr>
                <w:rFonts w:ascii="Times New Roman" w:hAnsi="Times New Roman" w:cs="Times New Roman"/>
                <w:sz w:val="24"/>
                <w:szCs w:val="24"/>
              </w:rPr>
            </w:pPr>
            <w:r w:rsidRPr="0045057D">
              <w:rPr>
                <w:rFonts w:ascii="Times New Roman" w:hAnsi="Times New Roman" w:cs="Times New Roman"/>
                <w:b/>
                <w:sz w:val="24"/>
                <w:szCs w:val="24"/>
              </w:rPr>
              <w:t xml:space="preserve">      </w:t>
            </w:r>
            <w:r w:rsidR="00CB1519" w:rsidRPr="0045057D">
              <w:rPr>
                <w:rFonts w:ascii="Times New Roman" w:hAnsi="Times New Roman" w:cs="Times New Roman"/>
                <w:b/>
                <w:sz w:val="24"/>
                <w:szCs w:val="24"/>
              </w:rPr>
              <w:t>Scope of Services</w:t>
            </w:r>
            <w:r w:rsidR="00CB1519" w:rsidRPr="0045057D">
              <w:rPr>
                <w:rFonts w:ascii="Times New Roman" w:hAnsi="Times New Roman" w:cs="Times New Roman"/>
                <w:sz w:val="24"/>
                <w:szCs w:val="24"/>
              </w:rPr>
              <w:tab/>
            </w:r>
          </w:p>
          <w:p w14:paraId="058D472D" w14:textId="61809914" w:rsidR="00CB1519" w:rsidRPr="0045057D" w:rsidRDefault="00911FCD" w:rsidP="00824B01">
            <w:pPr>
              <w:rPr>
                <w:b/>
              </w:rPr>
            </w:pPr>
            <w:r w:rsidRPr="0045057D">
              <w:rPr>
                <w:b/>
              </w:rPr>
              <w:t>5</w:t>
            </w:r>
            <w:r w:rsidR="00CB1519" w:rsidRPr="0045057D">
              <w:rPr>
                <w:b/>
              </w:rPr>
              <w:t xml:space="preserve">.         </w:t>
            </w:r>
            <w:r w:rsidR="005152F8">
              <w:rPr>
                <w:b/>
              </w:rPr>
              <w:t xml:space="preserve">Primary </w:t>
            </w:r>
            <w:r w:rsidR="00CB1519" w:rsidRPr="0045057D">
              <w:rPr>
                <w:b/>
              </w:rPr>
              <w:t>Data Collection Methodology</w:t>
            </w:r>
          </w:p>
          <w:p w14:paraId="17F0309D" w14:textId="77777777" w:rsidR="00CB1519" w:rsidRPr="0045057D" w:rsidRDefault="00CB1519" w:rsidP="00824B01">
            <w:pPr>
              <w:tabs>
                <w:tab w:val="left" w:pos="720"/>
                <w:tab w:val="left" w:pos="2160"/>
              </w:tabs>
              <w:ind w:firstLine="792"/>
              <w:jc w:val="both"/>
            </w:pPr>
          </w:p>
          <w:p w14:paraId="7485B167" w14:textId="7F14EF47" w:rsidR="00CB1519" w:rsidRPr="0045057D" w:rsidRDefault="00911FCD" w:rsidP="00824B01">
            <w:pPr>
              <w:rPr>
                <w:b/>
              </w:rPr>
            </w:pPr>
            <w:r w:rsidRPr="0045057D">
              <w:rPr>
                <w:b/>
              </w:rPr>
              <w:t>6</w:t>
            </w:r>
            <w:r w:rsidR="00CB1519" w:rsidRPr="0045057D">
              <w:rPr>
                <w:b/>
              </w:rPr>
              <w:t>.</w:t>
            </w:r>
            <w:r w:rsidR="00CB1519" w:rsidRPr="0045057D">
              <w:rPr>
                <w:b/>
              </w:rPr>
              <w:tab/>
              <w:t>Listing of Stakeholders to be Consulted</w:t>
            </w:r>
          </w:p>
          <w:p w14:paraId="47F3A95D" w14:textId="77777777" w:rsidR="00CB1519" w:rsidRPr="0045057D" w:rsidRDefault="00CB1519" w:rsidP="00824B01"/>
          <w:p w14:paraId="69B532D1" w14:textId="0AE161A4" w:rsidR="00CB1519" w:rsidRPr="0045057D" w:rsidRDefault="004B17AC" w:rsidP="00824B01">
            <w:r w:rsidRPr="0045057D">
              <w:rPr>
                <w:b/>
              </w:rPr>
              <w:t>7</w:t>
            </w:r>
            <w:r w:rsidR="00CB1519" w:rsidRPr="0045057D">
              <w:rPr>
                <w:b/>
              </w:rPr>
              <w:t>.</w:t>
            </w:r>
            <w:r w:rsidR="00CB1519" w:rsidRPr="0045057D">
              <w:rPr>
                <w:b/>
              </w:rPr>
              <w:tab/>
              <w:t>Time Schedule</w:t>
            </w:r>
            <w:r w:rsidR="00CB1519" w:rsidRPr="0045057D">
              <w:rPr>
                <w:b/>
              </w:rPr>
              <w:tab/>
            </w:r>
          </w:p>
          <w:p w14:paraId="676B7A8D" w14:textId="77777777" w:rsidR="00CB1519" w:rsidRPr="0045057D" w:rsidRDefault="00CB1519" w:rsidP="00824B01">
            <w:r w:rsidRPr="0045057D">
              <w:rPr>
                <w:b/>
              </w:rPr>
              <w:t xml:space="preserve"> </w:t>
            </w:r>
          </w:p>
          <w:p w14:paraId="21497261" w14:textId="4C7F983C" w:rsidR="00CB1519" w:rsidRPr="0045057D" w:rsidRDefault="004B17AC" w:rsidP="00824B01">
            <w:r w:rsidRPr="0045057D">
              <w:rPr>
                <w:b/>
              </w:rPr>
              <w:t>8</w:t>
            </w:r>
            <w:r w:rsidR="00CB1519" w:rsidRPr="0045057D">
              <w:rPr>
                <w:b/>
              </w:rPr>
              <w:t>.</w:t>
            </w:r>
            <w:r w:rsidR="00CB1519" w:rsidRPr="0045057D">
              <w:rPr>
                <w:b/>
              </w:rPr>
              <w:tab/>
              <w:t>Deliverables and Timelines</w:t>
            </w:r>
          </w:p>
          <w:p w14:paraId="19B5B015" w14:textId="77777777" w:rsidR="00CB1519" w:rsidRPr="0045057D" w:rsidRDefault="00CB1519" w:rsidP="00824B01"/>
          <w:p w14:paraId="6A30DBFC" w14:textId="5C4207ED" w:rsidR="00CB1519" w:rsidRPr="0045057D" w:rsidRDefault="004B17AC" w:rsidP="00824B01">
            <w:r w:rsidRPr="0045057D">
              <w:rPr>
                <w:b/>
              </w:rPr>
              <w:t>9</w:t>
            </w:r>
            <w:r w:rsidR="00CB1519" w:rsidRPr="0045057D">
              <w:rPr>
                <w:b/>
              </w:rPr>
              <w:t>.         Payment Schedule</w:t>
            </w:r>
          </w:p>
          <w:p w14:paraId="6F7441E3" w14:textId="77777777" w:rsidR="00CB1519" w:rsidRPr="0045057D" w:rsidRDefault="00CB1519" w:rsidP="00824B01"/>
          <w:p w14:paraId="5A109E85" w14:textId="0395EA93" w:rsidR="00CB1519" w:rsidRPr="0045057D" w:rsidRDefault="004B17AC" w:rsidP="00824B01">
            <w:r w:rsidRPr="0045057D">
              <w:rPr>
                <w:b/>
              </w:rPr>
              <w:t>10</w:t>
            </w:r>
            <w:r w:rsidR="000805CA" w:rsidRPr="0045057D">
              <w:rPr>
                <w:b/>
              </w:rPr>
              <w:t xml:space="preserve">.       </w:t>
            </w:r>
            <w:r w:rsidR="00CB1519" w:rsidRPr="0045057D">
              <w:rPr>
                <w:b/>
              </w:rPr>
              <w:t>Indicative Structure</w:t>
            </w:r>
            <w:r w:rsidR="0011431C" w:rsidRPr="0045057D">
              <w:rPr>
                <w:b/>
              </w:rPr>
              <w:t xml:space="preserve"> of the Final Evaluation Report</w:t>
            </w:r>
          </w:p>
          <w:p w14:paraId="4A9E344D" w14:textId="77777777" w:rsidR="00CB1519" w:rsidRPr="0045057D" w:rsidRDefault="00CB1519" w:rsidP="00824B01"/>
          <w:p w14:paraId="32493B99" w14:textId="15BC34F3" w:rsidR="00CB1519" w:rsidRPr="0045057D" w:rsidRDefault="004B17AC" w:rsidP="00824B01">
            <w:pPr>
              <w:rPr>
                <w:b/>
              </w:rPr>
            </w:pPr>
            <w:r w:rsidRPr="0045057D">
              <w:rPr>
                <w:b/>
              </w:rPr>
              <w:t>11</w:t>
            </w:r>
            <w:r w:rsidR="00CB1519" w:rsidRPr="0045057D">
              <w:rPr>
                <w:b/>
              </w:rPr>
              <w:t xml:space="preserve">.      </w:t>
            </w:r>
            <w:r w:rsidR="006048AC" w:rsidRPr="0045057D">
              <w:rPr>
                <w:b/>
              </w:rPr>
              <w:t xml:space="preserve"> </w:t>
            </w:r>
            <w:r w:rsidR="00CB1519" w:rsidRPr="0045057D">
              <w:rPr>
                <w:b/>
              </w:rPr>
              <w:t>Support from NITI Aayog</w:t>
            </w:r>
          </w:p>
          <w:p w14:paraId="3E803D51" w14:textId="77777777" w:rsidR="00CB1519" w:rsidRPr="0045057D" w:rsidRDefault="00CB1519" w:rsidP="00824B01"/>
          <w:p w14:paraId="58BD1302" w14:textId="783282DA" w:rsidR="00CB1519" w:rsidRPr="0045057D" w:rsidRDefault="004B17AC" w:rsidP="00824B01">
            <w:pPr>
              <w:rPr>
                <w:b/>
              </w:rPr>
            </w:pPr>
            <w:r w:rsidRPr="0045057D">
              <w:rPr>
                <w:b/>
              </w:rPr>
              <w:t>12</w:t>
            </w:r>
            <w:r w:rsidR="00CB1519" w:rsidRPr="0045057D">
              <w:rPr>
                <w:b/>
              </w:rPr>
              <w:t>.       Reporting</w:t>
            </w:r>
          </w:p>
          <w:p w14:paraId="688F119C" w14:textId="77777777" w:rsidR="006048AC" w:rsidRPr="0045057D" w:rsidRDefault="006048AC" w:rsidP="00824B01">
            <w:pPr>
              <w:rPr>
                <w:b/>
              </w:rPr>
            </w:pPr>
          </w:p>
          <w:p w14:paraId="53A37E5D" w14:textId="0B0A7488" w:rsidR="006048AC" w:rsidRPr="0045057D" w:rsidRDefault="004B17AC" w:rsidP="00824B01">
            <w:pPr>
              <w:rPr>
                <w:b/>
              </w:rPr>
            </w:pPr>
            <w:r w:rsidRPr="0045057D">
              <w:rPr>
                <w:b/>
              </w:rPr>
              <w:t>13</w:t>
            </w:r>
            <w:r w:rsidR="006048AC" w:rsidRPr="0045057D">
              <w:rPr>
                <w:b/>
              </w:rPr>
              <w:t>.       Meetings</w:t>
            </w:r>
          </w:p>
          <w:p w14:paraId="423396D1" w14:textId="77777777" w:rsidR="006048AC" w:rsidRPr="0045057D" w:rsidRDefault="006048AC" w:rsidP="00824B01">
            <w:pPr>
              <w:rPr>
                <w:b/>
              </w:rPr>
            </w:pPr>
          </w:p>
          <w:p w14:paraId="502DB262" w14:textId="0D53BA2C" w:rsidR="006048AC" w:rsidRPr="0045057D" w:rsidRDefault="004B17AC" w:rsidP="00824B01">
            <w:pPr>
              <w:rPr>
                <w:b/>
              </w:rPr>
            </w:pPr>
            <w:r w:rsidRPr="0045057D">
              <w:rPr>
                <w:b/>
              </w:rPr>
              <w:t>14</w:t>
            </w:r>
            <w:r w:rsidR="006048AC" w:rsidRPr="0045057D">
              <w:rPr>
                <w:b/>
              </w:rPr>
              <w:t>.       Miscellaneous</w:t>
            </w:r>
          </w:p>
          <w:p w14:paraId="04212702" w14:textId="77777777" w:rsidR="00CB1519" w:rsidRPr="0045057D" w:rsidRDefault="00CB1519" w:rsidP="00824B01">
            <w:pPr>
              <w:ind w:left="612"/>
              <w:jc w:val="both"/>
            </w:pPr>
          </w:p>
          <w:p w14:paraId="06E21D32" w14:textId="77777777" w:rsidR="00CB1519" w:rsidRPr="0045057D" w:rsidRDefault="00CB1519" w:rsidP="00824B01">
            <w:pPr>
              <w:jc w:val="both"/>
            </w:pPr>
          </w:p>
          <w:p w14:paraId="2B86B3BF" w14:textId="77777777" w:rsidR="00CB1519" w:rsidRPr="0045057D" w:rsidRDefault="00CB1519" w:rsidP="00824B01">
            <w:pPr>
              <w:jc w:val="both"/>
            </w:pPr>
          </w:p>
          <w:p w14:paraId="69AA8325" w14:textId="77777777" w:rsidR="00CB1519" w:rsidRPr="0045057D" w:rsidRDefault="00CB1519" w:rsidP="00824B01">
            <w:pPr>
              <w:jc w:val="both"/>
            </w:pPr>
          </w:p>
          <w:p w14:paraId="4D761DB3" w14:textId="77777777" w:rsidR="00CB1519" w:rsidRPr="0045057D" w:rsidRDefault="00CB1519" w:rsidP="00824B01">
            <w:pPr>
              <w:jc w:val="both"/>
            </w:pPr>
          </w:p>
          <w:p w14:paraId="475E2E26" w14:textId="77777777" w:rsidR="00CB1519" w:rsidRPr="0045057D" w:rsidRDefault="00CB1519" w:rsidP="00824B01">
            <w:pPr>
              <w:jc w:val="both"/>
            </w:pPr>
          </w:p>
          <w:p w14:paraId="031D44A5" w14:textId="77777777" w:rsidR="00CB1519" w:rsidRPr="0045057D" w:rsidRDefault="00CB1519" w:rsidP="00824B01">
            <w:pPr>
              <w:pBdr>
                <w:top w:val="nil"/>
                <w:left w:val="nil"/>
                <w:bottom w:val="nil"/>
                <w:right w:val="nil"/>
                <w:between w:val="nil"/>
              </w:pBdr>
              <w:jc w:val="both"/>
            </w:pPr>
          </w:p>
          <w:p w14:paraId="14DF2371" w14:textId="77777777" w:rsidR="00CB1519" w:rsidRPr="0045057D" w:rsidRDefault="00CB1519" w:rsidP="00824B01">
            <w:pPr>
              <w:pBdr>
                <w:top w:val="nil"/>
                <w:left w:val="nil"/>
                <w:bottom w:val="nil"/>
                <w:right w:val="nil"/>
                <w:between w:val="nil"/>
              </w:pBdr>
              <w:jc w:val="both"/>
            </w:pPr>
          </w:p>
          <w:p w14:paraId="4F5F740E" w14:textId="77777777" w:rsidR="00CB1519" w:rsidRPr="0045057D" w:rsidRDefault="00CB1519" w:rsidP="00824B01">
            <w:pPr>
              <w:pBdr>
                <w:top w:val="nil"/>
                <w:left w:val="nil"/>
                <w:bottom w:val="nil"/>
                <w:right w:val="nil"/>
                <w:between w:val="nil"/>
              </w:pBdr>
              <w:jc w:val="both"/>
            </w:pPr>
            <w:r w:rsidRPr="0045057D">
              <w:t xml:space="preserve">      </w:t>
            </w:r>
          </w:p>
          <w:p w14:paraId="1BF40AF0" w14:textId="77777777" w:rsidR="00CB1519" w:rsidRPr="0045057D" w:rsidRDefault="00CB1519" w:rsidP="00824B01">
            <w:pPr>
              <w:tabs>
                <w:tab w:val="left" w:pos="-702"/>
                <w:tab w:val="left" w:pos="1800"/>
              </w:tabs>
              <w:ind w:left="706"/>
            </w:pPr>
          </w:p>
        </w:tc>
      </w:tr>
      <w:tr w:rsidR="00CB1519" w:rsidRPr="00D240D7" w14:paraId="057FB5DE" w14:textId="77777777" w:rsidTr="00CB1519">
        <w:tc>
          <w:tcPr>
            <w:tcW w:w="8100" w:type="dxa"/>
          </w:tcPr>
          <w:p w14:paraId="4D385773" w14:textId="77777777" w:rsidR="00CB1519" w:rsidRPr="00D240D7" w:rsidRDefault="00CB1519" w:rsidP="00824B01">
            <w:pPr>
              <w:rPr>
                <w:b/>
              </w:rPr>
            </w:pPr>
          </w:p>
        </w:tc>
      </w:tr>
      <w:tr w:rsidR="00CB1519" w:rsidRPr="00D240D7" w14:paraId="6F9DD346" w14:textId="77777777" w:rsidTr="00CB1519">
        <w:tc>
          <w:tcPr>
            <w:tcW w:w="8100" w:type="dxa"/>
          </w:tcPr>
          <w:p w14:paraId="0F70A605" w14:textId="77777777" w:rsidR="00CB1519" w:rsidRPr="00D240D7" w:rsidRDefault="00CB1519" w:rsidP="00824B01">
            <w:pPr>
              <w:rPr>
                <w:b/>
              </w:rPr>
            </w:pPr>
          </w:p>
        </w:tc>
      </w:tr>
    </w:tbl>
    <w:p w14:paraId="693F6EED" w14:textId="7D3A0382" w:rsidR="00525398" w:rsidRPr="00B156E0" w:rsidRDefault="00CB1519" w:rsidP="00525398">
      <w:pPr>
        <w:pStyle w:val="Normal1"/>
        <w:ind w:left="284"/>
        <w:jc w:val="center"/>
        <w:rPr>
          <w:rFonts w:ascii="Times New Roman" w:eastAsia="Times New Roman" w:hAnsi="Times New Roman" w:cs="Times New Roman"/>
          <w:b/>
          <w:sz w:val="24"/>
          <w:szCs w:val="24"/>
          <w:u w:val="single"/>
        </w:rPr>
      </w:pPr>
      <w:r w:rsidRPr="00D240D7">
        <w:br w:type="page"/>
      </w:r>
    </w:p>
    <w:p w14:paraId="6B1FFD7F" w14:textId="77777777" w:rsidR="00F318E7" w:rsidRPr="00604262" w:rsidRDefault="00F318E7" w:rsidP="00F318E7">
      <w:pPr>
        <w:jc w:val="center"/>
        <w:rPr>
          <w:b/>
          <w:u w:val="single"/>
        </w:rPr>
      </w:pPr>
      <w:r w:rsidRPr="00604262">
        <w:rPr>
          <w:b/>
          <w:u w:val="single"/>
        </w:rPr>
        <w:lastRenderedPageBreak/>
        <w:t xml:space="preserve">Terms of Reference (TOR) for Consultancy for Evaluation of Centrally Sponsored Schemes in Package 9 – Water Resources, Environment and Forest </w:t>
      </w:r>
    </w:p>
    <w:p w14:paraId="454CE25A" w14:textId="77777777" w:rsidR="00F318E7" w:rsidRPr="000919A7" w:rsidRDefault="00F318E7" w:rsidP="00F318E7">
      <w:pPr>
        <w:rPr>
          <w:b/>
        </w:rPr>
      </w:pPr>
    </w:p>
    <w:p w14:paraId="31948238" w14:textId="77777777" w:rsidR="00F318E7" w:rsidRPr="00F02DB1" w:rsidRDefault="00F318E7" w:rsidP="005D5E8D">
      <w:pPr>
        <w:pStyle w:val="ListParagraph"/>
        <w:numPr>
          <w:ilvl w:val="0"/>
          <w:numId w:val="77"/>
        </w:numPr>
        <w:ind w:left="360"/>
        <w:rPr>
          <w:rFonts w:ascii="Times New Roman" w:hAnsi="Times New Roman" w:cs="Times New Roman"/>
          <w:b/>
          <w:sz w:val="24"/>
          <w:szCs w:val="24"/>
        </w:rPr>
      </w:pPr>
      <w:r w:rsidRPr="00F02DB1">
        <w:rPr>
          <w:rFonts w:ascii="Times New Roman" w:hAnsi="Times New Roman" w:cs="Times New Roman"/>
          <w:b/>
          <w:sz w:val="24"/>
          <w:szCs w:val="24"/>
        </w:rPr>
        <w:t>Background of the Sector</w:t>
      </w:r>
    </w:p>
    <w:p w14:paraId="29546AEC" w14:textId="77777777" w:rsidR="00F318E7" w:rsidRDefault="00F318E7" w:rsidP="00604262">
      <w:pPr>
        <w:jc w:val="both"/>
      </w:pPr>
      <w:r>
        <w:t>Natural Resources (broadly, water, soil, forests, land and aquatic habitats including wild flora and fauna) put together provide the necessary ecosystem services, through a complex chain of interdependencies to maintain overall ecological balance. This provides fundamental life support in terms of both consumptive and public-good services. For example, sustainability of water resources ensures water security for purposes ranging from basic life-support in form of enabling better drinking water and sanitation facilities to driving economic activities through agriculture and irrigation. Similarly, e</w:t>
      </w:r>
      <w:r w:rsidRPr="00FB5C4D">
        <w:t>cological processes maintain soil productivity, nutrient recycling, the cleansing of air and water, and climatic cycles.</w:t>
      </w:r>
      <w:r>
        <w:t xml:space="preserve"> Keeping these ecosystem services intact through human interventions and managing the way in which humans interact with their natural landscapes in an integrated and sustainable manner is what Natural Resource Management (NRM) entails.</w:t>
      </w:r>
    </w:p>
    <w:p w14:paraId="2696ABA3" w14:textId="77777777" w:rsidR="00F318E7" w:rsidRDefault="00F318E7" w:rsidP="00604262">
      <w:pPr>
        <w:jc w:val="both"/>
      </w:pPr>
      <w:r>
        <w:t>In terms of the Government’s intervention in this sector, the programmes are spread across several ministries, departments and related bodies like Ministry of Water Resources, River Development &amp; Ganga Rejuvenation, Ministry of Environment, Forest and Climate Change, Ministry of Agriculture and Farmers’ Welfare, Department of Land Resources, Central Pollution Control Board, Central Ground Water Board, etc.</w:t>
      </w:r>
    </w:p>
    <w:p w14:paraId="7D436620" w14:textId="77777777" w:rsidR="00F318E7" w:rsidRDefault="00F318E7" w:rsidP="00604262">
      <w:pPr>
        <w:jc w:val="both"/>
      </w:pPr>
      <w:r>
        <w:t>In view of the above, it is critical that a study with an integrated approach to assess the efficacy of the government interventions in this area is undertaken. However, given the context and current requirements, this study will mainly focus on the interventions across the Ministry of Water Resources, River Development &amp; Ganga Rejuvenation and Ministry of Environment, Forest and Climate Change.</w:t>
      </w:r>
    </w:p>
    <w:p w14:paraId="1DB1D8A2" w14:textId="77777777" w:rsidR="00F318E7" w:rsidRPr="00FB5C4D" w:rsidRDefault="00F318E7" w:rsidP="00604262">
      <w:pPr>
        <w:jc w:val="both"/>
      </w:pPr>
      <w:r>
        <w:t>The terms of reference herein will discuss the objectives of the study separately for the Water Resources sub-sector and Environment &amp; Forest sub-sector and it will be expected from the Consultant that the report is also structured accordingly to reflect findings &amp; provide recommendations for each sector separately in the form of two sub-reports while also drawing in the synergies across them at the level of Natural Resources Management.</w:t>
      </w:r>
    </w:p>
    <w:p w14:paraId="35A59FC4" w14:textId="77777777" w:rsidR="00604262" w:rsidRDefault="00604262" w:rsidP="00604262">
      <w:pPr>
        <w:pStyle w:val="ListParagraph"/>
        <w:rPr>
          <w:rFonts w:ascii="Times New Roman" w:hAnsi="Times New Roman" w:cs="Times New Roman"/>
          <w:b/>
          <w:sz w:val="24"/>
          <w:szCs w:val="24"/>
          <w:u w:val="single"/>
        </w:rPr>
      </w:pPr>
    </w:p>
    <w:p w14:paraId="4AD06DD5" w14:textId="77777777" w:rsidR="00F318E7" w:rsidRPr="009F7626" w:rsidRDefault="00F318E7" w:rsidP="005D5E8D">
      <w:pPr>
        <w:pStyle w:val="ListParagraph"/>
        <w:numPr>
          <w:ilvl w:val="0"/>
          <w:numId w:val="63"/>
        </w:numPr>
        <w:ind w:left="360" w:hanging="360"/>
        <w:rPr>
          <w:rFonts w:ascii="Times New Roman" w:hAnsi="Times New Roman" w:cs="Times New Roman"/>
          <w:b/>
          <w:sz w:val="24"/>
          <w:szCs w:val="24"/>
          <w:u w:val="single"/>
        </w:rPr>
      </w:pPr>
      <w:r w:rsidRPr="009F7626">
        <w:rPr>
          <w:rFonts w:ascii="Times New Roman" w:hAnsi="Times New Roman" w:cs="Times New Roman"/>
          <w:b/>
          <w:sz w:val="24"/>
          <w:szCs w:val="24"/>
          <w:u w:val="single"/>
        </w:rPr>
        <w:t>Water Resources</w:t>
      </w:r>
      <w:r>
        <w:rPr>
          <w:rFonts w:ascii="Times New Roman" w:hAnsi="Times New Roman" w:cs="Times New Roman"/>
          <w:b/>
          <w:sz w:val="24"/>
          <w:szCs w:val="24"/>
          <w:u w:val="single"/>
        </w:rPr>
        <w:t xml:space="preserve"> sub-sector</w:t>
      </w:r>
    </w:p>
    <w:p w14:paraId="391259F3" w14:textId="77777777" w:rsidR="00F318E7" w:rsidRDefault="00F318E7" w:rsidP="00604262">
      <w:pPr>
        <w:pStyle w:val="ListParagraph"/>
        <w:ind w:left="0"/>
        <w:jc w:val="both"/>
      </w:pPr>
      <w:r w:rsidRPr="000919A7">
        <w:rPr>
          <w:rFonts w:ascii="Times New Roman" w:hAnsi="Times New Roman" w:cs="Times New Roman"/>
          <w:sz w:val="24"/>
          <w:szCs w:val="24"/>
        </w:rPr>
        <w:t xml:space="preserve">As clearly laid out in </w:t>
      </w:r>
      <w:r>
        <w:rPr>
          <w:rFonts w:ascii="Times New Roman" w:hAnsi="Times New Roman" w:cs="Times New Roman"/>
          <w:sz w:val="24"/>
          <w:szCs w:val="24"/>
        </w:rPr>
        <w:t>NITI Aayog’s</w:t>
      </w:r>
      <w:r w:rsidRPr="000919A7">
        <w:rPr>
          <w:rFonts w:ascii="Times New Roman" w:hAnsi="Times New Roman" w:cs="Times New Roman"/>
          <w:sz w:val="24"/>
          <w:szCs w:val="24"/>
        </w:rPr>
        <w:t xml:space="preserve"> India @ 75 Strategy, by 2022-23, India’s water resources management strategy should facilitate water security to ensure adequate availability of water for life, agriculture, economic development, ecology and environment. Additionally, SDG targets 2.3 and 8.5 clearly put emphasis on doubling the agriculture productivity and incomes of the farmers which are not possible without providing assured irrigation facilities to farmers.</w:t>
      </w:r>
      <w:r>
        <w:rPr>
          <w:rStyle w:val="FootnoteReference"/>
          <w:rFonts w:ascii="Times New Roman" w:hAnsi="Times New Roman" w:cs="Times New Roman"/>
          <w:sz w:val="24"/>
          <w:szCs w:val="24"/>
        </w:rPr>
        <w:footnoteReference w:id="4"/>
      </w:r>
    </w:p>
    <w:p w14:paraId="10118364" w14:textId="77777777" w:rsidR="00F318E7" w:rsidRPr="00253A5D" w:rsidRDefault="00F318E7" w:rsidP="00604262">
      <w:pPr>
        <w:pStyle w:val="ListParagraph"/>
        <w:jc w:val="both"/>
        <w:rPr>
          <w:rFonts w:ascii="Times New Roman" w:hAnsi="Times New Roman" w:cs="Times New Roman"/>
          <w:sz w:val="24"/>
          <w:szCs w:val="24"/>
        </w:rPr>
      </w:pPr>
    </w:p>
    <w:p w14:paraId="0AEA4B14" w14:textId="77777777" w:rsidR="00F318E7" w:rsidRPr="00253A5D" w:rsidRDefault="00F318E7" w:rsidP="00604262">
      <w:pPr>
        <w:pStyle w:val="ListParagraph"/>
        <w:ind w:left="0"/>
        <w:jc w:val="both"/>
        <w:rPr>
          <w:rFonts w:ascii="Times New Roman" w:hAnsi="Times New Roman" w:cs="Times New Roman"/>
          <w:sz w:val="24"/>
          <w:szCs w:val="24"/>
        </w:rPr>
      </w:pPr>
      <w:r w:rsidRPr="00253A5D">
        <w:rPr>
          <w:rFonts w:ascii="Times New Roman" w:hAnsi="Times New Roman" w:cs="Times New Roman"/>
          <w:sz w:val="24"/>
          <w:szCs w:val="24"/>
        </w:rPr>
        <w:t>I</w:t>
      </w:r>
      <w:r>
        <w:rPr>
          <w:rFonts w:ascii="Times New Roman" w:hAnsi="Times New Roman" w:cs="Times New Roman"/>
          <w:sz w:val="24"/>
          <w:szCs w:val="24"/>
        </w:rPr>
        <w:t>t further states that i</w:t>
      </w:r>
      <w:r w:rsidRPr="00253A5D">
        <w:rPr>
          <w:rFonts w:ascii="Times New Roman" w:hAnsi="Times New Roman" w:cs="Times New Roman"/>
          <w:sz w:val="24"/>
          <w:szCs w:val="24"/>
        </w:rPr>
        <w:t xml:space="preserve">n terms of the overall status of average availability of annual water resources, </w:t>
      </w:r>
      <w:r>
        <w:rPr>
          <w:rFonts w:ascii="Times New Roman" w:hAnsi="Times New Roman" w:cs="Times New Roman"/>
          <w:sz w:val="24"/>
          <w:szCs w:val="24"/>
        </w:rPr>
        <w:t>a</w:t>
      </w:r>
      <w:r w:rsidRPr="00253A5D">
        <w:rPr>
          <w:rFonts w:ascii="Times New Roman" w:hAnsi="Times New Roman" w:cs="Times New Roman"/>
          <w:sz w:val="24"/>
          <w:szCs w:val="24"/>
        </w:rPr>
        <w:t xml:space="preserve">nnual precipitation in India, including snowfall, which is the main source of water, is about 4000 </w:t>
      </w:r>
      <w:r>
        <w:rPr>
          <w:rFonts w:ascii="Times New Roman" w:hAnsi="Times New Roman" w:cs="Times New Roman"/>
          <w:sz w:val="24"/>
          <w:szCs w:val="24"/>
        </w:rPr>
        <w:t>billion cubic metres (</w:t>
      </w:r>
      <w:r w:rsidRPr="00253A5D">
        <w:rPr>
          <w:rFonts w:ascii="Times New Roman" w:hAnsi="Times New Roman" w:cs="Times New Roman"/>
          <w:sz w:val="24"/>
          <w:szCs w:val="24"/>
        </w:rPr>
        <w:t>bcm</w:t>
      </w:r>
      <w:r>
        <w:rPr>
          <w:rFonts w:ascii="Times New Roman" w:hAnsi="Times New Roman" w:cs="Times New Roman"/>
          <w:sz w:val="24"/>
          <w:szCs w:val="24"/>
        </w:rPr>
        <w:t>)</w:t>
      </w:r>
      <w:r w:rsidRPr="00253A5D">
        <w:rPr>
          <w:rFonts w:ascii="Times New Roman" w:hAnsi="Times New Roman" w:cs="Times New Roman"/>
          <w:sz w:val="24"/>
          <w:szCs w:val="24"/>
        </w:rPr>
        <w:t>. About 53.3 per cent of the total precipitation is lost due to evapo-transpiration, which leaves a balance of 1869 bcm water in the country. Of this, the available utilizable water resource potential is 1137 bcm, comprising 690 bcm of surface water and 447 bcm of ground water.</w:t>
      </w:r>
    </w:p>
    <w:p w14:paraId="594EF723" w14:textId="77777777" w:rsidR="00F318E7" w:rsidRPr="001F508A" w:rsidRDefault="00F318E7" w:rsidP="00604262">
      <w:pPr>
        <w:pStyle w:val="ListParagraph"/>
        <w:jc w:val="both"/>
        <w:rPr>
          <w:rFonts w:ascii="Times New Roman" w:hAnsi="Times New Roman" w:cs="Times New Roman"/>
          <w:sz w:val="24"/>
          <w:szCs w:val="24"/>
        </w:rPr>
      </w:pPr>
    </w:p>
    <w:p w14:paraId="456BCE62" w14:textId="77777777" w:rsidR="00F318E7" w:rsidRPr="000919A7" w:rsidRDefault="00F318E7" w:rsidP="00604262">
      <w:pPr>
        <w:pStyle w:val="ListParagraph"/>
        <w:ind w:left="0"/>
        <w:jc w:val="both"/>
        <w:rPr>
          <w:rFonts w:ascii="Times New Roman" w:hAnsi="Times New Roman" w:cs="Times New Roman"/>
          <w:sz w:val="24"/>
          <w:szCs w:val="24"/>
        </w:rPr>
      </w:pPr>
      <w:r w:rsidRPr="000919A7">
        <w:rPr>
          <w:rFonts w:ascii="Times New Roman" w:hAnsi="Times New Roman" w:cs="Times New Roman"/>
          <w:sz w:val="24"/>
          <w:szCs w:val="24"/>
        </w:rPr>
        <w:t xml:space="preserve">The rain-fed agriculture in India covers about 76 million hectare, constituting 54 percent of the net cultivated area in the country. However, out of the total food production in the country, only 44 percent is from rain-fed/ dry-land farming supporting about 40 percent of the population. </w:t>
      </w:r>
    </w:p>
    <w:p w14:paraId="53D9692E" w14:textId="77777777" w:rsidR="00F318E7" w:rsidRPr="000919A7" w:rsidRDefault="00F318E7" w:rsidP="00604262">
      <w:pPr>
        <w:pStyle w:val="ListParagraph"/>
        <w:jc w:val="both"/>
        <w:rPr>
          <w:rFonts w:ascii="Times New Roman" w:hAnsi="Times New Roman" w:cs="Times New Roman"/>
          <w:sz w:val="24"/>
          <w:szCs w:val="24"/>
        </w:rPr>
      </w:pPr>
    </w:p>
    <w:p w14:paraId="56A4F2E9" w14:textId="77777777" w:rsidR="00F318E7" w:rsidRPr="000919A7" w:rsidRDefault="00F318E7" w:rsidP="00604262">
      <w:pPr>
        <w:pStyle w:val="ListParagraph"/>
        <w:ind w:left="0"/>
        <w:jc w:val="both"/>
        <w:rPr>
          <w:rFonts w:ascii="Times New Roman" w:hAnsi="Times New Roman" w:cs="Times New Roman"/>
          <w:sz w:val="24"/>
          <w:szCs w:val="24"/>
        </w:rPr>
      </w:pPr>
      <w:r w:rsidRPr="000919A7">
        <w:rPr>
          <w:rFonts w:ascii="Times New Roman" w:hAnsi="Times New Roman" w:cs="Times New Roman"/>
          <w:sz w:val="24"/>
          <w:szCs w:val="24"/>
        </w:rPr>
        <w:t>With proper irrigation facilities, food production from rain-fed areas can be increased substantially. In fact, enhancing agricultural production by extending irrigation coverage to rain-fed areas may improve food and nutrition security beside reducing imports and raising exports. There is a need for not only expanding area coverage under irrigation but also to minimize the gap between irrigation potential created and irrigation potential utilized. Substantial dependence on rainfall renders cultivation in un-irrigated regions uncertain and a high</w:t>
      </w:r>
      <w:r>
        <w:rPr>
          <w:rFonts w:ascii="Times New Roman" w:hAnsi="Times New Roman" w:cs="Times New Roman"/>
          <w:sz w:val="24"/>
          <w:szCs w:val="24"/>
        </w:rPr>
        <w:t>-</w:t>
      </w:r>
      <w:r w:rsidRPr="000919A7">
        <w:rPr>
          <w:rFonts w:ascii="Times New Roman" w:hAnsi="Times New Roman" w:cs="Times New Roman"/>
          <w:sz w:val="24"/>
          <w:szCs w:val="24"/>
        </w:rPr>
        <w:t>risk, less productive occupation. Empirical evidence suggest</w:t>
      </w:r>
      <w:r>
        <w:rPr>
          <w:rFonts w:ascii="Times New Roman" w:hAnsi="Times New Roman" w:cs="Times New Roman"/>
          <w:sz w:val="24"/>
          <w:szCs w:val="24"/>
        </w:rPr>
        <w:t>s</w:t>
      </w:r>
      <w:r w:rsidRPr="000919A7">
        <w:rPr>
          <w:rFonts w:ascii="Times New Roman" w:hAnsi="Times New Roman" w:cs="Times New Roman"/>
          <w:sz w:val="24"/>
          <w:szCs w:val="24"/>
        </w:rPr>
        <w:t xml:space="preserve"> that assured or protective irrigation encourages farmers to invest more in farming, improved technology and modern inputs leading to productivity enhancement and increased farm income. Provision of timely and sufficient irrigation on farms enhances crop productivity and also facilitates cultivation of multiple crops leading to substantial increase in agriculture production. </w:t>
      </w:r>
    </w:p>
    <w:p w14:paraId="1107AF63" w14:textId="77777777" w:rsidR="00F318E7" w:rsidRDefault="00F318E7" w:rsidP="00604262">
      <w:pPr>
        <w:jc w:val="both"/>
      </w:pPr>
      <w:r>
        <w:t xml:space="preserve">The primary scheme run by the Government of India to address these challenges is Pradhan Mantri Krishi Sinchai Yojana (PMKSY), comprising of five components. These are spread across </w:t>
      </w:r>
      <w:r w:rsidRPr="000919A7">
        <w:t>Ministry of Water Resources, RD &amp; GR</w:t>
      </w:r>
      <w:r>
        <w:t>, Ministry of Agricultural Cooperation and Farmers Welfare, and Ministry of Rural Development.</w:t>
      </w:r>
      <w:r w:rsidRPr="000919A7">
        <w:t xml:space="preserve"> </w:t>
      </w:r>
      <w:r>
        <w:t>The four major components are Har Khet Ko Pani, Per Drop More Crop, Watershed Development Component and Accelerated Irrigation Benefits Programme. These promote precision irrigation for water use efficiency, soil and moisture conservation activities, construction of canals, ponds, rainwater harvesting structures etc. A complete l</w:t>
      </w:r>
      <w:r w:rsidRPr="00A72692">
        <w:t xml:space="preserve">ist of PMKSY and its components along with their outlays is given in </w:t>
      </w:r>
      <w:r w:rsidRPr="00A72692">
        <w:rPr>
          <w:b/>
        </w:rPr>
        <w:t>Appendix IV (A)</w:t>
      </w:r>
      <w:r w:rsidRPr="00A72692">
        <w:t xml:space="preserve">. </w:t>
      </w:r>
    </w:p>
    <w:p w14:paraId="2DEF00B0" w14:textId="77777777" w:rsidR="00604262" w:rsidRPr="00A72692" w:rsidRDefault="00604262" w:rsidP="00604262">
      <w:pPr>
        <w:jc w:val="both"/>
      </w:pPr>
    </w:p>
    <w:p w14:paraId="6EE01B2A" w14:textId="77777777" w:rsidR="00F318E7" w:rsidRPr="00604262" w:rsidRDefault="00F318E7" w:rsidP="00604262">
      <w:pPr>
        <w:pStyle w:val="ListParagraph"/>
        <w:ind w:left="0"/>
        <w:jc w:val="both"/>
        <w:rPr>
          <w:rFonts w:ascii="Times New Roman" w:hAnsi="Times New Roman" w:cs="Times New Roman"/>
          <w:b/>
          <w:sz w:val="24"/>
          <w:szCs w:val="24"/>
        </w:rPr>
      </w:pPr>
      <w:r w:rsidRPr="00604262">
        <w:rPr>
          <w:rFonts w:ascii="Times New Roman" w:hAnsi="Times New Roman" w:cs="Times New Roman"/>
          <w:b/>
          <w:sz w:val="24"/>
          <w:szCs w:val="24"/>
        </w:rPr>
        <w:t>Mechanism of Implementation &amp; Challenges:</w:t>
      </w:r>
    </w:p>
    <w:p w14:paraId="267F0EEC" w14:textId="77777777" w:rsidR="00F318E7" w:rsidRPr="00604262" w:rsidRDefault="00F318E7" w:rsidP="00604262">
      <w:pPr>
        <w:pStyle w:val="ListParagraph"/>
        <w:ind w:left="0"/>
        <w:jc w:val="both"/>
        <w:rPr>
          <w:rFonts w:ascii="Times New Roman" w:hAnsi="Times New Roman" w:cs="Times New Roman"/>
          <w:sz w:val="24"/>
          <w:szCs w:val="24"/>
        </w:rPr>
      </w:pPr>
      <w:r w:rsidRPr="00604262">
        <w:rPr>
          <w:rFonts w:ascii="Times New Roman" w:hAnsi="Times New Roman" w:cs="Times New Roman"/>
          <w:sz w:val="24"/>
          <w:szCs w:val="24"/>
        </w:rPr>
        <w:t>A 3-tier mechanism of implementation has been created at the National, State and District level:</w:t>
      </w:r>
    </w:p>
    <w:p w14:paraId="736C4687" w14:textId="77777777" w:rsidR="00F318E7" w:rsidRPr="00604262" w:rsidRDefault="00F318E7" w:rsidP="005D5E8D">
      <w:pPr>
        <w:pStyle w:val="ListParagraph"/>
        <w:numPr>
          <w:ilvl w:val="0"/>
          <w:numId w:val="72"/>
        </w:numPr>
        <w:ind w:left="360"/>
        <w:jc w:val="both"/>
        <w:rPr>
          <w:rFonts w:ascii="Times New Roman" w:hAnsi="Times New Roman" w:cs="Times New Roman"/>
          <w:sz w:val="24"/>
          <w:szCs w:val="24"/>
        </w:rPr>
      </w:pPr>
      <w:r w:rsidRPr="00604262">
        <w:rPr>
          <w:rFonts w:ascii="Times New Roman" w:hAnsi="Times New Roman" w:cs="Times New Roman"/>
          <w:sz w:val="24"/>
          <w:szCs w:val="24"/>
        </w:rPr>
        <w:t xml:space="preserve">An Inter-Ministerial Council has been constituted for PMKSY under the Chairmanship of CEO, NITI Aayog to oversee programme implementation, allocation of resources, inter-ministerial coordination, monitoring and performance assessment, addressing administrative issues etc.  </w:t>
      </w:r>
    </w:p>
    <w:p w14:paraId="1BDA9E3C" w14:textId="77777777" w:rsidR="00F318E7" w:rsidRPr="00604262" w:rsidRDefault="00F318E7" w:rsidP="005D5E8D">
      <w:pPr>
        <w:pStyle w:val="ListParagraph"/>
        <w:numPr>
          <w:ilvl w:val="0"/>
          <w:numId w:val="72"/>
        </w:numPr>
        <w:ind w:left="360"/>
        <w:jc w:val="both"/>
        <w:rPr>
          <w:rFonts w:ascii="Times New Roman" w:hAnsi="Times New Roman" w:cs="Times New Roman"/>
          <w:sz w:val="24"/>
          <w:szCs w:val="24"/>
        </w:rPr>
      </w:pPr>
      <w:r w:rsidRPr="00604262">
        <w:rPr>
          <w:rFonts w:ascii="Times New Roman" w:hAnsi="Times New Roman" w:cs="Times New Roman"/>
          <w:sz w:val="24"/>
          <w:szCs w:val="24"/>
        </w:rPr>
        <w:t xml:space="preserve">At the State Level, Agriculture Department acts as the nodal department for implementation of PMKSY as the final outcome of the programme is to ensure access to efficient delivery and application of water at every farm thereby enhancing agriculture production and productivity. The State Level Sanctioning Committee (SLSC), already constituted under RKVY and chaired by the Chief Secretary of the State, is vested with the authority to sanction specific projects recommended by the Inter Departmental Working Group (IDWG). </w:t>
      </w:r>
    </w:p>
    <w:p w14:paraId="2CF51A92" w14:textId="77777777" w:rsidR="00F318E7" w:rsidRPr="00604262" w:rsidRDefault="00F318E7" w:rsidP="005D5E8D">
      <w:pPr>
        <w:pStyle w:val="ListParagraph"/>
        <w:numPr>
          <w:ilvl w:val="0"/>
          <w:numId w:val="72"/>
        </w:numPr>
        <w:ind w:left="360"/>
        <w:jc w:val="both"/>
        <w:rPr>
          <w:sz w:val="24"/>
          <w:szCs w:val="24"/>
        </w:rPr>
      </w:pPr>
      <w:r w:rsidRPr="00604262">
        <w:rPr>
          <w:rFonts w:ascii="Times New Roman" w:hAnsi="Times New Roman" w:cs="Times New Roman"/>
          <w:sz w:val="24"/>
          <w:szCs w:val="24"/>
        </w:rPr>
        <w:t xml:space="preserve">The District Level Implementation Committee (DLIC) forms the third tier of the PMKSY. The DLIC is chaired by the District Collector/ District Magistrate and comprise of CEO Zila Parishad/PD DRDA, Joint Director/Deputy Directors of Departments of </w:t>
      </w:r>
      <w:r w:rsidRPr="00604262">
        <w:rPr>
          <w:rFonts w:ascii="Times New Roman" w:hAnsi="Times New Roman" w:cs="Times New Roman"/>
          <w:sz w:val="24"/>
          <w:szCs w:val="24"/>
        </w:rPr>
        <w:lastRenderedPageBreak/>
        <w:t>Horticulture, Agriculture, Rural Development, Surface and Ground Water Resources, Irrigation, District Forest Officer and Lead Bank Officer of the District, and any other line Departments in the district. In addition, DLIC may have two progressive farmers and a leading NGO working in the District, if any, as members. As per the present PMKSY guidelines, central Assistance is provided in the ratio of 90:10 (central share: state Share) for all projects benefitting hilly states of J&amp;K, HP, Uttarakhand and North Eastern States and 60:40 (central share: State Share) for projects in other areas.</w:t>
      </w:r>
    </w:p>
    <w:p w14:paraId="52092469" w14:textId="77777777" w:rsidR="00F318E7" w:rsidRPr="00604262" w:rsidRDefault="00F318E7" w:rsidP="00604262">
      <w:pPr>
        <w:jc w:val="both"/>
      </w:pPr>
      <w:r w:rsidRPr="00604262">
        <w:t>However, the scheme still faces issues like States not supporting through matching contributions, no pari passu implementation of AIBP, CAD and Micro-Irrigation works, project time and cost overruns, challenges in land acquisition, efficacy of flood protection works, contract management, field staff capacity constraints and negligible engagement of communities for asset management through participatory processes</w:t>
      </w:r>
      <w:r w:rsidRPr="00604262">
        <w:rPr>
          <w:rStyle w:val="FootnoteReference"/>
        </w:rPr>
        <w:footnoteReference w:id="5"/>
      </w:r>
      <w:r w:rsidRPr="00604262">
        <w:t>.</w:t>
      </w:r>
    </w:p>
    <w:p w14:paraId="43C6B406" w14:textId="77777777" w:rsidR="00F318E7" w:rsidRPr="00604262" w:rsidRDefault="00F318E7" w:rsidP="00604262">
      <w:pPr>
        <w:pStyle w:val="ListParagraph"/>
        <w:ind w:left="360"/>
        <w:jc w:val="both"/>
        <w:rPr>
          <w:rFonts w:ascii="Times New Roman" w:hAnsi="Times New Roman" w:cs="Times New Roman"/>
          <w:sz w:val="24"/>
          <w:szCs w:val="24"/>
        </w:rPr>
      </w:pPr>
      <w:r w:rsidRPr="00604262">
        <w:rPr>
          <w:rFonts w:ascii="Times New Roman" w:hAnsi="Times New Roman" w:cs="Times New Roman"/>
          <w:sz w:val="24"/>
          <w:szCs w:val="24"/>
        </w:rPr>
        <w:t xml:space="preserve"> </w:t>
      </w:r>
    </w:p>
    <w:p w14:paraId="38F528E4" w14:textId="77777777" w:rsidR="00F318E7" w:rsidRPr="00604262" w:rsidRDefault="00F318E7" w:rsidP="00604262">
      <w:pPr>
        <w:pStyle w:val="ListParagraph"/>
        <w:spacing w:before="240"/>
        <w:ind w:left="0"/>
        <w:jc w:val="both"/>
        <w:rPr>
          <w:rFonts w:ascii="Times New Roman" w:hAnsi="Times New Roman" w:cs="Times New Roman"/>
          <w:sz w:val="24"/>
          <w:szCs w:val="24"/>
        </w:rPr>
      </w:pPr>
      <w:r w:rsidRPr="00604262">
        <w:rPr>
          <w:rFonts w:ascii="Times New Roman" w:hAnsi="Times New Roman" w:cs="Times New Roman"/>
          <w:b/>
          <w:sz w:val="24"/>
          <w:szCs w:val="24"/>
        </w:rPr>
        <w:t>Past studies undertaken and need for the current study</w:t>
      </w:r>
      <w:r w:rsidRPr="00604262">
        <w:rPr>
          <w:rFonts w:ascii="Times New Roman" w:hAnsi="Times New Roman" w:cs="Times New Roman"/>
          <w:sz w:val="24"/>
          <w:szCs w:val="24"/>
        </w:rPr>
        <w:t>: Recently, there have been no studies commissioned by the Ministry of Water Resources, RD &amp; GR for PMKSY and its four sub components though NITI Aayog has initiated evaluation studies for two components namely Per drop More Crop and Watershed Development Program. Also, an Outcome review/Third party evaluation of the two Plan Schemes 'Flood Management Programme (FMP)' and 'River Management Activities &amp; Works related to Border Areas (RMBA)' implemented during XII Plan was carried out by a Committee constituted under the Director of National Institute of Hydrology, Roorkee based on which, “Flood Management Programme” (FMP) and “River Management Activities &amp; Works related to Border Areas” (RMBA) were merged into single scheme - “Flood Management and Border Areas Programme” (FMBAP) for three year period from 2017-18 to 2019-20.</w:t>
      </w:r>
    </w:p>
    <w:p w14:paraId="302E7D15" w14:textId="77777777" w:rsidR="00F318E7" w:rsidRDefault="00F318E7" w:rsidP="00F318E7">
      <w:pPr>
        <w:pStyle w:val="ListParagraph"/>
        <w:spacing w:before="240"/>
        <w:ind w:left="1440"/>
        <w:jc w:val="both"/>
        <w:rPr>
          <w:rFonts w:ascii="Times New Roman" w:hAnsi="Times New Roman" w:cs="Times New Roman"/>
          <w:sz w:val="24"/>
          <w:szCs w:val="24"/>
        </w:rPr>
      </w:pPr>
    </w:p>
    <w:p w14:paraId="028168B2" w14:textId="2017A772" w:rsidR="00F318E7" w:rsidRPr="00C5694A" w:rsidRDefault="00A660DF" w:rsidP="005D5E8D">
      <w:pPr>
        <w:pStyle w:val="ListParagraph"/>
        <w:numPr>
          <w:ilvl w:val="0"/>
          <w:numId w:val="63"/>
        </w:numPr>
        <w:ind w:left="360" w:hanging="360"/>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r w:rsidR="00F318E7" w:rsidRPr="00C5694A">
        <w:rPr>
          <w:rFonts w:ascii="Times New Roman" w:hAnsi="Times New Roman" w:cs="Times New Roman"/>
          <w:b/>
          <w:sz w:val="24"/>
          <w:szCs w:val="24"/>
          <w:u w:val="single"/>
        </w:rPr>
        <w:t>Environment</w:t>
      </w:r>
      <w:r w:rsidR="00F318E7">
        <w:rPr>
          <w:rFonts w:ascii="Times New Roman" w:hAnsi="Times New Roman" w:cs="Times New Roman"/>
          <w:b/>
          <w:sz w:val="24"/>
          <w:szCs w:val="24"/>
          <w:u w:val="single"/>
        </w:rPr>
        <w:t xml:space="preserve"> &amp; </w:t>
      </w:r>
      <w:r w:rsidR="00F318E7" w:rsidRPr="00C5694A">
        <w:rPr>
          <w:rFonts w:ascii="Times New Roman" w:hAnsi="Times New Roman" w:cs="Times New Roman"/>
          <w:b/>
          <w:sz w:val="24"/>
          <w:szCs w:val="24"/>
          <w:u w:val="single"/>
        </w:rPr>
        <w:t>Forest</w:t>
      </w:r>
      <w:r w:rsidR="00F318E7">
        <w:rPr>
          <w:rFonts w:ascii="Times New Roman" w:hAnsi="Times New Roman" w:cs="Times New Roman"/>
          <w:b/>
          <w:sz w:val="24"/>
          <w:szCs w:val="24"/>
          <w:u w:val="single"/>
        </w:rPr>
        <w:t xml:space="preserve"> sub-sector</w:t>
      </w:r>
    </w:p>
    <w:p w14:paraId="399A34E1" w14:textId="77777777" w:rsidR="00F318E7" w:rsidRDefault="00F318E7" w:rsidP="00604262">
      <w:pPr>
        <w:pStyle w:val="ListParagraph"/>
        <w:ind w:left="1080"/>
        <w:jc w:val="both"/>
        <w:rPr>
          <w:rFonts w:ascii="Times New Roman" w:hAnsi="Times New Roman" w:cs="Times New Roman"/>
          <w:sz w:val="24"/>
          <w:szCs w:val="24"/>
        </w:rPr>
      </w:pPr>
    </w:p>
    <w:p w14:paraId="6BEB68C4" w14:textId="77777777" w:rsidR="00F318E7" w:rsidRPr="00A846F6" w:rsidRDefault="00F318E7" w:rsidP="00604262">
      <w:pPr>
        <w:pStyle w:val="ListParagraph"/>
        <w:spacing w:after="0"/>
        <w:ind w:left="0"/>
        <w:jc w:val="both"/>
        <w:rPr>
          <w:rFonts w:ascii="Times New Roman" w:hAnsi="Times New Roman" w:cs="Times New Roman"/>
          <w:sz w:val="24"/>
          <w:szCs w:val="24"/>
        </w:rPr>
      </w:pPr>
      <w:bookmarkStart w:id="9" w:name="_Hlk6927058"/>
      <w:r w:rsidRPr="00A846F6">
        <w:rPr>
          <w:rFonts w:ascii="Times New Roman" w:hAnsi="Times New Roman" w:cs="Times New Roman"/>
          <w:sz w:val="24"/>
          <w:szCs w:val="24"/>
        </w:rPr>
        <w:t xml:space="preserve">As a part of the 28 umbrella schemes identified by the Government of India, the Centrally Sponsored Scheme (CSS) “Environment, Forestry &amp; Wildlife” has a budget of Rs. 1019 crore, covering 8 schemes/sub-schemes. The schemes/sub-schemes, under this head, broadly cover management of protected areas/wildlife habitats in the country with the objective of conservation of flora and fauna. Along with managing protected areas, the umbrella scheme also covers ‘Mission for a Green India’ working on afforestation and forest fire prevention, and National River Conservation Programme, which works on cleaning polluted stretches of rivers. </w:t>
      </w:r>
      <w:bookmarkStart w:id="10" w:name="_Hlk6926979"/>
      <w:r w:rsidRPr="00A846F6">
        <w:rPr>
          <w:rFonts w:ascii="Times New Roman" w:hAnsi="Times New Roman" w:cs="Times New Roman"/>
          <w:sz w:val="24"/>
          <w:szCs w:val="24"/>
        </w:rPr>
        <w:t xml:space="preserve">Conservation of Biosphere Reserves and Aquatic Eco-systems is also included. </w:t>
      </w:r>
      <w:bookmarkEnd w:id="10"/>
      <w:r w:rsidRPr="00A846F6">
        <w:rPr>
          <w:rFonts w:ascii="Times New Roman" w:hAnsi="Times New Roman" w:cs="Times New Roman"/>
          <w:sz w:val="24"/>
          <w:szCs w:val="24"/>
        </w:rPr>
        <w:t xml:space="preserve"> </w:t>
      </w:r>
    </w:p>
    <w:p w14:paraId="411F0D8E" w14:textId="77777777" w:rsidR="00F318E7" w:rsidRPr="00A846F6" w:rsidRDefault="00F318E7" w:rsidP="00604262">
      <w:pPr>
        <w:pStyle w:val="ListParagraph"/>
        <w:spacing w:after="0"/>
        <w:ind w:left="360"/>
        <w:rPr>
          <w:rFonts w:ascii="Times New Roman" w:hAnsi="Times New Roman" w:cs="Times New Roman"/>
          <w:sz w:val="24"/>
          <w:szCs w:val="24"/>
        </w:rPr>
      </w:pPr>
    </w:p>
    <w:p w14:paraId="5F57DF38" w14:textId="77777777" w:rsidR="00F318E7" w:rsidRPr="00A846F6" w:rsidRDefault="00F318E7" w:rsidP="00604262">
      <w:pPr>
        <w:pStyle w:val="ListParagraph"/>
        <w:spacing w:after="0"/>
        <w:ind w:left="0"/>
        <w:jc w:val="both"/>
        <w:rPr>
          <w:rFonts w:ascii="Times New Roman" w:hAnsi="Times New Roman" w:cs="Times New Roman"/>
          <w:sz w:val="24"/>
          <w:szCs w:val="24"/>
        </w:rPr>
      </w:pPr>
      <w:r w:rsidRPr="00A846F6">
        <w:rPr>
          <w:rFonts w:ascii="Times New Roman" w:hAnsi="Times New Roman" w:cs="Times New Roman"/>
          <w:sz w:val="24"/>
          <w:szCs w:val="24"/>
        </w:rPr>
        <w:t>The Umbrella Scheme includes Project Tiger which was launched on 1</w:t>
      </w:r>
      <w:r w:rsidRPr="009E2429">
        <w:rPr>
          <w:rFonts w:ascii="Times New Roman" w:hAnsi="Times New Roman" w:cs="Times New Roman"/>
          <w:sz w:val="24"/>
          <w:szCs w:val="24"/>
        </w:rPr>
        <w:t>st</w:t>
      </w:r>
      <w:r w:rsidRPr="00A846F6">
        <w:rPr>
          <w:rFonts w:ascii="Times New Roman" w:hAnsi="Times New Roman" w:cs="Times New Roman"/>
          <w:sz w:val="24"/>
          <w:szCs w:val="24"/>
        </w:rPr>
        <w:t xml:space="preserve"> April, 1973 for in-situ conservation of wild tigers in designated tiger reserves. In 2005, National Tiger Conservation Authority (NTCA) was set up to provide funding and technical support to the tiger reserves under the Project. Project Elephant (PE) was launched by the Government of India in the year 1992 as a Centrally Sponsored Scheme where financial and technical </w:t>
      </w:r>
      <w:r w:rsidRPr="00A846F6">
        <w:rPr>
          <w:rFonts w:ascii="Times New Roman" w:hAnsi="Times New Roman" w:cs="Times New Roman"/>
          <w:sz w:val="24"/>
          <w:szCs w:val="24"/>
        </w:rPr>
        <w:lastRenderedPageBreak/>
        <w:t>support are being provided to the concerned States. Further, Integrated Development of Wildlife Habitats provides funding assistance to States for support to Protected Areas (PAs) other than tiger reserves, recovery programme of critically endangered species, and protection of wildlife outside Protected Areas including mitigation of human-wild</w:t>
      </w:r>
      <w:r>
        <w:rPr>
          <w:rFonts w:ascii="Times New Roman" w:hAnsi="Times New Roman" w:cs="Times New Roman"/>
          <w:sz w:val="24"/>
          <w:szCs w:val="24"/>
        </w:rPr>
        <w:t>life</w:t>
      </w:r>
      <w:r w:rsidRPr="00A846F6">
        <w:rPr>
          <w:rFonts w:ascii="Times New Roman" w:hAnsi="Times New Roman" w:cs="Times New Roman"/>
          <w:sz w:val="24"/>
          <w:szCs w:val="24"/>
        </w:rPr>
        <w:t xml:space="preserve"> conflict.</w:t>
      </w:r>
    </w:p>
    <w:p w14:paraId="491B50FE" w14:textId="77777777" w:rsidR="00F318E7" w:rsidRPr="00A846F6" w:rsidRDefault="00F318E7" w:rsidP="00604262">
      <w:pPr>
        <w:pStyle w:val="ListParagraph"/>
        <w:spacing w:after="0"/>
        <w:ind w:left="360"/>
        <w:jc w:val="both"/>
        <w:rPr>
          <w:rFonts w:ascii="Times New Roman" w:hAnsi="Times New Roman" w:cs="Times New Roman"/>
          <w:sz w:val="24"/>
          <w:szCs w:val="24"/>
        </w:rPr>
      </w:pPr>
      <w:r w:rsidRPr="00A846F6">
        <w:rPr>
          <w:rFonts w:ascii="Times New Roman" w:hAnsi="Times New Roman" w:cs="Times New Roman"/>
          <w:sz w:val="24"/>
          <w:szCs w:val="24"/>
        </w:rPr>
        <w:t xml:space="preserve"> </w:t>
      </w:r>
    </w:p>
    <w:p w14:paraId="37FEFE76" w14:textId="77777777" w:rsidR="00F318E7" w:rsidRPr="00A846F6" w:rsidRDefault="00F318E7" w:rsidP="00604262">
      <w:pPr>
        <w:pStyle w:val="ListParagraph"/>
        <w:spacing w:after="0"/>
        <w:ind w:left="0"/>
        <w:jc w:val="both"/>
        <w:rPr>
          <w:rFonts w:ascii="Times New Roman" w:hAnsi="Times New Roman" w:cs="Times New Roman"/>
          <w:sz w:val="24"/>
          <w:szCs w:val="24"/>
        </w:rPr>
      </w:pPr>
      <w:r w:rsidRPr="00A846F6">
        <w:rPr>
          <w:rFonts w:ascii="Times New Roman" w:hAnsi="Times New Roman" w:cs="Times New Roman"/>
          <w:sz w:val="24"/>
          <w:szCs w:val="24"/>
        </w:rPr>
        <w:t>National Mission for Green India include</w:t>
      </w:r>
      <w:r>
        <w:rPr>
          <w:rFonts w:ascii="Times New Roman" w:hAnsi="Times New Roman" w:cs="Times New Roman"/>
          <w:sz w:val="24"/>
          <w:szCs w:val="24"/>
        </w:rPr>
        <w:t>s</w:t>
      </w:r>
      <w:r w:rsidRPr="00A846F6">
        <w:rPr>
          <w:rFonts w:ascii="Times New Roman" w:hAnsi="Times New Roman" w:cs="Times New Roman"/>
          <w:sz w:val="24"/>
          <w:szCs w:val="24"/>
        </w:rPr>
        <w:t xml:space="preserve"> National Afforestation Programme and Forest Fire Prevention and Management Scheme. National Afforestation Programme aims at rehabilitation of degraded forests and other areas by institutionalizing decentralized/participatory forest management and supplementing livelihoods improvement processes. Forest Fire Prevention and Management Scheme aims to provide financial assistance to States for their integrated forest fire prevention and management efforts. </w:t>
      </w:r>
    </w:p>
    <w:p w14:paraId="4C74B4B5" w14:textId="77777777" w:rsidR="00F318E7" w:rsidRPr="00A846F6" w:rsidRDefault="00F318E7" w:rsidP="00604262">
      <w:pPr>
        <w:pStyle w:val="ListParagraph"/>
        <w:spacing w:after="0"/>
        <w:ind w:left="360"/>
        <w:rPr>
          <w:rFonts w:ascii="Times New Roman" w:hAnsi="Times New Roman" w:cs="Times New Roman"/>
          <w:sz w:val="24"/>
          <w:szCs w:val="24"/>
        </w:rPr>
      </w:pPr>
    </w:p>
    <w:p w14:paraId="3445544E" w14:textId="77777777" w:rsidR="00F318E7" w:rsidRDefault="00F318E7" w:rsidP="00604262">
      <w:pPr>
        <w:pStyle w:val="ListParagraph"/>
        <w:spacing w:after="0"/>
        <w:ind w:left="0"/>
        <w:jc w:val="both"/>
        <w:rPr>
          <w:rFonts w:ascii="Times New Roman" w:hAnsi="Times New Roman" w:cs="Times New Roman"/>
          <w:sz w:val="24"/>
          <w:szCs w:val="24"/>
        </w:rPr>
      </w:pPr>
      <w:r w:rsidRPr="00A846F6">
        <w:rPr>
          <w:rFonts w:ascii="Times New Roman" w:hAnsi="Times New Roman" w:cs="Times New Roman"/>
          <w:sz w:val="24"/>
          <w:szCs w:val="24"/>
        </w:rPr>
        <w:t>Conservation of Natural Eco-systems encompasses two schemes. Conservation of Aquatic Ecosystems envisages conservation of lakes and other wetlands in the country. The second scheme, Biosphere Reserves was initiated in 1986 for in-situ conservation of representative ecosystems of major bio-geographic zones of the country that are globally important, under UNESCO’s Man and Biosphere Programme. National River Conservation Plan aims to reduce the pollution load of rivers through implementation of various pollution abatement works, thereby improving their water quality. Further, the schemes covered under this CSS can be understood by the flow chart given below: -</w:t>
      </w:r>
    </w:p>
    <w:p w14:paraId="4E065DF8" w14:textId="5C65756A" w:rsidR="00A660DF" w:rsidRPr="00A846F6" w:rsidRDefault="00A660DF" w:rsidP="00604262">
      <w:pPr>
        <w:pStyle w:val="ListParagraph"/>
        <w:spacing w:after="0"/>
        <w:ind w:left="0"/>
        <w:jc w:val="both"/>
        <w:rPr>
          <w:rFonts w:ascii="Times New Roman" w:hAnsi="Times New Roman" w:cs="Times New Roman"/>
          <w:sz w:val="24"/>
          <w:szCs w:val="24"/>
        </w:rPr>
      </w:pPr>
    </w:p>
    <w:p w14:paraId="62BFF1ED" w14:textId="3B5656E6" w:rsidR="00F318E7" w:rsidRPr="00A846F6" w:rsidRDefault="00A660DF" w:rsidP="00F318E7">
      <w:pPr>
        <w:pStyle w:val="ListParagraph"/>
        <w:jc w:val="both"/>
        <w:rPr>
          <w:rFonts w:ascii="Times New Roman" w:hAnsi="Times New Roman" w:cs="Times New Roman"/>
          <w:sz w:val="24"/>
          <w:szCs w:val="24"/>
        </w:rPr>
      </w:pPr>
      <w:r w:rsidRPr="00A660DF">
        <w:rPr>
          <w:rFonts w:ascii="Times New Roman" w:hAnsi="Times New Roman" w:cs="Times New Roman"/>
          <w:noProof/>
          <w:sz w:val="24"/>
          <w:szCs w:val="24"/>
          <w:lang w:val="en-US" w:eastAsia="en-US" w:bidi="ar-SA"/>
        </w:rPr>
        <w:drawing>
          <wp:inline distT="0" distB="0" distL="0" distR="0" wp14:anchorId="7A5084E7" wp14:editId="53DBCA31">
            <wp:extent cx="4572000" cy="3224323"/>
            <wp:effectExtent l="0" t="0" r="25400" b="190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78B0F6C6" w14:textId="59845C7E" w:rsidR="00F318E7" w:rsidRPr="00A846F6" w:rsidRDefault="00F318E7" w:rsidP="00F318E7">
      <w:pPr>
        <w:pStyle w:val="ListParagraph"/>
        <w:jc w:val="both"/>
        <w:rPr>
          <w:rFonts w:ascii="Times New Roman" w:hAnsi="Times New Roman" w:cs="Times New Roman"/>
          <w:sz w:val="24"/>
          <w:szCs w:val="24"/>
        </w:rPr>
      </w:pPr>
      <w:r w:rsidRPr="00A846F6">
        <w:rPr>
          <w:rFonts w:ascii="Times New Roman" w:hAnsi="Times New Roman" w:cs="Times New Roman"/>
          <w:sz w:val="24"/>
          <w:szCs w:val="24"/>
        </w:rPr>
        <w:t xml:space="preserve"> </w:t>
      </w:r>
    </w:p>
    <w:bookmarkEnd w:id="9"/>
    <w:p w14:paraId="37F7F66D" w14:textId="77777777" w:rsidR="00F318E7" w:rsidRPr="00A846F6" w:rsidRDefault="00F318E7" w:rsidP="00F318E7">
      <w:pPr>
        <w:pStyle w:val="ListParagraph"/>
        <w:jc w:val="both"/>
        <w:rPr>
          <w:rFonts w:ascii="Times New Roman" w:hAnsi="Times New Roman" w:cs="Times New Roman"/>
          <w:sz w:val="24"/>
          <w:szCs w:val="24"/>
        </w:rPr>
      </w:pPr>
    </w:p>
    <w:p w14:paraId="3EB58E09" w14:textId="77777777" w:rsidR="00F318E7" w:rsidRPr="00A846F6" w:rsidRDefault="00F318E7" w:rsidP="00604262">
      <w:pPr>
        <w:pStyle w:val="ListParagraph"/>
        <w:ind w:left="0"/>
        <w:jc w:val="both"/>
        <w:rPr>
          <w:rFonts w:ascii="Times New Roman" w:hAnsi="Times New Roman" w:cs="Times New Roman"/>
          <w:sz w:val="24"/>
          <w:szCs w:val="24"/>
        </w:rPr>
      </w:pPr>
      <w:r w:rsidRPr="00A846F6">
        <w:rPr>
          <w:rFonts w:ascii="Times New Roman" w:hAnsi="Times New Roman" w:cs="Times New Roman"/>
          <w:sz w:val="24"/>
          <w:szCs w:val="24"/>
        </w:rPr>
        <w:t>The schemes in this sector broadly correspond to the Sustainable Development Goals of Life on Land (SDG 15) and Life below Water (SDG 14), while also contributing to SDG 13: Climate Action, by preserving forested land</w:t>
      </w:r>
      <w:r>
        <w:rPr>
          <w:rFonts w:ascii="Times New Roman" w:hAnsi="Times New Roman" w:cs="Times New Roman"/>
          <w:sz w:val="24"/>
          <w:szCs w:val="24"/>
        </w:rPr>
        <w:t xml:space="preserve"> </w:t>
      </w:r>
      <w:r w:rsidRPr="00A846F6">
        <w:rPr>
          <w:rFonts w:ascii="Times New Roman" w:hAnsi="Times New Roman" w:cs="Times New Roman"/>
          <w:sz w:val="24"/>
          <w:szCs w:val="24"/>
        </w:rPr>
        <w:t xml:space="preserve">as carbon sinks, and building resilience among </w:t>
      </w:r>
      <w:r w:rsidRPr="00A846F6">
        <w:rPr>
          <w:rFonts w:ascii="Times New Roman" w:hAnsi="Times New Roman" w:cs="Times New Roman"/>
          <w:sz w:val="24"/>
          <w:szCs w:val="24"/>
        </w:rPr>
        <w:lastRenderedPageBreak/>
        <w:t>forest communities.</w:t>
      </w:r>
      <w:r>
        <w:rPr>
          <w:rFonts w:ascii="Times New Roman" w:hAnsi="Times New Roman" w:cs="Times New Roman"/>
          <w:sz w:val="24"/>
          <w:szCs w:val="24"/>
        </w:rPr>
        <w:t xml:space="preserve">  A l</w:t>
      </w:r>
      <w:r w:rsidRPr="00A72692">
        <w:rPr>
          <w:rFonts w:ascii="Times New Roman" w:hAnsi="Times New Roman" w:cs="Times New Roman"/>
          <w:sz w:val="24"/>
          <w:szCs w:val="24"/>
        </w:rPr>
        <w:t xml:space="preserve">ist of </w:t>
      </w:r>
      <w:r>
        <w:rPr>
          <w:rFonts w:ascii="Times New Roman" w:hAnsi="Times New Roman" w:cs="Times New Roman"/>
          <w:sz w:val="24"/>
          <w:szCs w:val="24"/>
        </w:rPr>
        <w:t>all the CSS schemes</w:t>
      </w:r>
      <w:r w:rsidRPr="00A72692">
        <w:rPr>
          <w:rFonts w:ascii="Times New Roman" w:hAnsi="Times New Roman" w:cs="Times New Roman"/>
          <w:sz w:val="24"/>
          <w:szCs w:val="24"/>
        </w:rPr>
        <w:t xml:space="preserve"> along with their outlays is given in </w:t>
      </w:r>
      <w:r w:rsidRPr="00A72692">
        <w:rPr>
          <w:rFonts w:ascii="Times New Roman" w:hAnsi="Times New Roman" w:cs="Times New Roman"/>
          <w:b/>
          <w:sz w:val="24"/>
          <w:szCs w:val="24"/>
        </w:rPr>
        <w:t>Appendix IV (A)</w:t>
      </w:r>
      <w:r>
        <w:rPr>
          <w:rFonts w:ascii="Times New Roman" w:hAnsi="Times New Roman" w:cs="Times New Roman"/>
          <w:b/>
          <w:sz w:val="24"/>
          <w:szCs w:val="24"/>
        </w:rPr>
        <w:t>.</w:t>
      </w:r>
    </w:p>
    <w:p w14:paraId="5616D253" w14:textId="77777777" w:rsidR="00F318E7" w:rsidRDefault="00F318E7" w:rsidP="00604262">
      <w:pPr>
        <w:pStyle w:val="ListParagraph"/>
        <w:ind w:left="0"/>
        <w:jc w:val="both"/>
        <w:rPr>
          <w:rFonts w:ascii="Times New Roman" w:hAnsi="Times New Roman" w:cs="Times New Roman"/>
          <w:sz w:val="24"/>
          <w:szCs w:val="24"/>
        </w:rPr>
      </w:pPr>
    </w:p>
    <w:p w14:paraId="448F98F0" w14:textId="77777777" w:rsidR="00F318E7" w:rsidRPr="00A846F6" w:rsidRDefault="00F318E7" w:rsidP="00604262">
      <w:pPr>
        <w:pStyle w:val="ListParagraph"/>
        <w:ind w:left="0"/>
        <w:jc w:val="both"/>
        <w:rPr>
          <w:rFonts w:ascii="Times New Roman" w:hAnsi="Times New Roman" w:cs="Times New Roman"/>
          <w:sz w:val="24"/>
          <w:szCs w:val="24"/>
        </w:rPr>
      </w:pPr>
      <w:r w:rsidRPr="000919A7">
        <w:rPr>
          <w:rFonts w:ascii="Times New Roman" w:hAnsi="Times New Roman" w:cs="Times New Roman"/>
          <w:sz w:val="24"/>
          <w:szCs w:val="24"/>
        </w:rPr>
        <w:t xml:space="preserve">In view of the above, a more comprehensive </w:t>
      </w:r>
      <w:r>
        <w:rPr>
          <w:rFonts w:ascii="Times New Roman" w:hAnsi="Times New Roman" w:cs="Times New Roman"/>
          <w:sz w:val="24"/>
          <w:szCs w:val="24"/>
        </w:rPr>
        <w:t xml:space="preserve">study on Water Resources sub-sector as well as in the </w:t>
      </w:r>
      <w:r w:rsidRPr="00A846F6">
        <w:rPr>
          <w:rFonts w:ascii="Times New Roman" w:hAnsi="Times New Roman" w:cs="Times New Roman"/>
          <w:sz w:val="24"/>
          <w:szCs w:val="24"/>
        </w:rPr>
        <w:t>Environment</w:t>
      </w:r>
      <w:r>
        <w:rPr>
          <w:rFonts w:ascii="Times New Roman" w:hAnsi="Times New Roman" w:cs="Times New Roman"/>
          <w:sz w:val="24"/>
          <w:szCs w:val="24"/>
        </w:rPr>
        <w:t xml:space="preserve"> &amp; </w:t>
      </w:r>
      <w:r w:rsidRPr="00A846F6">
        <w:rPr>
          <w:rFonts w:ascii="Times New Roman" w:hAnsi="Times New Roman" w:cs="Times New Roman"/>
          <w:sz w:val="24"/>
          <w:szCs w:val="24"/>
        </w:rPr>
        <w:t>Forest</w:t>
      </w:r>
      <w:r w:rsidRPr="000919A7">
        <w:rPr>
          <w:rFonts w:ascii="Times New Roman" w:hAnsi="Times New Roman" w:cs="Times New Roman"/>
          <w:sz w:val="24"/>
          <w:szCs w:val="24"/>
        </w:rPr>
        <w:t xml:space="preserve"> </w:t>
      </w:r>
      <w:r>
        <w:rPr>
          <w:rFonts w:ascii="Times New Roman" w:hAnsi="Times New Roman" w:cs="Times New Roman"/>
          <w:sz w:val="24"/>
          <w:szCs w:val="24"/>
        </w:rPr>
        <w:t xml:space="preserve">area </w:t>
      </w:r>
      <w:r w:rsidRPr="000919A7">
        <w:rPr>
          <w:rFonts w:ascii="Times New Roman" w:hAnsi="Times New Roman" w:cs="Times New Roman"/>
          <w:sz w:val="24"/>
          <w:szCs w:val="24"/>
        </w:rPr>
        <w:t xml:space="preserve">is required to be commissioned to provide specific inputs for programme harmonization and identify structural gaps in the sector where further interventions need to be designed. </w:t>
      </w:r>
      <w:r>
        <w:rPr>
          <w:rFonts w:ascii="Times New Roman" w:hAnsi="Times New Roman" w:cs="Times New Roman"/>
          <w:sz w:val="24"/>
          <w:szCs w:val="24"/>
        </w:rPr>
        <w:t>In this way, the study will enable assessment of CSS schemes for their rationalization and continuity beyond the 14</w:t>
      </w:r>
      <w:r w:rsidRPr="006B2ABB">
        <w:rPr>
          <w:rFonts w:ascii="Times New Roman" w:hAnsi="Times New Roman" w:cs="Times New Roman"/>
          <w:sz w:val="24"/>
          <w:szCs w:val="24"/>
          <w:vertAlign w:val="superscript"/>
        </w:rPr>
        <w:t>th</w:t>
      </w:r>
      <w:r>
        <w:rPr>
          <w:rFonts w:ascii="Times New Roman" w:hAnsi="Times New Roman" w:cs="Times New Roman"/>
          <w:sz w:val="24"/>
          <w:szCs w:val="24"/>
        </w:rPr>
        <w:t xml:space="preserve"> Finance Commission period (2015-20). </w:t>
      </w:r>
      <w:r w:rsidRPr="000919A7">
        <w:rPr>
          <w:rFonts w:ascii="Times New Roman" w:hAnsi="Times New Roman" w:cs="Times New Roman"/>
          <w:b/>
          <w:sz w:val="24"/>
          <w:szCs w:val="24"/>
        </w:rPr>
        <w:t>The period of evaluation for the study will be 2015-16 to 2018-19</w:t>
      </w:r>
      <w:r w:rsidRPr="000919A7">
        <w:rPr>
          <w:rFonts w:ascii="Times New Roman" w:hAnsi="Times New Roman" w:cs="Times New Roman"/>
          <w:sz w:val="24"/>
          <w:szCs w:val="24"/>
        </w:rPr>
        <w:t xml:space="preserve">. </w:t>
      </w:r>
      <w:r w:rsidRPr="00A846F6">
        <w:rPr>
          <w:rFonts w:ascii="Times New Roman" w:hAnsi="Times New Roman" w:cs="Times New Roman"/>
          <w:sz w:val="24"/>
          <w:szCs w:val="24"/>
        </w:rPr>
        <w:t>The detailed objectives of the study are given below</w:t>
      </w:r>
      <w:r>
        <w:rPr>
          <w:rFonts w:ascii="Times New Roman" w:hAnsi="Times New Roman" w:cs="Times New Roman"/>
          <w:sz w:val="24"/>
          <w:szCs w:val="24"/>
        </w:rPr>
        <w:t>.</w:t>
      </w:r>
    </w:p>
    <w:p w14:paraId="53EB0069" w14:textId="77777777" w:rsidR="00F318E7" w:rsidRPr="000919A7" w:rsidRDefault="00F318E7" w:rsidP="00F318E7">
      <w:pPr>
        <w:pStyle w:val="ListParagraph"/>
        <w:ind w:left="1800"/>
        <w:jc w:val="both"/>
        <w:rPr>
          <w:rFonts w:ascii="Times New Roman" w:hAnsi="Times New Roman" w:cs="Times New Roman"/>
          <w:sz w:val="24"/>
          <w:szCs w:val="24"/>
        </w:rPr>
      </w:pPr>
    </w:p>
    <w:p w14:paraId="797B9216" w14:textId="77777777" w:rsidR="00F318E7" w:rsidRDefault="00F318E7" w:rsidP="005D5E8D">
      <w:pPr>
        <w:pStyle w:val="ListParagraph"/>
        <w:numPr>
          <w:ilvl w:val="0"/>
          <w:numId w:val="77"/>
        </w:numPr>
        <w:ind w:left="360"/>
        <w:rPr>
          <w:rFonts w:ascii="Times New Roman" w:hAnsi="Times New Roman" w:cs="Times New Roman"/>
          <w:b/>
          <w:sz w:val="24"/>
          <w:szCs w:val="24"/>
        </w:rPr>
      </w:pPr>
      <w:r w:rsidRPr="00F02DB1">
        <w:rPr>
          <w:rFonts w:ascii="Times New Roman" w:hAnsi="Times New Roman" w:cs="Times New Roman"/>
          <w:b/>
          <w:sz w:val="24"/>
          <w:szCs w:val="24"/>
        </w:rPr>
        <w:t xml:space="preserve">Objectives </w:t>
      </w:r>
      <w:r>
        <w:rPr>
          <w:rFonts w:ascii="Times New Roman" w:hAnsi="Times New Roman" w:cs="Times New Roman"/>
          <w:b/>
          <w:sz w:val="24"/>
          <w:szCs w:val="24"/>
        </w:rPr>
        <w:t xml:space="preserve">&amp; Approach </w:t>
      </w:r>
      <w:r w:rsidRPr="00F02DB1">
        <w:rPr>
          <w:rFonts w:ascii="Times New Roman" w:hAnsi="Times New Roman" w:cs="Times New Roman"/>
          <w:b/>
          <w:sz w:val="24"/>
          <w:szCs w:val="24"/>
        </w:rPr>
        <w:t>of the Evaluation Study</w:t>
      </w:r>
      <w:r>
        <w:rPr>
          <w:rFonts w:ascii="Times New Roman" w:hAnsi="Times New Roman" w:cs="Times New Roman"/>
          <w:b/>
          <w:sz w:val="24"/>
          <w:szCs w:val="24"/>
        </w:rPr>
        <w:t xml:space="preserve"> – Water Resources sub-sector</w:t>
      </w:r>
    </w:p>
    <w:p w14:paraId="50B92C12" w14:textId="77777777" w:rsidR="00604262" w:rsidRPr="00F02DB1" w:rsidRDefault="00604262" w:rsidP="00604262">
      <w:pPr>
        <w:pStyle w:val="ListParagraph"/>
        <w:ind w:left="360"/>
        <w:rPr>
          <w:rFonts w:ascii="Times New Roman" w:hAnsi="Times New Roman" w:cs="Times New Roman"/>
          <w:b/>
          <w:sz w:val="24"/>
          <w:szCs w:val="24"/>
        </w:rPr>
      </w:pPr>
    </w:p>
    <w:p w14:paraId="14A03CF2" w14:textId="77777777" w:rsidR="00F318E7" w:rsidRDefault="00F318E7" w:rsidP="00604262">
      <w:pPr>
        <w:pStyle w:val="ListParagraph"/>
        <w:ind w:left="0"/>
        <w:rPr>
          <w:rFonts w:ascii="Times New Roman" w:hAnsi="Times New Roman" w:cs="Times New Roman"/>
          <w:sz w:val="24"/>
          <w:szCs w:val="24"/>
        </w:rPr>
      </w:pPr>
      <w:r>
        <w:rPr>
          <w:rFonts w:ascii="Times New Roman" w:hAnsi="Times New Roman" w:cs="Times New Roman"/>
          <w:sz w:val="24"/>
          <w:szCs w:val="24"/>
        </w:rPr>
        <w:t>Here, the objectives and approach of Water Resources sub-sector are given.</w:t>
      </w:r>
    </w:p>
    <w:p w14:paraId="624ED991" w14:textId="77777777" w:rsidR="00F318E7" w:rsidRPr="008220B4" w:rsidRDefault="00F318E7" w:rsidP="00604262">
      <w:pPr>
        <w:jc w:val="both"/>
        <w:rPr>
          <w:b/>
          <w:u w:val="single"/>
        </w:rPr>
      </w:pPr>
      <w:r w:rsidRPr="008220B4">
        <w:rPr>
          <w:b/>
          <w:u w:val="single"/>
        </w:rPr>
        <w:t>Objectives</w:t>
      </w:r>
    </w:p>
    <w:p w14:paraId="05FD7EB9" w14:textId="77777777" w:rsidR="00F318E7" w:rsidRPr="00A660DF" w:rsidRDefault="00F318E7" w:rsidP="005D5E8D">
      <w:pPr>
        <w:pStyle w:val="ListParagraph"/>
        <w:numPr>
          <w:ilvl w:val="1"/>
          <w:numId w:val="67"/>
        </w:numPr>
        <w:ind w:left="786"/>
        <w:jc w:val="both"/>
        <w:rPr>
          <w:rFonts w:ascii="Times New Roman" w:hAnsi="Times New Roman" w:cs="Times New Roman"/>
          <w:b/>
          <w:sz w:val="24"/>
          <w:szCs w:val="24"/>
          <w:u w:val="single"/>
        </w:rPr>
      </w:pPr>
      <w:r w:rsidRPr="00A660DF">
        <w:rPr>
          <w:rFonts w:ascii="Times New Roman" w:hAnsi="Times New Roman" w:cs="Times New Roman"/>
          <w:b/>
          <w:sz w:val="24"/>
          <w:szCs w:val="24"/>
          <w:u w:val="single"/>
        </w:rPr>
        <w:t>Sector Analysis</w:t>
      </w:r>
    </w:p>
    <w:p w14:paraId="68F33A06" w14:textId="77777777" w:rsidR="00F318E7" w:rsidRPr="00B735C5" w:rsidRDefault="00F318E7" w:rsidP="005D5E8D">
      <w:pPr>
        <w:pStyle w:val="ListParagraph"/>
        <w:numPr>
          <w:ilvl w:val="0"/>
          <w:numId w:val="65"/>
        </w:numPr>
        <w:ind w:left="1134" w:hanging="360"/>
        <w:jc w:val="both"/>
        <w:rPr>
          <w:rFonts w:ascii="Times New Roman" w:hAnsi="Times New Roman" w:cs="Times New Roman"/>
          <w:b/>
          <w:sz w:val="24"/>
          <w:szCs w:val="24"/>
          <w:u w:val="single"/>
        </w:rPr>
      </w:pPr>
      <w:r w:rsidRPr="009F79B6">
        <w:rPr>
          <w:rFonts w:ascii="Times New Roman" w:hAnsi="Times New Roman" w:cs="Times New Roman"/>
          <w:sz w:val="24"/>
          <w:szCs w:val="24"/>
        </w:rPr>
        <w:t xml:space="preserve">To </w:t>
      </w:r>
      <w:r w:rsidRPr="009F79B6">
        <w:rPr>
          <w:rFonts w:ascii="Times New Roman" w:hAnsi="Times New Roman" w:cs="Times New Roman"/>
          <w:b/>
          <w:sz w:val="24"/>
          <w:szCs w:val="24"/>
        </w:rPr>
        <w:t>assess the status of the</w:t>
      </w:r>
      <w:r>
        <w:rPr>
          <w:rFonts w:ascii="Times New Roman" w:hAnsi="Times New Roman" w:cs="Times New Roman"/>
          <w:b/>
          <w:sz w:val="24"/>
          <w:szCs w:val="24"/>
        </w:rPr>
        <w:t xml:space="preserve"> </w:t>
      </w:r>
      <w:r w:rsidRPr="005B2EC2">
        <w:rPr>
          <w:rFonts w:ascii="Times New Roman" w:hAnsi="Times New Roman" w:cs="Times New Roman"/>
          <w:b/>
          <w:bCs/>
          <w:sz w:val="24"/>
          <w:szCs w:val="24"/>
        </w:rPr>
        <w:t xml:space="preserve">Water Resources </w:t>
      </w:r>
      <w:r>
        <w:rPr>
          <w:rFonts w:ascii="Times New Roman" w:hAnsi="Times New Roman" w:cs="Times New Roman"/>
          <w:b/>
          <w:bCs/>
          <w:sz w:val="24"/>
          <w:szCs w:val="24"/>
        </w:rPr>
        <w:t>sub-sector</w:t>
      </w:r>
      <w:r w:rsidRPr="000919A7">
        <w:rPr>
          <w:rFonts w:ascii="Times New Roman" w:hAnsi="Times New Roman" w:cs="Times New Roman"/>
          <w:sz w:val="24"/>
          <w:szCs w:val="24"/>
        </w:rPr>
        <w:t xml:space="preserve"> in the country in terms of availability and utilization of water resources for various end uses (agriculture &amp; allied, industry, rural &amp; urban household needs) along the principles of </w:t>
      </w:r>
      <w:r w:rsidRPr="00955E3F">
        <w:rPr>
          <w:rFonts w:ascii="Times New Roman" w:hAnsi="Times New Roman" w:cs="Times New Roman"/>
          <w:b/>
          <w:sz w:val="24"/>
          <w:szCs w:val="24"/>
        </w:rPr>
        <w:t>access, quality &amp; adequacy, equity and sustainability</w:t>
      </w:r>
      <w:r w:rsidRPr="000919A7">
        <w:rPr>
          <w:rFonts w:ascii="Times New Roman" w:hAnsi="Times New Roman" w:cs="Times New Roman"/>
          <w:sz w:val="24"/>
          <w:szCs w:val="24"/>
        </w:rPr>
        <w:t>. The Consultant will also assess the overall nature and responsiveness of water resources planning in the country based on a source to user full water cycle approach and suggest structural improvements therein.</w:t>
      </w:r>
    </w:p>
    <w:p w14:paraId="5605E892" w14:textId="77777777" w:rsidR="00F318E7" w:rsidRPr="00B735C5" w:rsidRDefault="00F318E7" w:rsidP="005D5E8D">
      <w:pPr>
        <w:pStyle w:val="ListParagraph"/>
        <w:numPr>
          <w:ilvl w:val="0"/>
          <w:numId w:val="65"/>
        </w:numPr>
        <w:ind w:left="1134" w:hanging="360"/>
        <w:jc w:val="both"/>
        <w:rPr>
          <w:rFonts w:ascii="Times New Roman" w:hAnsi="Times New Roman" w:cs="Times New Roman"/>
          <w:b/>
          <w:sz w:val="24"/>
          <w:szCs w:val="24"/>
          <w:u w:val="single"/>
        </w:rPr>
      </w:pPr>
      <w:r>
        <w:rPr>
          <w:rFonts w:ascii="Times New Roman" w:hAnsi="Times New Roman" w:cs="Times New Roman"/>
          <w:sz w:val="24"/>
          <w:szCs w:val="24"/>
        </w:rPr>
        <w:t xml:space="preserve">To </w:t>
      </w:r>
      <w:r w:rsidRPr="000919A7">
        <w:rPr>
          <w:rFonts w:ascii="Times New Roman" w:hAnsi="Times New Roman" w:cs="Times New Roman"/>
          <w:sz w:val="24"/>
          <w:szCs w:val="24"/>
        </w:rPr>
        <w:t xml:space="preserve">provide a </w:t>
      </w:r>
      <w:r w:rsidRPr="00955E3F">
        <w:rPr>
          <w:rFonts w:ascii="Times New Roman" w:hAnsi="Times New Roman" w:cs="Times New Roman"/>
          <w:b/>
          <w:sz w:val="24"/>
          <w:szCs w:val="24"/>
        </w:rPr>
        <w:t>forward-looking assessment</w:t>
      </w:r>
      <w:r w:rsidRPr="000919A7">
        <w:rPr>
          <w:rFonts w:ascii="Times New Roman" w:hAnsi="Times New Roman" w:cs="Times New Roman"/>
          <w:sz w:val="24"/>
          <w:szCs w:val="24"/>
        </w:rPr>
        <w:t xml:space="preserve"> on the </w:t>
      </w:r>
      <w:r w:rsidRPr="00955E3F">
        <w:rPr>
          <w:rFonts w:ascii="Times New Roman" w:hAnsi="Times New Roman" w:cs="Times New Roman"/>
          <w:b/>
          <w:sz w:val="24"/>
          <w:szCs w:val="24"/>
        </w:rPr>
        <w:t>Water Security</w:t>
      </w:r>
      <w:r w:rsidRPr="000919A7">
        <w:rPr>
          <w:rFonts w:ascii="Times New Roman" w:hAnsi="Times New Roman" w:cs="Times New Roman"/>
          <w:sz w:val="24"/>
          <w:szCs w:val="24"/>
        </w:rPr>
        <w:t xml:space="preserve"> scenario of the country on four key dimensions - Household water security, Economic water security, Urban water security and Environmental water security and provide overarching policy suggestions therein.</w:t>
      </w:r>
    </w:p>
    <w:p w14:paraId="3BB81490" w14:textId="77777777" w:rsidR="00F318E7" w:rsidRPr="00B735C5" w:rsidRDefault="00F318E7" w:rsidP="005D5E8D">
      <w:pPr>
        <w:pStyle w:val="ListParagraph"/>
        <w:numPr>
          <w:ilvl w:val="0"/>
          <w:numId w:val="65"/>
        </w:numPr>
        <w:ind w:left="1134" w:hanging="360"/>
        <w:jc w:val="both"/>
        <w:rPr>
          <w:rFonts w:ascii="Times New Roman" w:hAnsi="Times New Roman" w:cs="Times New Roman"/>
          <w:b/>
          <w:sz w:val="24"/>
          <w:szCs w:val="24"/>
          <w:u w:val="single"/>
        </w:rPr>
      </w:pPr>
      <w:r w:rsidRPr="009F79B6">
        <w:rPr>
          <w:rFonts w:ascii="Times New Roman" w:hAnsi="Times New Roman" w:cs="Times New Roman"/>
          <w:sz w:val="24"/>
          <w:szCs w:val="24"/>
        </w:rPr>
        <w:t xml:space="preserve">To qualitatively and quantitatively </w:t>
      </w:r>
      <w:r w:rsidRPr="009F79B6">
        <w:rPr>
          <w:rFonts w:ascii="Times New Roman" w:hAnsi="Times New Roman" w:cs="Times New Roman"/>
          <w:b/>
          <w:sz w:val="24"/>
          <w:szCs w:val="24"/>
        </w:rPr>
        <w:t>map the intended and actual contribution</w:t>
      </w:r>
      <w:r w:rsidRPr="009F79B6">
        <w:rPr>
          <w:rFonts w:ascii="Times New Roman" w:hAnsi="Times New Roman" w:cs="Times New Roman"/>
          <w:sz w:val="24"/>
          <w:szCs w:val="24"/>
        </w:rPr>
        <w:t xml:space="preserve"> of </w:t>
      </w:r>
      <w:r>
        <w:rPr>
          <w:rFonts w:ascii="Times New Roman" w:hAnsi="Times New Roman" w:cs="Times New Roman"/>
          <w:sz w:val="24"/>
          <w:szCs w:val="24"/>
        </w:rPr>
        <w:t xml:space="preserve">PMKSY </w:t>
      </w:r>
      <w:r w:rsidRPr="009F79B6">
        <w:rPr>
          <w:rFonts w:ascii="Times New Roman" w:hAnsi="Times New Roman" w:cs="Times New Roman"/>
          <w:sz w:val="24"/>
          <w:szCs w:val="24"/>
        </w:rPr>
        <w:t xml:space="preserve">to </w:t>
      </w:r>
      <w:r>
        <w:rPr>
          <w:rFonts w:ascii="Times New Roman" w:hAnsi="Times New Roman" w:cs="Times New Roman"/>
          <w:sz w:val="24"/>
          <w:szCs w:val="24"/>
        </w:rPr>
        <w:t>Water Resources sub-sector</w:t>
      </w:r>
      <w:r w:rsidRPr="009F79B6">
        <w:rPr>
          <w:rFonts w:ascii="Times New Roman" w:hAnsi="Times New Roman" w:cs="Times New Roman"/>
          <w:sz w:val="24"/>
          <w:szCs w:val="24"/>
        </w:rPr>
        <w:t xml:space="preserve"> outcomes</w:t>
      </w:r>
      <w:r>
        <w:rPr>
          <w:rFonts w:ascii="Times New Roman" w:hAnsi="Times New Roman" w:cs="Times New Roman"/>
          <w:sz w:val="24"/>
          <w:szCs w:val="24"/>
        </w:rPr>
        <w:t>:</w:t>
      </w:r>
    </w:p>
    <w:p w14:paraId="1FF9A4E4" w14:textId="77777777" w:rsidR="00F318E7" w:rsidRPr="000919A7" w:rsidRDefault="00F318E7" w:rsidP="005D5E8D">
      <w:pPr>
        <w:pStyle w:val="ListParagraph"/>
        <w:numPr>
          <w:ilvl w:val="1"/>
          <w:numId w:val="66"/>
        </w:numPr>
        <w:ind w:left="1560"/>
        <w:jc w:val="both"/>
        <w:rPr>
          <w:rFonts w:ascii="Times New Roman" w:hAnsi="Times New Roman" w:cs="Times New Roman"/>
          <w:sz w:val="24"/>
          <w:szCs w:val="24"/>
        </w:rPr>
      </w:pPr>
      <w:r w:rsidRPr="000919A7">
        <w:rPr>
          <w:rFonts w:ascii="Times New Roman" w:hAnsi="Times New Roman" w:cs="Times New Roman"/>
          <w:sz w:val="24"/>
          <w:szCs w:val="24"/>
        </w:rPr>
        <w:t>Agriculture Sector i.e. change in cropping pattern, area expansion, production, productivity of major crops, cropping intensity and diversity as well as cost benefit ratio of Agriculture/Horticulture Crops.</w:t>
      </w:r>
    </w:p>
    <w:p w14:paraId="47378ABB" w14:textId="77777777" w:rsidR="00F318E7" w:rsidRPr="000919A7" w:rsidRDefault="00F318E7" w:rsidP="005D5E8D">
      <w:pPr>
        <w:pStyle w:val="ListParagraph"/>
        <w:numPr>
          <w:ilvl w:val="1"/>
          <w:numId w:val="66"/>
        </w:numPr>
        <w:ind w:left="1560"/>
        <w:jc w:val="both"/>
        <w:rPr>
          <w:rFonts w:ascii="Times New Roman" w:hAnsi="Times New Roman" w:cs="Times New Roman"/>
          <w:sz w:val="24"/>
          <w:szCs w:val="24"/>
        </w:rPr>
      </w:pPr>
      <w:r w:rsidRPr="000919A7">
        <w:rPr>
          <w:rFonts w:ascii="Times New Roman" w:hAnsi="Times New Roman" w:cs="Times New Roman"/>
          <w:sz w:val="24"/>
          <w:szCs w:val="24"/>
        </w:rPr>
        <w:t>Change in the ground water table</w:t>
      </w:r>
    </w:p>
    <w:p w14:paraId="38D201D9" w14:textId="77777777" w:rsidR="00F318E7" w:rsidRPr="001D56F5" w:rsidRDefault="00F318E7" w:rsidP="005D5E8D">
      <w:pPr>
        <w:pStyle w:val="ListParagraph"/>
        <w:numPr>
          <w:ilvl w:val="1"/>
          <w:numId w:val="66"/>
        </w:numPr>
        <w:ind w:left="1560"/>
        <w:jc w:val="both"/>
        <w:rPr>
          <w:rFonts w:ascii="Times New Roman" w:hAnsi="Times New Roman" w:cs="Times New Roman"/>
          <w:sz w:val="24"/>
          <w:szCs w:val="24"/>
          <w:u w:val="single"/>
        </w:rPr>
      </w:pPr>
      <w:r w:rsidRPr="001D56F5">
        <w:rPr>
          <w:rFonts w:ascii="Times New Roman" w:hAnsi="Times New Roman" w:cs="Times New Roman"/>
          <w:sz w:val="24"/>
          <w:szCs w:val="24"/>
        </w:rPr>
        <w:t>Rural economy in terms of change in rural income and especially farmers’ income, especially the vulnerable sections of the society, employment and skill enhancement, if any, and expenditure patterns.</w:t>
      </w:r>
    </w:p>
    <w:p w14:paraId="6B9DBA78" w14:textId="77777777" w:rsidR="00F318E7" w:rsidRPr="00A660DF" w:rsidRDefault="00F318E7" w:rsidP="005D5E8D">
      <w:pPr>
        <w:pStyle w:val="ListParagraph"/>
        <w:numPr>
          <w:ilvl w:val="1"/>
          <w:numId w:val="67"/>
        </w:numPr>
        <w:ind w:left="851"/>
        <w:jc w:val="both"/>
        <w:rPr>
          <w:rFonts w:ascii="Times New Roman" w:hAnsi="Times New Roman" w:cs="Times New Roman"/>
          <w:b/>
          <w:sz w:val="24"/>
          <w:szCs w:val="24"/>
          <w:u w:val="single"/>
        </w:rPr>
      </w:pPr>
      <w:r w:rsidRPr="00A660DF">
        <w:rPr>
          <w:rFonts w:ascii="Times New Roman" w:hAnsi="Times New Roman" w:cs="Times New Roman"/>
          <w:b/>
          <w:sz w:val="24"/>
          <w:szCs w:val="24"/>
          <w:u w:val="single"/>
        </w:rPr>
        <w:t>Umbrella and Scheme level analysis:</w:t>
      </w:r>
    </w:p>
    <w:p w14:paraId="1D07893A" w14:textId="77777777" w:rsidR="00F318E7" w:rsidRPr="002F65A7" w:rsidRDefault="00F318E7" w:rsidP="005D5E8D">
      <w:pPr>
        <w:pStyle w:val="ListParagraph"/>
        <w:numPr>
          <w:ilvl w:val="2"/>
          <w:numId w:val="67"/>
        </w:numPr>
        <w:tabs>
          <w:tab w:val="left" w:pos="1134"/>
        </w:tabs>
        <w:ind w:left="1134" w:hanging="141"/>
        <w:jc w:val="both"/>
        <w:rPr>
          <w:rFonts w:ascii="Times New Roman" w:hAnsi="Times New Roman" w:cs="Times New Roman"/>
          <w:sz w:val="24"/>
          <w:szCs w:val="24"/>
        </w:rPr>
      </w:pPr>
      <w:r w:rsidRPr="002F65A7">
        <w:rPr>
          <w:rFonts w:ascii="Times New Roman" w:hAnsi="Times New Roman" w:cs="Times New Roman"/>
          <w:sz w:val="24"/>
          <w:szCs w:val="24"/>
        </w:rPr>
        <w:t>To assess the Umbrella schemes and each CSS scheme on the Relevance, Effectiveness, Efficiency, Sustainability</w:t>
      </w:r>
      <w:r>
        <w:rPr>
          <w:rFonts w:ascii="Times New Roman" w:hAnsi="Times New Roman" w:cs="Times New Roman"/>
          <w:sz w:val="24"/>
          <w:szCs w:val="24"/>
        </w:rPr>
        <w:t>, Impacts (REESI)</w:t>
      </w:r>
      <w:r>
        <w:rPr>
          <w:rStyle w:val="FootnoteReference"/>
          <w:rFonts w:ascii="Times New Roman" w:hAnsi="Times New Roman" w:cs="Times New Roman"/>
          <w:sz w:val="24"/>
          <w:szCs w:val="24"/>
        </w:rPr>
        <w:footnoteReference w:id="6"/>
      </w:r>
      <w:r w:rsidRPr="002F65A7">
        <w:rPr>
          <w:rFonts w:ascii="Times New Roman" w:hAnsi="Times New Roman" w:cs="Times New Roman"/>
          <w:sz w:val="24"/>
          <w:szCs w:val="24"/>
        </w:rPr>
        <w:t xml:space="preserve"> </w:t>
      </w:r>
      <w:r>
        <w:rPr>
          <w:rFonts w:ascii="Times New Roman" w:hAnsi="Times New Roman" w:cs="Times New Roman"/>
          <w:sz w:val="24"/>
          <w:szCs w:val="24"/>
        </w:rPr>
        <w:t xml:space="preserve">and Equity </w:t>
      </w:r>
      <w:r w:rsidRPr="002F65A7">
        <w:rPr>
          <w:rFonts w:ascii="Times New Roman" w:hAnsi="Times New Roman" w:cs="Times New Roman"/>
          <w:sz w:val="24"/>
          <w:szCs w:val="24"/>
        </w:rPr>
        <w:t xml:space="preserve">framework. </w:t>
      </w:r>
    </w:p>
    <w:p w14:paraId="452844D2" w14:textId="77777777" w:rsidR="00F318E7" w:rsidRDefault="00F318E7" w:rsidP="005D5E8D">
      <w:pPr>
        <w:pStyle w:val="ListParagraph"/>
        <w:numPr>
          <w:ilvl w:val="2"/>
          <w:numId w:val="67"/>
        </w:numPr>
        <w:tabs>
          <w:tab w:val="left" w:pos="1134"/>
        </w:tabs>
        <w:ind w:left="1134" w:hanging="141"/>
        <w:jc w:val="both"/>
        <w:rPr>
          <w:rFonts w:ascii="Times New Roman" w:hAnsi="Times New Roman" w:cs="Times New Roman"/>
          <w:sz w:val="24"/>
          <w:szCs w:val="24"/>
        </w:rPr>
      </w:pPr>
      <w:r w:rsidRPr="002F65A7">
        <w:rPr>
          <w:rFonts w:ascii="Times New Roman" w:hAnsi="Times New Roman" w:cs="Times New Roman"/>
          <w:sz w:val="24"/>
          <w:szCs w:val="24"/>
        </w:rPr>
        <w:lastRenderedPageBreak/>
        <w:t xml:space="preserve">To assess the Umbrella schemes and each CSS scheme on various cross-sectional themes as elaborated in the next section, as well as unintended consequences/negative externalities of </w:t>
      </w:r>
      <w:r w:rsidRPr="00EF07F9">
        <w:rPr>
          <w:rFonts w:ascii="Times New Roman" w:hAnsi="Times New Roman" w:cs="Times New Roman"/>
          <w:sz w:val="24"/>
          <w:szCs w:val="24"/>
        </w:rPr>
        <w:t>PMKSY programme like migration, water table, shift to water-intensive crops, etc. and how these were triggered. Also map them against the social, economic and environmental safeguards in the scheme design.</w:t>
      </w:r>
    </w:p>
    <w:p w14:paraId="34E50275" w14:textId="77777777" w:rsidR="00F318E7" w:rsidRDefault="00F318E7" w:rsidP="005D5E8D">
      <w:pPr>
        <w:pStyle w:val="ListParagraph"/>
        <w:numPr>
          <w:ilvl w:val="1"/>
          <w:numId w:val="67"/>
        </w:numPr>
        <w:ind w:left="851"/>
        <w:jc w:val="both"/>
        <w:rPr>
          <w:rFonts w:ascii="Times New Roman" w:hAnsi="Times New Roman" w:cs="Times New Roman"/>
          <w:sz w:val="24"/>
          <w:szCs w:val="24"/>
        </w:rPr>
      </w:pPr>
      <w:r>
        <w:rPr>
          <w:rFonts w:ascii="Times New Roman" w:hAnsi="Times New Roman" w:cs="Times New Roman"/>
          <w:b/>
          <w:sz w:val="24"/>
          <w:szCs w:val="24"/>
        </w:rPr>
        <w:t xml:space="preserve">To identify and highlight </w:t>
      </w:r>
      <w:r w:rsidRPr="009F79B6">
        <w:rPr>
          <w:rFonts w:ascii="Times New Roman" w:hAnsi="Times New Roman" w:cs="Times New Roman"/>
          <w:b/>
          <w:sz w:val="24"/>
          <w:szCs w:val="24"/>
        </w:rPr>
        <w:t>scalable best practices</w:t>
      </w:r>
      <w:r w:rsidRPr="009F79B6">
        <w:rPr>
          <w:rFonts w:ascii="Times New Roman" w:hAnsi="Times New Roman" w:cs="Times New Roman"/>
          <w:sz w:val="24"/>
          <w:szCs w:val="24"/>
        </w:rPr>
        <w:t xml:space="preserve"> and home-</w:t>
      </w:r>
      <w:r>
        <w:rPr>
          <w:rFonts w:ascii="Times New Roman" w:hAnsi="Times New Roman" w:cs="Times New Roman"/>
          <w:sz w:val="24"/>
          <w:szCs w:val="24"/>
        </w:rPr>
        <w:t xml:space="preserve">grown innovations, if any, </w:t>
      </w:r>
      <w:r w:rsidRPr="009F79B6">
        <w:rPr>
          <w:rFonts w:ascii="Times New Roman" w:hAnsi="Times New Roman" w:cs="Times New Roman"/>
          <w:sz w:val="24"/>
          <w:szCs w:val="24"/>
        </w:rPr>
        <w:t>create case studies</w:t>
      </w:r>
      <w:r>
        <w:rPr>
          <w:rFonts w:ascii="Times New Roman" w:hAnsi="Times New Roman" w:cs="Times New Roman"/>
          <w:sz w:val="24"/>
          <w:szCs w:val="24"/>
        </w:rPr>
        <w:t xml:space="preserve"> for further dissemination</w:t>
      </w:r>
    </w:p>
    <w:p w14:paraId="509C17FF" w14:textId="77777777" w:rsidR="00F318E7" w:rsidRDefault="00F318E7" w:rsidP="005D5E8D">
      <w:pPr>
        <w:pStyle w:val="ListParagraph"/>
        <w:numPr>
          <w:ilvl w:val="1"/>
          <w:numId w:val="67"/>
        </w:numPr>
        <w:ind w:left="851"/>
        <w:jc w:val="both"/>
        <w:rPr>
          <w:rFonts w:ascii="Times New Roman" w:hAnsi="Times New Roman" w:cs="Times New Roman"/>
          <w:sz w:val="24"/>
          <w:szCs w:val="24"/>
        </w:rPr>
      </w:pPr>
      <w:r w:rsidRPr="009F79B6">
        <w:rPr>
          <w:rFonts w:ascii="Times New Roman" w:hAnsi="Times New Roman" w:cs="Times New Roman"/>
          <w:b/>
          <w:sz w:val="24"/>
          <w:szCs w:val="24"/>
        </w:rPr>
        <w:t>Programme Harmonization:</w:t>
      </w:r>
      <w:r w:rsidRPr="009F79B6">
        <w:rPr>
          <w:rFonts w:ascii="Times New Roman" w:hAnsi="Times New Roman" w:cs="Times New Roman"/>
          <w:sz w:val="24"/>
          <w:szCs w:val="24"/>
        </w:rPr>
        <w:t xml:space="preserve"> </w:t>
      </w:r>
    </w:p>
    <w:p w14:paraId="0F517525" w14:textId="1E697D9C" w:rsidR="00F318E7" w:rsidRDefault="00F318E7" w:rsidP="005D5E8D">
      <w:pPr>
        <w:pStyle w:val="ListParagraph"/>
        <w:numPr>
          <w:ilvl w:val="2"/>
          <w:numId w:val="67"/>
        </w:numPr>
        <w:ind w:left="1560"/>
        <w:jc w:val="both"/>
        <w:rPr>
          <w:rFonts w:ascii="Times New Roman" w:hAnsi="Times New Roman" w:cs="Times New Roman"/>
          <w:sz w:val="24"/>
          <w:szCs w:val="24"/>
        </w:rPr>
      </w:pPr>
      <w:r w:rsidRPr="009F79B6">
        <w:rPr>
          <w:rFonts w:ascii="Times New Roman" w:hAnsi="Times New Roman" w:cs="Times New Roman"/>
          <w:sz w:val="24"/>
          <w:szCs w:val="24"/>
        </w:rPr>
        <w:t xml:space="preserve">To </w:t>
      </w:r>
      <w:r w:rsidRPr="009F79B6">
        <w:rPr>
          <w:rFonts w:ascii="Times New Roman" w:hAnsi="Times New Roman" w:cs="Times New Roman"/>
          <w:b/>
          <w:sz w:val="24"/>
          <w:szCs w:val="24"/>
        </w:rPr>
        <w:t>provide recommendations</w:t>
      </w:r>
      <w:r w:rsidRPr="009F79B6">
        <w:rPr>
          <w:rFonts w:ascii="Times New Roman" w:hAnsi="Times New Roman" w:cs="Times New Roman"/>
          <w:sz w:val="24"/>
          <w:szCs w:val="24"/>
        </w:rPr>
        <w:t xml:space="preserve"> based on the synthesis of sectoral and scheme-level analysis, on the need to continue the schemes in their existing form, modify, scale-up, scale-down or clo</w:t>
      </w:r>
      <w:r>
        <w:rPr>
          <w:rFonts w:ascii="Times New Roman" w:hAnsi="Times New Roman" w:cs="Times New Roman"/>
          <w:sz w:val="24"/>
          <w:szCs w:val="24"/>
        </w:rPr>
        <w:t>se down the schemes</w:t>
      </w:r>
    </w:p>
    <w:p w14:paraId="4307C84F" w14:textId="77777777" w:rsidR="00F318E7" w:rsidRDefault="00F318E7" w:rsidP="005D5E8D">
      <w:pPr>
        <w:pStyle w:val="ListParagraph"/>
        <w:numPr>
          <w:ilvl w:val="2"/>
          <w:numId w:val="67"/>
        </w:numPr>
        <w:ind w:left="1560"/>
        <w:jc w:val="both"/>
        <w:rPr>
          <w:rFonts w:ascii="Times New Roman" w:hAnsi="Times New Roman" w:cs="Times New Roman"/>
          <w:sz w:val="24"/>
          <w:szCs w:val="24"/>
        </w:rPr>
      </w:pPr>
      <w:r>
        <w:rPr>
          <w:rFonts w:ascii="Times New Roman" w:hAnsi="Times New Roman" w:cs="Times New Roman"/>
          <w:sz w:val="24"/>
          <w:szCs w:val="24"/>
        </w:rPr>
        <w:t xml:space="preserve">To </w:t>
      </w:r>
      <w:r w:rsidRPr="009F79B6">
        <w:rPr>
          <w:rFonts w:ascii="Times New Roman" w:hAnsi="Times New Roman" w:cs="Times New Roman"/>
          <w:sz w:val="24"/>
          <w:szCs w:val="24"/>
        </w:rPr>
        <w:t>suggest revisions in the scheme/schemes design for the effective implementation in future</w:t>
      </w:r>
      <w:r>
        <w:rPr>
          <w:rFonts w:ascii="Times New Roman" w:hAnsi="Times New Roman" w:cs="Times New Roman"/>
          <w:sz w:val="24"/>
          <w:szCs w:val="24"/>
        </w:rPr>
        <w:t>, if modification is recommended</w:t>
      </w:r>
    </w:p>
    <w:p w14:paraId="1C9C5D90" w14:textId="77777777" w:rsidR="00F318E7" w:rsidRDefault="00F318E7" w:rsidP="00F318E7">
      <w:pPr>
        <w:pStyle w:val="ListParagraph"/>
        <w:ind w:left="2160"/>
        <w:jc w:val="both"/>
        <w:rPr>
          <w:rFonts w:ascii="Times New Roman" w:hAnsi="Times New Roman" w:cs="Times New Roman"/>
          <w:sz w:val="24"/>
          <w:szCs w:val="24"/>
        </w:rPr>
      </w:pPr>
    </w:p>
    <w:p w14:paraId="35BE0F24" w14:textId="77777777" w:rsidR="00F318E7" w:rsidRPr="008220B4" w:rsidRDefault="00F318E7" w:rsidP="00604262">
      <w:pPr>
        <w:pStyle w:val="ListParagraph"/>
        <w:ind w:left="0"/>
        <w:jc w:val="both"/>
        <w:rPr>
          <w:rFonts w:ascii="Times New Roman" w:hAnsi="Times New Roman" w:cs="Times New Roman"/>
          <w:b/>
          <w:bCs/>
          <w:sz w:val="24"/>
          <w:szCs w:val="24"/>
          <w:u w:val="single"/>
        </w:rPr>
      </w:pPr>
      <w:r w:rsidRPr="008220B4">
        <w:rPr>
          <w:rFonts w:ascii="Times New Roman" w:hAnsi="Times New Roman" w:cs="Times New Roman"/>
          <w:b/>
          <w:bCs/>
          <w:sz w:val="24"/>
          <w:szCs w:val="24"/>
          <w:u w:val="single"/>
        </w:rPr>
        <w:t xml:space="preserve">Approach </w:t>
      </w:r>
    </w:p>
    <w:p w14:paraId="5757A9E6" w14:textId="77777777" w:rsidR="00F318E7" w:rsidRDefault="00F318E7" w:rsidP="00F318E7">
      <w:pPr>
        <w:pStyle w:val="ListParagraph"/>
        <w:ind w:left="1440"/>
        <w:jc w:val="both"/>
        <w:rPr>
          <w:rFonts w:ascii="Times New Roman" w:hAnsi="Times New Roman" w:cs="Times New Roman"/>
          <w:sz w:val="24"/>
          <w:szCs w:val="24"/>
        </w:rPr>
      </w:pPr>
    </w:p>
    <w:p w14:paraId="591DC3E1" w14:textId="77777777" w:rsidR="00F318E7" w:rsidRDefault="00F318E7" w:rsidP="005D5E8D">
      <w:pPr>
        <w:pStyle w:val="ListParagraph"/>
        <w:numPr>
          <w:ilvl w:val="1"/>
          <w:numId w:val="77"/>
        </w:numPr>
        <w:ind w:left="851"/>
        <w:jc w:val="both"/>
        <w:rPr>
          <w:rFonts w:ascii="Times New Roman" w:hAnsi="Times New Roman" w:cs="Times New Roman"/>
          <w:sz w:val="24"/>
          <w:szCs w:val="24"/>
        </w:rPr>
      </w:pPr>
      <w:r w:rsidRPr="009F79B6">
        <w:rPr>
          <w:rFonts w:ascii="Times New Roman" w:hAnsi="Times New Roman" w:cs="Times New Roman"/>
          <w:sz w:val="24"/>
          <w:szCs w:val="24"/>
        </w:rPr>
        <w:t>T</w:t>
      </w:r>
      <w:r>
        <w:rPr>
          <w:rFonts w:ascii="Times New Roman" w:hAnsi="Times New Roman" w:cs="Times New Roman"/>
          <w:sz w:val="24"/>
          <w:szCs w:val="24"/>
        </w:rPr>
        <w:t xml:space="preserve">he </w:t>
      </w:r>
      <w:r w:rsidRPr="000218C6">
        <w:rPr>
          <w:rFonts w:ascii="Times New Roman" w:hAnsi="Times New Roman" w:cs="Times New Roman"/>
          <w:b/>
          <w:sz w:val="24"/>
          <w:szCs w:val="24"/>
        </w:rPr>
        <w:t>sectoral analysis</w:t>
      </w:r>
      <w:r w:rsidRPr="009F79B6">
        <w:rPr>
          <w:rFonts w:ascii="Times New Roman" w:hAnsi="Times New Roman" w:cs="Times New Roman"/>
          <w:sz w:val="24"/>
          <w:szCs w:val="24"/>
        </w:rPr>
        <w:t xml:space="preserve"> will </w:t>
      </w:r>
      <w:r>
        <w:rPr>
          <w:rFonts w:ascii="Times New Roman" w:hAnsi="Times New Roman" w:cs="Times New Roman"/>
          <w:sz w:val="24"/>
          <w:szCs w:val="24"/>
        </w:rPr>
        <w:t>be driven by the meta-analysis of secondary data, and validated through the</w:t>
      </w:r>
      <w:r w:rsidRPr="009F79B6">
        <w:rPr>
          <w:rFonts w:ascii="Times New Roman" w:hAnsi="Times New Roman" w:cs="Times New Roman"/>
          <w:sz w:val="24"/>
          <w:szCs w:val="24"/>
        </w:rPr>
        <w:t xml:space="preserve"> primary data collection.</w:t>
      </w:r>
    </w:p>
    <w:p w14:paraId="65F07B15" w14:textId="77777777" w:rsidR="00F318E7" w:rsidRDefault="00F318E7" w:rsidP="005D5E8D">
      <w:pPr>
        <w:pStyle w:val="ListParagraph"/>
        <w:numPr>
          <w:ilvl w:val="2"/>
          <w:numId w:val="77"/>
        </w:numPr>
        <w:ind w:left="1560" w:hanging="360"/>
        <w:jc w:val="both"/>
        <w:rPr>
          <w:rFonts w:ascii="Times New Roman" w:hAnsi="Times New Roman" w:cs="Times New Roman"/>
          <w:sz w:val="24"/>
          <w:szCs w:val="24"/>
        </w:rPr>
      </w:pPr>
      <w:r w:rsidRPr="00C02C47">
        <w:rPr>
          <w:rFonts w:ascii="Times New Roman" w:hAnsi="Times New Roman" w:cs="Times New Roman"/>
          <w:b/>
          <w:sz w:val="24"/>
          <w:szCs w:val="24"/>
        </w:rPr>
        <w:t>Gaps in the broad sectoral outcomes</w:t>
      </w:r>
      <w:r>
        <w:rPr>
          <w:rFonts w:ascii="Times New Roman" w:hAnsi="Times New Roman" w:cs="Times New Roman"/>
          <w:sz w:val="24"/>
          <w:szCs w:val="24"/>
        </w:rPr>
        <w:t xml:space="preserve"> where</w:t>
      </w:r>
      <w:r w:rsidRPr="009F79B6">
        <w:rPr>
          <w:rFonts w:ascii="Times New Roman" w:hAnsi="Times New Roman" w:cs="Times New Roman"/>
          <w:sz w:val="24"/>
          <w:szCs w:val="24"/>
        </w:rPr>
        <w:t xml:space="preserve"> national priorities/SDGs </w:t>
      </w:r>
      <w:r>
        <w:rPr>
          <w:rFonts w:ascii="Times New Roman" w:hAnsi="Times New Roman" w:cs="Times New Roman"/>
          <w:sz w:val="24"/>
          <w:szCs w:val="24"/>
        </w:rPr>
        <w:t xml:space="preserve">are </w:t>
      </w:r>
      <w:r w:rsidRPr="009F79B6">
        <w:rPr>
          <w:rFonts w:ascii="Times New Roman" w:hAnsi="Times New Roman" w:cs="Times New Roman"/>
          <w:sz w:val="24"/>
          <w:szCs w:val="24"/>
        </w:rPr>
        <w:t xml:space="preserve">not being addressed </w:t>
      </w:r>
      <w:r>
        <w:rPr>
          <w:rFonts w:ascii="Times New Roman" w:hAnsi="Times New Roman" w:cs="Times New Roman"/>
          <w:sz w:val="24"/>
          <w:szCs w:val="24"/>
        </w:rPr>
        <w:t xml:space="preserve">either </w:t>
      </w:r>
      <w:r w:rsidRPr="009F79B6">
        <w:rPr>
          <w:rFonts w:ascii="Times New Roman" w:hAnsi="Times New Roman" w:cs="Times New Roman"/>
          <w:sz w:val="24"/>
          <w:szCs w:val="24"/>
        </w:rPr>
        <w:t xml:space="preserve">due to </w:t>
      </w:r>
      <w:r>
        <w:rPr>
          <w:rFonts w:ascii="Times New Roman" w:hAnsi="Times New Roman" w:cs="Times New Roman"/>
          <w:sz w:val="24"/>
          <w:szCs w:val="24"/>
        </w:rPr>
        <w:t>absence of interventions or</w:t>
      </w:r>
      <w:r w:rsidRPr="009F79B6">
        <w:rPr>
          <w:rFonts w:ascii="Times New Roman" w:hAnsi="Times New Roman" w:cs="Times New Roman"/>
          <w:sz w:val="24"/>
          <w:szCs w:val="24"/>
        </w:rPr>
        <w:t xml:space="preserve"> non-performance of existing schemes/interventions.</w:t>
      </w:r>
      <w:r>
        <w:rPr>
          <w:rFonts w:ascii="Times New Roman" w:hAnsi="Times New Roman" w:cs="Times New Roman"/>
          <w:sz w:val="24"/>
          <w:szCs w:val="24"/>
        </w:rPr>
        <w:t xml:space="preserve"> </w:t>
      </w:r>
      <w:r w:rsidRPr="00EA72EC">
        <w:rPr>
          <w:rFonts w:ascii="Times New Roman" w:hAnsi="Times New Roman" w:cs="Times New Roman"/>
          <w:sz w:val="24"/>
          <w:szCs w:val="24"/>
        </w:rPr>
        <w:t>For gap analysis, new schemes and init</w:t>
      </w:r>
      <w:r>
        <w:rPr>
          <w:rFonts w:ascii="Times New Roman" w:hAnsi="Times New Roman" w:cs="Times New Roman"/>
          <w:sz w:val="24"/>
          <w:szCs w:val="24"/>
        </w:rPr>
        <w:t>i</w:t>
      </w:r>
      <w:r w:rsidRPr="00EA72EC">
        <w:rPr>
          <w:rFonts w:ascii="Times New Roman" w:hAnsi="Times New Roman" w:cs="Times New Roman"/>
          <w:sz w:val="24"/>
          <w:szCs w:val="24"/>
        </w:rPr>
        <w:t xml:space="preserve">atives announced in </w:t>
      </w:r>
      <w:r>
        <w:rPr>
          <w:rFonts w:ascii="Times New Roman" w:hAnsi="Times New Roman" w:cs="Times New Roman"/>
          <w:sz w:val="24"/>
          <w:szCs w:val="24"/>
        </w:rPr>
        <w:t>20</w:t>
      </w:r>
      <w:r w:rsidRPr="00EA72EC">
        <w:rPr>
          <w:rFonts w:ascii="Times New Roman" w:hAnsi="Times New Roman" w:cs="Times New Roman"/>
          <w:sz w:val="24"/>
          <w:szCs w:val="24"/>
        </w:rPr>
        <w:t>19-20 may also be considered.</w:t>
      </w:r>
    </w:p>
    <w:p w14:paraId="55AEC77E" w14:textId="77777777" w:rsidR="00F318E7" w:rsidRPr="009F79B6" w:rsidRDefault="00F318E7" w:rsidP="005D5E8D">
      <w:pPr>
        <w:pStyle w:val="ListParagraph"/>
        <w:numPr>
          <w:ilvl w:val="2"/>
          <w:numId w:val="77"/>
        </w:numPr>
        <w:ind w:left="1560" w:hanging="360"/>
        <w:jc w:val="both"/>
        <w:rPr>
          <w:rFonts w:ascii="Times New Roman" w:hAnsi="Times New Roman" w:cs="Times New Roman"/>
          <w:sz w:val="24"/>
          <w:szCs w:val="24"/>
        </w:rPr>
      </w:pPr>
      <w:r w:rsidRPr="00C02C47">
        <w:rPr>
          <w:rFonts w:ascii="Times New Roman" w:hAnsi="Times New Roman" w:cs="Times New Roman"/>
          <w:b/>
          <w:sz w:val="24"/>
          <w:szCs w:val="24"/>
        </w:rPr>
        <w:t>Convergence</w:t>
      </w:r>
      <w:r w:rsidRPr="009F79B6">
        <w:rPr>
          <w:rFonts w:ascii="Times New Roman" w:hAnsi="Times New Roman" w:cs="Times New Roman"/>
          <w:sz w:val="24"/>
          <w:szCs w:val="24"/>
        </w:rPr>
        <w:t xml:space="preserve"> of the scheme</w:t>
      </w:r>
      <w:r>
        <w:rPr>
          <w:rFonts w:ascii="Times New Roman" w:hAnsi="Times New Roman" w:cs="Times New Roman"/>
          <w:sz w:val="24"/>
          <w:szCs w:val="24"/>
        </w:rPr>
        <w:t xml:space="preserve">, both </w:t>
      </w:r>
      <w:r w:rsidRPr="009F79B6">
        <w:rPr>
          <w:rFonts w:ascii="Times New Roman" w:hAnsi="Times New Roman" w:cs="Times New Roman"/>
          <w:sz w:val="24"/>
          <w:szCs w:val="24"/>
        </w:rPr>
        <w:t>intended and actual</w:t>
      </w:r>
      <w:r>
        <w:rPr>
          <w:rFonts w:ascii="Times New Roman" w:hAnsi="Times New Roman" w:cs="Times New Roman"/>
          <w:sz w:val="24"/>
          <w:szCs w:val="24"/>
        </w:rPr>
        <w:t>,</w:t>
      </w:r>
      <w:r w:rsidRPr="009F79B6">
        <w:rPr>
          <w:rFonts w:ascii="Times New Roman" w:hAnsi="Times New Roman" w:cs="Times New Roman"/>
          <w:sz w:val="24"/>
          <w:szCs w:val="24"/>
        </w:rPr>
        <w:t xml:space="preserve"> to other developmental programmes of the Central and the State Governments as well as with private sector, CSR efforts, international multilateral and bilateral aid, etc.</w:t>
      </w:r>
    </w:p>
    <w:p w14:paraId="2D281812" w14:textId="77777777" w:rsidR="00F318E7" w:rsidRPr="00C02C47" w:rsidRDefault="00F318E7" w:rsidP="005D5E8D">
      <w:pPr>
        <w:pStyle w:val="ListParagraph"/>
        <w:numPr>
          <w:ilvl w:val="1"/>
          <w:numId w:val="77"/>
        </w:numPr>
        <w:ind w:left="851"/>
        <w:jc w:val="both"/>
        <w:rPr>
          <w:rFonts w:ascii="Times New Roman" w:hAnsi="Times New Roman" w:cs="Times New Roman"/>
          <w:sz w:val="24"/>
          <w:szCs w:val="24"/>
        </w:rPr>
      </w:pPr>
      <w:r>
        <w:rPr>
          <w:rFonts w:ascii="Times New Roman" w:hAnsi="Times New Roman" w:cs="Times New Roman"/>
          <w:sz w:val="24"/>
          <w:szCs w:val="24"/>
        </w:rPr>
        <w:t xml:space="preserve">The </w:t>
      </w:r>
      <w:r w:rsidRPr="00387D5E">
        <w:rPr>
          <w:rFonts w:ascii="Times New Roman" w:hAnsi="Times New Roman" w:cs="Times New Roman"/>
          <w:b/>
          <w:sz w:val="24"/>
          <w:szCs w:val="24"/>
        </w:rPr>
        <w:t>Umbrella and</w:t>
      </w:r>
      <w:r>
        <w:rPr>
          <w:rFonts w:ascii="Times New Roman" w:hAnsi="Times New Roman" w:cs="Times New Roman"/>
          <w:b/>
          <w:sz w:val="24"/>
          <w:szCs w:val="24"/>
        </w:rPr>
        <w:t xml:space="preserve"> </w:t>
      </w:r>
      <w:r w:rsidRPr="000218C6">
        <w:rPr>
          <w:rFonts w:ascii="Times New Roman" w:hAnsi="Times New Roman" w:cs="Times New Roman"/>
          <w:b/>
          <w:sz w:val="24"/>
          <w:szCs w:val="24"/>
        </w:rPr>
        <w:t>scheme-</w:t>
      </w:r>
      <w:r w:rsidRPr="00387D5E">
        <w:rPr>
          <w:rFonts w:ascii="Times New Roman" w:hAnsi="Times New Roman" w:cs="Times New Roman"/>
          <w:b/>
          <w:sz w:val="24"/>
          <w:szCs w:val="24"/>
        </w:rPr>
        <w:t>level analysis</w:t>
      </w:r>
      <w:r>
        <w:rPr>
          <w:rFonts w:ascii="Times New Roman" w:hAnsi="Times New Roman" w:cs="Times New Roman"/>
          <w:b/>
          <w:sz w:val="24"/>
          <w:szCs w:val="24"/>
        </w:rPr>
        <w:t xml:space="preserve"> </w:t>
      </w:r>
      <w:r w:rsidRPr="0068110E">
        <w:rPr>
          <w:rFonts w:ascii="Times New Roman" w:hAnsi="Times New Roman" w:cs="Times New Roman"/>
          <w:sz w:val="24"/>
          <w:szCs w:val="24"/>
        </w:rPr>
        <w:t>will be based on</w:t>
      </w:r>
      <w:r>
        <w:rPr>
          <w:rFonts w:ascii="Times New Roman" w:hAnsi="Times New Roman" w:cs="Times New Roman"/>
          <w:sz w:val="24"/>
          <w:szCs w:val="24"/>
        </w:rPr>
        <w:t xml:space="preserve"> triangulation of primary and secondary data, as outlined in the methodology. It will include an </w:t>
      </w:r>
      <w:r w:rsidRPr="0068110E">
        <w:rPr>
          <w:rFonts w:ascii="Times New Roman" w:hAnsi="Times New Roman" w:cs="Times New Roman"/>
          <w:sz w:val="24"/>
          <w:szCs w:val="24"/>
        </w:rPr>
        <w:t xml:space="preserve">assessment of </w:t>
      </w:r>
      <w:r>
        <w:rPr>
          <w:rFonts w:ascii="Times New Roman" w:hAnsi="Times New Roman" w:cs="Times New Roman"/>
          <w:sz w:val="24"/>
          <w:szCs w:val="24"/>
        </w:rPr>
        <w:t xml:space="preserve">the </w:t>
      </w:r>
      <w:r w:rsidRPr="0068110E">
        <w:rPr>
          <w:rFonts w:ascii="Times New Roman" w:hAnsi="Times New Roman" w:cs="Times New Roman"/>
          <w:sz w:val="24"/>
          <w:szCs w:val="24"/>
        </w:rPr>
        <w:t>relevance, effectiveness, efficiency, sustainability</w:t>
      </w:r>
      <w:r>
        <w:rPr>
          <w:rFonts w:ascii="Times New Roman" w:hAnsi="Times New Roman" w:cs="Times New Roman"/>
          <w:sz w:val="24"/>
          <w:szCs w:val="24"/>
        </w:rPr>
        <w:t xml:space="preserve">, impacts and equity of the Umbrella schemes and </w:t>
      </w:r>
      <w:r w:rsidRPr="0068110E">
        <w:rPr>
          <w:rFonts w:ascii="Times New Roman" w:hAnsi="Times New Roman" w:cs="Times New Roman"/>
          <w:sz w:val="24"/>
          <w:szCs w:val="24"/>
        </w:rPr>
        <w:t>CSS scheme</w:t>
      </w:r>
      <w:r>
        <w:rPr>
          <w:rFonts w:ascii="Times New Roman" w:hAnsi="Times New Roman" w:cs="Times New Roman"/>
          <w:sz w:val="24"/>
          <w:szCs w:val="24"/>
        </w:rPr>
        <w:t>s</w:t>
      </w:r>
      <w:r w:rsidRPr="0068110E">
        <w:rPr>
          <w:rFonts w:ascii="Times New Roman" w:hAnsi="Times New Roman" w:cs="Times New Roman"/>
          <w:sz w:val="24"/>
          <w:szCs w:val="24"/>
        </w:rPr>
        <w:t xml:space="preserve">. </w:t>
      </w:r>
      <w:r>
        <w:rPr>
          <w:rFonts w:ascii="Times New Roman" w:hAnsi="Times New Roman" w:cs="Times New Roman"/>
          <w:sz w:val="24"/>
          <w:szCs w:val="24"/>
        </w:rPr>
        <w:t xml:space="preserve">Details on this framework are available in the Guidelines for Evaluation placed at </w:t>
      </w:r>
      <w:r w:rsidRPr="000919A1">
        <w:rPr>
          <w:rFonts w:ascii="Times New Roman" w:hAnsi="Times New Roman" w:cs="Times New Roman"/>
          <w:b/>
          <w:sz w:val="24"/>
          <w:szCs w:val="24"/>
        </w:rPr>
        <w:t>Appendix IV</w:t>
      </w:r>
      <w:r>
        <w:rPr>
          <w:rFonts w:ascii="Times New Roman" w:hAnsi="Times New Roman" w:cs="Times New Roman"/>
          <w:sz w:val="24"/>
          <w:szCs w:val="24"/>
        </w:rPr>
        <w:t xml:space="preserve">. In </w:t>
      </w:r>
      <w:r w:rsidRPr="0068110E">
        <w:rPr>
          <w:rFonts w:ascii="Times New Roman" w:hAnsi="Times New Roman" w:cs="Times New Roman"/>
          <w:sz w:val="24"/>
          <w:szCs w:val="24"/>
        </w:rPr>
        <w:t>line with this understanding, the following aspects will have to be assessed</w:t>
      </w:r>
      <w:r>
        <w:rPr>
          <w:rFonts w:ascii="Times New Roman" w:hAnsi="Times New Roman" w:cs="Times New Roman"/>
          <w:sz w:val="24"/>
          <w:szCs w:val="24"/>
        </w:rPr>
        <w:t xml:space="preserve"> as a part of the analysis</w:t>
      </w:r>
      <w:r w:rsidRPr="0068110E">
        <w:rPr>
          <w:rFonts w:ascii="Times New Roman" w:hAnsi="Times New Roman" w:cs="Times New Roman"/>
          <w:sz w:val="24"/>
          <w:szCs w:val="24"/>
        </w:rPr>
        <w:t>:</w:t>
      </w:r>
    </w:p>
    <w:p w14:paraId="76304892" w14:textId="77777777" w:rsidR="00F318E7" w:rsidRPr="00B0103A" w:rsidRDefault="00F318E7" w:rsidP="00F318E7">
      <w:pPr>
        <w:pStyle w:val="ListParagraph"/>
        <w:ind w:left="1080"/>
        <w:jc w:val="both"/>
        <w:rPr>
          <w:rFonts w:ascii="Times New Roman" w:hAnsi="Times New Roman" w:cs="Times New Roman"/>
          <w:b/>
          <w:bCs/>
          <w:sz w:val="24"/>
          <w:szCs w:val="24"/>
        </w:rPr>
      </w:pPr>
    </w:p>
    <w:p w14:paraId="355D07AB" w14:textId="77777777" w:rsidR="00F318E7" w:rsidRDefault="00F318E7" w:rsidP="005D5E8D">
      <w:pPr>
        <w:pStyle w:val="ListParagraph"/>
        <w:numPr>
          <w:ilvl w:val="0"/>
          <w:numId w:val="62"/>
        </w:numPr>
        <w:ind w:left="1560"/>
        <w:jc w:val="both"/>
        <w:rPr>
          <w:rFonts w:ascii="Times New Roman" w:hAnsi="Times New Roman" w:cs="Times New Roman"/>
          <w:sz w:val="24"/>
          <w:szCs w:val="24"/>
        </w:rPr>
      </w:pPr>
      <w:r w:rsidRPr="00EB17D0">
        <w:rPr>
          <w:rFonts w:ascii="Times New Roman" w:hAnsi="Times New Roman" w:cs="Times New Roman"/>
          <w:b/>
          <w:sz w:val="24"/>
          <w:szCs w:val="24"/>
        </w:rPr>
        <w:t>P</w:t>
      </w:r>
      <w:r w:rsidRPr="00C66A8F">
        <w:rPr>
          <w:rFonts w:ascii="Times New Roman" w:hAnsi="Times New Roman" w:cs="Times New Roman"/>
          <w:b/>
          <w:sz w:val="24"/>
          <w:szCs w:val="24"/>
        </w:rPr>
        <w:t>rocess of planning</w:t>
      </w:r>
      <w:r w:rsidRPr="00C66A8F">
        <w:rPr>
          <w:rFonts w:ascii="Times New Roman" w:hAnsi="Times New Roman" w:cs="Times New Roman"/>
          <w:sz w:val="24"/>
          <w:szCs w:val="24"/>
        </w:rPr>
        <w:t>, its efficacy and effectiveness by mapping it against implementation and enabling feedback/course corrections. This includes assessment of State &amp; District Irrigation Plans (SIP and DIP), reasons for delay in their formulation, status of their implementation and available datasets therein for the decision-makers.</w:t>
      </w:r>
    </w:p>
    <w:p w14:paraId="4CFC040F" w14:textId="77777777" w:rsidR="00F318E7" w:rsidRDefault="00F318E7" w:rsidP="005D5E8D">
      <w:pPr>
        <w:pStyle w:val="ListParagraph"/>
        <w:numPr>
          <w:ilvl w:val="0"/>
          <w:numId w:val="62"/>
        </w:numPr>
        <w:ind w:left="1560"/>
        <w:jc w:val="both"/>
        <w:rPr>
          <w:rFonts w:ascii="Times New Roman" w:hAnsi="Times New Roman" w:cs="Times New Roman"/>
          <w:sz w:val="24"/>
          <w:szCs w:val="24"/>
        </w:rPr>
      </w:pPr>
      <w:r w:rsidRPr="00EB17D0">
        <w:rPr>
          <w:rFonts w:ascii="Times New Roman" w:hAnsi="Times New Roman" w:cs="Times New Roman"/>
          <w:b/>
          <w:sz w:val="24"/>
          <w:szCs w:val="24"/>
        </w:rPr>
        <w:t>A</w:t>
      </w:r>
      <w:r w:rsidRPr="00C66A8F">
        <w:rPr>
          <w:rFonts w:ascii="Times New Roman" w:hAnsi="Times New Roman" w:cs="Times New Roman"/>
          <w:b/>
          <w:sz w:val="24"/>
          <w:szCs w:val="24"/>
        </w:rPr>
        <w:t>ppropriate indicators</w:t>
      </w:r>
      <w:r w:rsidRPr="00C66A8F">
        <w:rPr>
          <w:rFonts w:ascii="Times New Roman" w:hAnsi="Times New Roman" w:cs="Times New Roman"/>
          <w:sz w:val="24"/>
          <w:szCs w:val="24"/>
        </w:rPr>
        <w:t xml:space="preserve"> for evaluation of both </w:t>
      </w:r>
      <w:r w:rsidRPr="00C66A8F">
        <w:rPr>
          <w:rFonts w:ascii="Times New Roman" w:hAnsi="Times New Roman" w:cs="Times New Roman"/>
          <w:b/>
          <w:sz w:val="24"/>
          <w:szCs w:val="24"/>
        </w:rPr>
        <w:t>structural</w:t>
      </w:r>
      <w:r w:rsidRPr="00C66A8F">
        <w:rPr>
          <w:rFonts w:ascii="Times New Roman" w:hAnsi="Times New Roman" w:cs="Times New Roman"/>
          <w:sz w:val="24"/>
          <w:szCs w:val="24"/>
        </w:rPr>
        <w:t xml:space="preserve"> and </w:t>
      </w:r>
      <w:r w:rsidRPr="00C66A8F">
        <w:rPr>
          <w:rFonts w:ascii="Times New Roman" w:hAnsi="Times New Roman" w:cs="Times New Roman"/>
          <w:b/>
          <w:sz w:val="24"/>
          <w:szCs w:val="24"/>
        </w:rPr>
        <w:t>non-structural interventions</w:t>
      </w:r>
      <w:r w:rsidRPr="00C66A8F">
        <w:rPr>
          <w:rFonts w:ascii="Times New Roman" w:hAnsi="Times New Roman" w:cs="Times New Roman"/>
          <w:sz w:val="24"/>
          <w:szCs w:val="24"/>
        </w:rPr>
        <w:t xml:space="preserve"> under the programmes/schemes</w:t>
      </w:r>
      <w:r>
        <w:rPr>
          <w:rFonts w:ascii="Times New Roman" w:hAnsi="Times New Roman" w:cs="Times New Roman"/>
          <w:sz w:val="24"/>
          <w:szCs w:val="24"/>
        </w:rPr>
        <w:t xml:space="preserve"> will have to be identified</w:t>
      </w:r>
      <w:r w:rsidRPr="00C66A8F">
        <w:rPr>
          <w:rFonts w:ascii="Times New Roman" w:hAnsi="Times New Roman" w:cs="Times New Roman"/>
          <w:sz w:val="24"/>
          <w:szCs w:val="24"/>
        </w:rPr>
        <w:t>.</w:t>
      </w:r>
    </w:p>
    <w:p w14:paraId="7B34A496" w14:textId="77777777" w:rsidR="00F318E7" w:rsidRPr="00C66A8F" w:rsidRDefault="00F318E7" w:rsidP="005D5E8D">
      <w:pPr>
        <w:pStyle w:val="ListParagraph"/>
        <w:numPr>
          <w:ilvl w:val="0"/>
          <w:numId w:val="62"/>
        </w:numPr>
        <w:ind w:left="1560"/>
        <w:jc w:val="both"/>
        <w:rPr>
          <w:rFonts w:ascii="Times New Roman" w:hAnsi="Times New Roman" w:cs="Times New Roman"/>
          <w:sz w:val="24"/>
          <w:szCs w:val="24"/>
        </w:rPr>
      </w:pPr>
      <w:r w:rsidRPr="00EB17D0">
        <w:rPr>
          <w:rFonts w:ascii="Times New Roman" w:hAnsi="Times New Roman" w:cs="Times New Roman"/>
          <w:b/>
          <w:sz w:val="24"/>
          <w:szCs w:val="24"/>
        </w:rPr>
        <w:lastRenderedPageBreak/>
        <w:t>I</w:t>
      </w:r>
      <w:r w:rsidRPr="00C66A8F">
        <w:rPr>
          <w:rFonts w:ascii="Times New Roman" w:hAnsi="Times New Roman" w:cs="Times New Roman"/>
          <w:b/>
          <w:sz w:val="24"/>
          <w:szCs w:val="24"/>
        </w:rPr>
        <w:t>nput use efficiency</w:t>
      </w:r>
      <w:r w:rsidRPr="00C66A8F">
        <w:rPr>
          <w:rFonts w:ascii="Times New Roman" w:hAnsi="Times New Roman" w:cs="Times New Roman"/>
          <w:sz w:val="24"/>
          <w:szCs w:val="24"/>
        </w:rPr>
        <w:t xml:space="preserve"> of PMKSY in terms of institutional mechanisms as per the mandate &amp; its execution e.g. integration of works across 3 ministries/departments or implementation model for spread of Per Drop More Crop, regularity/timeliness and adequacy of fund flow at each step and utilization through public expenditure tracking, policy reforms and guidelines including provisions for asset maintenance, human resource capacity deployed at central, state, district, block, and village level, mechanisms to identify and reward best practices within the scheme design as well as Monitoring &amp; Evaluation systems.</w:t>
      </w:r>
    </w:p>
    <w:p w14:paraId="2D9B1956" w14:textId="77777777" w:rsidR="00F318E7" w:rsidRPr="000919A7" w:rsidRDefault="00F318E7" w:rsidP="005D5E8D">
      <w:pPr>
        <w:pStyle w:val="ListParagraph"/>
        <w:numPr>
          <w:ilvl w:val="0"/>
          <w:numId w:val="62"/>
        </w:numPr>
        <w:ind w:left="1560"/>
        <w:jc w:val="both"/>
        <w:rPr>
          <w:rFonts w:ascii="Times New Roman" w:hAnsi="Times New Roman" w:cs="Times New Roman"/>
          <w:sz w:val="24"/>
          <w:szCs w:val="24"/>
        </w:rPr>
      </w:pPr>
      <w:r w:rsidRPr="00EB17D0">
        <w:rPr>
          <w:rFonts w:ascii="Times New Roman" w:hAnsi="Times New Roman" w:cs="Times New Roman"/>
          <w:b/>
          <w:sz w:val="24"/>
          <w:szCs w:val="24"/>
        </w:rPr>
        <w:t>S</w:t>
      </w:r>
      <w:r w:rsidRPr="00A23F62">
        <w:rPr>
          <w:rFonts w:ascii="Times New Roman" w:hAnsi="Times New Roman" w:cs="Times New Roman"/>
          <w:b/>
          <w:sz w:val="24"/>
          <w:szCs w:val="24"/>
        </w:rPr>
        <w:t>tatus of physical access of water</w:t>
      </w:r>
      <w:r w:rsidRPr="000919A7">
        <w:rPr>
          <w:rFonts w:ascii="Times New Roman" w:hAnsi="Times New Roman" w:cs="Times New Roman"/>
          <w:sz w:val="24"/>
          <w:szCs w:val="24"/>
        </w:rPr>
        <w:t xml:space="preserve"> on the farm as envisioned under the </w:t>
      </w:r>
      <w:r>
        <w:rPr>
          <w:rFonts w:ascii="Times New Roman" w:hAnsi="Times New Roman" w:cs="Times New Roman"/>
          <w:sz w:val="24"/>
          <w:szCs w:val="24"/>
        </w:rPr>
        <w:t>p</w:t>
      </w:r>
      <w:r w:rsidRPr="000919A7">
        <w:rPr>
          <w:rFonts w:ascii="Times New Roman" w:hAnsi="Times New Roman" w:cs="Times New Roman"/>
          <w:sz w:val="24"/>
          <w:szCs w:val="24"/>
        </w:rPr>
        <w:t>rogramme</w:t>
      </w:r>
      <w:r>
        <w:rPr>
          <w:rFonts w:ascii="Times New Roman" w:hAnsi="Times New Roman" w:cs="Times New Roman"/>
          <w:sz w:val="24"/>
          <w:szCs w:val="24"/>
        </w:rPr>
        <w:t>/scheme</w:t>
      </w:r>
      <w:r w:rsidRPr="000919A7">
        <w:rPr>
          <w:rFonts w:ascii="Times New Roman" w:hAnsi="Times New Roman" w:cs="Times New Roman"/>
          <w:sz w:val="24"/>
          <w:szCs w:val="24"/>
        </w:rPr>
        <w:t xml:space="preserve"> including works done to strengthen the carrying capacity of the traditional water bodies; study the changes in the irrigation pattern and gross irrigated area of the country and analyze the </w:t>
      </w:r>
      <w:r>
        <w:rPr>
          <w:rFonts w:ascii="Times New Roman" w:hAnsi="Times New Roman" w:cs="Times New Roman"/>
          <w:sz w:val="24"/>
          <w:szCs w:val="24"/>
        </w:rPr>
        <w:t>i</w:t>
      </w:r>
      <w:r w:rsidRPr="000919A7">
        <w:rPr>
          <w:rFonts w:ascii="Times New Roman" w:hAnsi="Times New Roman" w:cs="Times New Roman"/>
          <w:sz w:val="24"/>
          <w:szCs w:val="24"/>
        </w:rPr>
        <w:t xml:space="preserve">rrigation potential created and potential utilized and the gap therein. This has to be examined at an overall as well as State/UT wise level for the reference period. The Consultant will </w:t>
      </w:r>
      <w:r w:rsidRPr="00253A5D">
        <w:rPr>
          <w:rFonts w:ascii="Times New Roman" w:hAnsi="Times New Roman" w:cs="Times New Roman"/>
          <w:b/>
          <w:sz w:val="24"/>
          <w:szCs w:val="24"/>
        </w:rPr>
        <w:t>verify the potential creation reported</w:t>
      </w:r>
      <w:r w:rsidRPr="000919A7">
        <w:rPr>
          <w:rFonts w:ascii="Times New Roman" w:hAnsi="Times New Roman" w:cs="Times New Roman"/>
          <w:sz w:val="24"/>
          <w:szCs w:val="24"/>
        </w:rPr>
        <w:t xml:space="preserve"> by the State from a particular project post completion of all the physical works on the ground and </w:t>
      </w:r>
      <w:r w:rsidRPr="00253A5D">
        <w:rPr>
          <w:rFonts w:ascii="Times New Roman" w:hAnsi="Times New Roman" w:cs="Times New Roman"/>
          <w:b/>
          <w:sz w:val="24"/>
          <w:szCs w:val="24"/>
        </w:rPr>
        <w:t>examine the quality of assets created/services provided</w:t>
      </w:r>
      <w:r w:rsidRPr="000919A7">
        <w:rPr>
          <w:rFonts w:ascii="Times New Roman" w:hAnsi="Times New Roman" w:cs="Times New Roman"/>
          <w:sz w:val="24"/>
          <w:szCs w:val="24"/>
        </w:rPr>
        <w:t xml:space="preserve"> under the schemes.</w:t>
      </w:r>
    </w:p>
    <w:p w14:paraId="3227C20C" w14:textId="77777777" w:rsidR="00F318E7" w:rsidRPr="000919A7" w:rsidRDefault="00F318E7" w:rsidP="005D5E8D">
      <w:pPr>
        <w:pStyle w:val="ListParagraph"/>
        <w:numPr>
          <w:ilvl w:val="0"/>
          <w:numId w:val="62"/>
        </w:numPr>
        <w:ind w:left="1560"/>
        <w:jc w:val="both"/>
        <w:rPr>
          <w:rFonts w:ascii="Times New Roman" w:hAnsi="Times New Roman" w:cs="Times New Roman"/>
          <w:sz w:val="24"/>
          <w:szCs w:val="24"/>
        </w:rPr>
      </w:pPr>
      <w:r w:rsidRPr="00EB17D0">
        <w:rPr>
          <w:rFonts w:ascii="Times New Roman" w:hAnsi="Times New Roman" w:cs="Times New Roman"/>
          <w:b/>
          <w:sz w:val="24"/>
          <w:szCs w:val="24"/>
        </w:rPr>
        <w:t>C</w:t>
      </w:r>
      <w:r w:rsidRPr="00A23F62">
        <w:rPr>
          <w:rFonts w:ascii="Times New Roman" w:hAnsi="Times New Roman" w:cs="Times New Roman"/>
          <w:b/>
          <w:sz w:val="24"/>
          <w:szCs w:val="24"/>
        </w:rPr>
        <w:t>overage</w:t>
      </w:r>
      <w:r w:rsidRPr="000919A7">
        <w:rPr>
          <w:rFonts w:ascii="Times New Roman" w:hAnsi="Times New Roman" w:cs="Times New Roman"/>
          <w:sz w:val="24"/>
          <w:szCs w:val="24"/>
        </w:rPr>
        <w:t xml:space="preserve"> of PMKSY in terms of eligible beneficiaries, geographies, etc. This should also specifically focus on coverage of landless and small and marginal farmers.</w:t>
      </w:r>
    </w:p>
    <w:p w14:paraId="3A4C1CFA" w14:textId="77777777" w:rsidR="00F318E7" w:rsidRPr="000919A7" w:rsidRDefault="00F318E7" w:rsidP="005D5E8D">
      <w:pPr>
        <w:pStyle w:val="ListParagraph"/>
        <w:numPr>
          <w:ilvl w:val="0"/>
          <w:numId w:val="62"/>
        </w:numPr>
        <w:ind w:left="1560"/>
        <w:jc w:val="both"/>
        <w:rPr>
          <w:rFonts w:ascii="Times New Roman" w:hAnsi="Times New Roman" w:cs="Times New Roman"/>
          <w:sz w:val="24"/>
          <w:szCs w:val="24"/>
        </w:rPr>
      </w:pPr>
      <w:r w:rsidRPr="00EB17D0">
        <w:rPr>
          <w:rFonts w:ascii="Times New Roman" w:hAnsi="Times New Roman" w:cs="Times New Roman"/>
          <w:b/>
          <w:sz w:val="24"/>
          <w:szCs w:val="24"/>
        </w:rPr>
        <w:t>K</w:t>
      </w:r>
      <w:r w:rsidRPr="00A23F62">
        <w:rPr>
          <w:rFonts w:ascii="Times New Roman" w:hAnsi="Times New Roman" w:cs="Times New Roman"/>
          <w:b/>
          <w:sz w:val="24"/>
          <w:szCs w:val="24"/>
        </w:rPr>
        <w:t>ey bottlenecks/issues &amp; challenges</w:t>
      </w:r>
      <w:r w:rsidRPr="000919A7">
        <w:rPr>
          <w:rFonts w:ascii="Times New Roman" w:hAnsi="Times New Roman" w:cs="Times New Roman"/>
          <w:sz w:val="24"/>
          <w:szCs w:val="24"/>
        </w:rPr>
        <w:t xml:space="preserve"> in the implementation of PMKSY in aspects like constitution and functioning of District-level Monitoring Committees as against the guidelines, field staff capacity in terms of technical and administrative prowess, land acquisition and resettlement &amp; rehabilitation, project monitoring &amp; contract management, participatory asset management and on-ground convergence in works e.g. Command Area Development &amp; Micro-Irrigation works.</w:t>
      </w:r>
    </w:p>
    <w:p w14:paraId="15007BC3" w14:textId="77777777" w:rsidR="00F318E7" w:rsidRPr="000919A7" w:rsidRDefault="00F318E7" w:rsidP="005D5E8D">
      <w:pPr>
        <w:pStyle w:val="ListParagraph"/>
        <w:numPr>
          <w:ilvl w:val="0"/>
          <w:numId w:val="62"/>
        </w:numPr>
        <w:spacing w:after="0"/>
        <w:ind w:left="1560"/>
        <w:jc w:val="both"/>
        <w:textAlignment w:val="baseline"/>
        <w:rPr>
          <w:rFonts w:ascii="Times New Roman" w:hAnsi="Times New Roman" w:cs="Times New Roman"/>
          <w:sz w:val="24"/>
          <w:szCs w:val="24"/>
        </w:rPr>
      </w:pPr>
      <w:r w:rsidRPr="00A23F62">
        <w:rPr>
          <w:rFonts w:ascii="Times New Roman" w:hAnsi="Times New Roman" w:cs="Times New Roman"/>
          <w:b/>
          <w:sz w:val="24"/>
          <w:szCs w:val="24"/>
        </w:rPr>
        <w:t>Participatory Irrigation Management</w:t>
      </w:r>
      <w:r w:rsidRPr="000919A7">
        <w:rPr>
          <w:rFonts w:ascii="Times New Roman" w:hAnsi="Times New Roman" w:cs="Times New Roman"/>
          <w:sz w:val="24"/>
          <w:szCs w:val="24"/>
        </w:rPr>
        <w:t xml:space="preserve"> i.e. Water Users’ Association (WUAs) in terms of their creation/ registration, capacity building, financial empowerment, taking-over of irrigation assets, and day-to-day functioning and evaluate the strengths and weaknesses of the functional WUAs including their financial sustainability, and capacity for proper maintenance of assets and in ensuring equitable distribution of water.</w:t>
      </w:r>
    </w:p>
    <w:p w14:paraId="4E98B29E" w14:textId="77777777" w:rsidR="00F318E7" w:rsidRDefault="00F318E7" w:rsidP="005D5E8D">
      <w:pPr>
        <w:pStyle w:val="ListParagraph"/>
        <w:numPr>
          <w:ilvl w:val="0"/>
          <w:numId w:val="62"/>
        </w:numPr>
        <w:spacing w:after="0"/>
        <w:ind w:left="1560"/>
        <w:jc w:val="both"/>
        <w:textAlignment w:val="baseline"/>
        <w:rPr>
          <w:rFonts w:ascii="Times New Roman" w:hAnsi="Times New Roman" w:cs="Times New Roman"/>
          <w:sz w:val="24"/>
          <w:szCs w:val="24"/>
        </w:rPr>
      </w:pPr>
      <w:r w:rsidRPr="00EB17D0">
        <w:rPr>
          <w:rFonts w:ascii="Times New Roman" w:hAnsi="Times New Roman" w:cs="Times New Roman"/>
          <w:b/>
          <w:sz w:val="24"/>
          <w:szCs w:val="24"/>
        </w:rPr>
        <w:t>C</w:t>
      </w:r>
      <w:r w:rsidRPr="00A23F62">
        <w:rPr>
          <w:rFonts w:ascii="Times New Roman" w:hAnsi="Times New Roman" w:cs="Times New Roman"/>
          <w:b/>
          <w:sz w:val="24"/>
          <w:szCs w:val="24"/>
        </w:rPr>
        <w:t>onvergence</w:t>
      </w:r>
      <w:r w:rsidRPr="000919A7">
        <w:rPr>
          <w:rFonts w:ascii="Times New Roman" w:hAnsi="Times New Roman" w:cs="Times New Roman"/>
          <w:sz w:val="24"/>
          <w:szCs w:val="24"/>
        </w:rPr>
        <w:t xml:space="preserve"> of programme</w:t>
      </w:r>
      <w:r>
        <w:rPr>
          <w:rFonts w:ascii="Times New Roman" w:hAnsi="Times New Roman" w:cs="Times New Roman"/>
          <w:sz w:val="24"/>
          <w:szCs w:val="24"/>
        </w:rPr>
        <w:t>/scheme</w:t>
      </w:r>
      <w:r w:rsidRPr="000919A7">
        <w:rPr>
          <w:rFonts w:ascii="Times New Roman" w:hAnsi="Times New Roman" w:cs="Times New Roman"/>
          <w:sz w:val="24"/>
          <w:szCs w:val="24"/>
        </w:rPr>
        <w:t xml:space="preserve"> with other schemes of the Central and State Government as well as Private Sector/CSR efforts.</w:t>
      </w:r>
    </w:p>
    <w:p w14:paraId="53093BE0" w14:textId="3D61395E" w:rsidR="00F318E7" w:rsidRPr="004D4894" w:rsidRDefault="00F318E7" w:rsidP="00604262">
      <w:pPr>
        <w:spacing w:before="240"/>
        <w:ind w:left="491"/>
        <w:jc w:val="both"/>
      </w:pPr>
      <w:r w:rsidRPr="004D4894">
        <w:t>For scheme-specific analysis and preparation of Appendix 2 of the Final Evaluation Report (as specified in para 9 of this TOR)</w:t>
      </w:r>
      <w:r>
        <w:t>, the scheme-specific areas of i</w:t>
      </w:r>
      <w:r w:rsidRPr="004D4894">
        <w:t>nquiry in Appendix IV of this RFP should</w:t>
      </w:r>
      <w:r w:rsidR="00BA4ECC">
        <w:t xml:space="preserve"> also</w:t>
      </w:r>
      <w:r w:rsidRPr="004D4894">
        <w:t xml:space="preserve"> be taken into consideration.</w:t>
      </w:r>
    </w:p>
    <w:p w14:paraId="244AF078" w14:textId="77777777" w:rsidR="00F318E7" w:rsidRPr="000218C6" w:rsidRDefault="00F318E7" w:rsidP="00F318E7">
      <w:pPr>
        <w:pStyle w:val="ListParagraph"/>
        <w:ind w:left="1800"/>
        <w:jc w:val="both"/>
        <w:rPr>
          <w:rFonts w:ascii="Times New Roman" w:hAnsi="Times New Roman" w:cs="Times New Roman"/>
          <w:sz w:val="24"/>
          <w:szCs w:val="24"/>
        </w:rPr>
      </w:pPr>
    </w:p>
    <w:p w14:paraId="69F7FB3E" w14:textId="77777777" w:rsidR="00F318E7" w:rsidRDefault="00F318E7" w:rsidP="005D5E8D">
      <w:pPr>
        <w:pStyle w:val="ListParagraph"/>
        <w:numPr>
          <w:ilvl w:val="1"/>
          <w:numId w:val="77"/>
        </w:numPr>
        <w:ind w:left="851"/>
        <w:jc w:val="both"/>
        <w:rPr>
          <w:rFonts w:ascii="Times New Roman" w:hAnsi="Times New Roman" w:cs="Times New Roman"/>
          <w:sz w:val="24"/>
          <w:szCs w:val="24"/>
        </w:rPr>
      </w:pPr>
      <w:r w:rsidRPr="00310EBA">
        <w:rPr>
          <w:rFonts w:ascii="Times New Roman" w:hAnsi="Times New Roman" w:cs="Times New Roman"/>
          <w:b/>
          <w:sz w:val="24"/>
          <w:szCs w:val="24"/>
        </w:rPr>
        <w:t>Cross-sectional Thematic Assessment</w:t>
      </w:r>
    </w:p>
    <w:p w14:paraId="696E5695" w14:textId="77777777" w:rsidR="00F318E7" w:rsidRPr="00310EBA" w:rsidRDefault="00F318E7" w:rsidP="00604262">
      <w:pPr>
        <w:ind w:left="851"/>
        <w:jc w:val="both"/>
      </w:pPr>
      <w:r w:rsidRPr="00310EBA">
        <w:lastRenderedPageBreak/>
        <w:t xml:space="preserve">The cross-sectional themes based on which the Umbrella </w:t>
      </w:r>
      <w:r>
        <w:t>scheme</w:t>
      </w:r>
      <w:r w:rsidRPr="00310EBA">
        <w:t xml:space="preserve"> and each CSS scheme will be assessed </w:t>
      </w:r>
      <w:r>
        <w:t>may include:</w:t>
      </w:r>
    </w:p>
    <w:p w14:paraId="48FC82E5" w14:textId="77777777" w:rsidR="00F318E7" w:rsidRDefault="00F318E7" w:rsidP="005D5E8D">
      <w:pPr>
        <w:pStyle w:val="ListParagraph"/>
        <w:numPr>
          <w:ilvl w:val="2"/>
          <w:numId w:val="73"/>
        </w:numPr>
        <w:ind w:left="1560" w:hanging="360"/>
        <w:jc w:val="both"/>
        <w:rPr>
          <w:rFonts w:ascii="Times New Roman" w:hAnsi="Times New Roman" w:cs="Times New Roman"/>
          <w:sz w:val="24"/>
          <w:szCs w:val="24"/>
        </w:rPr>
      </w:pPr>
      <w:r>
        <w:rPr>
          <w:rFonts w:ascii="Times New Roman" w:hAnsi="Times New Roman" w:cs="Times New Roman"/>
          <w:sz w:val="24"/>
          <w:szCs w:val="24"/>
        </w:rPr>
        <w:t>Accountability and transparency</w:t>
      </w:r>
    </w:p>
    <w:p w14:paraId="1A367332" w14:textId="77777777" w:rsidR="00F318E7" w:rsidRDefault="00F318E7" w:rsidP="005D5E8D">
      <w:pPr>
        <w:pStyle w:val="ListParagraph"/>
        <w:numPr>
          <w:ilvl w:val="2"/>
          <w:numId w:val="73"/>
        </w:numPr>
        <w:ind w:left="1560" w:hanging="360"/>
        <w:jc w:val="both"/>
        <w:rPr>
          <w:rFonts w:ascii="Times New Roman" w:hAnsi="Times New Roman" w:cs="Times New Roman"/>
          <w:sz w:val="24"/>
          <w:szCs w:val="24"/>
        </w:rPr>
      </w:pPr>
      <w:r>
        <w:rPr>
          <w:rFonts w:ascii="Times New Roman" w:hAnsi="Times New Roman" w:cs="Times New Roman"/>
          <w:sz w:val="24"/>
          <w:szCs w:val="24"/>
        </w:rPr>
        <w:t>D</w:t>
      </w:r>
      <w:r w:rsidRPr="009F79B6">
        <w:rPr>
          <w:rFonts w:ascii="Times New Roman" w:hAnsi="Times New Roman" w:cs="Times New Roman"/>
          <w:sz w:val="24"/>
          <w:szCs w:val="24"/>
        </w:rPr>
        <w:t>irect/indirect employment generation</w:t>
      </w:r>
    </w:p>
    <w:p w14:paraId="35EDFD23" w14:textId="77777777" w:rsidR="00F318E7" w:rsidRDefault="00F318E7" w:rsidP="005D5E8D">
      <w:pPr>
        <w:pStyle w:val="ListParagraph"/>
        <w:numPr>
          <w:ilvl w:val="2"/>
          <w:numId w:val="73"/>
        </w:numPr>
        <w:ind w:left="1560" w:hanging="360"/>
        <w:jc w:val="both"/>
        <w:rPr>
          <w:rFonts w:ascii="Times New Roman" w:hAnsi="Times New Roman" w:cs="Times New Roman"/>
          <w:sz w:val="24"/>
          <w:szCs w:val="24"/>
        </w:rPr>
      </w:pPr>
      <w:r>
        <w:rPr>
          <w:rFonts w:ascii="Times New Roman" w:hAnsi="Times New Roman" w:cs="Times New Roman"/>
          <w:sz w:val="24"/>
          <w:szCs w:val="24"/>
        </w:rPr>
        <w:t>G</w:t>
      </w:r>
      <w:r w:rsidRPr="009F79B6">
        <w:rPr>
          <w:rFonts w:ascii="Times New Roman" w:hAnsi="Times New Roman" w:cs="Times New Roman"/>
          <w:sz w:val="24"/>
          <w:szCs w:val="24"/>
        </w:rPr>
        <w:t>ender mainstreaming</w:t>
      </w:r>
    </w:p>
    <w:p w14:paraId="0614F57F" w14:textId="77777777" w:rsidR="00F318E7" w:rsidRDefault="00F318E7" w:rsidP="005D5E8D">
      <w:pPr>
        <w:pStyle w:val="ListParagraph"/>
        <w:numPr>
          <w:ilvl w:val="2"/>
          <w:numId w:val="73"/>
        </w:numPr>
        <w:ind w:left="1560" w:hanging="360"/>
        <w:jc w:val="both"/>
        <w:rPr>
          <w:rFonts w:ascii="Times New Roman" w:hAnsi="Times New Roman" w:cs="Times New Roman"/>
          <w:sz w:val="24"/>
          <w:szCs w:val="24"/>
        </w:rPr>
      </w:pPr>
      <w:r>
        <w:rPr>
          <w:rFonts w:ascii="Times New Roman" w:hAnsi="Times New Roman" w:cs="Times New Roman"/>
          <w:sz w:val="24"/>
          <w:szCs w:val="24"/>
        </w:rPr>
        <w:t>B</w:t>
      </w:r>
      <w:r w:rsidRPr="00FC3B76">
        <w:rPr>
          <w:rFonts w:ascii="Times New Roman" w:hAnsi="Times New Roman" w:cs="Times New Roman"/>
          <w:sz w:val="24"/>
          <w:szCs w:val="24"/>
        </w:rPr>
        <w:t>uilding resilience to climate change (including but not limited to developing water disaster preparedness) &amp; ensuring sustainability</w:t>
      </w:r>
      <w:r>
        <w:rPr>
          <w:rFonts w:ascii="Times New Roman" w:hAnsi="Times New Roman" w:cs="Times New Roman"/>
          <w:sz w:val="24"/>
          <w:szCs w:val="24"/>
        </w:rPr>
        <w:t xml:space="preserve"> </w:t>
      </w:r>
    </w:p>
    <w:p w14:paraId="6D1AAB14" w14:textId="77777777" w:rsidR="00F318E7" w:rsidRDefault="00F318E7" w:rsidP="005D5E8D">
      <w:pPr>
        <w:pStyle w:val="ListParagraph"/>
        <w:numPr>
          <w:ilvl w:val="2"/>
          <w:numId w:val="73"/>
        </w:numPr>
        <w:ind w:left="1560" w:hanging="360"/>
        <w:jc w:val="both"/>
        <w:rPr>
          <w:rFonts w:ascii="Times New Roman" w:hAnsi="Times New Roman" w:cs="Times New Roman"/>
          <w:sz w:val="24"/>
          <w:szCs w:val="24"/>
        </w:rPr>
      </w:pPr>
      <w:r>
        <w:rPr>
          <w:rFonts w:ascii="Times New Roman" w:hAnsi="Times New Roman" w:cs="Times New Roman"/>
          <w:sz w:val="24"/>
          <w:szCs w:val="24"/>
        </w:rPr>
        <w:t>R</w:t>
      </w:r>
      <w:r w:rsidRPr="009F79B6">
        <w:rPr>
          <w:rFonts w:ascii="Times New Roman" w:hAnsi="Times New Roman" w:cs="Times New Roman"/>
          <w:sz w:val="24"/>
          <w:szCs w:val="24"/>
        </w:rPr>
        <w:t>ole of Tribal Sub-Plan (TSP) and Scheduled Caste Sub-Plan component of the scheme in mainstreaming of Tribal and Scheduled Caste population</w:t>
      </w:r>
    </w:p>
    <w:p w14:paraId="332202F8" w14:textId="77777777" w:rsidR="00F318E7" w:rsidRDefault="00F318E7" w:rsidP="005D5E8D">
      <w:pPr>
        <w:pStyle w:val="ListParagraph"/>
        <w:numPr>
          <w:ilvl w:val="2"/>
          <w:numId w:val="73"/>
        </w:numPr>
        <w:ind w:left="1560" w:hanging="360"/>
        <w:jc w:val="both"/>
        <w:rPr>
          <w:rFonts w:ascii="Times New Roman" w:hAnsi="Times New Roman" w:cs="Times New Roman"/>
          <w:sz w:val="24"/>
          <w:szCs w:val="24"/>
        </w:rPr>
      </w:pPr>
      <w:r>
        <w:rPr>
          <w:rFonts w:ascii="Times New Roman" w:hAnsi="Times New Roman" w:cs="Times New Roman"/>
          <w:sz w:val="24"/>
          <w:szCs w:val="24"/>
        </w:rPr>
        <w:t>U</w:t>
      </w:r>
      <w:r w:rsidRPr="009F79B6">
        <w:rPr>
          <w:rFonts w:ascii="Times New Roman" w:hAnsi="Times New Roman" w:cs="Times New Roman"/>
          <w:sz w:val="24"/>
          <w:szCs w:val="24"/>
        </w:rPr>
        <w:t>se of IT/Technology in driving efficiency</w:t>
      </w:r>
      <w:r>
        <w:rPr>
          <w:rFonts w:ascii="Times New Roman" w:hAnsi="Times New Roman" w:cs="Times New Roman"/>
          <w:sz w:val="24"/>
          <w:szCs w:val="24"/>
        </w:rPr>
        <w:t xml:space="preserve"> and effectiveness</w:t>
      </w:r>
    </w:p>
    <w:p w14:paraId="3AD8C2BB" w14:textId="77777777" w:rsidR="00F318E7" w:rsidRDefault="00F318E7" w:rsidP="005D5E8D">
      <w:pPr>
        <w:pStyle w:val="ListParagraph"/>
        <w:numPr>
          <w:ilvl w:val="2"/>
          <w:numId w:val="73"/>
        </w:numPr>
        <w:ind w:left="1560" w:hanging="360"/>
        <w:jc w:val="both"/>
        <w:rPr>
          <w:rFonts w:ascii="Times New Roman" w:hAnsi="Times New Roman" w:cs="Times New Roman"/>
          <w:sz w:val="24"/>
          <w:szCs w:val="24"/>
        </w:rPr>
      </w:pPr>
      <w:r>
        <w:rPr>
          <w:rFonts w:ascii="Times New Roman" w:hAnsi="Times New Roman" w:cs="Times New Roman"/>
          <w:sz w:val="24"/>
          <w:szCs w:val="24"/>
        </w:rPr>
        <w:t>S</w:t>
      </w:r>
      <w:r w:rsidRPr="009F79B6">
        <w:rPr>
          <w:rFonts w:ascii="Times New Roman" w:hAnsi="Times New Roman" w:cs="Times New Roman"/>
          <w:sz w:val="24"/>
          <w:szCs w:val="24"/>
        </w:rPr>
        <w:t>takeholder &amp; beneficiary behaviou</w:t>
      </w:r>
      <w:r>
        <w:rPr>
          <w:rFonts w:ascii="Times New Roman" w:hAnsi="Times New Roman" w:cs="Times New Roman"/>
          <w:sz w:val="24"/>
          <w:szCs w:val="24"/>
        </w:rPr>
        <w:t>ral change</w:t>
      </w:r>
    </w:p>
    <w:p w14:paraId="28B34339" w14:textId="77777777" w:rsidR="00F318E7" w:rsidRDefault="00F318E7" w:rsidP="005D5E8D">
      <w:pPr>
        <w:pStyle w:val="ListParagraph"/>
        <w:numPr>
          <w:ilvl w:val="2"/>
          <w:numId w:val="73"/>
        </w:numPr>
        <w:ind w:left="1560" w:hanging="360"/>
        <w:jc w:val="both"/>
        <w:rPr>
          <w:rFonts w:ascii="Times New Roman" w:hAnsi="Times New Roman" w:cs="Times New Roman"/>
          <w:sz w:val="24"/>
          <w:szCs w:val="24"/>
        </w:rPr>
      </w:pPr>
      <w:r w:rsidRPr="009F79B6">
        <w:rPr>
          <w:rFonts w:ascii="Times New Roman" w:hAnsi="Times New Roman" w:cs="Times New Roman"/>
          <w:sz w:val="24"/>
          <w:szCs w:val="24"/>
        </w:rPr>
        <w:t>Research and Development</w:t>
      </w:r>
    </w:p>
    <w:p w14:paraId="00269988" w14:textId="77777777" w:rsidR="00F318E7" w:rsidRDefault="00F318E7" w:rsidP="005D5E8D">
      <w:pPr>
        <w:pStyle w:val="ListParagraph"/>
        <w:numPr>
          <w:ilvl w:val="2"/>
          <w:numId w:val="73"/>
        </w:numPr>
        <w:ind w:left="1560" w:hanging="360"/>
        <w:jc w:val="both"/>
        <w:rPr>
          <w:rFonts w:ascii="Times New Roman" w:hAnsi="Times New Roman" w:cs="Times New Roman"/>
          <w:sz w:val="24"/>
          <w:szCs w:val="24"/>
        </w:rPr>
      </w:pPr>
      <w:r>
        <w:rPr>
          <w:rFonts w:ascii="Times New Roman" w:hAnsi="Times New Roman" w:cs="Times New Roman"/>
          <w:sz w:val="24"/>
          <w:szCs w:val="24"/>
        </w:rPr>
        <w:t>A</w:t>
      </w:r>
      <w:r w:rsidRPr="00FC3B76">
        <w:rPr>
          <w:rFonts w:ascii="Times New Roman" w:hAnsi="Times New Roman" w:cs="Times New Roman"/>
          <w:sz w:val="24"/>
          <w:szCs w:val="24"/>
        </w:rPr>
        <w:t xml:space="preserve">cts/regulations, regulatory bodies and reforms </w:t>
      </w:r>
    </w:p>
    <w:p w14:paraId="63DCB63E" w14:textId="77777777" w:rsidR="00F318E7" w:rsidRDefault="00F318E7" w:rsidP="005D5E8D">
      <w:pPr>
        <w:pStyle w:val="ListParagraph"/>
        <w:numPr>
          <w:ilvl w:val="2"/>
          <w:numId w:val="73"/>
        </w:numPr>
        <w:ind w:left="1560" w:hanging="360"/>
        <w:jc w:val="both"/>
        <w:rPr>
          <w:rFonts w:ascii="Times New Roman" w:hAnsi="Times New Roman" w:cs="Times New Roman"/>
          <w:sz w:val="24"/>
          <w:szCs w:val="24"/>
        </w:rPr>
      </w:pPr>
      <w:r w:rsidRPr="00FC3B76">
        <w:rPr>
          <w:rFonts w:ascii="Times New Roman" w:hAnsi="Times New Roman" w:cs="Times New Roman"/>
          <w:sz w:val="24"/>
          <w:szCs w:val="24"/>
        </w:rPr>
        <w:t>Water sharing treaties/agreements &amp; diplomacy</w:t>
      </w:r>
    </w:p>
    <w:p w14:paraId="25485F70" w14:textId="77777777" w:rsidR="00F318E7" w:rsidRDefault="00F318E7" w:rsidP="005D5E8D">
      <w:pPr>
        <w:pStyle w:val="ListParagraph"/>
        <w:numPr>
          <w:ilvl w:val="2"/>
          <w:numId w:val="73"/>
        </w:numPr>
        <w:ind w:left="1560" w:hanging="360"/>
        <w:jc w:val="both"/>
        <w:rPr>
          <w:rFonts w:ascii="Times New Roman" w:hAnsi="Times New Roman" w:cs="Times New Roman"/>
          <w:sz w:val="24"/>
          <w:szCs w:val="24"/>
        </w:rPr>
      </w:pPr>
      <w:r>
        <w:rPr>
          <w:rFonts w:ascii="Times New Roman" w:hAnsi="Times New Roman" w:cs="Times New Roman"/>
          <w:sz w:val="24"/>
          <w:szCs w:val="24"/>
        </w:rPr>
        <w:t xml:space="preserve">Conjunctive use of water - </w:t>
      </w:r>
      <w:r w:rsidRPr="00FC3B76">
        <w:rPr>
          <w:rFonts w:ascii="Times New Roman" w:hAnsi="Times New Roman" w:cs="Times New Roman"/>
          <w:sz w:val="24"/>
          <w:szCs w:val="24"/>
        </w:rPr>
        <w:t>surface versus groundwater usage optimizations</w:t>
      </w:r>
    </w:p>
    <w:p w14:paraId="648217AA" w14:textId="77777777" w:rsidR="00F318E7" w:rsidRDefault="00F318E7" w:rsidP="005D5E8D">
      <w:pPr>
        <w:pStyle w:val="ListParagraph"/>
        <w:numPr>
          <w:ilvl w:val="2"/>
          <w:numId w:val="73"/>
        </w:numPr>
        <w:ind w:left="1560" w:hanging="360"/>
        <w:jc w:val="both"/>
        <w:rPr>
          <w:rFonts w:ascii="Times New Roman" w:hAnsi="Times New Roman" w:cs="Times New Roman"/>
          <w:sz w:val="24"/>
          <w:szCs w:val="24"/>
        </w:rPr>
      </w:pPr>
      <w:r>
        <w:rPr>
          <w:rFonts w:ascii="Times New Roman" w:hAnsi="Times New Roman" w:cs="Times New Roman"/>
          <w:sz w:val="24"/>
          <w:szCs w:val="24"/>
        </w:rPr>
        <w:t>Unlocking s</w:t>
      </w:r>
      <w:r w:rsidRPr="009F79B6">
        <w:rPr>
          <w:rFonts w:ascii="Times New Roman" w:hAnsi="Times New Roman" w:cs="Times New Roman"/>
          <w:sz w:val="24"/>
          <w:szCs w:val="24"/>
        </w:rPr>
        <w:t>ynergies with other government programmes</w:t>
      </w:r>
    </w:p>
    <w:p w14:paraId="6DD2B5A3" w14:textId="77777777" w:rsidR="00F318E7" w:rsidRDefault="00F318E7" w:rsidP="005D5E8D">
      <w:pPr>
        <w:pStyle w:val="ListParagraph"/>
        <w:numPr>
          <w:ilvl w:val="2"/>
          <w:numId w:val="73"/>
        </w:numPr>
        <w:ind w:left="1560" w:hanging="360"/>
        <w:jc w:val="both"/>
        <w:rPr>
          <w:rFonts w:ascii="Times New Roman" w:hAnsi="Times New Roman" w:cs="Times New Roman"/>
          <w:sz w:val="24"/>
          <w:szCs w:val="24"/>
        </w:rPr>
      </w:pPr>
      <w:r>
        <w:rPr>
          <w:rFonts w:ascii="Times New Roman" w:hAnsi="Times New Roman" w:cs="Times New Roman"/>
          <w:sz w:val="24"/>
          <w:szCs w:val="24"/>
        </w:rPr>
        <w:t>Reforms &amp; regulations</w:t>
      </w:r>
    </w:p>
    <w:p w14:paraId="478F2919" w14:textId="77777777" w:rsidR="00F318E7" w:rsidRDefault="00F318E7" w:rsidP="005D5E8D">
      <w:pPr>
        <w:pStyle w:val="ListParagraph"/>
        <w:numPr>
          <w:ilvl w:val="2"/>
          <w:numId w:val="73"/>
        </w:numPr>
        <w:ind w:left="1560" w:hanging="360"/>
        <w:jc w:val="both"/>
        <w:rPr>
          <w:rFonts w:ascii="Times New Roman" w:hAnsi="Times New Roman" w:cs="Times New Roman"/>
          <w:sz w:val="24"/>
          <w:szCs w:val="24"/>
        </w:rPr>
      </w:pPr>
      <w:r>
        <w:rPr>
          <w:rFonts w:ascii="Times New Roman" w:hAnsi="Times New Roman" w:cs="Times New Roman"/>
          <w:sz w:val="24"/>
          <w:szCs w:val="24"/>
        </w:rPr>
        <w:t>I</w:t>
      </w:r>
      <w:r w:rsidRPr="009F79B6">
        <w:rPr>
          <w:rFonts w:ascii="Times New Roman" w:hAnsi="Times New Roman" w:cs="Times New Roman"/>
          <w:sz w:val="24"/>
          <w:szCs w:val="24"/>
        </w:rPr>
        <w:t>mpact on and role of private sector, community and civil society/NGOs in the scheme</w:t>
      </w:r>
      <w:r w:rsidRPr="00525B89">
        <w:rPr>
          <w:rFonts w:ascii="Times New Roman" w:hAnsi="Times New Roman" w:cs="Times New Roman"/>
          <w:sz w:val="24"/>
          <w:szCs w:val="24"/>
        </w:rPr>
        <w:t xml:space="preserve"> </w:t>
      </w:r>
      <w:r w:rsidRPr="00FC3B76">
        <w:rPr>
          <w:rFonts w:ascii="Times New Roman" w:hAnsi="Times New Roman" w:cs="Times New Roman"/>
          <w:sz w:val="24"/>
          <w:szCs w:val="24"/>
        </w:rPr>
        <w:t>especially in use of participatory resource management.</w:t>
      </w:r>
    </w:p>
    <w:p w14:paraId="5A2879B9" w14:textId="77777777" w:rsidR="00F318E7" w:rsidRDefault="00F318E7" w:rsidP="00F318E7">
      <w:pPr>
        <w:pStyle w:val="ListParagraph"/>
        <w:ind w:left="1800"/>
        <w:jc w:val="both"/>
        <w:rPr>
          <w:rFonts w:ascii="Times New Roman" w:hAnsi="Times New Roman" w:cs="Times New Roman"/>
          <w:sz w:val="24"/>
          <w:szCs w:val="24"/>
        </w:rPr>
      </w:pPr>
    </w:p>
    <w:p w14:paraId="5DD29FA6" w14:textId="77777777" w:rsidR="00F318E7" w:rsidRDefault="00F318E7" w:rsidP="005D5E8D">
      <w:pPr>
        <w:pStyle w:val="ListParagraph"/>
        <w:numPr>
          <w:ilvl w:val="1"/>
          <w:numId w:val="77"/>
        </w:numPr>
        <w:ind w:left="1134"/>
        <w:jc w:val="both"/>
        <w:rPr>
          <w:rFonts w:ascii="Times New Roman" w:hAnsi="Times New Roman" w:cs="Times New Roman"/>
          <w:b/>
          <w:sz w:val="24"/>
          <w:szCs w:val="24"/>
        </w:rPr>
      </w:pPr>
      <w:r w:rsidRPr="000218C6">
        <w:rPr>
          <w:rFonts w:ascii="Times New Roman" w:hAnsi="Times New Roman" w:cs="Times New Roman"/>
          <w:b/>
          <w:sz w:val="24"/>
          <w:szCs w:val="24"/>
        </w:rPr>
        <w:t>Prioritization of Schemes:</w:t>
      </w:r>
    </w:p>
    <w:p w14:paraId="74437D4A" w14:textId="77777777" w:rsidR="00F318E7" w:rsidRPr="008E7396" w:rsidRDefault="00F318E7" w:rsidP="005D5E8D">
      <w:pPr>
        <w:pStyle w:val="ListParagraph"/>
        <w:numPr>
          <w:ilvl w:val="0"/>
          <w:numId w:val="75"/>
        </w:numPr>
        <w:ind w:left="1560"/>
        <w:jc w:val="both"/>
        <w:rPr>
          <w:rFonts w:ascii="Times New Roman" w:hAnsi="Times New Roman" w:cs="Times New Roman"/>
          <w:b/>
          <w:sz w:val="24"/>
          <w:szCs w:val="24"/>
        </w:rPr>
      </w:pPr>
      <w:r w:rsidRPr="008E7396">
        <w:rPr>
          <w:rFonts w:ascii="Times New Roman" w:hAnsi="Times New Roman" w:cs="Times New Roman"/>
          <w:sz w:val="24"/>
          <w:szCs w:val="24"/>
        </w:rPr>
        <w:t xml:space="preserve">For prioritization of schemes for evaluation, </w:t>
      </w:r>
      <w:r w:rsidRPr="008E7396">
        <w:rPr>
          <w:rFonts w:ascii="Times New Roman" w:hAnsi="Times New Roman" w:cs="Times New Roman"/>
          <w:b/>
          <w:sz w:val="24"/>
          <w:szCs w:val="24"/>
        </w:rPr>
        <w:t>two parameters</w:t>
      </w:r>
      <w:r w:rsidRPr="008E7396">
        <w:rPr>
          <w:rFonts w:ascii="Times New Roman" w:hAnsi="Times New Roman" w:cs="Times New Roman"/>
          <w:sz w:val="24"/>
          <w:szCs w:val="24"/>
        </w:rPr>
        <w:t xml:space="preserve"> are to be taken into consideration: (i) duration of implementation, and (ii) budget allocation.</w:t>
      </w:r>
    </w:p>
    <w:p w14:paraId="5C2A85DA" w14:textId="77777777" w:rsidR="00F318E7" w:rsidRPr="00B813E3" w:rsidRDefault="00F318E7" w:rsidP="005D5E8D">
      <w:pPr>
        <w:pStyle w:val="ListParagraph"/>
        <w:numPr>
          <w:ilvl w:val="0"/>
          <w:numId w:val="75"/>
        </w:numPr>
        <w:ind w:left="1560"/>
        <w:jc w:val="both"/>
        <w:rPr>
          <w:rFonts w:ascii="Times New Roman" w:hAnsi="Times New Roman" w:cs="Times New Roman"/>
          <w:b/>
          <w:sz w:val="24"/>
          <w:szCs w:val="24"/>
        </w:rPr>
      </w:pPr>
      <w:r w:rsidRPr="008E7396">
        <w:rPr>
          <w:rFonts w:ascii="Times New Roman" w:hAnsi="Times New Roman" w:cs="Times New Roman"/>
          <w:sz w:val="24"/>
          <w:szCs w:val="24"/>
        </w:rPr>
        <w:t xml:space="preserve"> Based on </w:t>
      </w:r>
      <w:r w:rsidRPr="008E7396">
        <w:rPr>
          <w:rFonts w:ascii="Times New Roman" w:hAnsi="Times New Roman" w:cs="Times New Roman"/>
          <w:b/>
          <w:sz w:val="24"/>
          <w:szCs w:val="24"/>
        </w:rPr>
        <w:t>duration of implementation</w:t>
      </w:r>
      <w:r w:rsidRPr="008E7396">
        <w:rPr>
          <w:rFonts w:ascii="Times New Roman" w:hAnsi="Times New Roman" w:cs="Times New Roman"/>
          <w:sz w:val="24"/>
          <w:szCs w:val="24"/>
        </w:rPr>
        <w:t>, schemes can be classified into two categories: (a) those introduced prior to 14</w:t>
      </w:r>
      <w:r w:rsidRPr="008E7396">
        <w:rPr>
          <w:rFonts w:ascii="Times New Roman" w:hAnsi="Times New Roman" w:cs="Times New Roman"/>
          <w:sz w:val="24"/>
          <w:szCs w:val="24"/>
          <w:vertAlign w:val="superscript"/>
        </w:rPr>
        <w:t>th</w:t>
      </w:r>
      <w:r w:rsidRPr="008E7396">
        <w:rPr>
          <w:rFonts w:ascii="Times New Roman" w:hAnsi="Times New Roman" w:cs="Times New Roman"/>
          <w:sz w:val="24"/>
          <w:szCs w:val="24"/>
        </w:rPr>
        <w:t xml:space="preserve"> Finance Commission cycle; and (b) those that were introduced during the 14</w:t>
      </w:r>
      <w:r w:rsidRPr="008E7396">
        <w:rPr>
          <w:rFonts w:ascii="Times New Roman" w:hAnsi="Times New Roman" w:cs="Times New Roman"/>
          <w:sz w:val="24"/>
          <w:szCs w:val="24"/>
          <w:vertAlign w:val="superscript"/>
        </w:rPr>
        <w:t>th</w:t>
      </w:r>
      <w:r w:rsidRPr="008E7396">
        <w:rPr>
          <w:rFonts w:ascii="Times New Roman" w:hAnsi="Times New Roman" w:cs="Times New Roman"/>
          <w:sz w:val="24"/>
          <w:szCs w:val="24"/>
        </w:rPr>
        <w:t xml:space="preserve"> Finance Commission cycle. Schemes that were launched prior to 14</w:t>
      </w:r>
      <w:r w:rsidRPr="008E7396">
        <w:rPr>
          <w:rFonts w:ascii="Times New Roman" w:hAnsi="Times New Roman" w:cs="Times New Roman"/>
          <w:sz w:val="24"/>
          <w:szCs w:val="24"/>
          <w:vertAlign w:val="superscript"/>
        </w:rPr>
        <w:t>th</w:t>
      </w:r>
      <w:r w:rsidRPr="008E7396">
        <w:rPr>
          <w:rFonts w:ascii="Times New Roman" w:hAnsi="Times New Roman" w:cs="Times New Roman"/>
          <w:sz w:val="24"/>
          <w:szCs w:val="24"/>
        </w:rPr>
        <w:t xml:space="preserve"> Finance Commission cycle (prior to 2015-16) are more amenable to full scale evaluation. For those schemes that are introduced during the 14</w:t>
      </w:r>
      <w:r w:rsidRPr="008E7396">
        <w:rPr>
          <w:rFonts w:ascii="Times New Roman" w:hAnsi="Times New Roman" w:cs="Times New Roman"/>
          <w:sz w:val="24"/>
          <w:szCs w:val="24"/>
          <w:vertAlign w:val="superscript"/>
        </w:rPr>
        <w:t>th</w:t>
      </w:r>
      <w:r w:rsidRPr="008E7396">
        <w:rPr>
          <w:rFonts w:ascii="Times New Roman" w:hAnsi="Times New Roman" w:cs="Times New Roman"/>
          <w:sz w:val="24"/>
          <w:szCs w:val="24"/>
        </w:rPr>
        <w:t xml:space="preserve"> Finance Commission cycle (between 2015-16 to 2019-20), one needs to be cognizant that new schemes need time to be introduced, take off, and stabilize, and generally have to face a number of initiation challenges. This means, most of the schemes introduced in the 14</w:t>
      </w:r>
      <w:r w:rsidRPr="008E7396">
        <w:rPr>
          <w:rFonts w:ascii="Times New Roman" w:hAnsi="Times New Roman" w:cs="Times New Roman"/>
          <w:sz w:val="24"/>
          <w:szCs w:val="24"/>
          <w:vertAlign w:val="superscript"/>
        </w:rPr>
        <w:t>th</w:t>
      </w:r>
      <w:r w:rsidRPr="008E7396">
        <w:rPr>
          <w:rFonts w:ascii="Times New Roman" w:hAnsi="Times New Roman" w:cs="Times New Roman"/>
          <w:sz w:val="24"/>
          <w:szCs w:val="24"/>
        </w:rPr>
        <w:t xml:space="preserve"> Finance Commission cycle have had only few years of full implementation</w:t>
      </w:r>
      <w:r w:rsidRPr="00B813E3">
        <w:rPr>
          <w:rFonts w:ascii="Times New Roman" w:hAnsi="Times New Roman" w:cs="Times New Roman"/>
          <w:sz w:val="24"/>
          <w:szCs w:val="24"/>
        </w:rPr>
        <w:t>, and therefore for these schemes a mid-term evaluation may be more relevant. Additionally, there are a few schemes that have been launched recently, in 2018-19, which can be categorized as ‘new’ schemes, for which a limited assessment of their progress till date could be conducted by the Consultant.</w:t>
      </w:r>
    </w:p>
    <w:p w14:paraId="665DF3B4" w14:textId="77777777" w:rsidR="00F318E7" w:rsidRPr="00F669A9" w:rsidRDefault="00F318E7" w:rsidP="005D5E8D">
      <w:pPr>
        <w:pStyle w:val="ListParagraph"/>
        <w:numPr>
          <w:ilvl w:val="0"/>
          <w:numId w:val="75"/>
        </w:numPr>
        <w:ind w:left="1560"/>
        <w:jc w:val="both"/>
        <w:rPr>
          <w:rFonts w:ascii="Times New Roman" w:hAnsi="Times New Roman" w:cs="Times New Roman"/>
          <w:b/>
          <w:sz w:val="24"/>
          <w:szCs w:val="24"/>
        </w:rPr>
      </w:pPr>
      <w:r w:rsidRPr="00B813E3">
        <w:rPr>
          <w:rFonts w:ascii="Times New Roman" w:hAnsi="Times New Roman" w:cs="Times New Roman"/>
          <w:sz w:val="24"/>
          <w:szCs w:val="24"/>
        </w:rPr>
        <w:t xml:space="preserve">Schemes can also be classified based on the </w:t>
      </w:r>
      <w:r w:rsidRPr="00B813E3">
        <w:rPr>
          <w:rFonts w:ascii="Times New Roman" w:hAnsi="Times New Roman" w:cs="Times New Roman"/>
          <w:b/>
          <w:sz w:val="24"/>
          <w:szCs w:val="24"/>
        </w:rPr>
        <w:t>budget outlay</w:t>
      </w:r>
      <w:r w:rsidRPr="00B813E3">
        <w:rPr>
          <w:rFonts w:ascii="Times New Roman" w:hAnsi="Times New Roman" w:cs="Times New Roman"/>
          <w:sz w:val="24"/>
          <w:szCs w:val="24"/>
        </w:rPr>
        <w:t>. Of the 126 total schemes, 18 large schemes take up 80% of the CSS outlay, while 80 odd smaller schemes take up just 5%. Schemes with budget outlay less than Rs 3,000 crores cumulatively over five years (2015-16 to 2019-20) need</w:t>
      </w:r>
      <w:r w:rsidRPr="008E7396">
        <w:rPr>
          <w:rFonts w:ascii="Times New Roman" w:hAnsi="Times New Roman" w:cs="Times New Roman"/>
          <w:sz w:val="24"/>
          <w:szCs w:val="24"/>
        </w:rPr>
        <w:t xml:space="preserve"> to be particularly carefully evaluated from the perspective of Report of the Sub-Group of Chief Ministers on Rationalisation of Centrally Sponsored Schemes, 2015. Within these 80 small schemes, there are certain schemes </w:t>
      </w:r>
      <w:r w:rsidRPr="008E7396">
        <w:rPr>
          <w:rFonts w:ascii="Times New Roman" w:hAnsi="Times New Roman" w:cs="Times New Roman"/>
          <w:sz w:val="24"/>
          <w:szCs w:val="24"/>
        </w:rPr>
        <w:lastRenderedPageBreak/>
        <w:t>that have zero budg</w:t>
      </w:r>
      <w:r>
        <w:rPr>
          <w:rFonts w:ascii="Times New Roman" w:hAnsi="Times New Roman" w:cs="Times New Roman"/>
          <w:sz w:val="24"/>
          <w:szCs w:val="24"/>
        </w:rPr>
        <w:t>et allocations during 1</w:t>
      </w:r>
      <w:r w:rsidRPr="008E7396">
        <w:rPr>
          <w:rFonts w:ascii="Times New Roman" w:hAnsi="Times New Roman" w:cs="Times New Roman"/>
          <w:sz w:val="24"/>
          <w:szCs w:val="24"/>
        </w:rPr>
        <w:t>-4 years of the evaluation period. The selected Consultant may confer with the concerned Ministry/Department the status of these schemes, and conduct a short analysis for the schemes that are proposed to be closed.</w:t>
      </w:r>
      <w:r>
        <w:rPr>
          <w:rFonts w:ascii="Times New Roman" w:hAnsi="Times New Roman" w:cs="Times New Roman"/>
          <w:sz w:val="24"/>
          <w:szCs w:val="24"/>
        </w:rPr>
        <w:t xml:space="preserve"> </w:t>
      </w:r>
    </w:p>
    <w:p w14:paraId="3D5B35BB" w14:textId="77777777" w:rsidR="00F318E7" w:rsidRPr="00F669A9" w:rsidRDefault="00F318E7" w:rsidP="005D5E8D">
      <w:pPr>
        <w:pStyle w:val="ListParagraph"/>
        <w:numPr>
          <w:ilvl w:val="0"/>
          <w:numId w:val="75"/>
        </w:numPr>
        <w:ind w:left="1560"/>
        <w:jc w:val="both"/>
        <w:rPr>
          <w:rFonts w:ascii="Times New Roman" w:hAnsi="Times New Roman" w:cs="Times New Roman"/>
          <w:b/>
          <w:sz w:val="24"/>
          <w:szCs w:val="24"/>
        </w:rPr>
      </w:pPr>
      <w:r w:rsidRPr="00F669A9">
        <w:rPr>
          <w:rFonts w:ascii="Times New Roman" w:hAnsi="Times New Roman" w:cs="Times New Roman"/>
          <w:sz w:val="24"/>
          <w:szCs w:val="24"/>
        </w:rPr>
        <w:t xml:space="preserve">In addition, there are certain schemes which are empowered through </w:t>
      </w:r>
      <w:r w:rsidRPr="00F669A9">
        <w:rPr>
          <w:rFonts w:ascii="Times New Roman" w:hAnsi="Times New Roman" w:cs="Times New Roman"/>
          <w:b/>
          <w:sz w:val="24"/>
          <w:szCs w:val="24"/>
        </w:rPr>
        <w:t>specific acts of legislation</w:t>
      </w:r>
      <w:r w:rsidRPr="00F669A9">
        <w:rPr>
          <w:rFonts w:ascii="Times New Roman" w:hAnsi="Times New Roman" w:cs="Times New Roman"/>
          <w:sz w:val="24"/>
          <w:szCs w:val="24"/>
        </w:rPr>
        <w:t>. Assuming that these schemes will continue, evaluation of these legislatively-backed schemes should focus on input and process insights for improving the outcomes and impact of these schemes.</w:t>
      </w:r>
    </w:p>
    <w:p w14:paraId="6F290BA4" w14:textId="77777777" w:rsidR="00F318E7" w:rsidRPr="00FC3B76" w:rsidRDefault="00F318E7" w:rsidP="00F318E7">
      <w:pPr>
        <w:pStyle w:val="ListParagraph"/>
        <w:spacing w:before="240" w:after="0"/>
        <w:ind w:left="2160"/>
        <w:jc w:val="both"/>
        <w:textAlignment w:val="baseline"/>
        <w:rPr>
          <w:rFonts w:ascii="Times New Roman" w:hAnsi="Times New Roman" w:cs="Times New Roman"/>
          <w:sz w:val="24"/>
          <w:szCs w:val="24"/>
          <w:u w:val="single"/>
        </w:rPr>
      </w:pPr>
    </w:p>
    <w:p w14:paraId="14B08213" w14:textId="77777777" w:rsidR="00F318E7" w:rsidRPr="00F02DB1" w:rsidRDefault="00F318E7" w:rsidP="005D5E8D">
      <w:pPr>
        <w:pStyle w:val="ListParagraph"/>
        <w:numPr>
          <w:ilvl w:val="0"/>
          <w:numId w:val="77"/>
        </w:numPr>
        <w:ind w:left="360"/>
        <w:rPr>
          <w:rFonts w:ascii="Times New Roman" w:hAnsi="Times New Roman" w:cs="Times New Roman"/>
          <w:b/>
          <w:sz w:val="24"/>
          <w:szCs w:val="24"/>
        </w:rPr>
      </w:pPr>
      <w:r w:rsidRPr="00F02DB1">
        <w:rPr>
          <w:rFonts w:ascii="Times New Roman" w:hAnsi="Times New Roman" w:cs="Times New Roman"/>
          <w:b/>
          <w:sz w:val="24"/>
          <w:szCs w:val="24"/>
        </w:rPr>
        <w:t xml:space="preserve">Objectives </w:t>
      </w:r>
      <w:r>
        <w:rPr>
          <w:rFonts w:ascii="Times New Roman" w:hAnsi="Times New Roman" w:cs="Times New Roman"/>
          <w:b/>
          <w:sz w:val="24"/>
          <w:szCs w:val="24"/>
        </w:rPr>
        <w:t xml:space="preserve">&amp; Approach </w:t>
      </w:r>
      <w:r w:rsidRPr="00F02DB1">
        <w:rPr>
          <w:rFonts w:ascii="Times New Roman" w:hAnsi="Times New Roman" w:cs="Times New Roman"/>
          <w:b/>
          <w:sz w:val="24"/>
          <w:szCs w:val="24"/>
        </w:rPr>
        <w:t>of the Evaluation Study</w:t>
      </w:r>
      <w:r>
        <w:rPr>
          <w:rFonts w:ascii="Times New Roman" w:hAnsi="Times New Roman" w:cs="Times New Roman"/>
          <w:b/>
          <w:sz w:val="24"/>
          <w:szCs w:val="24"/>
        </w:rPr>
        <w:t xml:space="preserve"> – Environment &amp; Forest sub-sector</w:t>
      </w:r>
    </w:p>
    <w:p w14:paraId="6ADC83F4" w14:textId="77777777" w:rsidR="00604262" w:rsidRDefault="00604262" w:rsidP="00604262">
      <w:pPr>
        <w:pStyle w:val="ListParagraph"/>
        <w:ind w:left="0"/>
        <w:rPr>
          <w:rFonts w:ascii="Times New Roman" w:hAnsi="Times New Roman" w:cs="Times New Roman"/>
          <w:sz w:val="24"/>
          <w:szCs w:val="24"/>
        </w:rPr>
      </w:pPr>
    </w:p>
    <w:p w14:paraId="527AD12B" w14:textId="77777777" w:rsidR="00F318E7" w:rsidRDefault="00F318E7" w:rsidP="00604262">
      <w:pPr>
        <w:pStyle w:val="ListParagraph"/>
        <w:ind w:left="0"/>
        <w:rPr>
          <w:rFonts w:ascii="Times New Roman" w:hAnsi="Times New Roman" w:cs="Times New Roman"/>
          <w:sz w:val="24"/>
          <w:szCs w:val="24"/>
        </w:rPr>
      </w:pPr>
      <w:r>
        <w:rPr>
          <w:rFonts w:ascii="Times New Roman" w:hAnsi="Times New Roman" w:cs="Times New Roman"/>
          <w:sz w:val="24"/>
          <w:szCs w:val="24"/>
        </w:rPr>
        <w:t>Here, the objectives and approach of Environment &amp; Forest sub-sector are given.</w:t>
      </w:r>
    </w:p>
    <w:p w14:paraId="4CB73649" w14:textId="77777777" w:rsidR="00F318E7" w:rsidRPr="00364E7F" w:rsidRDefault="00F318E7" w:rsidP="00604262">
      <w:pPr>
        <w:jc w:val="both"/>
        <w:rPr>
          <w:b/>
          <w:u w:val="single"/>
        </w:rPr>
      </w:pPr>
      <w:r w:rsidRPr="008220B4">
        <w:rPr>
          <w:b/>
          <w:u w:val="single"/>
        </w:rPr>
        <w:t>Objectives</w:t>
      </w:r>
    </w:p>
    <w:p w14:paraId="2BAA7C4B" w14:textId="77777777" w:rsidR="00F318E7" w:rsidRPr="00364E7F" w:rsidRDefault="00F318E7" w:rsidP="005D5E8D">
      <w:pPr>
        <w:pStyle w:val="ListParagraph"/>
        <w:numPr>
          <w:ilvl w:val="0"/>
          <w:numId w:val="78"/>
        </w:numPr>
        <w:ind w:left="426"/>
        <w:jc w:val="both"/>
        <w:rPr>
          <w:rFonts w:ascii="Times New Roman" w:hAnsi="Times New Roman" w:cs="Times New Roman"/>
          <w:sz w:val="24"/>
          <w:szCs w:val="24"/>
          <w:u w:val="single"/>
        </w:rPr>
      </w:pPr>
      <w:r w:rsidRPr="00364E7F">
        <w:rPr>
          <w:rFonts w:ascii="Times New Roman" w:hAnsi="Times New Roman" w:cs="Times New Roman"/>
          <w:sz w:val="24"/>
          <w:szCs w:val="24"/>
          <w:u w:val="single"/>
        </w:rPr>
        <w:t>Sectoral analysis:</w:t>
      </w:r>
    </w:p>
    <w:p w14:paraId="466F00B1" w14:textId="77777777" w:rsidR="00F318E7" w:rsidRDefault="00F318E7" w:rsidP="005D5E8D">
      <w:pPr>
        <w:pStyle w:val="ListParagraph"/>
        <w:numPr>
          <w:ilvl w:val="0"/>
          <w:numId w:val="61"/>
        </w:numPr>
        <w:ind w:left="851"/>
        <w:jc w:val="both"/>
        <w:rPr>
          <w:rFonts w:ascii="Times New Roman" w:hAnsi="Times New Roman" w:cs="Times New Roman"/>
          <w:sz w:val="24"/>
          <w:szCs w:val="24"/>
        </w:rPr>
      </w:pPr>
      <w:r w:rsidRPr="002067ED">
        <w:rPr>
          <w:rFonts w:ascii="Times New Roman" w:hAnsi="Times New Roman" w:cs="Times New Roman"/>
          <w:sz w:val="24"/>
          <w:szCs w:val="24"/>
        </w:rPr>
        <w:t xml:space="preserve">To </w:t>
      </w:r>
      <w:r w:rsidRPr="002067ED">
        <w:rPr>
          <w:rFonts w:ascii="Times New Roman" w:hAnsi="Times New Roman" w:cs="Times New Roman"/>
          <w:b/>
          <w:sz w:val="24"/>
          <w:szCs w:val="24"/>
        </w:rPr>
        <w:t xml:space="preserve">assess </w:t>
      </w:r>
      <w:r w:rsidRPr="004C1EE1">
        <w:rPr>
          <w:rFonts w:ascii="Times New Roman" w:hAnsi="Times New Roman" w:cs="Times New Roman"/>
          <w:b/>
          <w:sz w:val="24"/>
          <w:szCs w:val="24"/>
        </w:rPr>
        <w:t>the status of the sectoral performance</w:t>
      </w:r>
      <w:r w:rsidRPr="00A846F6">
        <w:rPr>
          <w:rFonts w:ascii="Times New Roman" w:hAnsi="Times New Roman" w:cs="Times New Roman"/>
          <w:sz w:val="24"/>
          <w:szCs w:val="24"/>
        </w:rPr>
        <w:t xml:space="preserve"> in terms of green cover augmentation, wildlife habitat conservation, biodiversity improvement including endangered species conservation within and outside protected areas and overall ecological balance restoration in the country for both on-land and aquatic ecosystems.</w:t>
      </w:r>
    </w:p>
    <w:p w14:paraId="2B7A7007" w14:textId="77777777" w:rsidR="00F318E7" w:rsidRDefault="00F318E7" w:rsidP="005D5E8D">
      <w:pPr>
        <w:pStyle w:val="ListParagraph"/>
        <w:numPr>
          <w:ilvl w:val="0"/>
          <w:numId w:val="61"/>
        </w:numPr>
        <w:ind w:left="851"/>
        <w:jc w:val="both"/>
        <w:rPr>
          <w:rFonts w:ascii="Times New Roman" w:hAnsi="Times New Roman" w:cs="Times New Roman"/>
          <w:sz w:val="24"/>
          <w:szCs w:val="24"/>
        </w:rPr>
      </w:pPr>
      <w:r w:rsidRPr="002067ED">
        <w:rPr>
          <w:rFonts w:ascii="Times New Roman" w:hAnsi="Times New Roman" w:cs="Times New Roman"/>
          <w:sz w:val="24"/>
          <w:szCs w:val="24"/>
        </w:rPr>
        <w:t xml:space="preserve">To qualitatively and quantitatively </w:t>
      </w:r>
      <w:r w:rsidRPr="002067ED">
        <w:rPr>
          <w:rFonts w:ascii="Times New Roman" w:hAnsi="Times New Roman" w:cs="Times New Roman"/>
          <w:b/>
          <w:sz w:val="24"/>
          <w:szCs w:val="24"/>
        </w:rPr>
        <w:t>map the intended and actual contribution</w:t>
      </w:r>
      <w:r w:rsidRPr="002067ED">
        <w:rPr>
          <w:rFonts w:ascii="Times New Roman" w:hAnsi="Times New Roman" w:cs="Times New Roman"/>
          <w:sz w:val="24"/>
          <w:szCs w:val="24"/>
        </w:rPr>
        <w:t xml:space="preserve"> of Umbrella schemes and each CSS scheme under the Umbrella schemes to </w:t>
      </w:r>
      <w:r>
        <w:rPr>
          <w:rFonts w:ascii="Times New Roman" w:hAnsi="Times New Roman" w:cs="Times New Roman"/>
          <w:sz w:val="24"/>
          <w:szCs w:val="24"/>
        </w:rPr>
        <w:t xml:space="preserve">the </w:t>
      </w:r>
      <w:r w:rsidRPr="002067ED">
        <w:rPr>
          <w:rFonts w:ascii="Times New Roman" w:hAnsi="Times New Roman" w:cs="Times New Roman"/>
          <w:sz w:val="24"/>
          <w:szCs w:val="24"/>
        </w:rPr>
        <w:t xml:space="preserve">sector outcomes. </w:t>
      </w:r>
    </w:p>
    <w:p w14:paraId="13287B56" w14:textId="77777777" w:rsidR="00F318E7" w:rsidRPr="00A846F6" w:rsidRDefault="00F318E7" w:rsidP="005D5E8D">
      <w:pPr>
        <w:pStyle w:val="ListParagraph"/>
        <w:numPr>
          <w:ilvl w:val="3"/>
          <w:numId w:val="74"/>
        </w:numPr>
        <w:ind w:left="1701"/>
        <w:jc w:val="both"/>
        <w:rPr>
          <w:rFonts w:ascii="Times New Roman" w:hAnsi="Times New Roman" w:cs="Times New Roman"/>
          <w:sz w:val="24"/>
          <w:szCs w:val="24"/>
        </w:rPr>
      </w:pPr>
      <w:r w:rsidRPr="00A846F6">
        <w:rPr>
          <w:rFonts w:ascii="Times New Roman" w:hAnsi="Times New Roman" w:cs="Times New Roman"/>
          <w:sz w:val="24"/>
          <w:szCs w:val="24"/>
        </w:rPr>
        <w:t>Ecological restoration of existing natural habitats and migratory routes</w:t>
      </w:r>
    </w:p>
    <w:p w14:paraId="13104DF7" w14:textId="77777777" w:rsidR="00F318E7" w:rsidRPr="00A846F6" w:rsidRDefault="00F318E7" w:rsidP="005D5E8D">
      <w:pPr>
        <w:pStyle w:val="ListParagraph"/>
        <w:numPr>
          <w:ilvl w:val="3"/>
          <w:numId w:val="74"/>
        </w:numPr>
        <w:ind w:left="1701"/>
        <w:jc w:val="both"/>
        <w:rPr>
          <w:rFonts w:ascii="Times New Roman" w:hAnsi="Times New Roman" w:cs="Times New Roman"/>
          <w:sz w:val="24"/>
          <w:szCs w:val="24"/>
        </w:rPr>
      </w:pPr>
      <w:r w:rsidRPr="00A846F6">
        <w:rPr>
          <w:rFonts w:ascii="Times New Roman" w:hAnsi="Times New Roman" w:cs="Times New Roman"/>
          <w:sz w:val="24"/>
          <w:szCs w:val="24"/>
        </w:rPr>
        <w:t>Mitigation of human-wildlife conflicts and community engagement</w:t>
      </w:r>
    </w:p>
    <w:p w14:paraId="738BA749" w14:textId="77777777" w:rsidR="00F318E7" w:rsidRPr="00A846F6" w:rsidRDefault="00F318E7" w:rsidP="005D5E8D">
      <w:pPr>
        <w:pStyle w:val="ListParagraph"/>
        <w:numPr>
          <w:ilvl w:val="3"/>
          <w:numId w:val="74"/>
        </w:numPr>
        <w:ind w:left="1701"/>
        <w:jc w:val="both"/>
        <w:rPr>
          <w:rFonts w:ascii="Times New Roman" w:hAnsi="Times New Roman" w:cs="Times New Roman"/>
          <w:sz w:val="24"/>
          <w:szCs w:val="24"/>
        </w:rPr>
      </w:pPr>
      <w:r w:rsidRPr="00A846F6">
        <w:rPr>
          <w:rFonts w:ascii="Times New Roman" w:hAnsi="Times New Roman" w:cs="Times New Roman"/>
          <w:sz w:val="24"/>
          <w:szCs w:val="24"/>
        </w:rPr>
        <w:t>Wildlife population stabilization and improvement</w:t>
      </w:r>
    </w:p>
    <w:p w14:paraId="4F9DA251" w14:textId="77777777" w:rsidR="00F318E7" w:rsidRPr="00A846F6" w:rsidRDefault="00F318E7" w:rsidP="005D5E8D">
      <w:pPr>
        <w:pStyle w:val="ListParagraph"/>
        <w:numPr>
          <w:ilvl w:val="3"/>
          <w:numId w:val="74"/>
        </w:numPr>
        <w:ind w:left="1701"/>
        <w:jc w:val="both"/>
        <w:rPr>
          <w:rFonts w:ascii="Times New Roman" w:hAnsi="Times New Roman" w:cs="Times New Roman"/>
          <w:sz w:val="24"/>
          <w:szCs w:val="24"/>
        </w:rPr>
      </w:pPr>
      <w:r w:rsidRPr="00A846F6">
        <w:rPr>
          <w:rFonts w:ascii="Times New Roman" w:hAnsi="Times New Roman" w:cs="Times New Roman"/>
          <w:sz w:val="24"/>
          <w:szCs w:val="24"/>
        </w:rPr>
        <w:t>Wildlife health</w:t>
      </w:r>
    </w:p>
    <w:p w14:paraId="6D68CE92" w14:textId="77777777" w:rsidR="00F318E7" w:rsidRPr="00A846F6" w:rsidRDefault="00F318E7" w:rsidP="005D5E8D">
      <w:pPr>
        <w:pStyle w:val="ListParagraph"/>
        <w:numPr>
          <w:ilvl w:val="3"/>
          <w:numId w:val="74"/>
        </w:numPr>
        <w:ind w:left="1701"/>
        <w:jc w:val="both"/>
        <w:rPr>
          <w:rFonts w:ascii="Times New Roman" w:hAnsi="Times New Roman" w:cs="Times New Roman"/>
          <w:sz w:val="24"/>
          <w:szCs w:val="24"/>
        </w:rPr>
      </w:pPr>
      <w:r w:rsidRPr="00A846F6">
        <w:rPr>
          <w:rFonts w:ascii="Times New Roman" w:hAnsi="Times New Roman" w:cs="Times New Roman"/>
          <w:sz w:val="24"/>
          <w:szCs w:val="24"/>
        </w:rPr>
        <w:t>Preparedness against disasters e.g. forest fires and epidemics</w:t>
      </w:r>
    </w:p>
    <w:p w14:paraId="68C9AC60" w14:textId="77777777" w:rsidR="00F318E7" w:rsidRPr="00A846F6" w:rsidRDefault="00F318E7" w:rsidP="005D5E8D">
      <w:pPr>
        <w:pStyle w:val="ListParagraph"/>
        <w:numPr>
          <w:ilvl w:val="3"/>
          <w:numId w:val="74"/>
        </w:numPr>
        <w:ind w:left="1701"/>
        <w:jc w:val="both"/>
        <w:rPr>
          <w:rFonts w:ascii="Times New Roman" w:hAnsi="Times New Roman" w:cs="Times New Roman"/>
          <w:sz w:val="24"/>
          <w:szCs w:val="24"/>
        </w:rPr>
      </w:pPr>
      <w:r w:rsidRPr="00A846F6">
        <w:rPr>
          <w:rFonts w:ascii="Times New Roman" w:hAnsi="Times New Roman" w:cs="Times New Roman"/>
          <w:sz w:val="24"/>
          <w:szCs w:val="24"/>
        </w:rPr>
        <w:t>Role of eco-tourism in sustainable development</w:t>
      </w:r>
    </w:p>
    <w:p w14:paraId="1BE6CA1A" w14:textId="77777777" w:rsidR="00F318E7" w:rsidRDefault="00F318E7" w:rsidP="005D5E8D">
      <w:pPr>
        <w:pStyle w:val="ListParagraph"/>
        <w:numPr>
          <w:ilvl w:val="3"/>
          <w:numId w:val="74"/>
        </w:numPr>
        <w:spacing w:after="0"/>
        <w:ind w:left="1701"/>
        <w:jc w:val="both"/>
        <w:rPr>
          <w:rFonts w:ascii="Times New Roman" w:hAnsi="Times New Roman" w:cs="Times New Roman"/>
          <w:sz w:val="24"/>
          <w:szCs w:val="24"/>
        </w:rPr>
      </w:pPr>
      <w:r w:rsidRPr="00A846F6">
        <w:rPr>
          <w:rFonts w:ascii="Times New Roman" w:hAnsi="Times New Roman" w:cs="Times New Roman"/>
          <w:sz w:val="24"/>
          <w:szCs w:val="24"/>
        </w:rPr>
        <w:t>Climate Change Resilience</w:t>
      </w:r>
    </w:p>
    <w:p w14:paraId="7FE3F825" w14:textId="77777777" w:rsidR="00F318E7" w:rsidRPr="00A846F6" w:rsidRDefault="00F318E7" w:rsidP="00F318E7">
      <w:pPr>
        <w:pStyle w:val="ListParagraph"/>
        <w:spacing w:after="0"/>
        <w:ind w:left="2880"/>
        <w:jc w:val="both"/>
        <w:rPr>
          <w:rFonts w:ascii="Times New Roman" w:hAnsi="Times New Roman" w:cs="Times New Roman"/>
          <w:sz w:val="24"/>
          <w:szCs w:val="24"/>
        </w:rPr>
      </w:pPr>
    </w:p>
    <w:p w14:paraId="67B3A630" w14:textId="77777777" w:rsidR="00F318E7" w:rsidRPr="00364E7F" w:rsidRDefault="00F318E7" w:rsidP="005D5E8D">
      <w:pPr>
        <w:pStyle w:val="ListParagraph"/>
        <w:numPr>
          <w:ilvl w:val="0"/>
          <w:numId w:val="78"/>
        </w:numPr>
        <w:ind w:left="426"/>
        <w:jc w:val="both"/>
        <w:rPr>
          <w:rFonts w:ascii="Times New Roman" w:hAnsi="Times New Roman" w:cs="Times New Roman"/>
          <w:sz w:val="24"/>
          <w:szCs w:val="24"/>
          <w:u w:val="single"/>
        </w:rPr>
      </w:pPr>
      <w:r w:rsidRPr="00364E7F">
        <w:rPr>
          <w:rFonts w:ascii="Times New Roman" w:hAnsi="Times New Roman" w:cs="Times New Roman"/>
          <w:sz w:val="24"/>
          <w:szCs w:val="24"/>
          <w:u w:val="single"/>
        </w:rPr>
        <w:t>Umbrella and Scheme level analysis:</w:t>
      </w:r>
    </w:p>
    <w:p w14:paraId="71FB7E4A" w14:textId="77777777" w:rsidR="00F318E7" w:rsidRDefault="00F318E7" w:rsidP="005D5E8D">
      <w:pPr>
        <w:pStyle w:val="ListParagraph"/>
        <w:numPr>
          <w:ilvl w:val="0"/>
          <w:numId w:val="79"/>
        </w:numPr>
        <w:ind w:left="851"/>
        <w:jc w:val="both"/>
        <w:rPr>
          <w:rFonts w:ascii="Times New Roman" w:hAnsi="Times New Roman" w:cs="Times New Roman"/>
          <w:sz w:val="24"/>
          <w:szCs w:val="24"/>
        </w:rPr>
      </w:pPr>
      <w:r w:rsidRPr="009F79B6">
        <w:rPr>
          <w:rFonts w:ascii="Times New Roman" w:hAnsi="Times New Roman" w:cs="Times New Roman"/>
          <w:sz w:val="24"/>
          <w:szCs w:val="24"/>
        </w:rPr>
        <w:t xml:space="preserve">To </w:t>
      </w:r>
      <w:r>
        <w:rPr>
          <w:rFonts w:ascii="Times New Roman" w:hAnsi="Times New Roman" w:cs="Times New Roman"/>
          <w:sz w:val="24"/>
          <w:szCs w:val="24"/>
        </w:rPr>
        <w:t xml:space="preserve">assess </w:t>
      </w:r>
      <w:r w:rsidRPr="009F79B6">
        <w:rPr>
          <w:rFonts w:ascii="Times New Roman" w:hAnsi="Times New Roman" w:cs="Times New Roman"/>
          <w:sz w:val="24"/>
          <w:szCs w:val="24"/>
        </w:rPr>
        <w:t xml:space="preserve">the Umbrella </w:t>
      </w:r>
      <w:r>
        <w:rPr>
          <w:rFonts w:ascii="Times New Roman" w:hAnsi="Times New Roman" w:cs="Times New Roman"/>
          <w:sz w:val="24"/>
          <w:szCs w:val="24"/>
        </w:rPr>
        <w:t>schemes</w:t>
      </w:r>
      <w:r w:rsidRPr="009F79B6">
        <w:rPr>
          <w:rFonts w:ascii="Times New Roman" w:hAnsi="Times New Roman" w:cs="Times New Roman"/>
          <w:sz w:val="24"/>
          <w:szCs w:val="24"/>
        </w:rPr>
        <w:t xml:space="preserve"> </w:t>
      </w:r>
      <w:r>
        <w:rPr>
          <w:rFonts w:ascii="Times New Roman" w:hAnsi="Times New Roman" w:cs="Times New Roman"/>
          <w:sz w:val="24"/>
          <w:szCs w:val="24"/>
        </w:rPr>
        <w:t>and</w:t>
      </w:r>
      <w:r w:rsidRPr="009F79B6">
        <w:rPr>
          <w:rFonts w:ascii="Times New Roman" w:hAnsi="Times New Roman" w:cs="Times New Roman"/>
          <w:sz w:val="24"/>
          <w:szCs w:val="24"/>
        </w:rPr>
        <w:t xml:space="preserve"> each CSS scheme on the </w:t>
      </w:r>
      <w:r w:rsidRPr="002F65A7">
        <w:rPr>
          <w:rFonts w:ascii="Times New Roman" w:hAnsi="Times New Roman" w:cs="Times New Roman"/>
          <w:sz w:val="24"/>
          <w:szCs w:val="24"/>
        </w:rPr>
        <w:t>Relevance, Effectiveness, Efficiency, Sustainability</w:t>
      </w:r>
      <w:r>
        <w:rPr>
          <w:rFonts w:ascii="Times New Roman" w:hAnsi="Times New Roman" w:cs="Times New Roman"/>
          <w:sz w:val="24"/>
          <w:szCs w:val="24"/>
        </w:rPr>
        <w:t>, Impacts (REESI)</w:t>
      </w:r>
      <w:r>
        <w:rPr>
          <w:rStyle w:val="FootnoteReference"/>
          <w:rFonts w:ascii="Times New Roman" w:hAnsi="Times New Roman" w:cs="Times New Roman"/>
          <w:sz w:val="24"/>
          <w:szCs w:val="24"/>
        </w:rPr>
        <w:footnoteReference w:id="7"/>
      </w:r>
      <w:r w:rsidRPr="002F65A7">
        <w:rPr>
          <w:rFonts w:ascii="Times New Roman" w:hAnsi="Times New Roman" w:cs="Times New Roman"/>
          <w:sz w:val="24"/>
          <w:szCs w:val="24"/>
        </w:rPr>
        <w:t xml:space="preserve"> </w:t>
      </w:r>
      <w:r>
        <w:rPr>
          <w:rFonts w:ascii="Times New Roman" w:hAnsi="Times New Roman" w:cs="Times New Roman"/>
          <w:sz w:val="24"/>
          <w:szCs w:val="24"/>
        </w:rPr>
        <w:t xml:space="preserve">and Equity </w:t>
      </w:r>
      <w:r w:rsidRPr="002F65A7">
        <w:rPr>
          <w:rFonts w:ascii="Times New Roman" w:hAnsi="Times New Roman" w:cs="Times New Roman"/>
          <w:sz w:val="24"/>
          <w:szCs w:val="24"/>
        </w:rPr>
        <w:t>framework</w:t>
      </w:r>
      <w:r w:rsidRPr="009F79B6">
        <w:rPr>
          <w:rFonts w:ascii="Times New Roman" w:hAnsi="Times New Roman" w:cs="Times New Roman"/>
          <w:sz w:val="24"/>
          <w:szCs w:val="24"/>
        </w:rPr>
        <w:t xml:space="preserve">. </w:t>
      </w:r>
    </w:p>
    <w:p w14:paraId="5828CA94" w14:textId="77777777" w:rsidR="00F318E7" w:rsidRPr="009F79B6" w:rsidRDefault="00F318E7" w:rsidP="005D5E8D">
      <w:pPr>
        <w:pStyle w:val="ListParagraph"/>
        <w:numPr>
          <w:ilvl w:val="0"/>
          <w:numId w:val="79"/>
        </w:numPr>
        <w:ind w:left="851"/>
        <w:jc w:val="both"/>
        <w:rPr>
          <w:rFonts w:ascii="Times New Roman" w:hAnsi="Times New Roman" w:cs="Times New Roman"/>
          <w:sz w:val="24"/>
          <w:szCs w:val="24"/>
        </w:rPr>
      </w:pPr>
      <w:r>
        <w:rPr>
          <w:rFonts w:ascii="Times New Roman" w:hAnsi="Times New Roman" w:cs="Times New Roman"/>
          <w:sz w:val="24"/>
          <w:szCs w:val="24"/>
        </w:rPr>
        <w:t xml:space="preserve">To </w:t>
      </w:r>
      <w:r w:rsidRPr="009F79B6">
        <w:rPr>
          <w:rFonts w:ascii="Times New Roman" w:hAnsi="Times New Roman" w:cs="Times New Roman"/>
          <w:sz w:val="24"/>
          <w:szCs w:val="24"/>
        </w:rPr>
        <w:t>assess the Umbrella schemes and each CSS scheme on various cross-sectional themes as elaborated in the next section</w:t>
      </w:r>
      <w:r>
        <w:rPr>
          <w:rFonts w:ascii="Times New Roman" w:hAnsi="Times New Roman" w:cs="Times New Roman"/>
          <w:sz w:val="24"/>
          <w:szCs w:val="24"/>
        </w:rPr>
        <w:t xml:space="preserve">, as well as </w:t>
      </w:r>
      <w:r w:rsidRPr="009F79B6">
        <w:rPr>
          <w:rFonts w:ascii="Times New Roman" w:hAnsi="Times New Roman" w:cs="Times New Roman"/>
          <w:sz w:val="24"/>
          <w:szCs w:val="24"/>
        </w:rPr>
        <w:t>unintended consequences/negative externalities of programme implementation.</w:t>
      </w:r>
      <w:r>
        <w:rPr>
          <w:rFonts w:ascii="Times New Roman" w:hAnsi="Times New Roman" w:cs="Times New Roman"/>
          <w:sz w:val="24"/>
          <w:szCs w:val="24"/>
        </w:rPr>
        <w:t xml:space="preserve"> Existing mechanisms such as</w:t>
      </w:r>
      <w:r w:rsidRPr="009F79B6">
        <w:rPr>
          <w:rFonts w:ascii="Times New Roman" w:hAnsi="Times New Roman" w:cs="Times New Roman"/>
          <w:sz w:val="24"/>
          <w:szCs w:val="24"/>
        </w:rPr>
        <w:t xml:space="preserve"> environmental and social safeguards </w:t>
      </w:r>
      <w:r>
        <w:rPr>
          <w:rFonts w:ascii="Times New Roman" w:hAnsi="Times New Roman" w:cs="Times New Roman"/>
          <w:sz w:val="24"/>
          <w:szCs w:val="24"/>
        </w:rPr>
        <w:t>with</w:t>
      </w:r>
      <w:r w:rsidRPr="009F79B6">
        <w:rPr>
          <w:rFonts w:ascii="Times New Roman" w:hAnsi="Times New Roman" w:cs="Times New Roman"/>
          <w:sz w:val="24"/>
          <w:szCs w:val="24"/>
        </w:rPr>
        <w:t>in the scheme design</w:t>
      </w:r>
      <w:r>
        <w:rPr>
          <w:rFonts w:ascii="Times New Roman" w:hAnsi="Times New Roman" w:cs="Times New Roman"/>
          <w:sz w:val="24"/>
          <w:szCs w:val="24"/>
        </w:rPr>
        <w:t xml:space="preserve"> to mitigate these risks may be assessed as well.</w:t>
      </w:r>
    </w:p>
    <w:p w14:paraId="2FF0669C" w14:textId="77777777" w:rsidR="00F318E7" w:rsidRPr="00364E7F" w:rsidRDefault="00F318E7" w:rsidP="00F318E7">
      <w:pPr>
        <w:pStyle w:val="ListParagraph"/>
        <w:ind w:left="1440"/>
        <w:rPr>
          <w:rFonts w:ascii="Times New Roman" w:hAnsi="Times New Roman" w:cs="Times New Roman"/>
          <w:sz w:val="24"/>
          <w:szCs w:val="24"/>
        </w:rPr>
      </w:pPr>
    </w:p>
    <w:p w14:paraId="349D3628" w14:textId="77777777" w:rsidR="00F318E7" w:rsidRDefault="00F318E7" w:rsidP="005D5E8D">
      <w:pPr>
        <w:pStyle w:val="ListParagraph"/>
        <w:numPr>
          <w:ilvl w:val="0"/>
          <w:numId w:val="78"/>
        </w:numPr>
        <w:ind w:left="426"/>
        <w:rPr>
          <w:rFonts w:ascii="Times New Roman" w:hAnsi="Times New Roman" w:cs="Times New Roman"/>
          <w:sz w:val="24"/>
          <w:szCs w:val="24"/>
        </w:rPr>
      </w:pPr>
      <w:r w:rsidRPr="00AA13E0">
        <w:rPr>
          <w:rFonts w:ascii="Times New Roman" w:hAnsi="Times New Roman" w:cs="Times New Roman"/>
          <w:b/>
          <w:sz w:val="24"/>
          <w:szCs w:val="24"/>
        </w:rPr>
        <w:lastRenderedPageBreak/>
        <w:t>To identify and highlight scalable best practices</w:t>
      </w:r>
      <w:r w:rsidRPr="00AA13E0">
        <w:rPr>
          <w:rFonts w:ascii="Times New Roman" w:hAnsi="Times New Roman" w:cs="Times New Roman"/>
          <w:sz w:val="24"/>
          <w:szCs w:val="24"/>
        </w:rPr>
        <w:t xml:space="preserve"> and home-grown innovations, if any, create case studies for further dissemination e.g. understanding the utilization of Panna Tiger Reserve success scenario.</w:t>
      </w:r>
    </w:p>
    <w:p w14:paraId="0E335AF3" w14:textId="77777777" w:rsidR="00F318E7" w:rsidRDefault="00F318E7" w:rsidP="00604262">
      <w:pPr>
        <w:pStyle w:val="ListParagraph"/>
        <w:ind w:left="426"/>
        <w:rPr>
          <w:rFonts w:ascii="Times New Roman" w:hAnsi="Times New Roman" w:cs="Times New Roman"/>
          <w:sz w:val="24"/>
          <w:szCs w:val="24"/>
          <w:u w:val="single"/>
        </w:rPr>
      </w:pPr>
    </w:p>
    <w:p w14:paraId="6334DB84" w14:textId="77777777" w:rsidR="00F318E7" w:rsidRDefault="00F318E7" w:rsidP="00604262">
      <w:pPr>
        <w:pStyle w:val="ListParagraph"/>
        <w:ind w:left="426"/>
        <w:rPr>
          <w:rFonts w:ascii="Times New Roman" w:hAnsi="Times New Roman" w:cs="Times New Roman"/>
          <w:sz w:val="24"/>
          <w:szCs w:val="24"/>
        </w:rPr>
      </w:pPr>
      <w:r>
        <w:rPr>
          <w:rFonts w:ascii="Times New Roman" w:hAnsi="Times New Roman" w:cs="Times New Roman"/>
          <w:sz w:val="24"/>
          <w:szCs w:val="24"/>
          <w:u w:val="single"/>
        </w:rPr>
        <w:t>Synergies</w:t>
      </w:r>
      <w:r>
        <w:rPr>
          <w:rFonts w:ascii="Times New Roman" w:hAnsi="Times New Roman" w:cs="Times New Roman"/>
          <w:sz w:val="24"/>
          <w:szCs w:val="24"/>
        </w:rPr>
        <w:t xml:space="preserve"> – The Consultant will identify cross-sectoral best practices and suggest mechanisms for implementation of these learnings in each sub-sectoral interventions</w:t>
      </w:r>
    </w:p>
    <w:p w14:paraId="7DD63C7A" w14:textId="77777777" w:rsidR="00F318E7" w:rsidRPr="00364E7F" w:rsidRDefault="00F318E7" w:rsidP="00F318E7">
      <w:pPr>
        <w:pStyle w:val="ListParagraph"/>
        <w:ind w:left="1440"/>
        <w:jc w:val="both"/>
        <w:rPr>
          <w:rFonts w:ascii="Times New Roman" w:hAnsi="Times New Roman" w:cs="Times New Roman"/>
          <w:sz w:val="24"/>
          <w:szCs w:val="24"/>
        </w:rPr>
      </w:pPr>
    </w:p>
    <w:p w14:paraId="1EDB193F" w14:textId="77777777" w:rsidR="00F318E7" w:rsidRDefault="00F318E7" w:rsidP="005D5E8D">
      <w:pPr>
        <w:pStyle w:val="ListParagraph"/>
        <w:numPr>
          <w:ilvl w:val="0"/>
          <w:numId w:val="78"/>
        </w:numPr>
        <w:ind w:left="426"/>
        <w:jc w:val="both"/>
        <w:rPr>
          <w:rFonts w:ascii="Times New Roman" w:hAnsi="Times New Roman" w:cs="Times New Roman"/>
          <w:sz w:val="24"/>
          <w:szCs w:val="24"/>
        </w:rPr>
      </w:pPr>
      <w:r w:rsidRPr="009F79B6">
        <w:rPr>
          <w:rFonts w:ascii="Times New Roman" w:hAnsi="Times New Roman" w:cs="Times New Roman"/>
          <w:b/>
          <w:sz w:val="24"/>
          <w:szCs w:val="24"/>
        </w:rPr>
        <w:t>Programme Harmonization:</w:t>
      </w:r>
      <w:r w:rsidRPr="009F79B6">
        <w:rPr>
          <w:rFonts w:ascii="Times New Roman" w:hAnsi="Times New Roman" w:cs="Times New Roman"/>
          <w:sz w:val="24"/>
          <w:szCs w:val="24"/>
        </w:rPr>
        <w:t xml:space="preserve"> </w:t>
      </w:r>
    </w:p>
    <w:p w14:paraId="5664425A" w14:textId="57BAA70B" w:rsidR="00F318E7" w:rsidRDefault="00F318E7" w:rsidP="005D5E8D">
      <w:pPr>
        <w:pStyle w:val="ListParagraph"/>
        <w:numPr>
          <w:ilvl w:val="0"/>
          <w:numId w:val="80"/>
        </w:numPr>
        <w:ind w:left="851"/>
        <w:jc w:val="both"/>
        <w:rPr>
          <w:rFonts w:ascii="Times New Roman" w:hAnsi="Times New Roman" w:cs="Times New Roman"/>
          <w:sz w:val="24"/>
          <w:szCs w:val="24"/>
        </w:rPr>
      </w:pPr>
      <w:r w:rsidRPr="009F79B6">
        <w:rPr>
          <w:rFonts w:ascii="Times New Roman" w:hAnsi="Times New Roman" w:cs="Times New Roman"/>
          <w:sz w:val="24"/>
          <w:szCs w:val="24"/>
        </w:rPr>
        <w:t xml:space="preserve">To </w:t>
      </w:r>
      <w:r w:rsidRPr="009F79B6">
        <w:rPr>
          <w:rFonts w:ascii="Times New Roman" w:hAnsi="Times New Roman" w:cs="Times New Roman"/>
          <w:b/>
          <w:sz w:val="24"/>
          <w:szCs w:val="24"/>
        </w:rPr>
        <w:t>provide recommendations</w:t>
      </w:r>
      <w:r w:rsidRPr="009F79B6">
        <w:rPr>
          <w:rFonts w:ascii="Times New Roman" w:hAnsi="Times New Roman" w:cs="Times New Roman"/>
          <w:sz w:val="24"/>
          <w:szCs w:val="24"/>
        </w:rPr>
        <w:t xml:space="preserve"> based on the synthesis of sectoral and scheme-level analysis, on the need to continue the schemes in their existing form, modify, scale-up, scale-down or clo</w:t>
      </w:r>
      <w:r>
        <w:rPr>
          <w:rFonts w:ascii="Times New Roman" w:hAnsi="Times New Roman" w:cs="Times New Roman"/>
          <w:sz w:val="24"/>
          <w:szCs w:val="24"/>
        </w:rPr>
        <w:t>se down the schemes</w:t>
      </w:r>
    </w:p>
    <w:p w14:paraId="5F5266F0" w14:textId="77777777" w:rsidR="00F318E7" w:rsidRDefault="00F318E7" w:rsidP="005D5E8D">
      <w:pPr>
        <w:pStyle w:val="ListParagraph"/>
        <w:numPr>
          <w:ilvl w:val="0"/>
          <w:numId w:val="80"/>
        </w:numPr>
        <w:ind w:left="851"/>
        <w:jc w:val="both"/>
        <w:rPr>
          <w:rFonts w:ascii="Times New Roman" w:hAnsi="Times New Roman" w:cs="Times New Roman"/>
          <w:sz w:val="24"/>
          <w:szCs w:val="24"/>
        </w:rPr>
      </w:pPr>
      <w:r>
        <w:rPr>
          <w:rFonts w:ascii="Times New Roman" w:hAnsi="Times New Roman" w:cs="Times New Roman"/>
          <w:sz w:val="24"/>
          <w:szCs w:val="24"/>
        </w:rPr>
        <w:t xml:space="preserve">To </w:t>
      </w:r>
      <w:r w:rsidRPr="009F79B6">
        <w:rPr>
          <w:rFonts w:ascii="Times New Roman" w:hAnsi="Times New Roman" w:cs="Times New Roman"/>
          <w:sz w:val="24"/>
          <w:szCs w:val="24"/>
        </w:rPr>
        <w:t>suggest revisions in the scheme/schemes design for the effective implementation in future</w:t>
      </w:r>
      <w:r>
        <w:rPr>
          <w:rFonts w:ascii="Times New Roman" w:hAnsi="Times New Roman" w:cs="Times New Roman"/>
          <w:sz w:val="24"/>
          <w:szCs w:val="24"/>
        </w:rPr>
        <w:t>, if modification is recommended</w:t>
      </w:r>
    </w:p>
    <w:p w14:paraId="7743E2C5" w14:textId="77777777" w:rsidR="00F318E7" w:rsidRDefault="00F318E7" w:rsidP="00F318E7">
      <w:pPr>
        <w:pStyle w:val="ListParagraph"/>
        <w:ind w:left="1080"/>
        <w:jc w:val="both"/>
        <w:rPr>
          <w:rFonts w:ascii="Times New Roman" w:hAnsi="Times New Roman" w:cs="Times New Roman"/>
          <w:sz w:val="24"/>
          <w:szCs w:val="24"/>
          <w:u w:val="single"/>
        </w:rPr>
      </w:pPr>
    </w:p>
    <w:p w14:paraId="025F9AC1" w14:textId="77777777" w:rsidR="00F318E7" w:rsidRPr="00CB572C" w:rsidRDefault="00F318E7" w:rsidP="00604262">
      <w:pPr>
        <w:pStyle w:val="ListParagraph"/>
        <w:ind w:left="426"/>
        <w:jc w:val="both"/>
        <w:rPr>
          <w:rFonts w:ascii="Times New Roman" w:hAnsi="Times New Roman" w:cs="Times New Roman"/>
          <w:sz w:val="24"/>
          <w:szCs w:val="24"/>
        </w:rPr>
      </w:pPr>
      <w:r>
        <w:rPr>
          <w:rFonts w:ascii="Times New Roman" w:hAnsi="Times New Roman" w:cs="Times New Roman"/>
          <w:sz w:val="24"/>
          <w:szCs w:val="24"/>
          <w:u w:val="single"/>
        </w:rPr>
        <w:t>Synergies</w:t>
      </w:r>
      <w:r>
        <w:rPr>
          <w:rFonts w:ascii="Times New Roman" w:hAnsi="Times New Roman" w:cs="Times New Roman"/>
          <w:sz w:val="24"/>
          <w:szCs w:val="24"/>
        </w:rPr>
        <w:t xml:space="preserve"> – The Consultant will also provide suggestions on merging programmes across sub-sectors e.g. river conservation in Ministry of Environment, Forest &amp; Climate Change and Namami Gange in Ministry of Water Resources, River Development &amp; Ganga Rejuvenation.</w:t>
      </w:r>
    </w:p>
    <w:p w14:paraId="28C082E8" w14:textId="77777777" w:rsidR="00F318E7" w:rsidRDefault="00F318E7" w:rsidP="00F318E7">
      <w:pPr>
        <w:pStyle w:val="ListParagraph"/>
        <w:ind w:left="1440"/>
        <w:jc w:val="both"/>
        <w:rPr>
          <w:rFonts w:ascii="Times New Roman" w:hAnsi="Times New Roman" w:cs="Times New Roman"/>
          <w:sz w:val="24"/>
          <w:szCs w:val="24"/>
        </w:rPr>
      </w:pPr>
    </w:p>
    <w:p w14:paraId="7C6AB8E0" w14:textId="77777777" w:rsidR="00F318E7" w:rsidRPr="004D2CC1" w:rsidRDefault="00F318E7" w:rsidP="00604262">
      <w:pPr>
        <w:pStyle w:val="ListParagraph"/>
        <w:ind w:left="0"/>
        <w:jc w:val="both"/>
        <w:rPr>
          <w:rFonts w:ascii="Times New Roman" w:hAnsi="Times New Roman" w:cs="Times New Roman"/>
          <w:b/>
          <w:sz w:val="24"/>
          <w:szCs w:val="24"/>
          <w:u w:val="single"/>
        </w:rPr>
      </w:pPr>
      <w:r w:rsidRPr="004D2CC1">
        <w:rPr>
          <w:rFonts w:ascii="Times New Roman" w:hAnsi="Times New Roman" w:cs="Times New Roman"/>
          <w:b/>
          <w:sz w:val="24"/>
          <w:szCs w:val="24"/>
          <w:u w:val="single"/>
        </w:rPr>
        <w:t>Approach</w:t>
      </w:r>
    </w:p>
    <w:p w14:paraId="25435BDE" w14:textId="77777777" w:rsidR="00F318E7" w:rsidRDefault="00F318E7" w:rsidP="005D5E8D">
      <w:pPr>
        <w:pStyle w:val="ListParagraph"/>
        <w:numPr>
          <w:ilvl w:val="0"/>
          <w:numId w:val="81"/>
        </w:numPr>
        <w:ind w:left="425" w:hanging="357"/>
        <w:jc w:val="both"/>
        <w:rPr>
          <w:rFonts w:ascii="Times New Roman" w:hAnsi="Times New Roman" w:cs="Times New Roman"/>
          <w:sz w:val="24"/>
          <w:szCs w:val="24"/>
        </w:rPr>
      </w:pPr>
      <w:r w:rsidRPr="009F79B6">
        <w:rPr>
          <w:rFonts w:ascii="Times New Roman" w:hAnsi="Times New Roman" w:cs="Times New Roman"/>
          <w:sz w:val="24"/>
          <w:szCs w:val="24"/>
        </w:rPr>
        <w:t>T</w:t>
      </w:r>
      <w:r>
        <w:rPr>
          <w:rFonts w:ascii="Times New Roman" w:hAnsi="Times New Roman" w:cs="Times New Roman"/>
          <w:sz w:val="24"/>
          <w:szCs w:val="24"/>
        </w:rPr>
        <w:t xml:space="preserve">he </w:t>
      </w:r>
      <w:r w:rsidRPr="000218C6">
        <w:rPr>
          <w:rFonts w:ascii="Times New Roman" w:hAnsi="Times New Roman" w:cs="Times New Roman"/>
          <w:b/>
          <w:sz w:val="24"/>
          <w:szCs w:val="24"/>
        </w:rPr>
        <w:t>sectoral analysis</w:t>
      </w:r>
      <w:r w:rsidRPr="009F79B6">
        <w:rPr>
          <w:rFonts w:ascii="Times New Roman" w:hAnsi="Times New Roman" w:cs="Times New Roman"/>
          <w:sz w:val="24"/>
          <w:szCs w:val="24"/>
        </w:rPr>
        <w:t xml:space="preserve"> will </w:t>
      </w:r>
      <w:r>
        <w:rPr>
          <w:rFonts w:ascii="Times New Roman" w:hAnsi="Times New Roman" w:cs="Times New Roman"/>
          <w:sz w:val="24"/>
          <w:szCs w:val="24"/>
        </w:rPr>
        <w:t>be driven by the meta-analysis of secondary data, and validated through the</w:t>
      </w:r>
      <w:r w:rsidRPr="009F79B6">
        <w:rPr>
          <w:rFonts w:ascii="Times New Roman" w:hAnsi="Times New Roman" w:cs="Times New Roman"/>
          <w:sz w:val="24"/>
          <w:szCs w:val="24"/>
        </w:rPr>
        <w:t xml:space="preserve"> primary data collection.</w:t>
      </w:r>
    </w:p>
    <w:p w14:paraId="24281C1B" w14:textId="77777777" w:rsidR="00F318E7" w:rsidRDefault="00F318E7" w:rsidP="005D5E8D">
      <w:pPr>
        <w:pStyle w:val="ListParagraph"/>
        <w:numPr>
          <w:ilvl w:val="0"/>
          <w:numId w:val="82"/>
        </w:numPr>
        <w:ind w:left="851"/>
        <w:jc w:val="both"/>
        <w:rPr>
          <w:rFonts w:ascii="Times New Roman" w:hAnsi="Times New Roman" w:cs="Times New Roman"/>
          <w:sz w:val="24"/>
          <w:szCs w:val="24"/>
        </w:rPr>
      </w:pPr>
      <w:r w:rsidRPr="00C02C47">
        <w:rPr>
          <w:rFonts w:ascii="Times New Roman" w:hAnsi="Times New Roman" w:cs="Times New Roman"/>
          <w:b/>
          <w:sz w:val="24"/>
          <w:szCs w:val="24"/>
        </w:rPr>
        <w:t>Gaps in the broad sectoral outcomes</w:t>
      </w:r>
      <w:r>
        <w:rPr>
          <w:rFonts w:ascii="Times New Roman" w:hAnsi="Times New Roman" w:cs="Times New Roman"/>
          <w:sz w:val="24"/>
          <w:szCs w:val="24"/>
        </w:rPr>
        <w:t xml:space="preserve"> where</w:t>
      </w:r>
      <w:r w:rsidRPr="009F79B6">
        <w:rPr>
          <w:rFonts w:ascii="Times New Roman" w:hAnsi="Times New Roman" w:cs="Times New Roman"/>
          <w:sz w:val="24"/>
          <w:szCs w:val="24"/>
        </w:rPr>
        <w:t xml:space="preserve"> national priorities/SDGs </w:t>
      </w:r>
      <w:r>
        <w:rPr>
          <w:rFonts w:ascii="Times New Roman" w:hAnsi="Times New Roman" w:cs="Times New Roman"/>
          <w:sz w:val="24"/>
          <w:szCs w:val="24"/>
        </w:rPr>
        <w:t xml:space="preserve">are </w:t>
      </w:r>
      <w:r w:rsidRPr="009F79B6">
        <w:rPr>
          <w:rFonts w:ascii="Times New Roman" w:hAnsi="Times New Roman" w:cs="Times New Roman"/>
          <w:sz w:val="24"/>
          <w:szCs w:val="24"/>
        </w:rPr>
        <w:t xml:space="preserve">not being addressed </w:t>
      </w:r>
      <w:r>
        <w:rPr>
          <w:rFonts w:ascii="Times New Roman" w:hAnsi="Times New Roman" w:cs="Times New Roman"/>
          <w:sz w:val="24"/>
          <w:szCs w:val="24"/>
        </w:rPr>
        <w:t xml:space="preserve">either </w:t>
      </w:r>
      <w:r w:rsidRPr="009F79B6">
        <w:rPr>
          <w:rFonts w:ascii="Times New Roman" w:hAnsi="Times New Roman" w:cs="Times New Roman"/>
          <w:sz w:val="24"/>
          <w:szCs w:val="24"/>
        </w:rPr>
        <w:t xml:space="preserve">due to </w:t>
      </w:r>
      <w:r>
        <w:rPr>
          <w:rFonts w:ascii="Times New Roman" w:hAnsi="Times New Roman" w:cs="Times New Roman"/>
          <w:sz w:val="24"/>
          <w:szCs w:val="24"/>
        </w:rPr>
        <w:t>absence of interventions or</w:t>
      </w:r>
      <w:r w:rsidRPr="009F79B6">
        <w:rPr>
          <w:rFonts w:ascii="Times New Roman" w:hAnsi="Times New Roman" w:cs="Times New Roman"/>
          <w:sz w:val="24"/>
          <w:szCs w:val="24"/>
        </w:rPr>
        <w:t xml:space="preserve"> non-performance of existing schemes/interventions.</w:t>
      </w:r>
      <w:r>
        <w:rPr>
          <w:rFonts w:ascii="Times New Roman" w:hAnsi="Times New Roman" w:cs="Times New Roman"/>
          <w:sz w:val="24"/>
          <w:szCs w:val="24"/>
        </w:rPr>
        <w:t xml:space="preserve"> </w:t>
      </w:r>
      <w:r w:rsidRPr="00EA72EC">
        <w:rPr>
          <w:rFonts w:ascii="Times New Roman" w:hAnsi="Times New Roman" w:cs="Times New Roman"/>
          <w:sz w:val="24"/>
          <w:szCs w:val="24"/>
        </w:rPr>
        <w:t>For gap analysis, new schemes and init</w:t>
      </w:r>
      <w:r>
        <w:rPr>
          <w:rFonts w:ascii="Times New Roman" w:hAnsi="Times New Roman" w:cs="Times New Roman"/>
          <w:sz w:val="24"/>
          <w:szCs w:val="24"/>
        </w:rPr>
        <w:t>i</w:t>
      </w:r>
      <w:r w:rsidRPr="00EA72EC">
        <w:rPr>
          <w:rFonts w:ascii="Times New Roman" w:hAnsi="Times New Roman" w:cs="Times New Roman"/>
          <w:sz w:val="24"/>
          <w:szCs w:val="24"/>
        </w:rPr>
        <w:t xml:space="preserve">atives announced in </w:t>
      </w:r>
      <w:r>
        <w:rPr>
          <w:rFonts w:ascii="Times New Roman" w:hAnsi="Times New Roman" w:cs="Times New Roman"/>
          <w:sz w:val="24"/>
          <w:szCs w:val="24"/>
        </w:rPr>
        <w:t>20</w:t>
      </w:r>
      <w:r w:rsidRPr="00EA72EC">
        <w:rPr>
          <w:rFonts w:ascii="Times New Roman" w:hAnsi="Times New Roman" w:cs="Times New Roman"/>
          <w:sz w:val="24"/>
          <w:szCs w:val="24"/>
        </w:rPr>
        <w:t>19-20 may also be considered.</w:t>
      </w:r>
    </w:p>
    <w:p w14:paraId="31CB0416" w14:textId="77777777" w:rsidR="00F318E7" w:rsidRDefault="00F318E7" w:rsidP="00604262">
      <w:pPr>
        <w:pStyle w:val="ListParagraph"/>
        <w:ind w:left="851"/>
        <w:jc w:val="both"/>
        <w:rPr>
          <w:rFonts w:ascii="Times New Roman" w:hAnsi="Times New Roman" w:cs="Times New Roman"/>
          <w:sz w:val="24"/>
          <w:szCs w:val="24"/>
          <w:u w:val="single"/>
        </w:rPr>
      </w:pPr>
    </w:p>
    <w:p w14:paraId="54689662" w14:textId="77777777" w:rsidR="00F318E7" w:rsidRDefault="00F318E7" w:rsidP="00604262">
      <w:pPr>
        <w:pStyle w:val="ListParagraph"/>
        <w:ind w:left="851"/>
        <w:jc w:val="both"/>
        <w:rPr>
          <w:rFonts w:ascii="Times New Roman" w:hAnsi="Times New Roman" w:cs="Times New Roman"/>
          <w:sz w:val="24"/>
          <w:szCs w:val="24"/>
        </w:rPr>
      </w:pPr>
      <w:r>
        <w:rPr>
          <w:rFonts w:ascii="Times New Roman" w:hAnsi="Times New Roman" w:cs="Times New Roman"/>
          <w:sz w:val="24"/>
          <w:szCs w:val="24"/>
          <w:u w:val="single"/>
        </w:rPr>
        <w:t>Synergies</w:t>
      </w:r>
      <w:r>
        <w:rPr>
          <w:rFonts w:ascii="Times New Roman" w:hAnsi="Times New Roman" w:cs="Times New Roman"/>
          <w:sz w:val="24"/>
          <w:szCs w:val="24"/>
        </w:rPr>
        <w:t xml:space="preserve"> – The Consultant will </w:t>
      </w:r>
      <w:r w:rsidRPr="004C1EE1">
        <w:rPr>
          <w:rFonts w:ascii="Times New Roman" w:hAnsi="Times New Roman" w:cs="Times New Roman"/>
          <w:b/>
          <w:sz w:val="24"/>
          <w:szCs w:val="24"/>
        </w:rPr>
        <w:t>assess the cross-sectoral impacts</w:t>
      </w:r>
      <w:r>
        <w:rPr>
          <w:rFonts w:ascii="Times New Roman" w:hAnsi="Times New Roman" w:cs="Times New Roman"/>
          <w:sz w:val="24"/>
          <w:szCs w:val="24"/>
        </w:rPr>
        <w:t xml:space="preserve"> in terms of interventions under Water Resources sub-sector on environment at large and in and around the geographies targeted under the interventions under the environment and forest sub-sector. E.g. the interventions in the buffer zones may have an impact on the core forest areas and broader ecosystem or the environmental impact of projects under major irrigation works. Similarly, s</w:t>
      </w:r>
      <w:r w:rsidRPr="001A6869">
        <w:rPr>
          <w:rFonts w:ascii="Times New Roman" w:hAnsi="Times New Roman" w:cs="Times New Roman"/>
          <w:sz w:val="24"/>
          <w:szCs w:val="24"/>
        </w:rPr>
        <w:t xml:space="preserve">ustainable forest management </w:t>
      </w:r>
      <w:r>
        <w:rPr>
          <w:rFonts w:ascii="Times New Roman" w:hAnsi="Times New Roman" w:cs="Times New Roman"/>
          <w:sz w:val="24"/>
          <w:szCs w:val="24"/>
        </w:rPr>
        <w:t xml:space="preserve">enables </w:t>
      </w:r>
      <w:r w:rsidRPr="001A6869">
        <w:rPr>
          <w:rFonts w:ascii="Times New Roman" w:hAnsi="Times New Roman" w:cs="Times New Roman"/>
          <w:sz w:val="24"/>
          <w:szCs w:val="24"/>
        </w:rPr>
        <w:t>supply of good-quality fresh water</w:t>
      </w:r>
      <w:r>
        <w:rPr>
          <w:rFonts w:ascii="Times New Roman" w:hAnsi="Times New Roman" w:cs="Times New Roman"/>
          <w:sz w:val="24"/>
          <w:szCs w:val="24"/>
        </w:rPr>
        <w:t xml:space="preserve"> and </w:t>
      </w:r>
      <w:r w:rsidRPr="001A6869">
        <w:rPr>
          <w:rFonts w:ascii="Times New Roman" w:hAnsi="Times New Roman" w:cs="Times New Roman"/>
          <w:sz w:val="24"/>
          <w:szCs w:val="24"/>
        </w:rPr>
        <w:t>protection against natural hazards like floods or soil erosion</w:t>
      </w:r>
      <w:r>
        <w:rPr>
          <w:rFonts w:ascii="Times New Roman" w:hAnsi="Times New Roman" w:cs="Times New Roman"/>
          <w:sz w:val="24"/>
          <w:szCs w:val="24"/>
        </w:rPr>
        <w:t xml:space="preserve"> in buffer zones.</w:t>
      </w:r>
    </w:p>
    <w:p w14:paraId="4B5E1800" w14:textId="77777777" w:rsidR="00F318E7" w:rsidRDefault="00F318E7" w:rsidP="00604262">
      <w:pPr>
        <w:pStyle w:val="ListParagraph"/>
        <w:ind w:left="851"/>
        <w:jc w:val="both"/>
        <w:rPr>
          <w:rFonts w:ascii="Times New Roman" w:hAnsi="Times New Roman" w:cs="Times New Roman"/>
          <w:sz w:val="24"/>
          <w:szCs w:val="24"/>
        </w:rPr>
      </w:pPr>
    </w:p>
    <w:p w14:paraId="73CB8F24" w14:textId="77777777" w:rsidR="00F318E7" w:rsidRPr="009F79B6" w:rsidRDefault="00F318E7" w:rsidP="005D5E8D">
      <w:pPr>
        <w:pStyle w:val="ListParagraph"/>
        <w:numPr>
          <w:ilvl w:val="0"/>
          <w:numId w:val="82"/>
        </w:numPr>
        <w:ind w:left="851"/>
        <w:jc w:val="both"/>
        <w:rPr>
          <w:rFonts w:ascii="Times New Roman" w:hAnsi="Times New Roman" w:cs="Times New Roman"/>
          <w:sz w:val="24"/>
          <w:szCs w:val="24"/>
        </w:rPr>
      </w:pPr>
      <w:r w:rsidRPr="00364E7F">
        <w:rPr>
          <w:rFonts w:ascii="Times New Roman" w:hAnsi="Times New Roman" w:cs="Times New Roman"/>
          <w:b/>
          <w:sz w:val="24"/>
          <w:szCs w:val="24"/>
        </w:rPr>
        <w:t>Convergence</w:t>
      </w:r>
      <w:r w:rsidRPr="009F79B6">
        <w:rPr>
          <w:rFonts w:ascii="Times New Roman" w:hAnsi="Times New Roman" w:cs="Times New Roman"/>
          <w:sz w:val="24"/>
          <w:szCs w:val="24"/>
        </w:rPr>
        <w:t xml:space="preserve"> of the scheme</w:t>
      </w:r>
      <w:r>
        <w:rPr>
          <w:rFonts w:ascii="Times New Roman" w:hAnsi="Times New Roman" w:cs="Times New Roman"/>
          <w:sz w:val="24"/>
          <w:szCs w:val="24"/>
        </w:rPr>
        <w:t xml:space="preserve">, both </w:t>
      </w:r>
      <w:r w:rsidRPr="009F79B6">
        <w:rPr>
          <w:rFonts w:ascii="Times New Roman" w:hAnsi="Times New Roman" w:cs="Times New Roman"/>
          <w:sz w:val="24"/>
          <w:szCs w:val="24"/>
        </w:rPr>
        <w:t>intended and actual</w:t>
      </w:r>
      <w:r>
        <w:rPr>
          <w:rFonts w:ascii="Times New Roman" w:hAnsi="Times New Roman" w:cs="Times New Roman"/>
          <w:sz w:val="24"/>
          <w:szCs w:val="24"/>
        </w:rPr>
        <w:t>,</w:t>
      </w:r>
      <w:r w:rsidRPr="009F79B6">
        <w:rPr>
          <w:rFonts w:ascii="Times New Roman" w:hAnsi="Times New Roman" w:cs="Times New Roman"/>
          <w:sz w:val="24"/>
          <w:szCs w:val="24"/>
        </w:rPr>
        <w:t xml:space="preserve"> to other developmental programmes of the Central and the State Governments as well as with private sector, CSR efforts, international multilateral and bilateral aid, etc.</w:t>
      </w:r>
    </w:p>
    <w:p w14:paraId="633F3B6E" w14:textId="77777777" w:rsidR="00F318E7" w:rsidRDefault="00F318E7" w:rsidP="00F318E7">
      <w:pPr>
        <w:pStyle w:val="ListParagraph"/>
        <w:ind w:left="1800"/>
        <w:jc w:val="both"/>
        <w:rPr>
          <w:rFonts w:ascii="Times New Roman" w:hAnsi="Times New Roman" w:cs="Times New Roman"/>
          <w:sz w:val="24"/>
          <w:szCs w:val="24"/>
        </w:rPr>
      </w:pPr>
    </w:p>
    <w:p w14:paraId="0BD7E5C6" w14:textId="77777777" w:rsidR="00F318E7" w:rsidRPr="00C02C47" w:rsidRDefault="00F318E7" w:rsidP="005D5E8D">
      <w:pPr>
        <w:pStyle w:val="ListParagraph"/>
        <w:numPr>
          <w:ilvl w:val="0"/>
          <w:numId w:val="81"/>
        </w:numPr>
        <w:ind w:left="426"/>
        <w:jc w:val="both"/>
        <w:rPr>
          <w:rFonts w:ascii="Times New Roman" w:hAnsi="Times New Roman" w:cs="Times New Roman"/>
          <w:sz w:val="24"/>
          <w:szCs w:val="24"/>
        </w:rPr>
      </w:pPr>
      <w:r>
        <w:rPr>
          <w:rFonts w:ascii="Times New Roman" w:hAnsi="Times New Roman" w:cs="Times New Roman"/>
          <w:sz w:val="24"/>
          <w:szCs w:val="24"/>
        </w:rPr>
        <w:t xml:space="preserve">The </w:t>
      </w:r>
      <w:r w:rsidRPr="00387D5E">
        <w:rPr>
          <w:rFonts w:ascii="Times New Roman" w:hAnsi="Times New Roman" w:cs="Times New Roman"/>
          <w:b/>
          <w:sz w:val="24"/>
          <w:szCs w:val="24"/>
        </w:rPr>
        <w:t>Umbrella and</w:t>
      </w:r>
      <w:r>
        <w:rPr>
          <w:rFonts w:ascii="Times New Roman" w:hAnsi="Times New Roman" w:cs="Times New Roman"/>
          <w:sz w:val="24"/>
          <w:szCs w:val="24"/>
        </w:rPr>
        <w:t xml:space="preserve"> </w:t>
      </w:r>
      <w:r w:rsidRPr="000218C6">
        <w:rPr>
          <w:rFonts w:ascii="Times New Roman" w:hAnsi="Times New Roman" w:cs="Times New Roman"/>
          <w:b/>
          <w:sz w:val="24"/>
          <w:szCs w:val="24"/>
        </w:rPr>
        <w:t>scheme-</w:t>
      </w:r>
      <w:r w:rsidRPr="00387D5E">
        <w:rPr>
          <w:rFonts w:ascii="Times New Roman" w:hAnsi="Times New Roman" w:cs="Times New Roman"/>
          <w:b/>
          <w:sz w:val="24"/>
          <w:szCs w:val="24"/>
        </w:rPr>
        <w:t>level analysis</w:t>
      </w:r>
      <w:r w:rsidRPr="0068110E">
        <w:rPr>
          <w:rFonts w:ascii="Times New Roman" w:hAnsi="Times New Roman" w:cs="Times New Roman"/>
          <w:sz w:val="24"/>
          <w:szCs w:val="24"/>
        </w:rPr>
        <w:t xml:space="preserve"> will be based on</w:t>
      </w:r>
      <w:r>
        <w:rPr>
          <w:rFonts w:ascii="Times New Roman" w:hAnsi="Times New Roman" w:cs="Times New Roman"/>
          <w:sz w:val="24"/>
          <w:szCs w:val="24"/>
        </w:rPr>
        <w:t xml:space="preserve"> triangulation of primary and secondary data, as outlined in the methodology. It will include</w:t>
      </w:r>
      <w:r w:rsidRPr="0068110E">
        <w:rPr>
          <w:rFonts w:ascii="Times New Roman" w:hAnsi="Times New Roman" w:cs="Times New Roman"/>
          <w:sz w:val="24"/>
          <w:szCs w:val="24"/>
        </w:rPr>
        <w:t xml:space="preserve"> </w:t>
      </w:r>
      <w:r>
        <w:rPr>
          <w:rFonts w:ascii="Times New Roman" w:hAnsi="Times New Roman" w:cs="Times New Roman"/>
          <w:sz w:val="24"/>
          <w:szCs w:val="24"/>
        </w:rPr>
        <w:t xml:space="preserve">an </w:t>
      </w:r>
      <w:r w:rsidRPr="0068110E">
        <w:rPr>
          <w:rFonts w:ascii="Times New Roman" w:hAnsi="Times New Roman" w:cs="Times New Roman"/>
          <w:sz w:val="24"/>
          <w:szCs w:val="24"/>
        </w:rPr>
        <w:t xml:space="preserve">assessment of </w:t>
      </w:r>
      <w:r>
        <w:rPr>
          <w:rFonts w:ascii="Times New Roman" w:hAnsi="Times New Roman" w:cs="Times New Roman"/>
          <w:sz w:val="24"/>
          <w:szCs w:val="24"/>
        </w:rPr>
        <w:t xml:space="preserve">the </w:t>
      </w:r>
      <w:r w:rsidRPr="0068110E">
        <w:rPr>
          <w:rFonts w:ascii="Times New Roman" w:hAnsi="Times New Roman" w:cs="Times New Roman"/>
          <w:sz w:val="24"/>
          <w:szCs w:val="24"/>
        </w:rPr>
        <w:t xml:space="preserve">relevance, effectiveness, efficiency, </w:t>
      </w:r>
      <w:r>
        <w:rPr>
          <w:rFonts w:ascii="Times New Roman" w:hAnsi="Times New Roman" w:cs="Times New Roman"/>
          <w:sz w:val="24"/>
          <w:szCs w:val="24"/>
        </w:rPr>
        <w:t xml:space="preserve">impacts, </w:t>
      </w:r>
      <w:r w:rsidRPr="0068110E">
        <w:rPr>
          <w:rFonts w:ascii="Times New Roman" w:hAnsi="Times New Roman" w:cs="Times New Roman"/>
          <w:sz w:val="24"/>
          <w:szCs w:val="24"/>
        </w:rPr>
        <w:t>equity and sustainability</w:t>
      </w:r>
      <w:r>
        <w:rPr>
          <w:rFonts w:ascii="Times New Roman" w:hAnsi="Times New Roman" w:cs="Times New Roman"/>
          <w:sz w:val="24"/>
          <w:szCs w:val="24"/>
        </w:rPr>
        <w:t xml:space="preserve"> of the Umbrella </w:t>
      </w:r>
      <w:r>
        <w:rPr>
          <w:rFonts w:ascii="Times New Roman" w:hAnsi="Times New Roman" w:cs="Times New Roman"/>
          <w:sz w:val="24"/>
          <w:szCs w:val="24"/>
        </w:rPr>
        <w:lastRenderedPageBreak/>
        <w:t>schemes</w:t>
      </w:r>
      <w:r w:rsidRPr="0068110E">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68110E">
        <w:rPr>
          <w:rFonts w:ascii="Times New Roman" w:hAnsi="Times New Roman" w:cs="Times New Roman"/>
          <w:sz w:val="24"/>
          <w:szCs w:val="24"/>
        </w:rPr>
        <w:t>CSS scheme</w:t>
      </w:r>
      <w:r>
        <w:rPr>
          <w:rFonts w:ascii="Times New Roman" w:hAnsi="Times New Roman" w:cs="Times New Roman"/>
          <w:sz w:val="24"/>
          <w:szCs w:val="24"/>
        </w:rPr>
        <w:t>s</w:t>
      </w:r>
      <w:r w:rsidRPr="0068110E">
        <w:rPr>
          <w:rFonts w:ascii="Times New Roman" w:hAnsi="Times New Roman" w:cs="Times New Roman"/>
          <w:sz w:val="24"/>
          <w:szCs w:val="24"/>
        </w:rPr>
        <w:t xml:space="preserve">. </w:t>
      </w:r>
      <w:r>
        <w:rPr>
          <w:rFonts w:ascii="Times New Roman" w:hAnsi="Times New Roman" w:cs="Times New Roman"/>
          <w:sz w:val="24"/>
          <w:szCs w:val="24"/>
        </w:rPr>
        <w:t xml:space="preserve">Details on this framework are available in the Guidelines for Evaluation placed at Appendix IV. In </w:t>
      </w:r>
      <w:r w:rsidRPr="0068110E">
        <w:rPr>
          <w:rFonts w:ascii="Times New Roman" w:hAnsi="Times New Roman" w:cs="Times New Roman"/>
          <w:sz w:val="24"/>
          <w:szCs w:val="24"/>
        </w:rPr>
        <w:t>line with this understanding, the following aspects will have to be assessed</w:t>
      </w:r>
      <w:r>
        <w:rPr>
          <w:rFonts w:ascii="Times New Roman" w:hAnsi="Times New Roman" w:cs="Times New Roman"/>
          <w:sz w:val="24"/>
          <w:szCs w:val="24"/>
        </w:rPr>
        <w:t xml:space="preserve"> as a part of the analysis</w:t>
      </w:r>
      <w:r w:rsidRPr="0068110E">
        <w:rPr>
          <w:rFonts w:ascii="Times New Roman" w:hAnsi="Times New Roman" w:cs="Times New Roman"/>
          <w:sz w:val="24"/>
          <w:szCs w:val="24"/>
        </w:rPr>
        <w:t>:</w:t>
      </w:r>
    </w:p>
    <w:p w14:paraId="7496853D" w14:textId="77777777" w:rsidR="00F318E7" w:rsidRDefault="00F318E7" w:rsidP="005D5E8D">
      <w:pPr>
        <w:pStyle w:val="ListParagraph"/>
        <w:numPr>
          <w:ilvl w:val="2"/>
          <w:numId w:val="64"/>
        </w:numPr>
        <w:ind w:left="851" w:hanging="360"/>
        <w:jc w:val="both"/>
        <w:rPr>
          <w:rFonts w:ascii="Times New Roman" w:hAnsi="Times New Roman" w:cs="Times New Roman"/>
          <w:sz w:val="24"/>
          <w:szCs w:val="24"/>
        </w:rPr>
      </w:pPr>
      <w:r w:rsidRPr="006238FE">
        <w:rPr>
          <w:rFonts w:ascii="Times New Roman" w:hAnsi="Times New Roman" w:cs="Times New Roman"/>
          <w:b/>
          <w:bCs/>
          <w:sz w:val="24"/>
          <w:szCs w:val="24"/>
        </w:rPr>
        <w:t>I</w:t>
      </w:r>
      <w:r w:rsidRPr="004C1EE1">
        <w:rPr>
          <w:rFonts w:ascii="Times New Roman" w:hAnsi="Times New Roman" w:cs="Times New Roman"/>
          <w:b/>
          <w:sz w:val="24"/>
          <w:szCs w:val="24"/>
        </w:rPr>
        <w:t>nput use efficiency</w:t>
      </w:r>
      <w:r w:rsidRPr="00A846F6">
        <w:rPr>
          <w:rFonts w:ascii="Times New Roman" w:hAnsi="Times New Roman" w:cs="Times New Roman"/>
          <w:sz w:val="24"/>
          <w:szCs w:val="24"/>
        </w:rPr>
        <w:t xml:space="preserve"> of various CSS schemes such as institutional mechanisms like the functioning of the NTCA in relation to the Ministry, state Forest Development Agencies and division-level Joint Forest Management Committees, Wildlife Crime Control Bureau</w:t>
      </w:r>
      <w:r>
        <w:rPr>
          <w:rFonts w:ascii="Times New Roman" w:hAnsi="Times New Roman" w:cs="Times New Roman"/>
          <w:sz w:val="24"/>
          <w:szCs w:val="24"/>
        </w:rPr>
        <w:t xml:space="preserve"> etc.</w:t>
      </w:r>
      <w:r w:rsidRPr="00A846F6">
        <w:rPr>
          <w:rFonts w:ascii="Times New Roman" w:hAnsi="Times New Roman" w:cs="Times New Roman"/>
          <w:sz w:val="24"/>
          <w:szCs w:val="24"/>
        </w:rPr>
        <w:t xml:space="preserve">, fund flow (adequacy, timeliness and steps e.g. to states or CFOs) &amp; utilization through public expenditure tracking, policy guidelines &amp; existing laws like the Wildlife Protection Act, 1972 and Forest Rights Act 2006, </w:t>
      </w:r>
      <w:r>
        <w:rPr>
          <w:rFonts w:ascii="Times New Roman" w:hAnsi="Times New Roman" w:cs="Times New Roman"/>
          <w:sz w:val="24"/>
          <w:szCs w:val="24"/>
        </w:rPr>
        <w:t>i</w:t>
      </w:r>
      <w:r w:rsidRPr="00A846F6">
        <w:rPr>
          <w:rFonts w:ascii="Times New Roman" w:hAnsi="Times New Roman" w:cs="Times New Roman"/>
          <w:sz w:val="24"/>
          <w:szCs w:val="24"/>
        </w:rPr>
        <w:t xml:space="preserve">nternational </w:t>
      </w:r>
      <w:r>
        <w:rPr>
          <w:rFonts w:ascii="Times New Roman" w:hAnsi="Times New Roman" w:cs="Times New Roman"/>
          <w:sz w:val="24"/>
          <w:szCs w:val="24"/>
        </w:rPr>
        <w:t>c</w:t>
      </w:r>
      <w:r w:rsidRPr="00A846F6">
        <w:rPr>
          <w:rFonts w:ascii="Times New Roman" w:hAnsi="Times New Roman" w:cs="Times New Roman"/>
          <w:sz w:val="24"/>
          <w:szCs w:val="24"/>
        </w:rPr>
        <w:t>ompliances to be adhered to like the Convention on Biological Diversity, and capacity and strength of human resources allocated for the implementation of the schemes at central, state, district, block, and village as well as Monitoring &amp; Evaluation systems.</w:t>
      </w:r>
      <w:r>
        <w:rPr>
          <w:rFonts w:ascii="Times New Roman" w:hAnsi="Times New Roman" w:cs="Times New Roman"/>
          <w:sz w:val="24"/>
          <w:szCs w:val="24"/>
        </w:rPr>
        <w:t xml:space="preserve"> </w:t>
      </w:r>
    </w:p>
    <w:p w14:paraId="4D826AB9" w14:textId="77777777" w:rsidR="00F318E7" w:rsidRDefault="00F318E7" w:rsidP="005D5E8D">
      <w:pPr>
        <w:pStyle w:val="ListParagraph"/>
        <w:numPr>
          <w:ilvl w:val="2"/>
          <w:numId w:val="64"/>
        </w:numPr>
        <w:spacing w:after="0"/>
        <w:ind w:left="851" w:hanging="360"/>
        <w:jc w:val="both"/>
        <w:rPr>
          <w:rFonts w:ascii="Times New Roman" w:hAnsi="Times New Roman" w:cs="Times New Roman"/>
          <w:sz w:val="24"/>
          <w:szCs w:val="24"/>
        </w:rPr>
      </w:pPr>
      <w:r>
        <w:rPr>
          <w:rFonts w:ascii="Times New Roman" w:hAnsi="Times New Roman" w:cs="Times New Roman"/>
          <w:b/>
          <w:sz w:val="24"/>
          <w:szCs w:val="24"/>
        </w:rPr>
        <w:t>C</w:t>
      </w:r>
      <w:r w:rsidRPr="004C1EE1">
        <w:rPr>
          <w:rFonts w:ascii="Times New Roman" w:hAnsi="Times New Roman" w:cs="Times New Roman"/>
          <w:b/>
          <w:sz w:val="24"/>
          <w:szCs w:val="24"/>
        </w:rPr>
        <w:t>overage</w:t>
      </w:r>
      <w:r w:rsidRPr="000C7245">
        <w:rPr>
          <w:rFonts w:ascii="Times New Roman" w:hAnsi="Times New Roman" w:cs="Times New Roman"/>
          <w:sz w:val="24"/>
          <w:szCs w:val="24"/>
        </w:rPr>
        <w:t xml:space="preserve"> and prioritization of the scheme in terms of eligible species (flora and fauna), habitats &amp; geographies, human settlements &amp; beneficiaries in core and buffer zone.</w:t>
      </w:r>
      <w:r>
        <w:rPr>
          <w:rFonts w:ascii="Times New Roman" w:hAnsi="Times New Roman" w:cs="Times New Roman"/>
          <w:sz w:val="24"/>
          <w:szCs w:val="24"/>
        </w:rPr>
        <w:t xml:space="preserve"> </w:t>
      </w:r>
    </w:p>
    <w:p w14:paraId="1F4514E6" w14:textId="77777777" w:rsidR="00F318E7" w:rsidRDefault="00F318E7" w:rsidP="005D5E8D">
      <w:pPr>
        <w:pStyle w:val="ListParagraph"/>
        <w:numPr>
          <w:ilvl w:val="2"/>
          <w:numId w:val="64"/>
        </w:numPr>
        <w:spacing w:after="0"/>
        <w:ind w:left="851" w:hanging="360"/>
        <w:jc w:val="both"/>
        <w:rPr>
          <w:rFonts w:ascii="Times New Roman" w:hAnsi="Times New Roman" w:cs="Times New Roman"/>
          <w:sz w:val="24"/>
          <w:szCs w:val="24"/>
        </w:rPr>
      </w:pPr>
      <w:r>
        <w:rPr>
          <w:rFonts w:ascii="Times New Roman" w:hAnsi="Times New Roman" w:cs="Times New Roman"/>
          <w:b/>
          <w:sz w:val="24"/>
          <w:szCs w:val="24"/>
        </w:rPr>
        <w:t>K</w:t>
      </w:r>
      <w:r w:rsidRPr="004C1EE1">
        <w:rPr>
          <w:rFonts w:ascii="Times New Roman" w:hAnsi="Times New Roman" w:cs="Times New Roman"/>
          <w:b/>
          <w:sz w:val="24"/>
          <w:szCs w:val="24"/>
        </w:rPr>
        <w:t>ey bottlenecks/issues &amp; challenges</w:t>
      </w:r>
      <w:r w:rsidRPr="000C7245">
        <w:rPr>
          <w:rFonts w:ascii="Times New Roman" w:hAnsi="Times New Roman" w:cs="Times New Roman"/>
          <w:sz w:val="24"/>
          <w:szCs w:val="24"/>
        </w:rPr>
        <w:t xml:space="preserve"> in the implementation mechanisms like land use change and challenge of forest-based industries, integrated and scientific nature of programmes, law enforcement and wildlife crime control, information, education and communications (IEC), community engagement and avoidance of human-wildlife conflict through livelihood generation/dependency, technical and administrative capacities on field, infrastructure augmentation and maintenance, use of technology, mainstreaming of traditional practices, etc. of various development schemes of the Ministry.</w:t>
      </w:r>
      <w:r>
        <w:rPr>
          <w:rFonts w:ascii="Times New Roman" w:hAnsi="Times New Roman" w:cs="Times New Roman"/>
          <w:sz w:val="24"/>
          <w:szCs w:val="24"/>
        </w:rPr>
        <w:t xml:space="preserve"> </w:t>
      </w:r>
    </w:p>
    <w:p w14:paraId="383F7F4A" w14:textId="77777777" w:rsidR="00F318E7" w:rsidRDefault="00F318E7" w:rsidP="005D5E8D">
      <w:pPr>
        <w:pStyle w:val="ListParagraph"/>
        <w:numPr>
          <w:ilvl w:val="2"/>
          <w:numId w:val="64"/>
        </w:numPr>
        <w:ind w:left="851" w:hanging="360"/>
        <w:jc w:val="both"/>
        <w:rPr>
          <w:rFonts w:ascii="Times New Roman" w:hAnsi="Times New Roman" w:cs="Times New Roman"/>
          <w:sz w:val="24"/>
          <w:szCs w:val="24"/>
        </w:rPr>
      </w:pPr>
      <w:r>
        <w:rPr>
          <w:rFonts w:ascii="Times New Roman" w:hAnsi="Times New Roman" w:cs="Times New Roman"/>
          <w:b/>
          <w:sz w:val="24"/>
          <w:szCs w:val="24"/>
        </w:rPr>
        <w:t>E</w:t>
      </w:r>
      <w:r w:rsidRPr="004C1EE1">
        <w:rPr>
          <w:rFonts w:ascii="Times New Roman" w:hAnsi="Times New Roman" w:cs="Times New Roman"/>
          <w:b/>
          <w:sz w:val="24"/>
          <w:szCs w:val="24"/>
        </w:rPr>
        <w:t>ffectiveness</w:t>
      </w:r>
      <w:r w:rsidRPr="000C7245">
        <w:rPr>
          <w:rFonts w:ascii="Times New Roman" w:hAnsi="Times New Roman" w:cs="Times New Roman"/>
          <w:sz w:val="24"/>
          <w:szCs w:val="24"/>
        </w:rPr>
        <w:t xml:space="preserve"> of perception management efforts among locals on social and economic advantages of eco-tourism like through sharing of revenue, alternate livelihood generation etc.</w:t>
      </w:r>
    </w:p>
    <w:p w14:paraId="77031B83" w14:textId="77777777" w:rsidR="00F318E7" w:rsidRDefault="00F318E7" w:rsidP="005D5E8D">
      <w:pPr>
        <w:pStyle w:val="ListParagraph"/>
        <w:numPr>
          <w:ilvl w:val="2"/>
          <w:numId w:val="64"/>
        </w:numPr>
        <w:ind w:left="851" w:hanging="360"/>
        <w:jc w:val="both"/>
        <w:rPr>
          <w:rFonts w:ascii="Times New Roman" w:hAnsi="Times New Roman" w:cs="Times New Roman"/>
          <w:sz w:val="24"/>
          <w:szCs w:val="24"/>
        </w:rPr>
      </w:pPr>
      <w:r>
        <w:rPr>
          <w:rFonts w:ascii="Times New Roman" w:hAnsi="Times New Roman" w:cs="Times New Roman"/>
          <w:b/>
          <w:sz w:val="24"/>
          <w:szCs w:val="24"/>
        </w:rPr>
        <w:t>Q</w:t>
      </w:r>
      <w:r w:rsidRPr="004C1EE1">
        <w:rPr>
          <w:rFonts w:ascii="Times New Roman" w:hAnsi="Times New Roman" w:cs="Times New Roman"/>
          <w:b/>
          <w:sz w:val="24"/>
          <w:szCs w:val="24"/>
        </w:rPr>
        <w:t>uality of assets created/services provided</w:t>
      </w:r>
      <w:r w:rsidRPr="000C7245">
        <w:rPr>
          <w:rFonts w:ascii="Times New Roman" w:hAnsi="Times New Roman" w:cs="Times New Roman"/>
          <w:sz w:val="24"/>
          <w:szCs w:val="24"/>
        </w:rPr>
        <w:t xml:space="preserve"> under the schemes and to see how far these assets/services benefitted the end beneficiaries. Examples of assets could include watchtowers, firelines, wells etc., while services include village relocation activities, alternative livelihood promotion, compensation due to human-wildlife conflict etc.</w:t>
      </w:r>
    </w:p>
    <w:p w14:paraId="4D43646E" w14:textId="77777777" w:rsidR="00F318E7" w:rsidRDefault="00F318E7" w:rsidP="005D5E8D">
      <w:pPr>
        <w:pStyle w:val="ListParagraph"/>
        <w:numPr>
          <w:ilvl w:val="2"/>
          <w:numId w:val="64"/>
        </w:numPr>
        <w:ind w:left="851" w:hanging="360"/>
        <w:jc w:val="both"/>
        <w:rPr>
          <w:rFonts w:ascii="Times New Roman" w:hAnsi="Times New Roman" w:cs="Times New Roman"/>
          <w:sz w:val="24"/>
          <w:szCs w:val="24"/>
        </w:rPr>
      </w:pPr>
      <w:r>
        <w:rPr>
          <w:rFonts w:ascii="Times New Roman" w:hAnsi="Times New Roman" w:cs="Times New Roman"/>
          <w:sz w:val="24"/>
          <w:szCs w:val="24"/>
        </w:rPr>
        <w:t>H</w:t>
      </w:r>
      <w:r w:rsidRPr="000C7245">
        <w:rPr>
          <w:rFonts w:ascii="Times New Roman" w:hAnsi="Times New Roman" w:cs="Times New Roman"/>
          <w:sz w:val="24"/>
          <w:szCs w:val="24"/>
        </w:rPr>
        <w:t>ow far the guidelines of the programme have opened the doors of convergence to other developmental programmes of the Central and the State Governments, such as with the Ministries of Tribal Affairs, Rural Development as well as with Private Sector/CSR effort.</w:t>
      </w:r>
    </w:p>
    <w:p w14:paraId="2D70A2E8" w14:textId="77777777" w:rsidR="00F318E7" w:rsidRPr="000C7245" w:rsidRDefault="00F318E7" w:rsidP="005D5E8D">
      <w:pPr>
        <w:pStyle w:val="ListParagraph"/>
        <w:numPr>
          <w:ilvl w:val="2"/>
          <w:numId w:val="64"/>
        </w:numPr>
        <w:ind w:left="851" w:hanging="360"/>
        <w:jc w:val="both"/>
        <w:rPr>
          <w:rFonts w:ascii="Times New Roman" w:hAnsi="Times New Roman" w:cs="Times New Roman"/>
          <w:sz w:val="24"/>
          <w:szCs w:val="24"/>
        </w:rPr>
      </w:pPr>
      <w:r>
        <w:rPr>
          <w:rFonts w:ascii="Times New Roman" w:hAnsi="Times New Roman" w:cs="Times New Roman"/>
          <w:sz w:val="24"/>
          <w:szCs w:val="24"/>
        </w:rPr>
        <w:t>I</w:t>
      </w:r>
      <w:r w:rsidRPr="000919A7">
        <w:rPr>
          <w:rFonts w:ascii="Times New Roman" w:hAnsi="Times New Roman" w:cs="Times New Roman"/>
          <w:sz w:val="24"/>
          <w:szCs w:val="24"/>
        </w:rPr>
        <w:t>dentify appropriate indicators for evaluation of both structural and non-structural interventions under the programme.</w:t>
      </w:r>
    </w:p>
    <w:p w14:paraId="55267B0B" w14:textId="77777777" w:rsidR="00F318E7" w:rsidRDefault="00F318E7" w:rsidP="00604262">
      <w:pPr>
        <w:pStyle w:val="ListParagraph"/>
        <w:spacing w:after="0"/>
        <w:ind w:left="851"/>
        <w:jc w:val="both"/>
        <w:textAlignment w:val="baseline"/>
        <w:rPr>
          <w:rFonts w:ascii="Times New Roman" w:hAnsi="Times New Roman" w:cs="Times New Roman"/>
          <w:sz w:val="24"/>
          <w:szCs w:val="24"/>
        </w:rPr>
      </w:pPr>
    </w:p>
    <w:p w14:paraId="404B29E4" w14:textId="77777777" w:rsidR="00F318E7" w:rsidRDefault="00F318E7" w:rsidP="00604262">
      <w:pPr>
        <w:pStyle w:val="ListParagraph"/>
        <w:spacing w:after="0"/>
        <w:ind w:left="851"/>
        <w:jc w:val="both"/>
        <w:textAlignment w:val="baseline"/>
        <w:rPr>
          <w:rFonts w:ascii="Times New Roman" w:hAnsi="Times New Roman" w:cs="Times New Roman"/>
          <w:sz w:val="24"/>
          <w:szCs w:val="24"/>
        </w:rPr>
      </w:pPr>
      <w:r>
        <w:rPr>
          <w:rFonts w:ascii="Times New Roman" w:hAnsi="Times New Roman" w:cs="Times New Roman"/>
          <w:sz w:val="24"/>
          <w:szCs w:val="24"/>
          <w:u w:val="single"/>
        </w:rPr>
        <w:t>Synergies</w:t>
      </w:r>
      <w:r>
        <w:rPr>
          <w:rFonts w:ascii="Times New Roman" w:hAnsi="Times New Roman" w:cs="Times New Roman"/>
          <w:sz w:val="24"/>
          <w:szCs w:val="24"/>
        </w:rPr>
        <w:t xml:space="preserve"> – The Consultant will assess the input-use efficiency of on-ground coordination mechanism in and around forest areas, convergence of fund flow to buffer zone development activities with water resources related works, change in behavioral aspects of populace in buffer zones triggered due to improved access to </w:t>
      </w:r>
      <w:r>
        <w:rPr>
          <w:rFonts w:ascii="Times New Roman" w:hAnsi="Times New Roman" w:cs="Times New Roman"/>
          <w:sz w:val="24"/>
          <w:szCs w:val="24"/>
        </w:rPr>
        <w:lastRenderedPageBreak/>
        <w:t>irrigation towards broader ecosystem conservation, ease of programme implementation in light of conflicting regulations in the buffer zones (if any), coordination of efforts to design and execute water resources related works in migratory pathways, and need for holistic planning for natural resources management  while establishing institutional linkages between the two sub-sectors and their linkage with other related ministries like mines, etc.</w:t>
      </w:r>
    </w:p>
    <w:p w14:paraId="1E92E1F4" w14:textId="77777777" w:rsidR="00F318E7" w:rsidRDefault="00F318E7" w:rsidP="00F318E7">
      <w:pPr>
        <w:pStyle w:val="ListParagraph"/>
        <w:spacing w:after="0"/>
        <w:ind w:left="2160"/>
        <w:jc w:val="both"/>
        <w:textAlignment w:val="baseline"/>
        <w:rPr>
          <w:rFonts w:ascii="Times New Roman" w:hAnsi="Times New Roman" w:cs="Times New Roman"/>
          <w:sz w:val="24"/>
          <w:szCs w:val="24"/>
        </w:rPr>
      </w:pPr>
    </w:p>
    <w:p w14:paraId="03F3041E" w14:textId="5F7DCB2B" w:rsidR="00F318E7" w:rsidRDefault="00F318E7" w:rsidP="00604262">
      <w:pPr>
        <w:ind w:left="851"/>
        <w:jc w:val="both"/>
      </w:pPr>
      <w:r w:rsidRPr="004D4894">
        <w:t>For scheme-sp</w:t>
      </w:r>
      <w:r>
        <w:t>e</w:t>
      </w:r>
      <w:r w:rsidRPr="004D4894">
        <w:t>cific analysis and preparation of Appendix 2 of the Final Evaluatio</w:t>
      </w:r>
      <w:r w:rsidR="00C673B3">
        <w:t>n Report (as specified in para 10</w:t>
      </w:r>
      <w:r w:rsidRPr="004D4894">
        <w:t xml:space="preserve"> of this TOR)</w:t>
      </w:r>
      <w:r>
        <w:t>, the scheme-specific areas of i</w:t>
      </w:r>
      <w:r w:rsidRPr="004D4894">
        <w:t>nquiry in Appendix IV of this RFP should be taken into consideration.</w:t>
      </w:r>
    </w:p>
    <w:p w14:paraId="28BF2A8B" w14:textId="77777777" w:rsidR="00604262" w:rsidRPr="004D4894" w:rsidRDefault="00604262" w:rsidP="00F318E7">
      <w:pPr>
        <w:ind w:left="1440"/>
        <w:jc w:val="both"/>
      </w:pPr>
    </w:p>
    <w:p w14:paraId="1CF1A866" w14:textId="77777777" w:rsidR="00F318E7" w:rsidRDefault="00F318E7" w:rsidP="005D5E8D">
      <w:pPr>
        <w:pStyle w:val="ListParagraph"/>
        <w:numPr>
          <w:ilvl w:val="0"/>
          <w:numId w:val="81"/>
        </w:numPr>
        <w:ind w:left="426"/>
        <w:jc w:val="both"/>
        <w:rPr>
          <w:rFonts w:ascii="Times New Roman" w:hAnsi="Times New Roman" w:cs="Times New Roman"/>
          <w:sz w:val="24"/>
          <w:szCs w:val="24"/>
        </w:rPr>
      </w:pPr>
      <w:r w:rsidRPr="00310EBA">
        <w:rPr>
          <w:rFonts w:ascii="Times New Roman" w:hAnsi="Times New Roman" w:cs="Times New Roman"/>
          <w:b/>
          <w:sz w:val="24"/>
          <w:szCs w:val="24"/>
        </w:rPr>
        <w:t>Cross-sectional Thematic Assessment</w:t>
      </w:r>
    </w:p>
    <w:p w14:paraId="7DD61F0D" w14:textId="77777777" w:rsidR="00F318E7" w:rsidRPr="00310EBA" w:rsidRDefault="00F318E7" w:rsidP="00604262">
      <w:pPr>
        <w:ind w:left="426"/>
        <w:jc w:val="both"/>
      </w:pPr>
      <w:r w:rsidRPr="00310EBA">
        <w:t xml:space="preserve">The cross-sectional themes based on which the Umbrella </w:t>
      </w:r>
      <w:r>
        <w:t>scheme</w:t>
      </w:r>
      <w:r w:rsidRPr="00310EBA">
        <w:t xml:space="preserve"> and each CSS scheme will be assessed </w:t>
      </w:r>
      <w:r>
        <w:t>may include:</w:t>
      </w:r>
    </w:p>
    <w:p w14:paraId="1A72394D" w14:textId="77777777" w:rsidR="00F318E7" w:rsidRDefault="00F318E7" w:rsidP="005D5E8D">
      <w:pPr>
        <w:pStyle w:val="ListParagraph"/>
        <w:numPr>
          <w:ilvl w:val="0"/>
          <w:numId w:val="83"/>
        </w:numPr>
        <w:ind w:left="786"/>
        <w:jc w:val="both"/>
        <w:rPr>
          <w:rFonts w:ascii="Times New Roman" w:hAnsi="Times New Roman" w:cs="Times New Roman"/>
          <w:sz w:val="24"/>
          <w:szCs w:val="24"/>
        </w:rPr>
      </w:pPr>
      <w:r>
        <w:rPr>
          <w:rFonts w:ascii="Times New Roman" w:hAnsi="Times New Roman" w:cs="Times New Roman"/>
          <w:sz w:val="24"/>
          <w:szCs w:val="24"/>
        </w:rPr>
        <w:t>Accountability and transparency</w:t>
      </w:r>
    </w:p>
    <w:p w14:paraId="2B0CF0F4" w14:textId="77777777" w:rsidR="00F318E7" w:rsidRDefault="00F318E7" w:rsidP="005D5E8D">
      <w:pPr>
        <w:pStyle w:val="ListParagraph"/>
        <w:numPr>
          <w:ilvl w:val="0"/>
          <w:numId w:val="83"/>
        </w:numPr>
        <w:ind w:left="786"/>
        <w:jc w:val="both"/>
        <w:rPr>
          <w:rFonts w:ascii="Times New Roman" w:hAnsi="Times New Roman" w:cs="Times New Roman"/>
          <w:sz w:val="24"/>
          <w:szCs w:val="24"/>
        </w:rPr>
      </w:pPr>
      <w:r>
        <w:rPr>
          <w:rFonts w:ascii="Times New Roman" w:hAnsi="Times New Roman" w:cs="Times New Roman"/>
          <w:sz w:val="24"/>
          <w:szCs w:val="24"/>
        </w:rPr>
        <w:t>D</w:t>
      </w:r>
      <w:r w:rsidRPr="009F79B6">
        <w:rPr>
          <w:rFonts w:ascii="Times New Roman" w:hAnsi="Times New Roman" w:cs="Times New Roman"/>
          <w:sz w:val="24"/>
          <w:szCs w:val="24"/>
        </w:rPr>
        <w:t>irect/indirect employment generation</w:t>
      </w:r>
    </w:p>
    <w:p w14:paraId="2A847A0A" w14:textId="77777777" w:rsidR="00F318E7" w:rsidRDefault="00F318E7" w:rsidP="005D5E8D">
      <w:pPr>
        <w:pStyle w:val="ListParagraph"/>
        <w:numPr>
          <w:ilvl w:val="0"/>
          <w:numId w:val="83"/>
        </w:numPr>
        <w:ind w:left="786"/>
        <w:jc w:val="both"/>
        <w:rPr>
          <w:rFonts w:ascii="Times New Roman" w:hAnsi="Times New Roman" w:cs="Times New Roman"/>
          <w:sz w:val="24"/>
          <w:szCs w:val="24"/>
        </w:rPr>
      </w:pPr>
      <w:r>
        <w:rPr>
          <w:rFonts w:ascii="Times New Roman" w:hAnsi="Times New Roman" w:cs="Times New Roman"/>
          <w:sz w:val="24"/>
          <w:szCs w:val="24"/>
        </w:rPr>
        <w:t>G</w:t>
      </w:r>
      <w:r w:rsidRPr="009F79B6">
        <w:rPr>
          <w:rFonts w:ascii="Times New Roman" w:hAnsi="Times New Roman" w:cs="Times New Roman"/>
          <w:sz w:val="24"/>
          <w:szCs w:val="24"/>
        </w:rPr>
        <w:t>ender mainstreaming</w:t>
      </w:r>
    </w:p>
    <w:p w14:paraId="374A8A5B" w14:textId="77777777" w:rsidR="00F318E7" w:rsidRDefault="00F318E7" w:rsidP="005D5E8D">
      <w:pPr>
        <w:pStyle w:val="ListParagraph"/>
        <w:numPr>
          <w:ilvl w:val="0"/>
          <w:numId w:val="83"/>
        </w:numPr>
        <w:ind w:left="786"/>
        <w:jc w:val="both"/>
        <w:rPr>
          <w:rFonts w:ascii="Times New Roman" w:hAnsi="Times New Roman" w:cs="Times New Roman"/>
          <w:sz w:val="24"/>
          <w:szCs w:val="24"/>
        </w:rPr>
      </w:pPr>
      <w:r>
        <w:rPr>
          <w:rFonts w:ascii="Times New Roman" w:hAnsi="Times New Roman" w:cs="Times New Roman"/>
          <w:sz w:val="24"/>
          <w:szCs w:val="24"/>
        </w:rPr>
        <w:t>C</w:t>
      </w:r>
      <w:r w:rsidRPr="009F79B6">
        <w:rPr>
          <w:rFonts w:ascii="Times New Roman" w:hAnsi="Times New Roman" w:cs="Times New Roman"/>
          <w:sz w:val="24"/>
          <w:szCs w:val="24"/>
        </w:rPr>
        <w:t>limate change &amp; sustainability</w:t>
      </w:r>
    </w:p>
    <w:p w14:paraId="41AA8BCB" w14:textId="77777777" w:rsidR="00F318E7" w:rsidRDefault="00F318E7" w:rsidP="005D5E8D">
      <w:pPr>
        <w:pStyle w:val="ListParagraph"/>
        <w:numPr>
          <w:ilvl w:val="0"/>
          <w:numId w:val="83"/>
        </w:numPr>
        <w:ind w:left="786"/>
        <w:jc w:val="both"/>
        <w:rPr>
          <w:rFonts w:ascii="Times New Roman" w:hAnsi="Times New Roman" w:cs="Times New Roman"/>
          <w:sz w:val="24"/>
          <w:szCs w:val="24"/>
        </w:rPr>
      </w:pPr>
      <w:r>
        <w:rPr>
          <w:rFonts w:ascii="Times New Roman" w:hAnsi="Times New Roman" w:cs="Times New Roman"/>
          <w:sz w:val="24"/>
          <w:szCs w:val="24"/>
        </w:rPr>
        <w:t>R</w:t>
      </w:r>
      <w:r w:rsidRPr="009F79B6">
        <w:rPr>
          <w:rFonts w:ascii="Times New Roman" w:hAnsi="Times New Roman" w:cs="Times New Roman"/>
          <w:sz w:val="24"/>
          <w:szCs w:val="24"/>
        </w:rPr>
        <w:t>ole of Tribal Sub-Plan (TSP) and Scheduled Caste Sub-Plan component of the scheme in mainstreaming of Tribal and Scheduled Caste population</w:t>
      </w:r>
    </w:p>
    <w:p w14:paraId="46C1B034" w14:textId="77777777" w:rsidR="00F318E7" w:rsidRDefault="00F318E7" w:rsidP="005D5E8D">
      <w:pPr>
        <w:pStyle w:val="ListParagraph"/>
        <w:numPr>
          <w:ilvl w:val="0"/>
          <w:numId w:val="83"/>
        </w:numPr>
        <w:ind w:left="786"/>
        <w:jc w:val="both"/>
        <w:rPr>
          <w:rFonts w:ascii="Times New Roman" w:hAnsi="Times New Roman" w:cs="Times New Roman"/>
          <w:sz w:val="24"/>
          <w:szCs w:val="24"/>
        </w:rPr>
      </w:pPr>
      <w:r>
        <w:rPr>
          <w:rFonts w:ascii="Times New Roman" w:hAnsi="Times New Roman" w:cs="Times New Roman"/>
          <w:sz w:val="24"/>
          <w:szCs w:val="24"/>
        </w:rPr>
        <w:t>U</w:t>
      </w:r>
      <w:r w:rsidRPr="009F79B6">
        <w:rPr>
          <w:rFonts w:ascii="Times New Roman" w:hAnsi="Times New Roman" w:cs="Times New Roman"/>
          <w:sz w:val="24"/>
          <w:szCs w:val="24"/>
        </w:rPr>
        <w:t>se of IT/Technology in driving efficiency</w:t>
      </w:r>
    </w:p>
    <w:p w14:paraId="0F91A358" w14:textId="77777777" w:rsidR="00F318E7" w:rsidRDefault="00F318E7" w:rsidP="005D5E8D">
      <w:pPr>
        <w:pStyle w:val="ListParagraph"/>
        <w:numPr>
          <w:ilvl w:val="0"/>
          <w:numId w:val="83"/>
        </w:numPr>
        <w:ind w:left="786"/>
        <w:jc w:val="both"/>
        <w:rPr>
          <w:rFonts w:ascii="Times New Roman" w:hAnsi="Times New Roman" w:cs="Times New Roman"/>
          <w:sz w:val="24"/>
          <w:szCs w:val="24"/>
        </w:rPr>
      </w:pPr>
      <w:r>
        <w:rPr>
          <w:rFonts w:ascii="Times New Roman" w:hAnsi="Times New Roman" w:cs="Times New Roman"/>
          <w:sz w:val="24"/>
          <w:szCs w:val="24"/>
        </w:rPr>
        <w:t>S</w:t>
      </w:r>
      <w:r w:rsidRPr="009F79B6">
        <w:rPr>
          <w:rFonts w:ascii="Times New Roman" w:hAnsi="Times New Roman" w:cs="Times New Roman"/>
          <w:sz w:val="24"/>
          <w:szCs w:val="24"/>
        </w:rPr>
        <w:t>takeholder &amp; beneficiary behaviou</w:t>
      </w:r>
      <w:r>
        <w:rPr>
          <w:rFonts w:ascii="Times New Roman" w:hAnsi="Times New Roman" w:cs="Times New Roman"/>
          <w:sz w:val="24"/>
          <w:szCs w:val="24"/>
        </w:rPr>
        <w:t>ral change</w:t>
      </w:r>
    </w:p>
    <w:p w14:paraId="61342263" w14:textId="77777777" w:rsidR="00F318E7" w:rsidRDefault="00F318E7" w:rsidP="005D5E8D">
      <w:pPr>
        <w:pStyle w:val="ListParagraph"/>
        <w:numPr>
          <w:ilvl w:val="0"/>
          <w:numId w:val="83"/>
        </w:numPr>
        <w:ind w:left="786"/>
        <w:jc w:val="both"/>
        <w:rPr>
          <w:rFonts w:ascii="Times New Roman" w:hAnsi="Times New Roman" w:cs="Times New Roman"/>
          <w:sz w:val="24"/>
          <w:szCs w:val="24"/>
        </w:rPr>
      </w:pPr>
      <w:r w:rsidRPr="009F79B6">
        <w:rPr>
          <w:rFonts w:ascii="Times New Roman" w:hAnsi="Times New Roman" w:cs="Times New Roman"/>
          <w:sz w:val="24"/>
          <w:szCs w:val="24"/>
        </w:rPr>
        <w:t>Research and Development</w:t>
      </w:r>
    </w:p>
    <w:p w14:paraId="28180B61" w14:textId="77777777" w:rsidR="00F318E7" w:rsidRDefault="00F318E7" w:rsidP="005D5E8D">
      <w:pPr>
        <w:pStyle w:val="ListParagraph"/>
        <w:numPr>
          <w:ilvl w:val="0"/>
          <w:numId w:val="83"/>
        </w:numPr>
        <w:ind w:left="786"/>
        <w:jc w:val="both"/>
        <w:rPr>
          <w:rFonts w:ascii="Times New Roman" w:hAnsi="Times New Roman" w:cs="Times New Roman"/>
          <w:sz w:val="24"/>
          <w:szCs w:val="24"/>
        </w:rPr>
      </w:pPr>
      <w:r>
        <w:rPr>
          <w:rFonts w:ascii="Times New Roman" w:hAnsi="Times New Roman" w:cs="Times New Roman"/>
          <w:sz w:val="24"/>
          <w:szCs w:val="24"/>
        </w:rPr>
        <w:t>Unlocking s</w:t>
      </w:r>
      <w:r w:rsidRPr="009F79B6">
        <w:rPr>
          <w:rFonts w:ascii="Times New Roman" w:hAnsi="Times New Roman" w:cs="Times New Roman"/>
          <w:sz w:val="24"/>
          <w:szCs w:val="24"/>
        </w:rPr>
        <w:t>ynergies with other government programmes</w:t>
      </w:r>
    </w:p>
    <w:p w14:paraId="3D7952CB" w14:textId="77777777" w:rsidR="00F318E7" w:rsidRDefault="00F318E7" w:rsidP="005D5E8D">
      <w:pPr>
        <w:pStyle w:val="ListParagraph"/>
        <w:numPr>
          <w:ilvl w:val="0"/>
          <w:numId w:val="83"/>
        </w:numPr>
        <w:ind w:left="786"/>
        <w:jc w:val="both"/>
        <w:rPr>
          <w:rFonts w:ascii="Times New Roman" w:hAnsi="Times New Roman" w:cs="Times New Roman"/>
          <w:sz w:val="24"/>
          <w:szCs w:val="24"/>
        </w:rPr>
      </w:pPr>
      <w:r>
        <w:rPr>
          <w:rFonts w:ascii="Times New Roman" w:hAnsi="Times New Roman" w:cs="Times New Roman"/>
          <w:sz w:val="24"/>
          <w:szCs w:val="24"/>
        </w:rPr>
        <w:t>Reforms &amp; regulations</w:t>
      </w:r>
    </w:p>
    <w:p w14:paraId="726A0551" w14:textId="77777777" w:rsidR="00F318E7" w:rsidRPr="00F9197A" w:rsidRDefault="00F318E7" w:rsidP="005D5E8D">
      <w:pPr>
        <w:pStyle w:val="ListParagraph"/>
        <w:numPr>
          <w:ilvl w:val="0"/>
          <w:numId w:val="83"/>
        </w:numPr>
        <w:ind w:left="786"/>
        <w:jc w:val="both"/>
        <w:rPr>
          <w:rFonts w:ascii="Times New Roman" w:hAnsi="Times New Roman" w:cs="Times New Roman"/>
          <w:sz w:val="24"/>
          <w:szCs w:val="24"/>
        </w:rPr>
      </w:pPr>
      <w:r>
        <w:rPr>
          <w:rFonts w:ascii="Times New Roman" w:hAnsi="Times New Roman" w:cs="Times New Roman"/>
          <w:sz w:val="24"/>
          <w:szCs w:val="24"/>
        </w:rPr>
        <w:t>I</w:t>
      </w:r>
      <w:r w:rsidRPr="009F79B6">
        <w:rPr>
          <w:rFonts w:ascii="Times New Roman" w:hAnsi="Times New Roman" w:cs="Times New Roman"/>
          <w:sz w:val="24"/>
          <w:szCs w:val="24"/>
        </w:rPr>
        <w:t xml:space="preserve">mpact on and role of private sector, community and civil society/NGOs in the scheme. </w:t>
      </w:r>
    </w:p>
    <w:p w14:paraId="685AF0E1" w14:textId="77777777" w:rsidR="00F318E7" w:rsidRDefault="00F318E7" w:rsidP="00604262">
      <w:pPr>
        <w:pStyle w:val="ListParagraph"/>
        <w:ind w:left="786"/>
        <w:jc w:val="both"/>
        <w:rPr>
          <w:rFonts w:ascii="Times New Roman" w:hAnsi="Times New Roman" w:cs="Times New Roman"/>
          <w:sz w:val="24"/>
          <w:szCs w:val="24"/>
        </w:rPr>
      </w:pPr>
    </w:p>
    <w:p w14:paraId="03D7DCB5" w14:textId="77777777" w:rsidR="00F318E7" w:rsidRDefault="00F318E7" w:rsidP="00604262">
      <w:pPr>
        <w:pStyle w:val="ListParagraph"/>
        <w:ind w:left="66"/>
        <w:jc w:val="both"/>
        <w:rPr>
          <w:rFonts w:ascii="Times New Roman" w:hAnsi="Times New Roman" w:cs="Times New Roman"/>
          <w:sz w:val="24"/>
          <w:szCs w:val="24"/>
        </w:rPr>
      </w:pPr>
      <w:r>
        <w:rPr>
          <w:rFonts w:ascii="Times New Roman" w:hAnsi="Times New Roman" w:cs="Times New Roman"/>
          <w:sz w:val="24"/>
          <w:szCs w:val="24"/>
          <w:u w:val="single"/>
        </w:rPr>
        <w:t>Synergies</w:t>
      </w:r>
      <w:r>
        <w:rPr>
          <w:rFonts w:ascii="Times New Roman" w:hAnsi="Times New Roman" w:cs="Times New Roman"/>
          <w:sz w:val="24"/>
          <w:szCs w:val="24"/>
        </w:rPr>
        <w:t xml:space="preserve"> – The Consultant will explore the synergies in each of the thematic areas above in terms of planning and executional convergence e.g. how the private sector effort for each sub-sectors can be mapped in buffer zones while planning and executing government interventions.</w:t>
      </w:r>
    </w:p>
    <w:p w14:paraId="0B3AADA0" w14:textId="77777777" w:rsidR="00F318E7" w:rsidRDefault="00F318E7" w:rsidP="00F318E7">
      <w:pPr>
        <w:pStyle w:val="ListParagraph"/>
        <w:ind w:left="1800"/>
        <w:jc w:val="both"/>
        <w:rPr>
          <w:rFonts w:ascii="Times New Roman" w:hAnsi="Times New Roman" w:cs="Times New Roman"/>
          <w:sz w:val="24"/>
          <w:szCs w:val="24"/>
        </w:rPr>
      </w:pPr>
    </w:p>
    <w:p w14:paraId="65238A7F" w14:textId="77777777" w:rsidR="00F318E7" w:rsidRDefault="00F318E7" w:rsidP="005D5E8D">
      <w:pPr>
        <w:pStyle w:val="ListParagraph"/>
        <w:numPr>
          <w:ilvl w:val="0"/>
          <w:numId w:val="81"/>
        </w:numPr>
        <w:ind w:left="426"/>
        <w:jc w:val="both"/>
        <w:rPr>
          <w:rFonts w:ascii="Times New Roman" w:hAnsi="Times New Roman" w:cs="Times New Roman"/>
          <w:b/>
          <w:sz w:val="24"/>
          <w:szCs w:val="24"/>
        </w:rPr>
      </w:pPr>
      <w:r w:rsidRPr="000218C6">
        <w:rPr>
          <w:rFonts w:ascii="Times New Roman" w:hAnsi="Times New Roman" w:cs="Times New Roman"/>
          <w:b/>
          <w:sz w:val="24"/>
          <w:szCs w:val="24"/>
        </w:rPr>
        <w:t>Prioritization of Schemes:</w:t>
      </w:r>
    </w:p>
    <w:p w14:paraId="1F850CE5" w14:textId="77777777" w:rsidR="00F318E7" w:rsidRDefault="00F318E7" w:rsidP="00604262">
      <w:pPr>
        <w:ind w:left="66"/>
        <w:jc w:val="both"/>
      </w:pPr>
      <w:r w:rsidRPr="004D2CC1">
        <w:t xml:space="preserve">For prioritization of schemes for evaluation, </w:t>
      </w:r>
      <w:r>
        <w:t>the process for the Environment &amp; Forest sub-sector will be the same as that followed for Water Resources sub-sector.</w:t>
      </w:r>
      <w:r w:rsidRPr="004D2CC1">
        <w:t xml:space="preserve"> </w:t>
      </w:r>
    </w:p>
    <w:p w14:paraId="1968B7FA" w14:textId="77777777" w:rsidR="00604262" w:rsidRDefault="00604262" w:rsidP="00604262">
      <w:pPr>
        <w:jc w:val="both"/>
      </w:pPr>
    </w:p>
    <w:p w14:paraId="6166B4CE" w14:textId="77777777" w:rsidR="00604262" w:rsidRPr="004D2CC1" w:rsidRDefault="00604262" w:rsidP="00604262">
      <w:pPr>
        <w:jc w:val="both"/>
        <w:rPr>
          <w:b/>
        </w:rPr>
      </w:pPr>
    </w:p>
    <w:p w14:paraId="4E4C701A" w14:textId="77777777" w:rsidR="00F318E7" w:rsidRPr="001A4661" w:rsidRDefault="00F318E7" w:rsidP="005D5E8D">
      <w:pPr>
        <w:pStyle w:val="ListParagraph"/>
        <w:numPr>
          <w:ilvl w:val="0"/>
          <w:numId w:val="76"/>
        </w:numPr>
        <w:ind w:left="284"/>
        <w:rPr>
          <w:rFonts w:ascii="Times New Roman" w:hAnsi="Times New Roman" w:cs="Times New Roman"/>
          <w:b/>
          <w:sz w:val="24"/>
          <w:szCs w:val="24"/>
        </w:rPr>
      </w:pPr>
      <w:r w:rsidRPr="001A4661">
        <w:rPr>
          <w:rFonts w:ascii="Times New Roman" w:hAnsi="Times New Roman" w:cs="Times New Roman"/>
          <w:b/>
          <w:sz w:val="24"/>
          <w:szCs w:val="24"/>
        </w:rPr>
        <w:t>Scope of Services</w:t>
      </w:r>
    </w:p>
    <w:p w14:paraId="65757726" w14:textId="77777777" w:rsidR="00F318E7" w:rsidRPr="001A4661" w:rsidRDefault="00F318E7" w:rsidP="005D5E8D">
      <w:pPr>
        <w:numPr>
          <w:ilvl w:val="4"/>
          <w:numId w:val="70"/>
        </w:numPr>
        <w:spacing w:after="200" w:line="276" w:lineRule="auto"/>
        <w:ind w:left="284"/>
        <w:contextualSpacing/>
        <w:jc w:val="both"/>
      </w:pPr>
      <w:r w:rsidRPr="001A4661">
        <w:rPr>
          <w:u w:val="single"/>
        </w:rPr>
        <w:t>Reference period of the study:</w:t>
      </w:r>
      <w:r w:rsidRPr="001A4661">
        <w:t xml:space="preserve">  The sectoral evaluation will be for the period from 2015-16 to 2018-19.</w:t>
      </w:r>
    </w:p>
    <w:p w14:paraId="6668E79C" w14:textId="77777777" w:rsidR="00F318E7" w:rsidRPr="001A4661" w:rsidRDefault="00F318E7" w:rsidP="00604262">
      <w:pPr>
        <w:ind w:left="284"/>
        <w:contextualSpacing/>
        <w:jc w:val="both"/>
      </w:pPr>
    </w:p>
    <w:p w14:paraId="618A40B5" w14:textId="77777777" w:rsidR="00F318E7" w:rsidRPr="001A4661" w:rsidRDefault="00F318E7" w:rsidP="005D5E8D">
      <w:pPr>
        <w:numPr>
          <w:ilvl w:val="1"/>
          <w:numId w:val="70"/>
        </w:numPr>
        <w:spacing w:after="200" w:line="276" w:lineRule="auto"/>
        <w:ind w:left="284"/>
        <w:contextualSpacing/>
        <w:jc w:val="both"/>
      </w:pPr>
      <w:r w:rsidRPr="001A4661">
        <w:lastRenderedPageBreak/>
        <w:t xml:space="preserve">Based on meta-analysis and key informant interviews, and community and household surveys, the evaluation study will provide insights into reasons for success and failure of program design, institutional arrangements, human resources, political economy considerations, among others. The study will also provide strategic insights into: </w:t>
      </w:r>
    </w:p>
    <w:p w14:paraId="0FE15552" w14:textId="77777777" w:rsidR="00F318E7" w:rsidRPr="001A4661" w:rsidRDefault="00F318E7" w:rsidP="00604262">
      <w:pPr>
        <w:ind w:left="1004" w:hanging="360"/>
        <w:jc w:val="both"/>
      </w:pPr>
      <w:r w:rsidRPr="001A4661">
        <w:t>•</w:t>
      </w:r>
      <w:r w:rsidRPr="001A4661">
        <w:tab/>
        <w:t xml:space="preserve">Sector gaps both due to lack of specific interventions and failure or poor outcomes of existing schemes; </w:t>
      </w:r>
    </w:p>
    <w:p w14:paraId="5292DE0A" w14:textId="77777777" w:rsidR="00F318E7" w:rsidRPr="001A4661" w:rsidRDefault="00F318E7" w:rsidP="00604262">
      <w:pPr>
        <w:ind w:left="1004" w:hanging="360"/>
        <w:jc w:val="both"/>
      </w:pPr>
      <w:r w:rsidRPr="001A4661">
        <w:t>•</w:t>
      </w:r>
      <w:r w:rsidRPr="001A4661">
        <w:tab/>
        <w:t xml:space="preserve">Institutional and human resource failures and best practices; </w:t>
      </w:r>
    </w:p>
    <w:p w14:paraId="675D08C3" w14:textId="77777777" w:rsidR="00F318E7" w:rsidRPr="001A4661" w:rsidRDefault="00F318E7" w:rsidP="00604262">
      <w:pPr>
        <w:ind w:left="1004" w:hanging="360"/>
        <w:jc w:val="both"/>
      </w:pPr>
      <w:r w:rsidRPr="001A4661">
        <w:t>•</w:t>
      </w:r>
      <w:r w:rsidRPr="001A4661">
        <w:tab/>
        <w:t xml:space="preserve">Institutional provisions for monitoring and evaluation; </w:t>
      </w:r>
    </w:p>
    <w:p w14:paraId="77260697" w14:textId="77777777" w:rsidR="00F318E7" w:rsidRPr="001A4661" w:rsidRDefault="00F318E7" w:rsidP="00604262">
      <w:pPr>
        <w:ind w:left="1004" w:hanging="360"/>
        <w:jc w:val="both"/>
      </w:pPr>
      <w:r w:rsidRPr="001A4661">
        <w:t>•</w:t>
      </w:r>
      <w:r w:rsidRPr="001A4661">
        <w:tab/>
        <w:t xml:space="preserve">Degree of adoption of outcome-output framework; </w:t>
      </w:r>
    </w:p>
    <w:p w14:paraId="08D7C253" w14:textId="77777777" w:rsidR="00F318E7" w:rsidRPr="001A4661" w:rsidRDefault="00F318E7" w:rsidP="00604262">
      <w:pPr>
        <w:ind w:left="1004" w:hanging="360"/>
        <w:jc w:val="both"/>
      </w:pPr>
      <w:r w:rsidRPr="001A4661">
        <w:t>•</w:t>
      </w:r>
      <w:r w:rsidRPr="001A4661">
        <w:tab/>
        <w:t xml:space="preserve">Adoption of technology for effective program implementation; </w:t>
      </w:r>
    </w:p>
    <w:p w14:paraId="58469A2E" w14:textId="77777777" w:rsidR="00F318E7" w:rsidRPr="001A4661" w:rsidRDefault="00F318E7" w:rsidP="00604262">
      <w:pPr>
        <w:ind w:left="1004" w:hanging="360"/>
        <w:jc w:val="both"/>
      </w:pPr>
      <w:r w:rsidRPr="001A4661">
        <w:t>•</w:t>
      </w:r>
      <w:r w:rsidRPr="001A4661">
        <w:tab/>
        <w:t>Political economy constraints and program design constraints/provisions; among others</w:t>
      </w:r>
    </w:p>
    <w:p w14:paraId="2795C11C" w14:textId="77777777" w:rsidR="00F318E7" w:rsidRPr="001A4661" w:rsidRDefault="00F318E7" w:rsidP="00604262">
      <w:pPr>
        <w:ind w:left="284"/>
        <w:contextualSpacing/>
        <w:jc w:val="both"/>
      </w:pPr>
      <w:r w:rsidRPr="001A4661">
        <w:t xml:space="preserve">The analysis of sectoral performance and Umbrella programmes’ contribution to this performance will primarily be based on meta-analysis whereas the individual CSS scheme-wise analysis will be based on the field study as well as scheme-wise secondary data analysis. The findings of scheme-wise analysis will feed into the broader Umbrella programme &amp; sectoral findings </w:t>
      </w:r>
      <w:r>
        <w:t xml:space="preserve">for better </w:t>
      </w:r>
      <w:r w:rsidRPr="001A4661">
        <w:t>synthesis.</w:t>
      </w:r>
    </w:p>
    <w:p w14:paraId="371E2650" w14:textId="77777777" w:rsidR="00F318E7" w:rsidRPr="001A4661" w:rsidRDefault="00F318E7" w:rsidP="00F318E7">
      <w:pPr>
        <w:ind w:left="1440"/>
        <w:contextualSpacing/>
        <w:jc w:val="both"/>
      </w:pPr>
    </w:p>
    <w:p w14:paraId="1AB0AE6C" w14:textId="77777777" w:rsidR="00F318E7" w:rsidRPr="00FA53BC" w:rsidRDefault="00F318E7" w:rsidP="005D5E8D">
      <w:pPr>
        <w:numPr>
          <w:ilvl w:val="1"/>
          <w:numId w:val="70"/>
        </w:numPr>
        <w:spacing w:after="200" w:line="276" w:lineRule="auto"/>
        <w:ind w:left="284"/>
        <w:contextualSpacing/>
        <w:jc w:val="both"/>
      </w:pPr>
      <w:r w:rsidRPr="00FA53BC">
        <w:t>The analysis of sectoral performance and Umbrella programmes’</w:t>
      </w:r>
      <w:r>
        <w:t xml:space="preserve"> </w:t>
      </w:r>
      <w:r w:rsidRPr="00FA53BC">
        <w:t>contribution to this performance will primarily be based on meta-analysis whereas the individual CSS scheme-wise analysis will be based on the field study as well as scheme-wise secondary data analysis. The findings of scheme-wise analysis will feed into the broader Umbrella programme &amp; sectoral findings.</w:t>
      </w:r>
    </w:p>
    <w:p w14:paraId="0720132B" w14:textId="77777777" w:rsidR="00F318E7" w:rsidRPr="00FA53BC" w:rsidRDefault="00F318E7" w:rsidP="00F318E7">
      <w:pPr>
        <w:ind w:left="1440"/>
        <w:contextualSpacing/>
        <w:jc w:val="both"/>
      </w:pPr>
    </w:p>
    <w:p w14:paraId="748C195B" w14:textId="77777777" w:rsidR="00F318E7" w:rsidRPr="001A4661" w:rsidRDefault="00F318E7" w:rsidP="005D5E8D">
      <w:pPr>
        <w:numPr>
          <w:ilvl w:val="1"/>
          <w:numId w:val="70"/>
        </w:numPr>
        <w:spacing w:after="200" w:line="276" w:lineRule="auto"/>
        <w:ind w:left="284"/>
        <w:contextualSpacing/>
        <w:jc w:val="both"/>
      </w:pPr>
      <w:r w:rsidRPr="001A4661">
        <w:rPr>
          <w:u w:val="single"/>
        </w:rPr>
        <w:t>Meta-analysis</w:t>
      </w:r>
    </w:p>
    <w:p w14:paraId="3DB5B5DD" w14:textId="77777777" w:rsidR="00F318E7" w:rsidRPr="001A4661" w:rsidRDefault="00F318E7" w:rsidP="00604262">
      <w:pPr>
        <w:ind w:left="284"/>
        <w:jc w:val="both"/>
      </w:pPr>
      <w:r w:rsidRPr="001A4661">
        <w:t>The data and methods will involve review of:</w:t>
      </w:r>
    </w:p>
    <w:p w14:paraId="7F0EB839" w14:textId="77777777" w:rsidR="00F318E7" w:rsidRPr="001A4661" w:rsidRDefault="00F318E7" w:rsidP="005D5E8D">
      <w:pPr>
        <w:numPr>
          <w:ilvl w:val="0"/>
          <w:numId w:val="68"/>
        </w:numPr>
        <w:spacing w:line="276" w:lineRule="auto"/>
        <w:ind w:left="1004"/>
        <w:contextualSpacing/>
        <w:jc w:val="both"/>
      </w:pPr>
      <w:r w:rsidRPr="001A4661">
        <w:t>National and International development goals and sector documents;</w:t>
      </w:r>
    </w:p>
    <w:p w14:paraId="72BE53D9" w14:textId="77777777" w:rsidR="00F318E7" w:rsidRPr="001A4661" w:rsidRDefault="00F318E7" w:rsidP="005D5E8D">
      <w:pPr>
        <w:numPr>
          <w:ilvl w:val="0"/>
          <w:numId w:val="68"/>
        </w:numPr>
        <w:spacing w:line="276" w:lineRule="auto"/>
        <w:ind w:left="1004"/>
        <w:contextualSpacing/>
        <w:jc w:val="both"/>
      </w:pPr>
      <w:r w:rsidRPr="001A4661">
        <w:t xml:space="preserve">Financial data on allocation and expenditures of the schemes; </w:t>
      </w:r>
    </w:p>
    <w:p w14:paraId="0AA39077" w14:textId="77777777" w:rsidR="00F318E7" w:rsidRPr="001A4661" w:rsidRDefault="00F318E7" w:rsidP="005D5E8D">
      <w:pPr>
        <w:numPr>
          <w:ilvl w:val="0"/>
          <w:numId w:val="68"/>
        </w:numPr>
        <w:spacing w:line="276" w:lineRule="auto"/>
        <w:ind w:left="1004"/>
        <w:contextualSpacing/>
        <w:jc w:val="both"/>
      </w:pPr>
      <w:r w:rsidRPr="001A4661">
        <w:t xml:space="preserve">Annual reports of the ministries for output and outcome assessment; </w:t>
      </w:r>
    </w:p>
    <w:p w14:paraId="3FE9D69C" w14:textId="77777777" w:rsidR="00F318E7" w:rsidRPr="001A4661" w:rsidRDefault="00F318E7" w:rsidP="005D5E8D">
      <w:pPr>
        <w:numPr>
          <w:ilvl w:val="0"/>
          <w:numId w:val="68"/>
        </w:numPr>
        <w:spacing w:line="276" w:lineRule="auto"/>
        <w:ind w:left="1004"/>
        <w:contextualSpacing/>
        <w:jc w:val="both"/>
      </w:pPr>
      <w:r w:rsidRPr="001A4661">
        <w:t>Available evaluation reports for output and outcomes assessment;</w:t>
      </w:r>
    </w:p>
    <w:p w14:paraId="08DAED0D" w14:textId="77777777" w:rsidR="00F318E7" w:rsidRPr="001A4661" w:rsidRDefault="00F318E7" w:rsidP="005D5E8D">
      <w:pPr>
        <w:numPr>
          <w:ilvl w:val="0"/>
          <w:numId w:val="68"/>
        </w:numPr>
        <w:spacing w:line="276" w:lineRule="auto"/>
        <w:ind w:left="1004"/>
        <w:contextualSpacing/>
        <w:jc w:val="both"/>
      </w:pPr>
      <w:r w:rsidRPr="001A4661">
        <w:t xml:space="preserve">Annual progress reports and implementation documents to assess the institutional arrangements; </w:t>
      </w:r>
    </w:p>
    <w:p w14:paraId="51C4BF0C" w14:textId="77777777" w:rsidR="00F318E7" w:rsidRPr="001A4661" w:rsidRDefault="00F318E7" w:rsidP="005D5E8D">
      <w:pPr>
        <w:numPr>
          <w:ilvl w:val="0"/>
          <w:numId w:val="68"/>
        </w:numPr>
        <w:spacing w:line="276" w:lineRule="auto"/>
        <w:ind w:left="1004"/>
        <w:contextualSpacing/>
        <w:jc w:val="both"/>
      </w:pPr>
      <w:r w:rsidRPr="001A4661">
        <w:t>Available evaluation reports done at the district and state level</w:t>
      </w:r>
      <w:r w:rsidRPr="001A4661">
        <w:rPr>
          <w:color w:val="000000"/>
        </w:rPr>
        <w:t xml:space="preserve"> for the states/districts covered under field study, if applicable</w:t>
      </w:r>
      <w:r w:rsidRPr="001A4661">
        <w:t xml:space="preserve">; </w:t>
      </w:r>
    </w:p>
    <w:p w14:paraId="03E21976" w14:textId="77777777" w:rsidR="00F318E7" w:rsidRPr="001A4661" w:rsidRDefault="00F318E7" w:rsidP="005D5E8D">
      <w:pPr>
        <w:numPr>
          <w:ilvl w:val="0"/>
          <w:numId w:val="68"/>
        </w:numPr>
        <w:spacing w:line="276" w:lineRule="auto"/>
        <w:ind w:left="1004"/>
        <w:contextualSpacing/>
        <w:jc w:val="both"/>
      </w:pPr>
      <w:r w:rsidRPr="001A4661">
        <w:t xml:space="preserve">Evaluations done by non-government agencies. </w:t>
      </w:r>
    </w:p>
    <w:p w14:paraId="13F77F23" w14:textId="720B9926" w:rsidR="00F318E7" w:rsidRDefault="00F318E7" w:rsidP="00604262">
      <w:pPr>
        <w:spacing w:before="240"/>
        <w:ind w:left="284"/>
        <w:jc w:val="both"/>
        <w:rPr>
          <w:color w:val="000000"/>
        </w:rPr>
      </w:pPr>
      <w:r w:rsidRPr="001A4661">
        <w:rPr>
          <w:color w:val="000000"/>
        </w:rPr>
        <w:t>A</w:t>
      </w:r>
      <w:r w:rsidR="00BA4ECC">
        <w:rPr>
          <w:color w:val="000000"/>
        </w:rPr>
        <w:t>n indicative</w:t>
      </w:r>
      <w:r w:rsidRPr="001A4661">
        <w:rPr>
          <w:color w:val="000000"/>
        </w:rPr>
        <w:t xml:space="preserve"> list of key documents to be referred to by the Consultant is placed at </w:t>
      </w:r>
      <w:r w:rsidRPr="001A4661">
        <w:rPr>
          <w:b/>
          <w:bCs/>
          <w:color w:val="000000"/>
        </w:rPr>
        <w:t>Appendix IV(C)</w:t>
      </w:r>
      <w:r w:rsidRPr="001A4661">
        <w:rPr>
          <w:color w:val="000000"/>
        </w:rPr>
        <w:t>.</w:t>
      </w:r>
    </w:p>
    <w:p w14:paraId="17B09C76" w14:textId="77777777" w:rsidR="00604262" w:rsidRPr="001A4661" w:rsidRDefault="00604262" w:rsidP="00604262">
      <w:pPr>
        <w:spacing w:before="240"/>
        <w:ind w:left="284"/>
        <w:jc w:val="both"/>
        <w:rPr>
          <w:color w:val="000000"/>
        </w:rPr>
      </w:pPr>
    </w:p>
    <w:p w14:paraId="18D52F32" w14:textId="77777777" w:rsidR="00F318E7" w:rsidRPr="001A4661" w:rsidRDefault="00F318E7" w:rsidP="005D5E8D">
      <w:pPr>
        <w:numPr>
          <w:ilvl w:val="1"/>
          <w:numId w:val="70"/>
        </w:numPr>
        <w:spacing w:before="240" w:after="200" w:line="276" w:lineRule="auto"/>
        <w:ind w:left="284"/>
        <w:contextualSpacing/>
        <w:jc w:val="both"/>
      </w:pPr>
      <w:r w:rsidRPr="001A4661">
        <w:rPr>
          <w:u w:val="single"/>
        </w:rPr>
        <w:t>Field Study</w:t>
      </w:r>
    </w:p>
    <w:p w14:paraId="45803D99" w14:textId="77777777" w:rsidR="00F318E7" w:rsidRPr="001A4661" w:rsidRDefault="00F318E7" w:rsidP="005D5E8D">
      <w:pPr>
        <w:numPr>
          <w:ilvl w:val="0"/>
          <w:numId w:val="69"/>
        </w:numPr>
        <w:spacing w:line="276" w:lineRule="auto"/>
        <w:ind w:left="1080"/>
        <w:contextualSpacing/>
        <w:jc w:val="both"/>
      </w:pPr>
      <w:r w:rsidRPr="001A4661">
        <w:t>Designing of the discussions guides for focus group discussions, interview guides for in-depth interviews and structured questionnaires/schedules for household surveys.</w:t>
      </w:r>
    </w:p>
    <w:p w14:paraId="63C7E568" w14:textId="77777777" w:rsidR="00F318E7" w:rsidRPr="001A4661" w:rsidRDefault="00F318E7" w:rsidP="005D5E8D">
      <w:pPr>
        <w:numPr>
          <w:ilvl w:val="0"/>
          <w:numId w:val="69"/>
        </w:numPr>
        <w:spacing w:line="276" w:lineRule="auto"/>
        <w:ind w:left="1080"/>
        <w:contextualSpacing/>
        <w:jc w:val="both"/>
      </w:pPr>
      <w:r w:rsidRPr="001A4661">
        <w:t>Preparation of the analysis plan</w:t>
      </w:r>
    </w:p>
    <w:p w14:paraId="06B8A3EC" w14:textId="77777777" w:rsidR="00F318E7" w:rsidRPr="001A4661" w:rsidRDefault="00F318E7" w:rsidP="005D5E8D">
      <w:pPr>
        <w:numPr>
          <w:ilvl w:val="0"/>
          <w:numId w:val="69"/>
        </w:numPr>
        <w:spacing w:line="276" w:lineRule="auto"/>
        <w:ind w:left="1080"/>
        <w:contextualSpacing/>
        <w:jc w:val="both"/>
      </w:pPr>
      <w:r w:rsidRPr="001A4661">
        <w:t>Pre-testing and finalizing the required tools in partnership with DMEO team</w:t>
      </w:r>
    </w:p>
    <w:p w14:paraId="74753FBE" w14:textId="77777777" w:rsidR="00F318E7" w:rsidRPr="001A4661" w:rsidRDefault="00F318E7" w:rsidP="005D5E8D">
      <w:pPr>
        <w:numPr>
          <w:ilvl w:val="0"/>
          <w:numId w:val="69"/>
        </w:numPr>
        <w:spacing w:line="276" w:lineRule="auto"/>
        <w:ind w:left="1080"/>
        <w:contextualSpacing/>
        <w:jc w:val="both"/>
      </w:pPr>
      <w:r w:rsidRPr="001A4661">
        <w:lastRenderedPageBreak/>
        <w:t>Establishment of a managerial structure for field operations</w:t>
      </w:r>
    </w:p>
    <w:p w14:paraId="511B3FE7" w14:textId="77777777" w:rsidR="00F318E7" w:rsidRPr="001A4661" w:rsidRDefault="00F318E7" w:rsidP="005D5E8D">
      <w:pPr>
        <w:numPr>
          <w:ilvl w:val="0"/>
          <w:numId w:val="69"/>
        </w:numPr>
        <w:spacing w:line="276" w:lineRule="auto"/>
        <w:ind w:left="1080"/>
        <w:contextualSpacing/>
        <w:jc w:val="both"/>
      </w:pPr>
      <w:r w:rsidRPr="001A4661">
        <w:t>Recruitment of investigators and training/capacity building of the field investigators</w:t>
      </w:r>
    </w:p>
    <w:p w14:paraId="1D6F5FB4" w14:textId="77777777" w:rsidR="00F318E7" w:rsidRPr="001A4661" w:rsidRDefault="00F318E7" w:rsidP="005D5E8D">
      <w:pPr>
        <w:numPr>
          <w:ilvl w:val="0"/>
          <w:numId w:val="69"/>
        </w:numPr>
        <w:spacing w:line="276" w:lineRule="auto"/>
        <w:ind w:left="1080"/>
        <w:contextualSpacing/>
        <w:jc w:val="both"/>
      </w:pPr>
      <w:r w:rsidRPr="001A4661">
        <w:t>Putting in place appropriate IT hardware and application software for data collection and management.</w:t>
      </w:r>
    </w:p>
    <w:p w14:paraId="54B74D9D" w14:textId="77777777" w:rsidR="00F318E7" w:rsidRPr="001A4661" w:rsidRDefault="00F318E7" w:rsidP="005D5E8D">
      <w:pPr>
        <w:numPr>
          <w:ilvl w:val="0"/>
          <w:numId w:val="69"/>
        </w:numPr>
        <w:spacing w:line="276" w:lineRule="auto"/>
        <w:ind w:left="1080"/>
        <w:contextualSpacing/>
        <w:jc w:val="both"/>
      </w:pPr>
      <w:r w:rsidRPr="001A4661">
        <w:t>Collecting and compiling the quality data from selected areas.</w:t>
      </w:r>
    </w:p>
    <w:p w14:paraId="172955FB" w14:textId="77777777" w:rsidR="00F318E7" w:rsidRPr="001A4661" w:rsidRDefault="00F318E7" w:rsidP="005D5E8D">
      <w:pPr>
        <w:numPr>
          <w:ilvl w:val="0"/>
          <w:numId w:val="69"/>
        </w:numPr>
        <w:spacing w:line="276" w:lineRule="auto"/>
        <w:ind w:left="1080"/>
        <w:contextualSpacing/>
        <w:jc w:val="both"/>
      </w:pPr>
      <w:r w:rsidRPr="001A4661">
        <w:t>High quality data management and adherence to quality assurance mechanisms as per agreed protocols, plans and schedules.</w:t>
      </w:r>
    </w:p>
    <w:p w14:paraId="27D43EC6" w14:textId="77777777" w:rsidR="00F318E7" w:rsidRPr="001A4661" w:rsidRDefault="00F318E7" w:rsidP="005D5E8D">
      <w:pPr>
        <w:numPr>
          <w:ilvl w:val="0"/>
          <w:numId w:val="69"/>
        </w:numPr>
        <w:spacing w:line="276" w:lineRule="auto"/>
        <w:ind w:left="1080"/>
        <w:contextualSpacing/>
        <w:jc w:val="both"/>
      </w:pPr>
      <w:r w:rsidRPr="001A4661">
        <w:t>Collation and data cleaning</w:t>
      </w:r>
    </w:p>
    <w:p w14:paraId="1478FB70" w14:textId="77777777" w:rsidR="00F318E7" w:rsidRPr="001A4661" w:rsidRDefault="00F318E7" w:rsidP="005D5E8D">
      <w:pPr>
        <w:numPr>
          <w:ilvl w:val="0"/>
          <w:numId w:val="69"/>
        </w:numPr>
        <w:spacing w:line="276" w:lineRule="auto"/>
        <w:ind w:left="1080"/>
        <w:contextualSpacing/>
        <w:jc w:val="both"/>
      </w:pPr>
      <w:r w:rsidRPr="001A4661">
        <w:t>Running data analysis and submitting cross-tabulations/summarizations</w:t>
      </w:r>
    </w:p>
    <w:p w14:paraId="0052B26F" w14:textId="77777777" w:rsidR="00F318E7" w:rsidRPr="001A4661" w:rsidRDefault="00F318E7" w:rsidP="005D5E8D">
      <w:pPr>
        <w:numPr>
          <w:ilvl w:val="0"/>
          <w:numId w:val="69"/>
        </w:numPr>
        <w:spacing w:line="276" w:lineRule="auto"/>
        <w:ind w:left="1080"/>
        <w:contextualSpacing/>
        <w:jc w:val="both"/>
      </w:pPr>
      <w:r w:rsidRPr="001A4661">
        <w:t>Preparation of draft evaluation report and conducting stakeholder consultations</w:t>
      </w:r>
    </w:p>
    <w:p w14:paraId="7F940F62" w14:textId="77777777" w:rsidR="00F318E7" w:rsidRPr="001A4661" w:rsidRDefault="00F318E7" w:rsidP="005D5E8D">
      <w:pPr>
        <w:numPr>
          <w:ilvl w:val="0"/>
          <w:numId w:val="69"/>
        </w:numPr>
        <w:spacing w:line="276" w:lineRule="auto"/>
        <w:ind w:left="1080"/>
        <w:contextualSpacing/>
        <w:jc w:val="both"/>
      </w:pPr>
      <w:r w:rsidRPr="001A4661">
        <w:t>Submission of final evaluation report and dissemination of the key findings</w:t>
      </w:r>
    </w:p>
    <w:p w14:paraId="6E1F123E" w14:textId="77777777" w:rsidR="00F318E7" w:rsidRPr="001A4661" w:rsidRDefault="00F318E7" w:rsidP="005D5E8D">
      <w:pPr>
        <w:numPr>
          <w:ilvl w:val="0"/>
          <w:numId w:val="69"/>
        </w:numPr>
        <w:spacing w:line="276" w:lineRule="auto"/>
        <w:ind w:left="1080"/>
        <w:contextualSpacing/>
        <w:jc w:val="both"/>
      </w:pPr>
      <w:r w:rsidRPr="001A4661">
        <w:t>Incorporating concurrent feedback into the workflow</w:t>
      </w:r>
    </w:p>
    <w:p w14:paraId="390BD57A" w14:textId="77777777" w:rsidR="00F318E7" w:rsidRDefault="00F318E7" w:rsidP="00604262">
      <w:pPr>
        <w:ind w:left="1080"/>
        <w:contextualSpacing/>
        <w:jc w:val="both"/>
      </w:pPr>
    </w:p>
    <w:p w14:paraId="16097407" w14:textId="77777777" w:rsidR="00F318E7" w:rsidRDefault="00F318E7" w:rsidP="00604262">
      <w:pPr>
        <w:ind w:left="360"/>
        <w:contextualSpacing/>
        <w:jc w:val="both"/>
      </w:pPr>
      <w:r w:rsidRPr="00B15474">
        <w:t>During meta-analysis and field study, inputs from the concerned ministry/department may be incorporated for fine tuning the methodology, preparation of analysis plan, listing of secondary data sources, investigator training and tool/questionnaire design.</w:t>
      </w:r>
    </w:p>
    <w:p w14:paraId="03B4E7B2" w14:textId="77777777" w:rsidR="00F318E7" w:rsidRPr="001A4661" w:rsidRDefault="00F318E7" w:rsidP="00F318E7">
      <w:pPr>
        <w:ind w:left="2160"/>
        <w:contextualSpacing/>
        <w:jc w:val="both"/>
      </w:pPr>
    </w:p>
    <w:p w14:paraId="4E293F27" w14:textId="77777777" w:rsidR="00F318E7" w:rsidRPr="001A4661" w:rsidRDefault="00F318E7" w:rsidP="005D5E8D">
      <w:pPr>
        <w:pStyle w:val="ListParagraph"/>
        <w:numPr>
          <w:ilvl w:val="0"/>
          <w:numId w:val="76"/>
        </w:numPr>
        <w:ind w:left="284"/>
        <w:rPr>
          <w:rFonts w:ascii="Times New Roman" w:hAnsi="Times New Roman" w:cs="Times New Roman"/>
          <w:b/>
          <w:sz w:val="24"/>
          <w:szCs w:val="24"/>
        </w:rPr>
      </w:pPr>
      <w:r w:rsidRPr="001A4661">
        <w:rPr>
          <w:rFonts w:ascii="Times New Roman" w:hAnsi="Times New Roman" w:cs="Times New Roman"/>
          <w:b/>
          <w:sz w:val="24"/>
          <w:szCs w:val="24"/>
        </w:rPr>
        <w:t>Primary</w:t>
      </w:r>
      <w:r w:rsidRPr="001A4661">
        <w:rPr>
          <w:rFonts w:ascii="Times New Roman" w:hAnsi="Times New Roman" w:cs="Times New Roman"/>
          <w:sz w:val="24"/>
          <w:szCs w:val="24"/>
        </w:rPr>
        <w:t xml:space="preserve"> </w:t>
      </w:r>
      <w:r w:rsidRPr="001A4661">
        <w:rPr>
          <w:rFonts w:ascii="Times New Roman" w:hAnsi="Times New Roman" w:cs="Times New Roman"/>
          <w:b/>
          <w:sz w:val="24"/>
          <w:szCs w:val="24"/>
        </w:rPr>
        <w:t>Data Collection Methodology</w:t>
      </w:r>
    </w:p>
    <w:p w14:paraId="1F688A72" w14:textId="77777777" w:rsidR="00F318E7" w:rsidRPr="001A4661" w:rsidRDefault="00F318E7" w:rsidP="005D5E8D">
      <w:pPr>
        <w:numPr>
          <w:ilvl w:val="1"/>
          <w:numId w:val="71"/>
        </w:numPr>
        <w:spacing w:after="200" w:line="276" w:lineRule="auto"/>
        <w:ind w:left="284"/>
        <w:contextualSpacing/>
        <w:jc w:val="both"/>
      </w:pPr>
      <w:r w:rsidRPr="001A4661">
        <w:t>A qualitative and quantitative study backed with extensive meta-analysis will be conducted to provide a sectoral assessment. The study will consist of two main components:</w:t>
      </w:r>
    </w:p>
    <w:p w14:paraId="4E6596D4" w14:textId="3D8F22AB" w:rsidR="00BA4ECC" w:rsidRPr="00BA4ECC" w:rsidRDefault="00BA4ECC" w:rsidP="00BA4ECC">
      <w:pPr>
        <w:numPr>
          <w:ilvl w:val="2"/>
          <w:numId w:val="71"/>
        </w:numPr>
        <w:spacing w:after="200" w:line="276" w:lineRule="auto"/>
        <w:ind w:left="567"/>
        <w:contextualSpacing/>
        <w:jc w:val="both"/>
      </w:pPr>
      <w:r w:rsidRPr="00BA4ECC">
        <w:rPr>
          <w:u w:val="single"/>
        </w:rPr>
        <w:t>Key Informant Interviews &amp; Focus Group Discussions</w:t>
      </w:r>
      <w:r w:rsidRPr="00BA4ECC">
        <w:t xml:space="preserve"> - Herein, it is proposed that key informant interviews be held with officials from central ministries/departments, state-level implementing bodies and district and block level adminstration. Other stakeholders supporting implementation or indirectly involved in enabling the scheme’s success, as well as opinion makers at the village level should also be interviewed. National level key informants should also include experts from recognized national level think tanks, institutions and prominent non-profit organizations.</w:t>
      </w:r>
    </w:p>
    <w:p w14:paraId="2A581AE8" w14:textId="77777777" w:rsidR="00BA4ECC" w:rsidRPr="00BA4ECC" w:rsidRDefault="00BA4ECC" w:rsidP="00BA4ECC">
      <w:pPr>
        <w:spacing w:after="200" w:line="276" w:lineRule="auto"/>
        <w:ind w:left="567"/>
        <w:contextualSpacing/>
        <w:jc w:val="both"/>
      </w:pPr>
    </w:p>
    <w:p w14:paraId="0893F1A3" w14:textId="7B815B68" w:rsidR="00F318E7" w:rsidRPr="00BA4ECC" w:rsidRDefault="00BA4ECC" w:rsidP="00BA4ECC">
      <w:pPr>
        <w:spacing w:after="200" w:line="276" w:lineRule="auto"/>
        <w:ind w:left="567"/>
        <w:contextualSpacing/>
        <w:jc w:val="both"/>
      </w:pPr>
      <w:r w:rsidRPr="00BA4ECC">
        <w:t>Additionally, focus grou</w:t>
      </w:r>
      <w:r w:rsidR="0096678A">
        <w:t>p discussions will be conducted</w:t>
      </w:r>
      <w:r w:rsidRPr="00BA4ECC">
        <w:t xml:space="preserve"> mostly at block and village level with diverse groups involving implementing stakeholders, opinion makers as well as selected beneficiaries.</w:t>
      </w:r>
    </w:p>
    <w:p w14:paraId="2EA9B2DD" w14:textId="77777777" w:rsidR="00F318E7" w:rsidRPr="001A4661" w:rsidRDefault="00F318E7" w:rsidP="00604262">
      <w:pPr>
        <w:ind w:left="567"/>
        <w:contextualSpacing/>
        <w:jc w:val="both"/>
      </w:pPr>
    </w:p>
    <w:p w14:paraId="3F3F880D" w14:textId="77777777" w:rsidR="00F318E7" w:rsidRPr="001A4661" w:rsidRDefault="00F318E7" w:rsidP="005D5E8D">
      <w:pPr>
        <w:numPr>
          <w:ilvl w:val="2"/>
          <w:numId w:val="71"/>
        </w:numPr>
        <w:spacing w:after="200" w:line="276" w:lineRule="auto"/>
        <w:ind w:left="567"/>
        <w:contextualSpacing/>
        <w:jc w:val="both"/>
      </w:pPr>
      <w:r w:rsidRPr="001A4661">
        <w:rPr>
          <w:u w:val="single"/>
        </w:rPr>
        <w:t>Household Surveys</w:t>
      </w:r>
      <w:r w:rsidRPr="001A4661">
        <w:t xml:space="preserve"> - A selected sample of household surveys shall be conducted to assess the beneficiary-level perspective of the programmes.</w:t>
      </w:r>
    </w:p>
    <w:p w14:paraId="0353244E" w14:textId="77777777" w:rsidR="00F318E7" w:rsidRPr="001A4661" w:rsidRDefault="00F318E7" w:rsidP="00604262">
      <w:pPr>
        <w:ind w:left="567"/>
        <w:contextualSpacing/>
        <w:rPr>
          <w:color w:val="000000"/>
        </w:rPr>
      </w:pPr>
    </w:p>
    <w:p w14:paraId="27A4860D" w14:textId="77777777" w:rsidR="00F318E7" w:rsidRPr="001A4661" w:rsidRDefault="00F318E7" w:rsidP="00604262">
      <w:pPr>
        <w:ind w:left="567"/>
        <w:contextualSpacing/>
        <w:jc w:val="both"/>
        <w:rPr>
          <w:color w:val="000000"/>
        </w:rPr>
      </w:pPr>
      <w:r w:rsidRPr="001A4661">
        <w:rPr>
          <w:color w:val="000000"/>
        </w:rPr>
        <w:t>Since, various CSS schemes have different target groups, it is to be ensured that the sample &amp; geography selection for Key Informant Interviews/household surveys factors in representation from each of the respective target groups/geographies.</w:t>
      </w:r>
    </w:p>
    <w:p w14:paraId="6DB75FAA" w14:textId="77777777" w:rsidR="00F318E7" w:rsidRPr="001A4661" w:rsidRDefault="00F318E7" w:rsidP="00604262">
      <w:pPr>
        <w:ind w:left="567"/>
        <w:contextualSpacing/>
        <w:jc w:val="both"/>
        <w:rPr>
          <w:color w:val="000000"/>
        </w:rPr>
      </w:pPr>
    </w:p>
    <w:p w14:paraId="2EDDDD6B" w14:textId="77777777" w:rsidR="00F318E7" w:rsidRPr="001A4661" w:rsidRDefault="00F318E7" w:rsidP="00604262">
      <w:pPr>
        <w:ind w:left="567"/>
        <w:contextualSpacing/>
        <w:jc w:val="both"/>
      </w:pPr>
      <w:r w:rsidRPr="001A4661">
        <w:rPr>
          <w:color w:val="000000"/>
        </w:rPr>
        <w:t xml:space="preserve">Additionally, the key information areas to be covered in the discussion guides/questionnaires for key informant interviews and household surveys should include data points included but not limited to NITI Aayog’s Output-Outcome </w:t>
      </w:r>
      <w:r w:rsidRPr="001A4661">
        <w:rPr>
          <w:color w:val="000000"/>
        </w:rPr>
        <w:lastRenderedPageBreak/>
        <w:t xml:space="preserve">Monitoring Framework for corresponding schemes. This is further detailed in </w:t>
      </w:r>
      <w:r w:rsidRPr="001A4661">
        <w:rPr>
          <w:b/>
          <w:bCs/>
          <w:color w:val="000000"/>
        </w:rPr>
        <w:t>Appendix IV (D)</w:t>
      </w:r>
      <w:r w:rsidRPr="001A4661">
        <w:rPr>
          <w:color w:val="000000"/>
        </w:rPr>
        <w:t xml:space="preserve"> of the RFP.</w:t>
      </w:r>
    </w:p>
    <w:p w14:paraId="108411A3" w14:textId="77777777" w:rsidR="00F318E7" w:rsidRPr="001A4661" w:rsidRDefault="00F318E7" w:rsidP="00F318E7">
      <w:pPr>
        <w:ind w:left="1440"/>
        <w:contextualSpacing/>
      </w:pPr>
    </w:p>
    <w:p w14:paraId="35A563CC" w14:textId="77777777" w:rsidR="00F318E7" w:rsidRPr="001A4661" w:rsidRDefault="00F318E7" w:rsidP="005D5E8D">
      <w:pPr>
        <w:numPr>
          <w:ilvl w:val="1"/>
          <w:numId w:val="71"/>
        </w:numPr>
        <w:spacing w:after="200" w:line="276" w:lineRule="auto"/>
        <w:ind w:left="284"/>
        <w:contextualSpacing/>
      </w:pPr>
      <w:r w:rsidRPr="001A4661">
        <w:rPr>
          <w:b/>
        </w:rPr>
        <w:t>Sampling</w:t>
      </w:r>
    </w:p>
    <w:p w14:paraId="24F24AD3" w14:textId="77777777" w:rsidR="00F318E7" w:rsidRPr="001A4661" w:rsidRDefault="00F318E7" w:rsidP="00604262">
      <w:pPr>
        <w:ind w:left="284"/>
        <w:jc w:val="both"/>
      </w:pPr>
      <w:r w:rsidRPr="001A4661">
        <w:t>The sample design for a household survey must be stratified in such a way that the sample actually selected is spread over geographic sub-areas and population sub-groups properly. The size of the sample must take account of competing needs so that costs and precision are optimally balanced. Given all India nature of the CSS scheme implementation, the sampling methodology will involve multi-stage, stratified and clustered features. In view of the sector level evaluation, the household surveys will be ‘general-purpose’ in scope, covering multiple topics of interest to the government. The sample plan must make use of clusters of households in order to keep costs to a manageable level but at the same time it must avoid being overly clustered. Keeping in view time frame and other factors, a non-probability judgmental and/or convenience sampling will be followed.  The sample size can be based on a comparatively small proportion of the target population focused on several subjects. The survey managers may decide to base the sample size on being able to measure, reliably, a characteristic held by certain percent of the population dependent upon budget considerations.</w:t>
      </w:r>
    </w:p>
    <w:p w14:paraId="7E2D3F97" w14:textId="77777777" w:rsidR="00F318E7" w:rsidRPr="001A4661" w:rsidRDefault="00F318E7" w:rsidP="00604262">
      <w:pPr>
        <w:ind w:left="284"/>
        <w:jc w:val="both"/>
      </w:pPr>
      <w:r w:rsidRPr="001A4661">
        <w:t>An indicative sampling framework and minimum sample sizes for costing purposes is as follows:</w:t>
      </w:r>
    </w:p>
    <w:p w14:paraId="28ED73E0" w14:textId="77777777" w:rsidR="00F318E7" w:rsidRPr="001A4661" w:rsidRDefault="00F318E7" w:rsidP="00604262">
      <w:pPr>
        <w:ind w:left="284"/>
        <w:jc w:val="both"/>
      </w:pPr>
      <w:r w:rsidRPr="001A4661">
        <w:t>Entire country can be divided into 6 geographical zones i.e. (i) North &amp; Central, (ii) South, (iii) East, (iv) West, (v) North-East and (vi) Hilly states.</w:t>
      </w:r>
    </w:p>
    <w:p w14:paraId="38832122" w14:textId="77777777" w:rsidR="00F318E7" w:rsidRPr="001A4661" w:rsidRDefault="00F318E7" w:rsidP="00604262">
      <w:pPr>
        <w:ind w:left="284"/>
        <w:jc w:val="both"/>
      </w:pPr>
      <w:r w:rsidRPr="001A4661">
        <w:rPr>
          <w:color w:val="000000"/>
        </w:rPr>
        <w:t>Zone-wise list of states are mentioned in the table below:</w:t>
      </w:r>
    </w:p>
    <w:tbl>
      <w:tblPr>
        <w:tblW w:w="8010" w:type="dxa"/>
        <w:tblInd w:w="1100" w:type="dxa"/>
        <w:tblCellMar>
          <w:top w:w="15" w:type="dxa"/>
          <w:left w:w="15" w:type="dxa"/>
          <w:bottom w:w="15" w:type="dxa"/>
          <w:right w:w="15" w:type="dxa"/>
        </w:tblCellMar>
        <w:tblLook w:val="04A0" w:firstRow="1" w:lastRow="0" w:firstColumn="1" w:lastColumn="0" w:noHBand="0" w:noVBand="1"/>
      </w:tblPr>
      <w:tblGrid>
        <w:gridCol w:w="990"/>
        <w:gridCol w:w="1980"/>
        <w:gridCol w:w="5040"/>
      </w:tblGrid>
      <w:tr w:rsidR="00F318E7" w:rsidRPr="001A4661" w14:paraId="2FC49E78" w14:textId="77777777" w:rsidTr="005D5E8D">
        <w:trPr>
          <w:tblHeader/>
        </w:trPr>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9AD724" w14:textId="77777777" w:rsidR="00F318E7" w:rsidRPr="001A4661" w:rsidRDefault="00F318E7" w:rsidP="00F318E7">
            <w:r w:rsidRPr="001A4661">
              <w:rPr>
                <w:color w:val="000000"/>
              </w:rPr>
              <w:t>Sr No.</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3C45FC" w14:textId="77777777" w:rsidR="00F318E7" w:rsidRPr="001A4661" w:rsidRDefault="00F318E7" w:rsidP="00F318E7">
            <w:r w:rsidRPr="001A4661">
              <w:rPr>
                <w:color w:val="000000"/>
              </w:rPr>
              <w:t>Zone</w:t>
            </w: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55C071" w14:textId="77777777" w:rsidR="00F318E7" w:rsidRPr="001A4661" w:rsidRDefault="00F318E7" w:rsidP="00F318E7">
            <w:r w:rsidRPr="001A4661">
              <w:rPr>
                <w:color w:val="000000"/>
              </w:rPr>
              <w:t>States / UTs</w:t>
            </w:r>
          </w:p>
        </w:tc>
      </w:tr>
      <w:tr w:rsidR="00F318E7" w:rsidRPr="001A4661" w14:paraId="199A6751" w14:textId="77777777" w:rsidTr="005D5E8D">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003F55" w14:textId="77777777" w:rsidR="00F318E7" w:rsidRPr="001A4661" w:rsidRDefault="00F318E7" w:rsidP="00F318E7">
            <w:r w:rsidRPr="001A4661">
              <w:rPr>
                <w:color w:val="000000"/>
              </w:rPr>
              <w:t>1</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8A5C46" w14:textId="77777777" w:rsidR="00F318E7" w:rsidRPr="001A4661" w:rsidRDefault="00F318E7" w:rsidP="00F318E7">
            <w:r w:rsidRPr="001A4661">
              <w:rPr>
                <w:color w:val="000000"/>
              </w:rPr>
              <w:t>North &amp; Central</w:t>
            </w: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02AC56" w14:textId="77777777" w:rsidR="00F318E7" w:rsidRPr="001A4661" w:rsidRDefault="00F318E7" w:rsidP="00F318E7">
            <w:r w:rsidRPr="001A4661">
              <w:rPr>
                <w:color w:val="000000"/>
              </w:rPr>
              <w:t>Chandigarh, Chhattisgarh, Delhi, Haryana, Madhya Pradesh, Punjab, Uttar Pradesh</w:t>
            </w:r>
          </w:p>
        </w:tc>
      </w:tr>
      <w:tr w:rsidR="00F318E7" w:rsidRPr="001A4661" w14:paraId="32FB6E84" w14:textId="77777777" w:rsidTr="005D5E8D">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7A3C81" w14:textId="77777777" w:rsidR="00F318E7" w:rsidRPr="001A4661" w:rsidRDefault="00F318E7" w:rsidP="00F318E7">
            <w:r w:rsidRPr="001A4661">
              <w:rPr>
                <w:color w:val="000000"/>
              </w:rPr>
              <w:t>2</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7015E8" w14:textId="77777777" w:rsidR="00F318E7" w:rsidRPr="001A4661" w:rsidRDefault="00F318E7" w:rsidP="00F318E7">
            <w:r w:rsidRPr="001A4661">
              <w:rPr>
                <w:color w:val="000000"/>
              </w:rPr>
              <w:t>South</w:t>
            </w: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050E1E" w14:textId="77777777" w:rsidR="00F318E7" w:rsidRPr="001A4661" w:rsidRDefault="00F318E7" w:rsidP="00F318E7">
            <w:r w:rsidRPr="001A4661">
              <w:rPr>
                <w:color w:val="000000"/>
              </w:rPr>
              <w:t>Andhra Pradesh, Karnataka, Kerala, Lakshadweep, Puducherry, Tamil Nadu, Telangana</w:t>
            </w:r>
          </w:p>
        </w:tc>
      </w:tr>
      <w:tr w:rsidR="00F318E7" w:rsidRPr="001A4661" w14:paraId="436AFBA3" w14:textId="77777777" w:rsidTr="005D5E8D">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CB7AB8" w14:textId="77777777" w:rsidR="00F318E7" w:rsidRPr="001A4661" w:rsidRDefault="00F318E7" w:rsidP="00F318E7">
            <w:r w:rsidRPr="001A4661">
              <w:rPr>
                <w:color w:val="000000"/>
              </w:rPr>
              <w:t>3</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2FCA9A" w14:textId="77777777" w:rsidR="00F318E7" w:rsidRPr="001A4661" w:rsidRDefault="00F318E7" w:rsidP="00F318E7">
            <w:r w:rsidRPr="001A4661">
              <w:rPr>
                <w:color w:val="000000"/>
              </w:rPr>
              <w:t>East</w:t>
            </w: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7C1CD5" w14:textId="77777777" w:rsidR="00F318E7" w:rsidRPr="001A4661" w:rsidRDefault="00F318E7" w:rsidP="00F318E7">
            <w:r w:rsidRPr="001A4661">
              <w:t xml:space="preserve">Andaman &amp; Nicobar Islands, Bihar, Jharkhand, Orissa, </w:t>
            </w:r>
            <w:hyperlink r:id="rId25">
              <w:r w:rsidRPr="001A4661">
                <w:t>West Beng</w:t>
              </w:r>
            </w:hyperlink>
            <w:r w:rsidRPr="001A4661">
              <w:t>al</w:t>
            </w:r>
          </w:p>
        </w:tc>
      </w:tr>
      <w:tr w:rsidR="00F318E7" w:rsidRPr="001A4661" w14:paraId="428CC3D4" w14:textId="77777777" w:rsidTr="005D5E8D">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44680A" w14:textId="77777777" w:rsidR="00F318E7" w:rsidRPr="001A4661" w:rsidRDefault="00F318E7" w:rsidP="00F318E7">
            <w:r w:rsidRPr="001A4661">
              <w:rPr>
                <w:color w:val="000000"/>
              </w:rPr>
              <w:t>4</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5840F1" w14:textId="77777777" w:rsidR="00F318E7" w:rsidRPr="001A4661" w:rsidRDefault="00F318E7" w:rsidP="00F318E7">
            <w:r w:rsidRPr="001A4661">
              <w:rPr>
                <w:color w:val="000000"/>
              </w:rPr>
              <w:t>West</w:t>
            </w: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C03A63" w14:textId="77777777" w:rsidR="00F318E7" w:rsidRPr="001A4661" w:rsidRDefault="00F318E7" w:rsidP="00F318E7">
            <w:r w:rsidRPr="001A4661">
              <w:t>Dadra &amp; Nagar Haveli, Daman &amp; Diu, Goa, Gujarat, Maharashtra, Rajasthan</w:t>
            </w:r>
          </w:p>
        </w:tc>
      </w:tr>
      <w:tr w:rsidR="00F318E7" w:rsidRPr="001A4661" w14:paraId="3AEF20D7" w14:textId="77777777" w:rsidTr="005D5E8D">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416A04" w14:textId="77777777" w:rsidR="00F318E7" w:rsidRPr="001A4661" w:rsidRDefault="00F318E7" w:rsidP="00F318E7">
            <w:r w:rsidRPr="001A4661">
              <w:rPr>
                <w:color w:val="000000"/>
              </w:rPr>
              <w:t>5</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8CF8AA" w14:textId="77777777" w:rsidR="00F318E7" w:rsidRPr="001A4661" w:rsidRDefault="00F318E7" w:rsidP="00F318E7">
            <w:r w:rsidRPr="001A4661">
              <w:rPr>
                <w:color w:val="000000"/>
              </w:rPr>
              <w:t>North-East</w:t>
            </w: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2C6A19" w14:textId="77777777" w:rsidR="00F318E7" w:rsidRPr="001A4661" w:rsidRDefault="00F318E7" w:rsidP="00F318E7">
            <w:r w:rsidRPr="001A4661">
              <w:rPr>
                <w:color w:val="000000"/>
              </w:rPr>
              <w:t>Assam, Arunachal Pradesh, Manipur, Meghalaya, Mizoram, Nagaland, Sikkim, Tripura</w:t>
            </w:r>
          </w:p>
        </w:tc>
      </w:tr>
      <w:tr w:rsidR="00F318E7" w:rsidRPr="001A4661" w14:paraId="7080CA85" w14:textId="77777777" w:rsidTr="005D5E8D">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CBB732" w14:textId="77777777" w:rsidR="00F318E7" w:rsidRPr="001A4661" w:rsidRDefault="00F318E7" w:rsidP="00F318E7">
            <w:r w:rsidRPr="001A4661">
              <w:rPr>
                <w:color w:val="000000"/>
              </w:rPr>
              <w:t>6</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3F9988" w14:textId="77777777" w:rsidR="00F318E7" w:rsidRPr="001A4661" w:rsidRDefault="00F318E7" w:rsidP="00F318E7">
            <w:r w:rsidRPr="001A4661">
              <w:rPr>
                <w:color w:val="000000"/>
              </w:rPr>
              <w:t>Hilly States</w:t>
            </w: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F1E23C" w14:textId="77777777" w:rsidR="00F318E7" w:rsidRPr="001A4661" w:rsidRDefault="00F318E7" w:rsidP="00F318E7">
            <w:r w:rsidRPr="001A4661">
              <w:rPr>
                <w:color w:val="000000"/>
              </w:rPr>
              <w:t>Jammu &amp; Kashmir, Himachal Pradesh, Uttarakhand</w:t>
            </w:r>
          </w:p>
        </w:tc>
      </w:tr>
    </w:tbl>
    <w:p w14:paraId="17E64F66" w14:textId="77777777" w:rsidR="00F318E7" w:rsidRPr="001A4661" w:rsidRDefault="00F318E7" w:rsidP="00F318E7">
      <w:pPr>
        <w:jc w:val="both"/>
      </w:pPr>
    </w:p>
    <w:p w14:paraId="7980B1ED" w14:textId="77777777" w:rsidR="00F318E7" w:rsidRDefault="00F318E7" w:rsidP="00604262">
      <w:pPr>
        <w:ind w:left="284"/>
        <w:jc w:val="both"/>
      </w:pPr>
      <w:r w:rsidRPr="001A4661">
        <w:t xml:space="preserve">A minimum of 11 States and 1 Union Territory are to be selected, of which each zone must be represented by at least one State. The State/UT selection criteria is to be proposed by the Consultant as a part of the Methodology and Work Plan in </w:t>
      </w:r>
      <w:r w:rsidRPr="001A4661">
        <w:rPr>
          <w:b/>
        </w:rPr>
        <w:t>Appendix I Form 7</w:t>
      </w:r>
      <w:r w:rsidRPr="001A4661">
        <w:t xml:space="preserve">. </w:t>
      </w:r>
    </w:p>
    <w:p w14:paraId="1709BC43" w14:textId="77777777" w:rsidR="00604262" w:rsidRPr="001A4661" w:rsidRDefault="00604262" w:rsidP="00604262">
      <w:pPr>
        <w:ind w:left="284"/>
        <w:jc w:val="both"/>
      </w:pPr>
    </w:p>
    <w:p w14:paraId="5936C1F0" w14:textId="77777777" w:rsidR="00F318E7" w:rsidRDefault="00F318E7" w:rsidP="00604262">
      <w:pPr>
        <w:ind w:left="284"/>
        <w:jc w:val="both"/>
      </w:pPr>
      <w:r w:rsidRPr="001A4661">
        <w:t xml:space="preserve">Subsequently, in case of </w:t>
      </w:r>
      <w:r w:rsidRPr="001A4661">
        <w:rPr>
          <w:u w:val="single"/>
        </w:rPr>
        <w:t xml:space="preserve">Water Resources </w:t>
      </w:r>
      <w:r>
        <w:rPr>
          <w:u w:val="single"/>
        </w:rPr>
        <w:t>sub-sector</w:t>
      </w:r>
      <w:r w:rsidRPr="001A4661">
        <w:t xml:space="preserve">, within each selected state, all the districts will be classified into 3-4 strata based on key sectoral performance/index and one </w:t>
      </w:r>
      <w:r w:rsidRPr="001A4661">
        <w:lastRenderedPageBreak/>
        <w:t xml:space="preserve">district can be selected from each strata; thereby taking the total no. of districts selected to a minimum of around 30-35 districts. In a similar way, 3-4 villages will be selected in each district using stratified sampling. Selection of a state, district or village in each strata can be based on either systematic random or probability proportional to size sample selection technique. Within each village, about 10 households will be selected which will cover eligible beneficiaries of one or more CSS covered in the </w:t>
      </w:r>
      <w:r>
        <w:t>sub-sector</w:t>
      </w:r>
      <w:r w:rsidRPr="001A4661">
        <w:t>.</w:t>
      </w:r>
    </w:p>
    <w:p w14:paraId="6B881E1E" w14:textId="77777777" w:rsidR="00604262" w:rsidRPr="001A4661" w:rsidRDefault="00604262" w:rsidP="00604262">
      <w:pPr>
        <w:ind w:left="284"/>
        <w:jc w:val="both"/>
      </w:pPr>
    </w:p>
    <w:p w14:paraId="357AAF7D" w14:textId="575CA76A" w:rsidR="00F318E7" w:rsidRPr="001A4661" w:rsidRDefault="00F318E7" w:rsidP="00604262">
      <w:pPr>
        <w:ind w:left="284"/>
        <w:jc w:val="both"/>
      </w:pPr>
      <w:r w:rsidRPr="001A4661">
        <w:t xml:space="preserve">Similarly, in case of </w:t>
      </w:r>
      <w:r w:rsidRPr="001A4661">
        <w:rPr>
          <w:u w:val="single"/>
        </w:rPr>
        <w:t xml:space="preserve">Environment &amp; Forest </w:t>
      </w:r>
      <w:r>
        <w:rPr>
          <w:u w:val="single"/>
        </w:rPr>
        <w:t>sub-sector</w:t>
      </w:r>
      <w:r w:rsidRPr="001A4661">
        <w:t xml:space="preserve">, within each selected state, all the forest reserves like national parks, wildlife sanctuaries, etc. can be classified into 2-3 strata based on project interventions/species and board sectoral performance/index in mind and one forest reserve can be selected from each strata; thereby taking the total no. of forest reserves selected to a minimum of around 24 forest reserves. In a similar way, 2-3 villages will be selected in and around each forest reserve i.e. both core and buffer zone villages using stratified sampling. Selection of a state, forest reserve or village in each strata can be based on either systematic random or probability proportional to size sample selection technique. Within each village, about 10 households will be selected which will cover eligible beneficiaries of one or more CSS covered in the </w:t>
      </w:r>
      <w:r>
        <w:t>sub-sector</w:t>
      </w:r>
      <w:r w:rsidRPr="001A4661">
        <w:t>.</w:t>
      </w:r>
      <w:r w:rsidR="00604262">
        <w:t xml:space="preserve"> </w:t>
      </w:r>
      <w:r w:rsidRPr="001A4661">
        <w:t xml:space="preserve">In case of UTs, a minimum of 1 district with 3-4 villages should be selected and a minimum of 10 households from each village should be covered. </w:t>
      </w:r>
    </w:p>
    <w:p w14:paraId="3EAB1452" w14:textId="77777777" w:rsidR="00F318E7" w:rsidRDefault="00F318E7" w:rsidP="00604262">
      <w:pPr>
        <w:spacing w:before="240"/>
        <w:ind w:left="284"/>
        <w:jc w:val="both"/>
      </w:pPr>
      <w:r w:rsidRPr="001A4661">
        <w:t xml:space="preserve">It is important to note that </w:t>
      </w:r>
      <w:r w:rsidRPr="001A4661">
        <w:rPr>
          <w:u w:val="single"/>
        </w:rPr>
        <w:t>these numbers are indicative</w:t>
      </w:r>
      <w:r w:rsidRPr="001A4661">
        <w:t xml:space="preserve"> and it is proposed that the </w:t>
      </w:r>
      <w:r w:rsidRPr="001A4661">
        <w:rPr>
          <w:u w:val="single"/>
        </w:rPr>
        <w:t>Consultant may suggest their methodology</w:t>
      </w:r>
      <w:r w:rsidRPr="001A4661">
        <w:t xml:space="preserve"> best suited to meet the objectives of the evaluation. </w:t>
      </w:r>
    </w:p>
    <w:p w14:paraId="188F7B81" w14:textId="77777777" w:rsidR="00604262" w:rsidRPr="001A4661" w:rsidRDefault="00604262" w:rsidP="00604262">
      <w:pPr>
        <w:spacing w:before="240"/>
        <w:ind w:left="284"/>
        <w:jc w:val="both"/>
      </w:pPr>
    </w:p>
    <w:p w14:paraId="44375353" w14:textId="77777777" w:rsidR="00F318E7" w:rsidRDefault="00F318E7" w:rsidP="00604262">
      <w:pPr>
        <w:ind w:left="284"/>
        <w:jc w:val="both"/>
      </w:pPr>
      <w:r w:rsidRPr="001A4661">
        <w:t xml:space="preserve">However, for </w:t>
      </w:r>
      <w:r w:rsidRPr="001A4661">
        <w:rPr>
          <w:u w:val="single"/>
        </w:rPr>
        <w:t xml:space="preserve">Water Resources </w:t>
      </w:r>
      <w:r>
        <w:rPr>
          <w:u w:val="single"/>
        </w:rPr>
        <w:t>sub-sector</w:t>
      </w:r>
      <w:r w:rsidRPr="001A4661">
        <w:rPr>
          <w:u w:val="single"/>
        </w:rPr>
        <w:t xml:space="preserve"> study</w:t>
      </w:r>
      <w:r w:rsidRPr="001A4661">
        <w:t xml:space="preserve">, a minimum of about 550 key informant interviews, about 100 focus group discussions and about 1000 household interviews should be conducted as a part of the field study. Similarly, for </w:t>
      </w:r>
      <w:r w:rsidRPr="001A4661">
        <w:rPr>
          <w:u w:val="single"/>
        </w:rPr>
        <w:t xml:space="preserve">Environment &amp; Forest </w:t>
      </w:r>
      <w:r>
        <w:rPr>
          <w:u w:val="single"/>
        </w:rPr>
        <w:t>sub-sector</w:t>
      </w:r>
      <w:r w:rsidRPr="001A4661">
        <w:rPr>
          <w:u w:val="single"/>
        </w:rPr>
        <w:t xml:space="preserve"> study,</w:t>
      </w:r>
      <w:r w:rsidRPr="001A4661">
        <w:t xml:space="preserve"> a minimum of about 2 key informant interviews, about 50 focus group discussions and about 500 household interviews should be conducted during the field study.</w:t>
      </w:r>
    </w:p>
    <w:p w14:paraId="5381D037" w14:textId="77777777" w:rsidR="00604262" w:rsidRDefault="00604262" w:rsidP="00604262">
      <w:pPr>
        <w:ind w:left="284"/>
        <w:jc w:val="both"/>
      </w:pPr>
    </w:p>
    <w:p w14:paraId="066BAEEB" w14:textId="217C230F" w:rsidR="00F318E7" w:rsidRDefault="005225AB" w:rsidP="00604262">
      <w:pPr>
        <w:spacing w:before="30"/>
        <w:ind w:left="284" w:right="-188"/>
        <w:jc w:val="both"/>
      </w:pPr>
      <w:r w:rsidRPr="005225AB">
        <w:t>Also, it should be ensured that Left Wing Extremism-affected (LWE) areas, aspirational districts and island areas</w:t>
      </w:r>
      <w:r>
        <w:t xml:space="preserve"> </w:t>
      </w:r>
      <w:r w:rsidR="00F318E7" w:rsidRPr="00027547">
        <w:t>are not inadvertently left out, if relevant</w:t>
      </w:r>
      <w:r w:rsidR="00F318E7">
        <w:t>.</w:t>
      </w:r>
      <w:r w:rsidR="00604262">
        <w:t xml:space="preserve"> </w:t>
      </w:r>
      <w:r w:rsidR="00F318E7">
        <w:t xml:space="preserve">This </w:t>
      </w:r>
      <w:r>
        <w:t>has to be suitably included.</w:t>
      </w:r>
    </w:p>
    <w:p w14:paraId="54F64C3B" w14:textId="77777777" w:rsidR="00604262" w:rsidRPr="00604262" w:rsidRDefault="00604262" w:rsidP="00604262">
      <w:pPr>
        <w:spacing w:before="30"/>
        <w:ind w:left="284" w:right="-188"/>
        <w:jc w:val="both"/>
        <w:rPr>
          <w:highlight w:val="white"/>
        </w:rPr>
      </w:pPr>
    </w:p>
    <w:p w14:paraId="6C2222CB" w14:textId="77777777" w:rsidR="00F318E7" w:rsidRPr="001A4661" w:rsidRDefault="00F318E7" w:rsidP="005D5E8D">
      <w:pPr>
        <w:numPr>
          <w:ilvl w:val="1"/>
          <w:numId w:val="71"/>
        </w:numPr>
        <w:spacing w:after="200" w:line="276" w:lineRule="auto"/>
        <w:ind w:left="284"/>
        <w:contextualSpacing/>
        <w:jc w:val="both"/>
      </w:pPr>
      <w:r w:rsidRPr="001A4661">
        <w:t xml:space="preserve">Details on the Evaluation Framework &amp; Guidelines are included in </w:t>
      </w:r>
      <w:r w:rsidRPr="001A4661">
        <w:rPr>
          <w:b/>
        </w:rPr>
        <w:t>Appendix IV(F)</w:t>
      </w:r>
      <w:r w:rsidRPr="001A4661">
        <w:t xml:space="preserve"> of the RFP.</w:t>
      </w:r>
    </w:p>
    <w:p w14:paraId="749DB323" w14:textId="77777777" w:rsidR="00F318E7" w:rsidRPr="001A4661" w:rsidRDefault="00F318E7" w:rsidP="00604262">
      <w:pPr>
        <w:ind w:left="284"/>
        <w:contextualSpacing/>
      </w:pPr>
    </w:p>
    <w:p w14:paraId="60EE4D69" w14:textId="77777777" w:rsidR="00F318E7" w:rsidRPr="001A4661" w:rsidRDefault="00F318E7" w:rsidP="005D5E8D">
      <w:pPr>
        <w:numPr>
          <w:ilvl w:val="1"/>
          <w:numId w:val="71"/>
        </w:numPr>
        <w:spacing w:after="200" w:line="276" w:lineRule="auto"/>
        <w:ind w:left="284"/>
        <w:contextualSpacing/>
      </w:pPr>
      <w:r w:rsidRPr="001A4661">
        <w:rPr>
          <w:b/>
        </w:rPr>
        <w:t>Mechanisms to ensure Data Quality</w:t>
      </w:r>
    </w:p>
    <w:p w14:paraId="311C8D30" w14:textId="77777777" w:rsidR="00F318E7" w:rsidRPr="001A4661" w:rsidRDefault="00F318E7" w:rsidP="00604262">
      <w:pPr>
        <w:ind w:left="284"/>
        <w:jc w:val="both"/>
      </w:pPr>
      <w:r w:rsidRPr="001A4661">
        <w:t>A multi-pronged robust process for quality control needs to be followed during data collection. The following aspects need to considered:</w:t>
      </w:r>
    </w:p>
    <w:p w14:paraId="2F612E53" w14:textId="77777777" w:rsidR="00F318E7" w:rsidRPr="001A4661" w:rsidRDefault="00F318E7" w:rsidP="005D5E8D">
      <w:pPr>
        <w:numPr>
          <w:ilvl w:val="2"/>
          <w:numId w:val="71"/>
        </w:numPr>
        <w:spacing w:after="200" w:line="276" w:lineRule="auto"/>
        <w:ind w:left="709"/>
        <w:contextualSpacing/>
        <w:jc w:val="both"/>
      </w:pPr>
      <w:r w:rsidRPr="001A4661">
        <w:t>The field investigators to be engaged for conducting the household study &amp; key informant interviews/FGDs should have at least 3 years of experience in conducting similar surveys/interviews. 2-step training (classroom and then on-the-field training) should be conducted for all field investigators.</w:t>
      </w:r>
    </w:p>
    <w:p w14:paraId="3E3AEF5C" w14:textId="77777777" w:rsidR="00F318E7" w:rsidRPr="001A4661" w:rsidRDefault="00F318E7" w:rsidP="005D5E8D">
      <w:pPr>
        <w:numPr>
          <w:ilvl w:val="2"/>
          <w:numId w:val="71"/>
        </w:numPr>
        <w:spacing w:after="200" w:line="276" w:lineRule="auto"/>
        <w:ind w:left="709"/>
        <w:contextualSpacing/>
        <w:jc w:val="both"/>
      </w:pPr>
      <w:r w:rsidRPr="001A4661">
        <w:t xml:space="preserve">It is recommended that Pilots should be conducted on at least 2% of the sample size for both Key Informant Interviews as well as household surveys to fine tune the </w:t>
      </w:r>
      <w:r w:rsidRPr="001A4661">
        <w:lastRenderedPageBreak/>
        <w:t>inquiry tools. A brief on the learnings from such a pilot exercise and subsequent improvements in the tools/questionnaires should also be shared with NITI Aayog.</w:t>
      </w:r>
    </w:p>
    <w:p w14:paraId="75FD61A7" w14:textId="77777777" w:rsidR="00F318E7" w:rsidRPr="001A4661" w:rsidRDefault="00F318E7" w:rsidP="005D5E8D">
      <w:pPr>
        <w:numPr>
          <w:ilvl w:val="2"/>
          <w:numId w:val="71"/>
        </w:numPr>
        <w:spacing w:after="200" w:line="276" w:lineRule="auto"/>
        <w:ind w:left="709"/>
        <w:contextualSpacing/>
        <w:jc w:val="both"/>
      </w:pPr>
      <w:r w:rsidRPr="001A4661">
        <w:t>100% data collected should be validated using a validation checklist. Missing data points should be recollected.</w:t>
      </w:r>
    </w:p>
    <w:p w14:paraId="14983D94" w14:textId="77777777" w:rsidR="00F318E7" w:rsidRPr="001A4661" w:rsidRDefault="00F318E7" w:rsidP="005D5E8D">
      <w:pPr>
        <w:numPr>
          <w:ilvl w:val="2"/>
          <w:numId w:val="71"/>
        </w:numPr>
        <w:spacing w:after="200" w:line="276" w:lineRule="auto"/>
        <w:ind w:left="709"/>
        <w:contextualSpacing/>
        <w:jc w:val="both"/>
      </w:pPr>
      <w:r w:rsidRPr="001A4661">
        <w:t>In case of household survey, at least 50% data should also be telephonically verified and if not verified via phone, back checks should be undertaken to ensure at least 50% data verification.</w:t>
      </w:r>
    </w:p>
    <w:p w14:paraId="2F7F1EA0" w14:textId="77777777" w:rsidR="00F318E7" w:rsidRPr="001A4661" w:rsidRDefault="00F318E7" w:rsidP="005D5E8D">
      <w:pPr>
        <w:numPr>
          <w:ilvl w:val="2"/>
          <w:numId w:val="71"/>
        </w:numPr>
        <w:spacing w:after="200" w:line="276" w:lineRule="auto"/>
        <w:ind w:left="709"/>
        <w:contextualSpacing/>
        <w:jc w:val="both"/>
        <w:rPr>
          <w:b/>
        </w:rPr>
      </w:pPr>
      <w:r w:rsidRPr="001A4661">
        <w:t>Use of mobile-based, near real-time and geo-tagged data collection and validation tools should be done to ensure efficiency and accuracy in data collection. Access to the tools and data should be provided to the Authority.</w:t>
      </w:r>
    </w:p>
    <w:p w14:paraId="3AC69B05" w14:textId="77777777" w:rsidR="00F318E7" w:rsidRDefault="00F318E7" w:rsidP="00F318E7">
      <w:pPr>
        <w:ind w:left="720"/>
        <w:contextualSpacing/>
        <w:jc w:val="both"/>
        <w:rPr>
          <w:b/>
        </w:rPr>
      </w:pPr>
    </w:p>
    <w:p w14:paraId="6B50A2DB" w14:textId="26BE2FE0" w:rsidR="003D485F" w:rsidRPr="00566987" w:rsidRDefault="003D485F" w:rsidP="00525398">
      <w:pPr>
        <w:jc w:val="center"/>
        <w:rPr>
          <w:b/>
        </w:rPr>
      </w:pPr>
    </w:p>
    <w:p w14:paraId="0F849356" w14:textId="2A36CD42" w:rsidR="003D485F" w:rsidRPr="005D5E8D" w:rsidRDefault="003D485F" w:rsidP="005D5E8D">
      <w:pPr>
        <w:pStyle w:val="ListParagraph"/>
        <w:numPr>
          <w:ilvl w:val="0"/>
          <w:numId w:val="76"/>
        </w:numPr>
        <w:ind w:left="426"/>
        <w:jc w:val="both"/>
        <w:rPr>
          <w:rFonts w:ascii="Times New Roman" w:hAnsi="Times New Roman" w:cs="Times New Roman"/>
          <w:b/>
          <w:sz w:val="24"/>
          <w:szCs w:val="24"/>
        </w:rPr>
      </w:pPr>
      <w:r w:rsidRPr="005D5E8D">
        <w:rPr>
          <w:rFonts w:ascii="Times New Roman" w:hAnsi="Times New Roman" w:cs="Times New Roman"/>
          <w:b/>
          <w:sz w:val="24"/>
          <w:szCs w:val="24"/>
        </w:rPr>
        <w:t>Listing of stakeholders to be consulted</w:t>
      </w:r>
    </w:p>
    <w:p w14:paraId="6C1513BF" w14:textId="78F7ED9C" w:rsidR="003D485F" w:rsidRPr="00566987" w:rsidRDefault="003D485F" w:rsidP="003D485F">
      <w:pPr>
        <w:jc w:val="both"/>
      </w:pPr>
      <w:r w:rsidRPr="00566987">
        <w:t>A</w:t>
      </w:r>
      <w:r w:rsidR="00BA4ECC">
        <w:t>n indicative</w:t>
      </w:r>
      <w:r w:rsidRPr="00566987">
        <w:t xml:space="preserve"> list of stakeholders to be interacted with during the key informant interviews, FGDs, institutional household surveys is placed at </w:t>
      </w:r>
      <w:r w:rsidRPr="003B5DC9">
        <w:rPr>
          <w:b/>
        </w:rPr>
        <w:t>Appendix IV(B)</w:t>
      </w:r>
      <w:r w:rsidRPr="00566987">
        <w:t>.</w:t>
      </w:r>
    </w:p>
    <w:p w14:paraId="7FA3677D" w14:textId="77777777" w:rsidR="003D485F" w:rsidRPr="00566987" w:rsidRDefault="003D485F" w:rsidP="003D485F">
      <w:pPr>
        <w:ind w:left="1440"/>
        <w:jc w:val="both"/>
        <w:rPr>
          <w:b/>
          <w:color w:val="FF0000"/>
        </w:rPr>
      </w:pPr>
    </w:p>
    <w:p w14:paraId="3AC63633" w14:textId="1F5F81DC" w:rsidR="003D485F" w:rsidRPr="00566987" w:rsidRDefault="003D485F" w:rsidP="005D5E8D">
      <w:pPr>
        <w:pStyle w:val="ListParagraph"/>
        <w:numPr>
          <w:ilvl w:val="0"/>
          <w:numId w:val="76"/>
        </w:numPr>
        <w:ind w:left="426"/>
        <w:jc w:val="both"/>
        <w:rPr>
          <w:rFonts w:ascii="Times New Roman" w:hAnsi="Times New Roman" w:cs="Times New Roman"/>
          <w:b/>
          <w:sz w:val="24"/>
          <w:szCs w:val="24"/>
        </w:rPr>
      </w:pPr>
      <w:r w:rsidRPr="00566987">
        <w:rPr>
          <w:rFonts w:ascii="Times New Roman" w:hAnsi="Times New Roman" w:cs="Times New Roman"/>
          <w:b/>
          <w:sz w:val="24"/>
          <w:szCs w:val="24"/>
        </w:rPr>
        <w:t>Time Schedule</w:t>
      </w:r>
    </w:p>
    <w:p w14:paraId="611A0BE1" w14:textId="77777777" w:rsidR="003D485F" w:rsidRPr="00566987" w:rsidRDefault="003D485F" w:rsidP="003D485F">
      <w:pPr>
        <w:spacing w:before="100"/>
        <w:jc w:val="both"/>
      </w:pPr>
      <w:r w:rsidRPr="00566987">
        <w:t xml:space="preserve">Agencies will be assessed based on the background and experience of the firm/organization/consortium, background and experience of the project team, proposed approach and methodology for the project, and </w:t>
      </w:r>
      <w:bookmarkStart w:id="11" w:name="_Hlk7170809"/>
      <w:r w:rsidRPr="00566987">
        <w:t xml:space="preserve">if required, </w:t>
      </w:r>
      <w:bookmarkEnd w:id="11"/>
      <w:r w:rsidRPr="00566987">
        <w:t>an in-person presentation to the Bid Evaluation Committee.</w:t>
      </w:r>
    </w:p>
    <w:p w14:paraId="3F46B046" w14:textId="77777777" w:rsidR="003D485F" w:rsidRPr="00566987" w:rsidRDefault="003D485F" w:rsidP="003D485F">
      <w:pPr>
        <w:spacing w:before="100"/>
        <w:jc w:val="both"/>
      </w:pPr>
      <w:r w:rsidRPr="00566987">
        <w:t>The process will be as follows:</w:t>
      </w:r>
    </w:p>
    <w:p w14:paraId="15E538BC" w14:textId="77777777" w:rsidR="003D485F" w:rsidRPr="00566987" w:rsidRDefault="003D485F" w:rsidP="003D485F">
      <w:pPr>
        <w:ind w:left="720"/>
        <w:jc w:val="both"/>
        <w:rPr>
          <w:b/>
        </w:rPr>
      </w:pPr>
    </w:p>
    <w:tbl>
      <w:tblPr>
        <w:tblW w:w="0" w:type="auto"/>
        <w:tblBorders>
          <w:top w:val="nil"/>
          <w:left w:val="nil"/>
          <w:bottom w:val="nil"/>
          <w:right w:val="nil"/>
          <w:insideH w:val="nil"/>
          <w:insideV w:val="nil"/>
        </w:tblBorders>
        <w:tblLook w:val="0600" w:firstRow="0" w:lastRow="0" w:firstColumn="0" w:lastColumn="0" w:noHBand="1" w:noVBand="1"/>
      </w:tblPr>
      <w:tblGrid>
        <w:gridCol w:w="687"/>
        <w:gridCol w:w="5625"/>
        <w:gridCol w:w="1605"/>
      </w:tblGrid>
      <w:tr w:rsidR="003D485F" w:rsidRPr="00566987" w14:paraId="3D6D0B72" w14:textId="77777777" w:rsidTr="00553F3B">
        <w:trPr>
          <w:trHeight w:val="20"/>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BE4CD5" w14:textId="77777777" w:rsidR="003D485F" w:rsidRPr="00566987" w:rsidRDefault="003D485F" w:rsidP="00553F3B">
            <w:pPr>
              <w:ind w:left="360" w:hanging="360"/>
              <w:contextualSpacing/>
              <w:jc w:val="center"/>
              <w:rPr>
                <w:b/>
              </w:rPr>
            </w:pPr>
            <w:r w:rsidRPr="00566987">
              <w:rPr>
                <w:b/>
              </w:rPr>
              <w:t>S No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963443" w14:textId="77777777" w:rsidR="003D485F" w:rsidRPr="00566987" w:rsidRDefault="003D485F" w:rsidP="00553F3B">
            <w:pPr>
              <w:contextualSpacing/>
              <w:jc w:val="both"/>
              <w:rPr>
                <w:b/>
              </w:rPr>
            </w:pPr>
            <w:r w:rsidRPr="00566987">
              <w:rPr>
                <w:b/>
              </w:rPr>
              <w:t>Activity</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D5FC09C" w14:textId="77777777" w:rsidR="003D485F" w:rsidRPr="00566987" w:rsidRDefault="003D485F" w:rsidP="00553F3B">
            <w:pPr>
              <w:contextualSpacing/>
              <w:jc w:val="both"/>
              <w:rPr>
                <w:b/>
              </w:rPr>
            </w:pPr>
            <w:r w:rsidRPr="00566987">
              <w:rPr>
                <w:b/>
              </w:rPr>
              <w:t>Deadline</w:t>
            </w:r>
          </w:p>
        </w:tc>
      </w:tr>
      <w:tr w:rsidR="003D485F" w:rsidRPr="00566987" w14:paraId="52F5AA0A" w14:textId="77777777" w:rsidTr="00553F3B">
        <w:trPr>
          <w:trHeight w:val="2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5CE809" w14:textId="77777777" w:rsidR="003D485F" w:rsidRPr="00566987" w:rsidRDefault="003D485F" w:rsidP="00553F3B">
            <w:pPr>
              <w:ind w:left="360" w:hanging="360"/>
              <w:contextualSpacing/>
              <w:jc w:val="center"/>
            </w:pPr>
            <w:r w:rsidRPr="00566987">
              <w:t>1</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563E7005" w14:textId="77777777" w:rsidR="003D485F" w:rsidRPr="00566987" w:rsidRDefault="003D485F" w:rsidP="00553F3B">
            <w:pPr>
              <w:contextualSpacing/>
              <w:jc w:val="both"/>
            </w:pPr>
            <w:r w:rsidRPr="00566987">
              <w:t>Release of RFP</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345C45FC" w14:textId="354CB9F8" w:rsidR="003D485F" w:rsidRPr="00566987" w:rsidRDefault="00553F3B" w:rsidP="005746E5">
            <w:pPr>
              <w:contextualSpacing/>
              <w:jc w:val="both"/>
            </w:pPr>
            <w:r>
              <w:t>6</w:t>
            </w:r>
            <w:r w:rsidRPr="00553F3B">
              <w:rPr>
                <w:vertAlign w:val="superscript"/>
              </w:rPr>
              <w:t>th</w:t>
            </w:r>
            <w:r>
              <w:t xml:space="preserve"> </w:t>
            </w:r>
            <w:r w:rsidR="005746E5">
              <w:t>May</w:t>
            </w:r>
            <w:r w:rsidR="003D485F" w:rsidRPr="00566987">
              <w:t xml:space="preserve"> 2019</w:t>
            </w:r>
          </w:p>
        </w:tc>
      </w:tr>
      <w:tr w:rsidR="003D485F" w:rsidRPr="00566987" w14:paraId="7980B71E" w14:textId="77777777" w:rsidTr="00553F3B">
        <w:trPr>
          <w:trHeight w:val="2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5892523" w14:textId="77777777" w:rsidR="003D485F" w:rsidRPr="00566987" w:rsidRDefault="003D485F" w:rsidP="00553F3B">
            <w:pPr>
              <w:ind w:left="360" w:hanging="360"/>
              <w:contextualSpacing/>
              <w:jc w:val="center"/>
            </w:pPr>
            <w:r w:rsidRPr="00566987">
              <w:t>2</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696291F2" w14:textId="77777777" w:rsidR="003D485F" w:rsidRPr="00566987" w:rsidRDefault="003D485F" w:rsidP="00553F3B">
            <w:pPr>
              <w:contextualSpacing/>
              <w:jc w:val="both"/>
            </w:pPr>
            <w:r w:rsidRPr="00566987">
              <w:t>Last date for receiving queries/requests for clarifications</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0585CFC7" w14:textId="6D1040F6" w:rsidR="003D485F" w:rsidRPr="00566987" w:rsidRDefault="003D485F" w:rsidP="00553F3B">
            <w:pPr>
              <w:contextualSpacing/>
              <w:jc w:val="both"/>
            </w:pPr>
            <w:r w:rsidRPr="00566987">
              <w:t>1</w:t>
            </w:r>
            <w:r w:rsidR="00553F3B">
              <w:t>6</w:t>
            </w:r>
            <w:r w:rsidRPr="00566987">
              <w:rPr>
                <w:vertAlign w:val="superscript"/>
              </w:rPr>
              <w:t>th</w:t>
            </w:r>
            <w:r w:rsidRPr="00566987">
              <w:t xml:space="preserve"> May 2019</w:t>
            </w:r>
          </w:p>
        </w:tc>
      </w:tr>
      <w:tr w:rsidR="003D485F" w:rsidRPr="00566987" w14:paraId="7E0FE88F" w14:textId="77777777" w:rsidTr="00553F3B">
        <w:trPr>
          <w:trHeight w:val="2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FDF215" w14:textId="77777777" w:rsidR="003D485F" w:rsidRPr="00566987" w:rsidRDefault="003D485F" w:rsidP="00553F3B">
            <w:pPr>
              <w:ind w:left="360" w:hanging="360"/>
              <w:contextualSpacing/>
              <w:jc w:val="center"/>
            </w:pPr>
            <w:r w:rsidRPr="00566987">
              <w:t>3</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7E3CF6F4" w14:textId="77777777" w:rsidR="003D485F" w:rsidRPr="00566987" w:rsidRDefault="003D485F" w:rsidP="00553F3B">
            <w:pPr>
              <w:contextualSpacing/>
              <w:jc w:val="both"/>
            </w:pPr>
            <w:r w:rsidRPr="00566987">
              <w:t>Pre-Proposal Conference</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03DADAFE" w14:textId="5E18749B" w:rsidR="003D485F" w:rsidRPr="00566987" w:rsidRDefault="00553F3B" w:rsidP="00553F3B">
            <w:pPr>
              <w:contextualSpacing/>
              <w:jc w:val="both"/>
            </w:pPr>
            <w:r>
              <w:t>20</w:t>
            </w:r>
            <w:r w:rsidRPr="00553F3B">
              <w:rPr>
                <w:vertAlign w:val="superscript"/>
              </w:rPr>
              <w:t>th</w:t>
            </w:r>
            <w:r>
              <w:t xml:space="preserve"> </w:t>
            </w:r>
            <w:r w:rsidR="003D485F" w:rsidRPr="00566987">
              <w:t>May 2019</w:t>
            </w:r>
          </w:p>
        </w:tc>
      </w:tr>
      <w:tr w:rsidR="003D485F" w:rsidRPr="00566987" w14:paraId="5D34F349" w14:textId="77777777" w:rsidTr="00553F3B">
        <w:trPr>
          <w:trHeight w:val="2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59AF2F" w14:textId="77777777" w:rsidR="003D485F" w:rsidRPr="00566987" w:rsidRDefault="003D485F" w:rsidP="00553F3B">
            <w:pPr>
              <w:ind w:left="360" w:hanging="360"/>
              <w:contextualSpacing/>
              <w:jc w:val="center"/>
            </w:pPr>
            <w:r w:rsidRPr="00566987">
              <w:t>4</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62A27404" w14:textId="77777777" w:rsidR="003D485F" w:rsidRPr="00566987" w:rsidRDefault="003D485F" w:rsidP="00553F3B">
            <w:pPr>
              <w:contextualSpacing/>
              <w:jc w:val="both"/>
            </w:pPr>
            <w:r w:rsidRPr="00566987">
              <w:t>Final date for submission of bids</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0D49A468" w14:textId="387412F7" w:rsidR="003D485F" w:rsidRPr="00566987" w:rsidRDefault="00553F3B" w:rsidP="00553F3B">
            <w:pPr>
              <w:contextualSpacing/>
              <w:jc w:val="both"/>
            </w:pPr>
            <w:r>
              <w:t>4</w:t>
            </w:r>
            <w:r w:rsidRPr="00553F3B">
              <w:rPr>
                <w:vertAlign w:val="superscript"/>
              </w:rPr>
              <w:t>th</w:t>
            </w:r>
            <w:r>
              <w:rPr>
                <w:vertAlign w:val="superscript"/>
              </w:rPr>
              <w:t xml:space="preserve"> </w:t>
            </w:r>
            <w:r>
              <w:t>June</w:t>
            </w:r>
            <w:r w:rsidR="003D485F" w:rsidRPr="00566987">
              <w:t xml:space="preserve"> 2019</w:t>
            </w:r>
          </w:p>
        </w:tc>
      </w:tr>
      <w:tr w:rsidR="003D485F" w:rsidRPr="00566987" w14:paraId="1379D612" w14:textId="77777777" w:rsidTr="00553F3B">
        <w:trPr>
          <w:trHeight w:val="2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6618A0" w14:textId="77777777" w:rsidR="003D485F" w:rsidRPr="00566987" w:rsidRDefault="003D485F" w:rsidP="00553F3B">
            <w:pPr>
              <w:ind w:left="360" w:hanging="360"/>
              <w:contextualSpacing/>
              <w:jc w:val="center"/>
            </w:pPr>
            <w:r w:rsidRPr="00566987">
              <w:t>5</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0ECB9B8D" w14:textId="77777777" w:rsidR="003D485F" w:rsidRPr="00566987" w:rsidRDefault="003D485F" w:rsidP="00553F3B">
            <w:pPr>
              <w:contextualSpacing/>
              <w:jc w:val="both"/>
            </w:pPr>
            <w:r w:rsidRPr="00566987">
              <w:t>Award of contract</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341B3981" w14:textId="3088DE25" w:rsidR="003D485F" w:rsidRPr="00566987" w:rsidRDefault="00553F3B" w:rsidP="00553F3B">
            <w:pPr>
              <w:contextualSpacing/>
              <w:jc w:val="both"/>
            </w:pPr>
            <w:r>
              <w:t>19</w:t>
            </w:r>
            <w:r w:rsidRPr="00553F3B">
              <w:rPr>
                <w:vertAlign w:val="superscript"/>
              </w:rPr>
              <w:t>th</w:t>
            </w:r>
            <w:r>
              <w:t xml:space="preserve"> </w:t>
            </w:r>
            <w:r w:rsidR="003D485F" w:rsidRPr="00566987">
              <w:t>June 2019</w:t>
            </w:r>
          </w:p>
        </w:tc>
      </w:tr>
    </w:tbl>
    <w:p w14:paraId="4416199A" w14:textId="77777777" w:rsidR="003D485F" w:rsidRPr="00566987" w:rsidRDefault="003D485F" w:rsidP="003D485F">
      <w:pPr>
        <w:spacing w:before="100"/>
        <w:ind w:left="284" w:hanging="284"/>
        <w:jc w:val="both"/>
        <w:rPr>
          <w:b/>
          <w:color w:val="FF0000"/>
        </w:rPr>
      </w:pPr>
    </w:p>
    <w:p w14:paraId="1EE0F11B" w14:textId="26BB924E" w:rsidR="003D485F" w:rsidRPr="00566987" w:rsidRDefault="003D485F" w:rsidP="005D5E8D">
      <w:pPr>
        <w:pStyle w:val="ListParagraph"/>
        <w:numPr>
          <w:ilvl w:val="0"/>
          <w:numId w:val="76"/>
        </w:numPr>
        <w:ind w:left="426"/>
        <w:jc w:val="both"/>
        <w:rPr>
          <w:rFonts w:ascii="Times New Roman" w:hAnsi="Times New Roman" w:cs="Times New Roman"/>
          <w:b/>
          <w:sz w:val="24"/>
          <w:szCs w:val="24"/>
        </w:rPr>
      </w:pPr>
      <w:r w:rsidRPr="00566987">
        <w:rPr>
          <w:rFonts w:ascii="Times New Roman" w:hAnsi="Times New Roman" w:cs="Times New Roman"/>
          <w:b/>
          <w:sz w:val="24"/>
          <w:szCs w:val="24"/>
        </w:rPr>
        <w:t>Deliverables &amp; Timelines</w:t>
      </w:r>
    </w:p>
    <w:p w14:paraId="368E4937" w14:textId="77777777" w:rsidR="003D485F" w:rsidRPr="00566987" w:rsidRDefault="003D485F" w:rsidP="00E13275">
      <w:pPr>
        <w:numPr>
          <w:ilvl w:val="0"/>
          <w:numId w:val="38"/>
        </w:numPr>
        <w:ind w:left="567" w:hanging="283"/>
        <w:jc w:val="both"/>
      </w:pPr>
      <w:r w:rsidRPr="00566987">
        <w:t xml:space="preserve">Inception report with final scope, methodology and approach. This should also include findings from the meta-analysis and therefore the areas which will be further explored during field visits. </w:t>
      </w:r>
    </w:p>
    <w:p w14:paraId="0B9B837F" w14:textId="77777777" w:rsidR="003D485F" w:rsidRPr="00566987" w:rsidRDefault="003D485F" w:rsidP="00E13275">
      <w:pPr>
        <w:numPr>
          <w:ilvl w:val="0"/>
          <w:numId w:val="38"/>
        </w:numPr>
        <w:ind w:left="567" w:hanging="283"/>
        <w:jc w:val="both"/>
      </w:pPr>
      <w:r w:rsidRPr="00566987">
        <w:t>Mid-term report with initial findings of the study.</w:t>
      </w:r>
    </w:p>
    <w:p w14:paraId="681061AC" w14:textId="77777777" w:rsidR="003D485F" w:rsidRPr="00566987" w:rsidRDefault="003D485F" w:rsidP="00E13275">
      <w:pPr>
        <w:numPr>
          <w:ilvl w:val="0"/>
          <w:numId w:val="38"/>
        </w:numPr>
        <w:ind w:left="567" w:hanging="283"/>
        <w:jc w:val="both"/>
      </w:pPr>
      <w:r w:rsidRPr="00566987">
        <w:t>Draft evaluation report for stakeholder consultations.</w:t>
      </w:r>
    </w:p>
    <w:p w14:paraId="577FE8B6" w14:textId="77777777" w:rsidR="003D485F" w:rsidRPr="00566987" w:rsidRDefault="003D485F" w:rsidP="00E13275">
      <w:pPr>
        <w:numPr>
          <w:ilvl w:val="0"/>
          <w:numId w:val="38"/>
        </w:numPr>
        <w:ind w:left="567" w:hanging="283"/>
        <w:jc w:val="both"/>
      </w:pPr>
      <w:r w:rsidRPr="00566987">
        <w:t>Final Evaluation Report after incorporation of inputs from all the concerned stakeholders.</w:t>
      </w:r>
    </w:p>
    <w:p w14:paraId="610F772A" w14:textId="77777777" w:rsidR="003D485F" w:rsidRPr="00566987" w:rsidRDefault="003D485F" w:rsidP="003D485F">
      <w:pPr>
        <w:jc w:val="both"/>
      </w:pPr>
    </w:p>
    <w:p w14:paraId="295B796D" w14:textId="77777777" w:rsidR="003D485F" w:rsidRPr="00566987" w:rsidRDefault="003D485F" w:rsidP="003D485F">
      <w:pPr>
        <w:ind w:left="360"/>
        <w:jc w:val="both"/>
        <w:rPr>
          <w:color w:val="000000"/>
        </w:rPr>
      </w:pPr>
      <w:r w:rsidRPr="00566987">
        <w:t xml:space="preserve">All the reports are required to be submitted in hard copy in triplicate and in soft copy. In addition to the reports, for further analysis in future, verifiable raw data in soft copy </w:t>
      </w:r>
      <w:r w:rsidRPr="00566987">
        <w:lastRenderedPageBreak/>
        <w:t xml:space="preserve">should also be shared with NITI Aayog. </w:t>
      </w:r>
      <w:r w:rsidRPr="00566987">
        <w:rPr>
          <w:color w:val="000000"/>
        </w:rPr>
        <w:t>This will include detailed transcriptions of key informant interviews and focus group discussions as well as raw data from household surveys in MS Excel/CSV format.  </w:t>
      </w:r>
    </w:p>
    <w:p w14:paraId="354E050B" w14:textId="77777777" w:rsidR="003D485F" w:rsidRPr="00566987" w:rsidRDefault="003D485F" w:rsidP="003D485F">
      <w:pPr>
        <w:ind w:left="360"/>
        <w:jc w:val="both"/>
        <w:rPr>
          <w:color w:val="000000"/>
        </w:rPr>
      </w:pPr>
    </w:p>
    <w:p w14:paraId="0D24448D" w14:textId="77777777" w:rsidR="003D485F" w:rsidRPr="00566987" w:rsidRDefault="003D485F" w:rsidP="003D485F">
      <w:pPr>
        <w:ind w:left="360"/>
        <w:jc w:val="both"/>
      </w:pPr>
      <w:r w:rsidRPr="00566987">
        <w:rPr>
          <w:color w:val="000000"/>
        </w:rPr>
        <w:t xml:space="preserve">Timelines for the above deliverables would be </w:t>
      </w:r>
      <w:r w:rsidRPr="00566987">
        <w:t>as follows:</w:t>
      </w:r>
    </w:p>
    <w:p w14:paraId="436688A0" w14:textId="77777777" w:rsidR="003D485F" w:rsidRPr="00566987" w:rsidRDefault="003D485F" w:rsidP="003D485F">
      <w:pPr>
        <w:ind w:left="360"/>
        <w:jc w:val="both"/>
        <w:rPr>
          <w:color w:val="000000"/>
        </w:rPr>
      </w:pPr>
    </w:p>
    <w:tbl>
      <w:tblPr>
        <w:tblW w:w="0" w:type="auto"/>
        <w:tblBorders>
          <w:top w:val="nil"/>
          <w:left w:val="nil"/>
          <w:bottom w:val="nil"/>
          <w:right w:val="nil"/>
          <w:insideH w:val="nil"/>
          <w:insideV w:val="nil"/>
        </w:tblBorders>
        <w:tblLook w:val="0600" w:firstRow="0" w:lastRow="0" w:firstColumn="0" w:lastColumn="0" w:noHBand="1" w:noVBand="1"/>
      </w:tblPr>
      <w:tblGrid>
        <w:gridCol w:w="1124"/>
        <w:gridCol w:w="6733"/>
        <w:gridCol w:w="1342"/>
      </w:tblGrid>
      <w:tr w:rsidR="003D485F" w:rsidRPr="00566987" w14:paraId="19491678" w14:textId="77777777" w:rsidTr="00553F3B">
        <w:trPr>
          <w:trHeight w:val="20"/>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942CD4" w14:textId="77777777" w:rsidR="003D485F" w:rsidRPr="00566987" w:rsidRDefault="003D485F" w:rsidP="00553F3B">
            <w:pPr>
              <w:spacing w:before="120" w:after="120"/>
              <w:ind w:left="270"/>
              <w:jc w:val="center"/>
              <w:rPr>
                <w:b/>
              </w:rPr>
            </w:pPr>
            <w:r w:rsidRPr="00566987">
              <w:rPr>
                <w:b/>
              </w:rPr>
              <w:t>Sr. No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2889E88" w14:textId="77777777" w:rsidR="003D485F" w:rsidRPr="00566987" w:rsidRDefault="003D485F" w:rsidP="00553F3B">
            <w:pPr>
              <w:spacing w:before="120" w:after="120"/>
              <w:jc w:val="center"/>
              <w:rPr>
                <w:b/>
              </w:rPr>
            </w:pPr>
            <w:r w:rsidRPr="00566987">
              <w:rPr>
                <w:b/>
              </w:rPr>
              <w:t>Activity</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E366EE5" w14:textId="77777777" w:rsidR="003D485F" w:rsidRPr="00566987" w:rsidRDefault="003D485F" w:rsidP="00B95371">
            <w:pPr>
              <w:spacing w:before="120" w:after="120"/>
              <w:jc w:val="center"/>
              <w:rPr>
                <w:b/>
              </w:rPr>
            </w:pPr>
            <w:r w:rsidRPr="00566987">
              <w:rPr>
                <w:b/>
              </w:rPr>
              <w:t>Deadline</w:t>
            </w:r>
          </w:p>
        </w:tc>
      </w:tr>
      <w:tr w:rsidR="003D485F" w:rsidRPr="00566987" w14:paraId="64400D73" w14:textId="77777777" w:rsidTr="00553F3B">
        <w:trPr>
          <w:trHeight w:val="2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EFCAD1" w14:textId="77777777" w:rsidR="003D485F" w:rsidRPr="00566987" w:rsidRDefault="003D485F" w:rsidP="00553F3B">
            <w:pPr>
              <w:spacing w:before="120" w:after="120"/>
              <w:ind w:left="270" w:firstLine="75"/>
              <w:jc w:val="center"/>
            </w:pPr>
            <w:r w:rsidRPr="00566987">
              <w:t>1</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414489DE" w14:textId="77777777" w:rsidR="003D485F" w:rsidRPr="00566987" w:rsidRDefault="003D485F" w:rsidP="00553F3B">
            <w:pPr>
              <w:spacing w:before="120" w:after="120"/>
            </w:pPr>
            <w:r w:rsidRPr="00566987">
              <w:t>Award of contract</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7D69F099" w14:textId="77777777" w:rsidR="003D485F" w:rsidRPr="00566987" w:rsidRDefault="003D485F" w:rsidP="00553F3B">
            <w:pPr>
              <w:spacing w:before="120" w:after="120"/>
              <w:jc w:val="center"/>
            </w:pPr>
            <w:r w:rsidRPr="00566987">
              <w:t>T</w:t>
            </w:r>
          </w:p>
        </w:tc>
      </w:tr>
      <w:tr w:rsidR="003D485F" w:rsidRPr="00566987" w14:paraId="189D688F" w14:textId="77777777" w:rsidTr="00553F3B">
        <w:trPr>
          <w:trHeight w:val="2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50D5F7" w14:textId="77777777" w:rsidR="003D485F" w:rsidRPr="00566987" w:rsidRDefault="003D485F" w:rsidP="00553F3B">
            <w:pPr>
              <w:spacing w:before="120" w:after="120"/>
              <w:ind w:left="270" w:firstLine="75"/>
              <w:jc w:val="center"/>
            </w:pPr>
            <w:r w:rsidRPr="00566987">
              <w:t>2</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202D0866" w14:textId="77777777" w:rsidR="003D485F" w:rsidRPr="00566987" w:rsidRDefault="003D485F" w:rsidP="00553F3B">
            <w:pPr>
              <w:spacing w:before="120" w:after="120"/>
            </w:pPr>
            <w:r w:rsidRPr="00566987">
              <w:t>Inception report</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7AA7F636" w14:textId="77777777" w:rsidR="003D485F" w:rsidRPr="00566987" w:rsidRDefault="003D485F" w:rsidP="00553F3B">
            <w:pPr>
              <w:spacing w:before="120" w:after="120"/>
              <w:jc w:val="center"/>
            </w:pPr>
            <w:r w:rsidRPr="00566987">
              <w:t>T+15 days</w:t>
            </w:r>
          </w:p>
        </w:tc>
      </w:tr>
      <w:tr w:rsidR="003D485F" w:rsidRPr="00566987" w14:paraId="57ECB53C" w14:textId="77777777" w:rsidTr="00553F3B">
        <w:trPr>
          <w:trHeight w:val="2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C10200" w14:textId="77777777" w:rsidR="003D485F" w:rsidRPr="00566987" w:rsidRDefault="003D485F" w:rsidP="00553F3B">
            <w:pPr>
              <w:spacing w:before="120" w:after="120"/>
              <w:ind w:left="270" w:firstLine="75"/>
              <w:jc w:val="center"/>
            </w:pPr>
            <w:r w:rsidRPr="00566987">
              <w:t>3</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2C76A1DA" w14:textId="77777777" w:rsidR="003D485F" w:rsidRPr="00566987" w:rsidRDefault="003D485F" w:rsidP="00553F3B">
            <w:pPr>
              <w:spacing w:before="120" w:after="120"/>
            </w:pPr>
            <w:r w:rsidRPr="00566987">
              <w:t>Finalization of inception report based on comments by NITI Aayog</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5E2BF898" w14:textId="77777777" w:rsidR="003D485F" w:rsidRPr="00566987" w:rsidRDefault="003D485F" w:rsidP="00553F3B">
            <w:pPr>
              <w:spacing w:before="120" w:after="120"/>
              <w:jc w:val="center"/>
            </w:pPr>
            <w:r w:rsidRPr="00566987">
              <w:t>T+17 days</w:t>
            </w:r>
          </w:p>
        </w:tc>
      </w:tr>
      <w:tr w:rsidR="003D485F" w:rsidRPr="00566987" w14:paraId="66618520" w14:textId="77777777" w:rsidTr="00553F3B">
        <w:trPr>
          <w:trHeight w:val="2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F1ACB8" w14:textId="77777777" w:rsidR="003D485F" w:rsidRPr="00566987" w:rsidRDefault="003D485F" w:rsidP="00553F3B">
            <w:pPr>
              <w:spacing w:before="120" w:after="120"/>
              <w:ind w:left="270" w:firstLine="75"/>
              <w:jc w:val="center"/>
            </w:pPr>
            <w:r w:rsidRPr="00566987">
              <w:t>4</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087BD43B" w14:textId="77777777" w:rsidR="003D485F" w:rsidRPr="00566987" w:rsidRDefault="003D485F" w:rsidP="00553F3B">
            <w:pPr>
              <w:spacing w:before="120" w:after="120"/>
            </w:pPr>
            <w:r w:rsidRPr="00566987">
              <w:t>Mid-term report</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1189968E" w14:textId="77777777" w:rsidR="003D485F" w:rsidRPr="00566987" w:rsidRDefault="003D485F" w:rsidP="00553F3B">
            <w:pPr>
              <w:spacing w:before="120" w:after="120"/>
              <w:jc w:val="center"/>
            </w:pPr>
            <w:r w:rsidRPr="00566987">
              <w:t>T+45 days</w:t>
            </w:r>
          </w:p>
        </w:tc>
      </w:tr>
      <w:tr w:rsidR="003D485F" w:rsidRPr="00566987" w14:paraId="42C5072B" w14:textId="77777777" w:rsidTr="00553F3B">
        <w:trPr>
          <w:trHeight w:val="2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3CF7AA" w14:textId="77777777" w:rsidR="003D485F" w:rsidRPr="00566987" w:rsidRDefault="003D485F" w:rsidP="00553F3B">
            <w:pPr>
              <w:spacing w:before="120" w:after="120"/>
              <w:ind w:left="270" w:firstLine="75"/>
              <w:jc w:val="center"/>
            </w:pPr>
            <w:r w:rsidRPr="00566987">
              <w:t>5</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2BF602D6" w14:textId="77777777" w:rsidR="003D485F" w:rsidRPr="00566987" w:rsidRDefault="003D485F" w:rsidP="00553F3B">
            <w:pPr>
              <w:spacing w:before="120" w:after="120"/>
            </w:pPr>
            <w:r w:rsidRPr="00566987">
              <w:t>Sign-off on the mid-term report based on comments by NITI Aayog</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17D78990" w14:textId="77777777" w:rsidR="003D485F" w:rsidRPr="00566987" w:rsidRDefault="003D485F" w:rsidP="00553F3B">
            <w:pPr>
              <w:spacing w:before="120" w:after="120"/>
              <w:jc w:val="center"/>
            </w:pPr>
            <w:r w:rsidRPr="00566987">
              <w:t>T+48 days</w:t>
            </w:r>
          </w:p>
        </w:tc>
      </w:tr>
      <w:tr w:rsidR="003D485F" w:rsidRPr="00566987" w14:paraId="6879ED03" w14:textId="77777777" w:rsidTr="00553F3B">
        <w:trPr>
          <w:trHeight w:val="2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B0DCC2" w14:textId="77777777" w:rsidR="003D485F" w:rsidRPr="00566987" w:rsidRDefault="003D485F" w:rsidP="00553F3B">
            <w:pPr>
              <w:spacing w:before="120" w:after="120"/>
              <w:ind w:left="270" w:firstLine="75"/>
              <w:jc w:val="center"/>
            </w:pPr>
            <w:r w:rsidRPr="00566987">
              <w:t>6</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6B11B3AC" w14:textId="77777777" w:rsidR="003D485F" w:rsidRPr="00566987" w:rsidRDefault="003D485F" w:rsidP="00553F3B">
            <w:pPr>
              <w:spacing w:before="120" w:after="120"/>
            </w:pPr>
            <w:r w:rsidRPr="00566987">
              <w:t>Draft evaluation report</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2126CC57" w14:textId="77777777" w:rsidR="003D485F" w:rsidRPr="00566987" w:rsidRDefault="003D485F" w:rsidP="00553F3B">
            <w:pPr>
              <w:spacing w:before="120" w:after="120"/>
              <w:jc w:val="center"/>
            </w:pPr>
            <w:r w:rsidRPr="00566987">
              <w:t>T+85 days</w:t>
            </w:r>
          </w:p>
        </w:tc>
      </w:tr>
      <w:tr w:rsidR="003D485F" w:rsidRPr="00566987" w14:paraId="7A65C3FE" w14:textId="77777777" w:rsidTr="00553F3B">
        <w:trPr>
          <w:trHeight w:val="2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8669E7" w14:textId="77777777" w:rsidR="003D485F" w:rsidRPr="00566987" w:rsidRDefault="003D485F" w:rsidP="00553F3B">
            <w:pPr>
              <w:spacing w:before="120" w:after="120"/>
              <w:ind w:left="270" w:firstLine="75"/>
              <w:jc w:val="center"/>
            </w:pPr>
            <w:r w:rsidRPr="00566987">
              <w:t>7</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47998647" w14:textId="77777777" w:rsidR="003D485F" w:rsidRPr="00566987" w:rsidRDefault="003D485F" w:rsidP="00553F3B">
            <w:pPr>
              <w:spacing w:before="120" w:after="120"/>
            </w:pPr>
            <w:r w:rsidRPr="00566987">
              <w:t>Comments on draft evaluation report by NITI Aayog</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67C136F2" w14:textId="77777777" w:rsidR="003D485F" w:rsidRPr="00566987" w:rsidRDefault="003D485F" w:rsidP="00553F3B">
            <w:pPr>
              <w:spacing w:before="120" w:after="120"/>
              <w:jc w:val="center"/>
            </w:pPr>
            <w:r w:rsidRPr="00566987">
              <w:t>T+92 days</w:t>
            </w:r>
          </w:p>
        </w:tc>
      </w:tr>
      <w:tr w:rsidR="003D485F" w:rsidRPr="00566987" w14:paraId="45A9C8DB" w14:textId="77777777" w:rsidTr="00553F3B">
        <w:trPr>
          <w:trHeight w:val="2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1CDE90" w14:textId="77777777" w:rsidR="003D485F" w:rsidRPr="00566987" w:rsidRDefault="003D485F" w:rsidP="00553F3B">
            <w:pPr>
              <w:spacing w:before="120" w:after="120"/>
              <w:ind w:left="270" w:firstLine="75"/>
              <w:jc w:val="center"/>
            </w:pPr>
            <w:r w:rsidRPr="00566987">
              <w:t>8</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4792F462" w14:textId="77777777" w:rsidR="003D485F" w:rsidRPr="00566987" w:rsidRDefault="003D485F" w:rsidP="00553F3B">
            <w:pPr>
              <w:spacing w:before="120" w:after="120"/>
            </w:pPr>
            <w:r w:rsidRPr="00566987">
              <w:t>Sign-off on the Final Evaluation Report</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6BB624AC" w14:textId="77777777" w:rsidR="003D485F" w:rsidRPr="00566987" w:rsidRDefault="003D485F" w:rsidP="00553F3B">
            <w:pPr>
              <w:spacing w:before="120" w:after="120"/>
              <w:jc w:val="center"/>
            </w:pPr>
            <w:r w:rsidRPr="00566987">
              <w:t>T+100 days</w:t>
            </w:r>
          </w:p>
        </w:tc>
      </w:tr>
    </w:tbl>
    <w:p w14:paraId="1D8B4277" w14:textId="77777777" w:rsidR="003D485F" w:rsidRPr="00566987" w:rsidRDefault="003D485F" w:rsidP="003D485F">
      <w:pPr>
        <w:ind w:left="360"/>
        <w:jc w:val="both"/>
        <w:rPr>
          <w:b/>
        </w:rPr>
      </w:pPr>
    </w:p>
    <w:p w14:paraId="02819EF5" w14:textId="77777777" w:rsidR="003D485F" w:rsidRPr="00566987" w:rsidRDefault="003D485F" w:rsidP="00E13275">
      <w:pPr>
        <w:pStyle w:val="ListParagraph"/>
        <w:numPr>
          <w:ilvl w:val="0"/>
          <w:numId w:val="57"/>
        </w:numPr>
        <w:spacing w:before="100"/>
        <w:ind w:left="0" w:firstLine="0"/>
        <w:jc w:val="both"/>
        <w:rPr>
          <w:rFonts w:ascii="Times New Roman" w:hAnsi="Times New Roman" w:cs="Times New Roman"/>
          <w:b/>
          <w:sz w:val="24"/>
          <w:szCs w:val="24"/>
        </w:rPr>
      </w:pPr>
      <w:r w:rsidRPr="00566987">
        <w:rPr>
          <w:rFonts w:ascii="Times New Roman" w:hAnsi="Times New Roman" w:cs="Times New Roman"/>
          <w:b/>
          <w:sz w:val="24"/>
          <w:szCs w:val="24"/>
        </w:rPr>
        <w:t>Payment Schedule</w:t>
      </w:r>
    </w:p>
    <w:p w14:paraId="41BBDAAC" w14:textId="77777777" w:rsidR="003D485F" w:rsidRPr="00566987" w:rsidRDefault="003D485F" w:rsidP="003D485F">
      <w:pPr>
        <w:jc w:val="both"/>
        <w:rPr>
          <w:lang w:val="en-GB"/>
        </w:rPr>
      </w:pPr>
      <w:r w:rsidRPr="00566987">
        <w:rPr>
          <w:bCs/>
          <w:lang w:val="en-GB"/>
        </w:rPr>
        <w:t>The payment schedule linked to the specified deliverables above is given below:</w:t>
      </w:r>
    </w:p>
    <w:p w14:paraId="5EC0BEC5" w14:textId="77777777" w:rsidR="003D485F" w:rsidRPr="00566987" w:rsidRDefault="003D485F" w:rsidP="003D485F">
      <w:pPr>
        <w:rPr>
          <w:lang w:val="en-GB"/>
        </w:rPr>
      </w:pPr>
    </w:p>
    <w:tbl>
      <w:tblPr>
        <w:tblW w:w="0" w:type="auto"/>
        <w:tblCellMar>
          <w:top w:w="15" w:type="dxa"/>
          <w:left w:w="15" w:type="dxa"/>
          <w:bottom w:w="15" w:type="dxa"/>
          <w:right w:w="15" w:type="dxa"/>
        </w:tblCellMar>
        <w:tblLook w:val="04A0" w:firstRow="1" w:lastRow="0" w:firstColumn="1" w:lastColumn="0" w:noHBand="0" w:noVBand="1"/>
      </w:tblPr>
      <w:tblGrid>
        <w:gridCol w:w="1547"/>
        <w:gridCol w:w="4733"/>
        <w:gridCol w:w="1180"/>
        <w:gridCol w:w="1087"/>
      </w:tblGrid>
      <w:tr w:rsidR="003D485F" w:rsidRPr="00566987" w14:paraId="5A5DAF9E" w14:textId="77777777" w:rsidTr="00553F3B">
        <w:trPr>
          <w:trHeight w:val="760"/>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hideMark/>
          </w:tcPr>
          <w:p w14:paraId="23636495" w14:textId="77777777" w:rsidR="003D485F" w:rsidRPr="00566987" w:rsidRDefault="003D485F" w:rsidP="00553F3B">
            <w:pPr>
              <w:spacing w:after="240"/>
              <w:ind w:left="60"/>
              <w:jc w:val="center"/>
              <w:rPr>
                <w:b/>
                <w:lang w:val="en-GB"/>
              </w:rPr>
            </w:pPr>
            <w:r w:rsidRPr="00566987">
              <w:rPr>
                <w:b/>
                <w:bCs/>
                <w:shd w:val="clear" w:color="auto" w:fill="FFFFFF"/>
                <w:lang w:val="en-GB"/>
              </w:rPr>
              <w:t>Key Date No.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hideMark/>
          </w:tcPr>
          <w:p w14:paraId="371679E0" w14:textId="77777777" w:rsidR="003D485F" w:rsidRPr="00566987" w:rsidRDefault="003D485F" w:rsidP="00553F3B">
            <w:pPr>
              <w:spacing w:after="240"/>
              <w:ind w:left="60"/>
              <w:jc w:val="both"/>
              <w:rPr>
                <w:b/>
                <w:lang w:val="en-GB"/>
              </w:rPr>
            </w:pPr>
            <w:r w:rsidRPr="00566987">
              <w:rPr>
                <w:b/>
                <w:bCs/>
                <w:shd w:val="clear" w:color="auto" w:fill="FFFFFF"/>
                <w:lang w:val="en-GB"/>
              </w:rPr>
              <w:t>Description of Deliverables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hideMark/>
          </w:tcPr>
          <w:p w14:paraId="744E66BB" w14:textId="77777777" w:rsidR="003D485F" w:rsidRPr="00566987" w:rsidRDefault="003D485F" w:rsidP="00553F3B">
            <w:pPr>
              <w:spacing w:after="240"/>
              <w:ind w:left="60"/>
              <w:jc w:val="center"/>
              <w:rPr>
                <w:b/>
                <w:lang w:val="en-GB"/>
              </w:rPr>
            </w:pPr>
            <w:r w:rsidRPr="00566987">
              <w:rPr>
                <w:b/>
                <w:bCs/>
                <w:shd w:val="clear" w:color="auto" w:fill="FFFFFF"/>
                <w:lang w:val="en-GB"/>
              </w:rPr>
              <w:t>Week No.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hideMark/>
          </w:tcPr>
          <w:p w14:paraId="7EC80466" w14:textId="77777777" w:rsidR="003D485F" w:rsidRPr="00566987" w:rsidRDefault="003D485F" w:rsidP="00553F3B">
            <w:pPr>
              <w:spacing w:after="240"/>
              <w:ind w:left="60"/>
              <w:jc w:val="center"/>
              <w:rPr>
                <w:b/>
                <w:lang w:val="en-GB"/>
              </w:rPr>
            </w:pPr>
            <w:r w:rsidRPr="00566987">
              <w:rPr>
                <w:b/>
                <w:bCs/>
                <w:shd w:val="clear" w:color="auto" w:fill="FFFFFF"/>
                <w:lang w:val="en-GB"/>
              </w:rPr>
              <w:t>Payment</w:t>
            </w:r>
          </w:p>
        </w:tc>
      </w:tr>
      <w:tr w:rsidR="003D485F" w:rsidRPr="00566987" w14:paraId="4FE9E981" w14:textId="77777777" w:rsidTr="00553F3B">
        <w:trPr>
          <w:trHeight w:val="500"/>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hideMark/>
          </w:tcPr>
          <w:p w14:paraId="57273642" w14:textId="77777777" w:rsidR="003D485F" w:rsidRPr="00566987" w:rsidRDefault="003D485F" w:rsidP="00553F3B">
            <w:pPr>
              <w:spacing w:after="240"/>
              <w:ind w:left="60"/>
              <w:jc w:val="center"/>
              <w:rPr>
                <w:lang w:val="en-GB"/>
              </w:rPr>
            </w:pPr>
            <w:r w:rsidRPr="00566987">
              <w:rPr>
                <w:bCs/>
                <w:shd w:val="clear" w:color="auto" w:fill="FFFFFF"/>
                <w:lang w:val="en-GB"/>
              </w:rPr>
              <w:t>KD1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hideMark/>
          </w:tcPr>
          <w:p w14:paraId="16597778" w14:textId="77777777" w:rsidR="003D485F" w:rsidRPr="00566987" w:rsidRDefault="003D485F" w:rsidP="00553F3B">
            <w:pPr>
              <w:spacing w:after="240"/>
              <w:ind w:left="60"/>
              <w:jc w:val="both"/>
              <w:rPr>
                <w:lang w:val="en-GB"/>
              </w:rPr>
            </w:pPr>
            <w:r w:rsidRPr="00566987">
              <w:rPr>
                <w:bCs/>
                <w:shd w:val="clear" w:color="auto" w:fill="FFFFFF"/>
                <w:lang w:val="en-GB"/>
              </w:rPr>
              <w:t>Inception report approved by Authority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hideMark/>
          </w:tcPr>
          <w:p w14:paraId="0148E2E1" w14:textId="77777777" w:rsidR="003D485F" w:rsidRPr="00566987" w:rsidRDefault="003D485F" w:rsidP="00553F3B">
            <w:pPr>
              <w:spacing w:after="240"/>
              <w:ind w:left="60"/>
              <w:jc w:val="center"/>
              <w:rPr>
                <w:lang w:val="en-GB"/>
              </w:rPr>
            </w:pPr>
            <w:r w:rsidRPr="00566987">
              <w:rPr>
                <w:bCs/>
                <w:shd w:val="clear" w:color="auto" w:fill="FFFFFF"/>
                <w:lang w:val="en-GB"/>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hideMark/>
          </w:tcPr>
          <w:p w14:paraId="643492A0" w14:textId="77777777" w:rsidR="003D485F" w:rsidRPr="00566987" w:rsidRDefault="003D485F" w:rsidP="00553F3B">
            <w:pPr>
              <w:spacing w:after="240"/>
              <w:ind w:left="60"/>
              <w:jc w:val="center"/>
              <w:rPr>
                <w:lang w:val="en-GB"/>
              </w:rPr>
            </w:pPr>
            <w:r w:rsidRPr="00566987">
              <w:rPr>
                <w:bCs/>
                <w:shd w:val="clear" w:color="auto" w:fill="FFFFFF"/>
                <w:lang w:val="en-GB"/>
              </w:rPr>
              <w:t>20%</w:t>
            </w:r>
          </w:p>
        </w:tc>
      </w:tr>
      <w:tr w:rsidR="003D485F" w:rsidRPr="00566987" w14:paraId="3066CDB9" w14:textId="77777777" w:rsidTr="00553F3B">
        <w:trPr>
          <w:trHeight w:val="500"/>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hideMark/>
          </w:tcPr>
          <w:p w14:paraId="5BAFD5F3" w14:textId="77777777" w:rsidR="003D485F" w:rsidRPr="00566987" w:rsidRDefault="003D485F" w:rsidP="00553F3B">
            <w:pPr>
              <w:spacing w:after="240"/>
              <w:ind w:left="60"/>
              <w:jc w:val="center"/>
              <w:rPr>
                <w:lang w:val="en-GB"/>
              </w:rPr>
            </w:pPr>
            <w:r w:rsidRPr="00566987">
              <w:rPr>
                <w:bCs/>
                <w:shd w:val="clear" w:color="auto" w:fill="FFFFFF"/>
                <w:lang w:val="en-GB"/>
              </w:rPr>
              <w:t>KD2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hideMark/>
          </w:tcPr>
          <w:p w14:paraId="03AFAE30" w14:textId="77777777" w:rsidR="003D485F" w:rsidRPr="00566987" w:rsidRDefault="003D485F" w:rsidP="00553F3B">
            <w:pPr>
              <w:spacing w:after="240"/>
              <w:ind w:left="60"/>
              <w:jc w:val="both"/>
              <w:rPr>
                <w:lang w:val="en-GB"/>
              </w:rPr>
            </w:pPr>
            <w:r w:rsidRPr="00566987">
              <w:rPr>
                <w:bCs/>
                <w:shd w:val="clear" w:color="auto" w:fill="FFFFFF"/>
                <w:lang w:val="en-GB"/>
              </w:rPr>
              <w:t>Mid-term report approved by Authority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hideMark/>
          </w:tcPr>
          <w:p w14:paraId="05BA11ED" w14:textId="77777777" w:rsidR="003D485F" w:rsidRPr="00566987" w:rsidRDefault="003D485F" w:rsidP="00553F3B">
            <w:pPr>
              <w:spacing w:after="240"/>
              <w:ind w:left="60"/>
              <w:jc w:val="center"/>
              <w:rPr>
                <w:lang w:val="en-GB"/>
              </w:rPr>
            </w:pPr>
            <w:r w:rsidRPr="00566987">
              <w:rPr>
                <w:bCs/>
                <w:shd w:val="clear" w:color="auto" w:fill="FFFFFF"/>
                <w:lang w:val="en-GB"/>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hideMark/>
          </w:tcPr>
          <w:p w14:paraId="4E4E6433" w14:textId="77777777" w:rsidR="003D485F" w:rsidRPr="00566987" w:rsidRDefault="003D485F" w:rsidP="00553F3B">
            <w:pPr>
              <w:spacing w:after="240"/>
              <w:ind w:left="60"/>
              <w:jc w:val="center"/>
              <w:rPr>
                <w:lang w:val="en-GB"/>
              </w:rPr>
            </w:pPr>
            <w:r w:rsidRPr="00566987">
              <w:rPr>
                <w:bCs/>
                <w:shd w:val="clear" w:color="auto" w:fill="FFFFFF"/>
                <w:lang w:val="en-GB"/>
              </w:rPr>
              <w:t>30%</w:t>
            </w:r>
          </w:p>
        </w:tc>
      </w:tr>
      <w:tr w:rsidR="003D485F" w:rsidRPr="00566987" w14:paraId="6E6FF3B8" w14:textId="77777777" w:rsidTr="00553F3B">
        <w:trPr>
          <w:trHeight w:val="500"/>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hideMark/>
          </w:tcPr>
          <w:p w14:paraId="72EEF9D6" w14:textId="77777777" w:rsidR="003D485F" w:rsidRPr="00566987" w:rsidRDefault="003D485F" w:rsidP="00553F3B">
            <w:pPr>
              <w:spacing w:after="240"/>
              <w:ind w:left="60"/>
              <w:jc w:val="center"/>
              <w:rPr>
                <w:lang w:val="en-GB"/>
              </w:rPr>
            </w:pPr>
            <w:r w:rsidRPr="00566987">
              <w:rPr>
                <w:bCs/>
                <w:shd w:val="clear" w:color="auto" w:fill="FFFFFF"/>
                <w:lang w:val="en-GB"/>
              </w:rPr>
              <w:t>KD3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hideMark/>
          </w:tcPr>
          <w:p w14:paraId="54F37975" w14:textId="77777777" w:rsidR="003D485F" w:rsidRPr="00566987" w:rsidRDefault="003D485F" w:rsidP="00553F3B">
            <w:pPr>
              <w:spacing w:after="240"/>
              <w:ind w:left="60"/>
              <w:jc w:val="both"/>
              <w:rPr>
                <w:lang w:val="en-GB"/>
              </w:rPr>
            </w:pPr>
            <w:r w:rsidRPr="00566987">
              <w:rPr>
                <w:bCs/>
                <w:shd w:val="clear" w:color="auto" w:fill="FFFFFF"/>
                <w:lang w:val="en-GB"/>
              </w:rPr>
              <w:t>Draft evaluation report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hideMark/>
          </w:tcPr>
          <w:p w14:paraId="1B875AF1" w14:textId="4E03A2C5" w:rsidR="003D485F" w:rsidRPr="00566987" w:rsidRDefault="003D485F" w:rsidP="00553F3B">
            <w:pPr>
              <w:spacing w:after="240"/>
              <w:ind w:left="60"/>
              <w:jc w:val="center"/>
              <w:rPr>
                <w:lang w:val="en-GB"/>
              </w:rPr>
            </w:pPr>
            <w:r w:rsidRPr="00566987">
              <w:rPr>
                <w:bCs/>
                <w:shd w:val="clear" w:color="auto" w:fill="FFFFFF"/>
                <w:lang w:val="en-GB"/>
              </w:rPr>
              <w:t>1</w:t>
            </w:r>
            <w:r w:rsidR="00B95371">
              <w:rPr>
                <w:bCs/>
                <w:shd w:val="clear" w:color="auto" w:fill="FFFFFF"/>
                <w:lang w:val="en-GB"/>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hideMark/>
          </w:tcPr>
          <w:p w14:paraId="32B8966F" w14:textId="77777777" w:rsidR="003D485F" w:rsidRPr="00566987" w:rsidRDefault="003D485F" w:rsidP="00553F3B">
            <w:pPr>
              <w:spacing w:after="240"/>
              <w:ind w:left="60"/>
              <w:jc w:val="center"/>
              <w:rPr>
                <w:lang w:val="en-GB"/>
              </w:rPr>
            </w:pPr>
            <w:r w:rsidRPr="00566987">
              <w:rPr>
                <w:bCs/>
                <w:shd w:val="clear" w:color="auto" w:fill="FFFFFF"/>
                <w:lang w:val="en-GB"/>
              </w:rPr>
              <w:t>30%</w:t>
            </w:r>
          </w:p>
        </w:tc>
      </w:tr>
      <w:tr w:rsidR="003D485F" w:rsidRPr="00566987" w14:paraId="36EEEBEF" w14:textId="77777777" w:rsidTr="00553F3B">
        <w:trPr>
          <w:trHeight w:val="500"/>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hideMark/>
          </w:tcPr>
          <w:p w14:paraId="57E5BA0D" w14:textId="77777777" w:rsidR="003D485F" w:rsidRPr="00566987" w:rsidRDefault="003D485F" w:rsidP="00553F3B">
            <w:pPr>
              <w:spacing w:after="240"/>
              <w:ind w:left="60"/>
              <w:jc w:val="center"/>
              <w:rPr>
                <w:lang w:val="en-GB"/>
              </w:rPr>
            </w:pPr>
            <w:r w:rsidRPr="00566987">
              <w:rPr>
                <w:bCs/>
                <w:shd w:val="clear" w:color="auto" w:fill="FFFFFF"/>
                <w:lang w:val="en-GB"/>
              </w:rPr>
              <w:t>KD4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hideMark/>
          </w:tcPr>
          <w:p w14:paraId="231F6741" w14:textId="77777777" w:rsidR="003D485F" w:rsidRPr="00566987" w:rsidRDefault="003D485F" w:rsidP="00553F3B">
            <w:pPr>
              <w:spacing w:after="240"/>
              <w:ind w:left="60"/>
              <w:jc w:val="both"/>
              <w:rPr>
                <w:lang w:val="en-GB"/>
              </w:rPr>
            </w:pPr>
            <w:r w:rsidRPr="00566987">
              <w:rPr>
                <w:bCs/>
                <w:shd w:val="clear" w:color="auto" w:fill="FFFFFF"/>
                <w:lang w:val="en-GB"/>
              </w:rPr>
              <w:t>Final Evaluation Report approved by Authority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hideMark/>
          </w:tcPr>
          <w:p w14:paraId="06C8FCFD" w14:textId="77777777" w:rsidR="003D485F" w:rsidRPr="00566987" w:rsidRDefault="003D485F" w:rsidP="00553F3B">
            <w:pPr>
              <w:spacing w:after="240"/>
              <w:ind w:left="60"/>
              <w:jc w:val="center"/>
              <w:rPr>
                <w:lang w:val="en-GB"/>
              </w:rPr>
            </w:pPr>
            <w:r w:rsidRPr="00566987">
              <w:rPr>
                <w:bCs/>
                <w:shd w:val="clear" w:color="auto" w:fill="FFFFFF"/>
                <w:lang w:val="en-GB"/>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hideMark/>
          </w:tcPr>
          <w:p w14:paraId="679E1740" w14:textId="77777777" w:rsidR="003D485F" w:rsidRPr="00566987" w:rsidRDefault="003D485F" w:rsidP="00553F3B">
            <w:pPr>
              <w:spacing w:after="240"/>
              <w:ind w:left="60"/>
              <w:jc w:val="center"/>
              <w:rPr>
                <w:lang w:val="en-GB"/>
              </w:rPr>
            </w:pPr>
            <w:r w:rsidRPr="00566987">
              <w:rPr>
                <w:bCs/>
                <w:shd w:val="clear" w:color="auto" w:fill="FFFFFF"/>
                <w:lang w:val="en-GB"/>
              </w:rPr>
              <w:t>20%</w:t>
            </w:r>
          </w:p>
        </w:tc>
      </w:tr>
      <w:tr w:rsidR="003D485F" w:rsidRPr="00566987" w14:paraId="56B6DD89" w14:textId="77777777" w:rsidTr="00553F3B">
        <w:trPr>
          <w:trHeight w:val="500"/>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hideMark/>
          </w:tcPr>
          <w:p w14:paraId="06DE0911" w14:textId="77777777" w:rsidR="003D485F" w:rsidRPr="00566987" w:rsidRDefault="003D485F" w:rsidP="00553F3B">
            <w:pPr>
              <w:jc w:val="center"/>
              <w:rPr>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hideMark/>
          </w:tcPr>
          <w:p w14:paraId="0F0E9178" w14:textId="77777777" w:rsidR="003D485F" w:rsidRPr="00566987" w:rsidRDefault="003D485F" w:rsidP="00553F3B">
            <w:pPr>
              <w:spacing w:after="240"/>
              <w:ind w:left="60"/>
              <w:jc w:val="both"/>
              <w:rPr>
                <w:b/>
                <w:lang w:val="en-GB"/>
              </w:rPr>
            </w:pPr>
            <w:r w:rsidRPr="00566987">
              <w:rPr>
                <w:b/>
                <w:bCs/>
                <w:shd w:val="clear" w:color="auto" w:fill="FFFFFF"/>
                <w:lang w:val="en-GB"/>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hideMark/>
          </w:tcPr>
          <w:p w14:paraId="3CEF563A" w14:textId="77777777" w:rsidR="003D485F" w:rsidRPr="00566987" w:rsidRDefault="003D485F" w:rsidP="00553F3B">
            <w:pPr>
              <w:rPr>
                <w:b/>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hideMark/>
          </w:tcPr>
          <w:p w14:paraId="44CBBA4C" w14:textId="77777777" w:rsidR="003D485F" w:rsidRPr="00566987" w:rsidRDefault="003D485F" w:rsidP="00553F3B">
            <w:pPr>
              <w:spacing w:after="240"/>
              <w:ind w:left="60"/>
              <w:jc w:val="center"/>
              <w:rPr>
                <w:b/>
                <w:lang w:val="en-GB"/>
              </w:rPr>
            </w:pPr>
            <w:r w:rsidRPr="00566987">
              <w:rPr>
                <w:b/>
                <w:bCs/>
                <w:shd w:val="clear" w:color="auto" w:fill="FFFFFF"/>
                <w:lang w:val="en-GB"/>
              </w:rPr>
              <w:t>100%</w:t>
            </w:r>
          </w:p>
        </w:tc>
      </w:tr>
    </w:tbl>
    <w:p w14:paraId="405DA823" w14:textId="566A862C" w:rsidR="003D485F" w:rsidRPr="00566987" w:rsidRDefault="003D485F" w:rsidP="003D485F">
      <w:pPr>
        <w:jc w:val="both"/>
        <w:rPr>
          <w:bCs/>
          <w:lang w:val="en-GB"/>
        </w:rPr>
      </w:pPr>
      <w:r w:rsidRPr="00566987">
        <w:rPr>
          <w:bCs/>
          <w:vertAlign w:val="superscript"/>
          <w:lang w:val="en-GB"/>
        </w:rPr>
        <w:t>$</w:t>
      </w:r>
      <w:r w:rsidR="00B95371">
        <w:rPr>
          <w:bCs/>
          <w:lang w:val="en-GB"/>
        </w:rPr>
        <w:t xml:space="preserve"> </w:t>
      </w:r>
      <w:r w:rsidRPr="00CD7E94">
        <w:rPr>
          <w:bCs/>
          <w:sz w:val="20"/>
          <w:lang w:val="en-GB"/>
        </w:rPr>
        <w:t xml:space="preserve">Excludes the time taken by the Authority in providing its comments on the Draft evaluation report. The Consultant shall get </w:t>
      </w:r>
      <w:r w:rsidR="00C550C0">
        <w:rPr>
          <w:bCs/>
          <w:sz w:val="20"/>
          <w:lang w:val="en-GB"/>
        </w:rPr>
        <w:t>one</w:t>
      </w:r>
      <w:r w:rsidRPr="00CD7E94">
        <w:rPr>
          <w:bCs/>
          <w:sz w:val="20"/>
          <w:lang w:val="en-GB"/>
        </w:rPr>
        <w:t xml:space="preserve"> week for submission of the Final Evaluation Report after comments of the Authority are provided.</w:t>
      </w:r>
    </w:p>
    <w:p w14:paraId="6408189C" w14:textId="77777777" w:rsidR="003D485F" w:rsidRPr="00566987" w:rsidRDefault="003D485F" w:rsidP="003D485F">
      <w:pPr>
        <w:jc w:val="both"/>
        <w:rPr>
          <w:b/>
        </w:rPr>
      </w:pPr>
    </w:p>
    <w:p w14:paraId="25A506F8" w14:textId="77777777" w:rsidR="003D485F" w:rsidRPr="00566987" w:rsidRDefault="003D485F" w:rsidP="00E13275">
      <w:pPr>
        <w:pStyle w:val="ListParagraph"/>
        <w:numPr>
          <w:ilvl w:val="0"/>
          <w:numId w:val="57"/>
        </w:numPr>
        <w:spacing w:before="120" w:after="120"/>
        <w:ind w:left="0" w:firstLine="0"/>
        <w:jc w:val="both"/>
        <w:rPr>
          <w:rFonts w:ascii="Times New Roman" w:hAnsi="Times New Roman" w:cs="Times New Roman"/>
          <w:b/>
          <w:color w:val="000000" w:themeColor="text1"/>
          <w:sz w:val="24"/>
          <w:szCs w:val="24"/>
          <w:u w:val="single"/>
        </w:rPr>
      </w:pPr>
      <w:r w:rsidRPr="00566987">
        <w:rPr>
          <w:rFonts w:ascii="Times New Roman" w:hAnsi="Times New Roman" w:cs="Times New Roman"/>
          <w:b/>
          <w:color w:val="000000" w:themeColor="text1"/>
          <w:sz w:val="24"/>
          <w:szCs w:val="24"/>
        </w:rPr>
        <w:t>Indicative Structure of the Final Evaluation Report</w:t>
      </w:r>
      <w:r w:rsidRPr="00566987">
        <w:rPr>
          <w:rStyle w:val="FootnoteReference"/>
          <w:rFonts w:ascii="Times New Roman" w:hAnsi="Times New Roman" w:cs="Times New Roman"/>
          <w:b/>
          <w:color w:val="000000" w:themeColor="text1"/>
          <w:sz w:val="24"/>
          <w:szCs w:val="24"/>
        </w:rPr>
        <w:footnoteReference w:id="8"/>
      </w:r>
      <w:r w:rsidRPr="00566987">
        <w:rPr>
          <w:rFonts w:ascii="Times New Roman" w:hAnsi="Times New Roman" w:cs="Times New Roman"/>
          <w:b/>
          <w:color w:val="000000" w:themeColor="text1"/>
          <w:sz w:val="24"/>
          <w:szCs w:val="24"/>
        </w:rPr>
        <w:t>:</w:t>
      </w:r>
    </w:p>
    <w:p w14:paraId="470919F5" w14:textId="77777777" w:rsidR="003D485F" w:rsidRPr="00566987" w:rsidRDefault="003D485F" w:rsidP="00E13275">
      <w:pPr>
        <w:numPr>
          <w:ilvl w:val="0"/>
          <w:numId w:val="54"/>
        </w:numPr>
        <w:spacing w:before="120" w:after="120"/>
        <w:ind w:left="720"/>
        <w:jc w:val="both"/>
        <w:rPr>
          <w:b/>
          <w:color w:val="000000" w:themeColor="text1"/>
        </w:rPr>
      </w:pPr>
      <w:r w:rsidRPr="00566987">
        <w:rPr>
          <w:b/>
          <w:color w:val="000000" w:themeColor="text1"/>
        </w:rPr>
        <w:t>Executive Summary</w:t>
      </w:r>
    </w:p>
    <w:p w14:paraId="433598E1" w14:textId="77777777" w:rsidR="003D485F" w:rsidRPr="00566987" w:rsidRDefault="003D485F" w:rsidP="00E13275">
      <w:pPr>
        <w:numPr>
          <w:ilvl w:val="0"/>
          <w:numId w:val="54"/>
        </w:numPr>
        <w:spacing w:before="120" w:after="120"/>
        <w:ind w:left="720"/>
        <w:jc w:val="both"/>
        <w:rPr>
          <w:b/>
          <w:color w:val="000000" w:themeColor="text1"/>
        </w:rPr>
      </w:pPr>
      <w:r w:rsidRPr="00566987">
        <w:rPr>
          <w:b/>
          <w:color w:val="000000" w:themeColor="text1"/>
        </w:rPr>
        <w:t>Introduction</w:t>
      </w:r>
    </w:p>
    <w:p w14:paraId="7A36D783" w14:textId="77777777" w:rsidR="003D485F" w:rsidRPr="00566987" w:rsidRDefault="003D485F" w:rsidP="00E13275">
      <w:pPr>
        <w:numPr>
          <w:ilvl w:val="0"/>
          <w:numId w:val="54"/>
        </w:numPr>
        <w:spacing w:before="120" w:after="120"/>
        <w:ind w:left="720"/>
        <w:jc w:val="both"/>
        <w:rPr>
          <w:b/>
          <w:color w:val="000000" w:themeColor="text1"/>
        </w:rPr>
      </w:pPr>
      <w:r w:rsidRPr="00566987">
        <w:rPr>
          <w:b/>
          <w:color w:val="000000" w:themeColor="text1"/>
        </w:rPr>
        <w:t>Background to the Study</w:t>
      </w:r>
    </w:p>
    <w:p w14:paraId="24F6AC63" w14:textId="77777777" w:rsidR="003D485F" w:rsidRPr="00566987" w:rsidRDefault="003D485F" w:rsidP="00E13275">
      <w:pPr>
        <w:pStyle w:val="ListParagraph"/>
        <w:numPr>
          <w:ilvl w:val="0"/>
          <w:numId w:val="55"/>
        </w:numPr>
        <w:spacing w:before="120" w:after="120" w:line="240" w:lineRule="auto"/>
        <w:contextualSpacing w:val="0"/>
        <w:jc w:val="both"/>
        <w:rPr>
          <w:rFonts w:ascii="Times New Roman" w:eastAsia="Times New Roman" w:hAnsi="Times New Roman" w:cs="Times New Roman"/>
          <w:vanish/>
          <w:color w:val="000000" w:themeColor="text1"/>
          <w:sz w:val="24"/>
          <w:szCs w:val="24"/>
          <w:lang w:eastAsia="en-IN" w:bidi="ar-SA"/>
        </w:rPr>
      </w:pPr>
    </w:p>
    <w:p w14:paraId="264005BE" w14:textId="77777777" w:rsidR="003D485F" w:rsidRPr="00566987" w:rsidRDefault="003D485F" w:rsidP="00E13275">
      <w:pPr>
        <w:pStyle w:val="ListParagraph"/>
        <w:numPr>
          <w:ilvl w:val="0"/>
          <w:numId w:val="55"/>
        </w:numPr>
        <w:spacing w:before="120" w:after="120" w:line="240" w:lineRule="auto"/>
        <w:contextualSpacing w:val="0"/>
        <w:jc w:val="both"/>
        <w:rPr>
          <w:rFonts w:ascii="Times New Roman" w:eastAsia="Times New Roman" w:hAnsi="Times New Roman" w:cs="Times New Roman"/>
          <w:vanish/>
          <w:color w:val="000000" w:themeColor="text1"/>
          <w:sz w:val="24"/>
          <w:szCs w:val="24"/>
          <w:lang w:eastAsia="en-IN" w:bidi="ar-SA"/>
        </w:rPr>
      </w:pPr>
    </w:p>
    <w:p w14:paraId="01291136" w14:textId="77777777" w:rsidR="003D485F" w:rsidRPr="00566987" w:rsidRDefault="003D485F" w:rsidP="00E13275">
      <w:pPr>
        <w:pStyle w:val="ListParagraph"/>
        <w:numPr>
          <w:ilvl w:val="0"/>
          <w:numId w:val="55"/>
        </w:numPr>
        <w:spacing w:before="120" w:after="120" w:line="240" w:lineRule="auto"/>
        <w:contextualSpacing w:val="0"/>
        <w:jc w:val="both"/>
        <w:rPr>
          <w:rFonts w:ascii="Times New Roman" w:eastAsia="Times New Roman" w:hAnsi="Times New Roman" w:cs="Times New Roman"/>
          <w:vanish/>
          <w:color w:val="000000" w:themeColor="text1"/>
          <w:sz w:val="24"/>
          <w:szCs w:val="24"/>
          <w:lang w:eastAsia="en-IN" w:bidi="ar-SA"/>
        </w:rPr>
      </w:pPr>
    </w:p>
    <w:p w14:paraId="1F85E729" w14:textId="77777777" w:rsidR="003D485F" w:rsidRPr="00566987" w:rsidRDefault="003D485F" w:rsidP="00E13275">
      <w:pPr>
        <w:numPr>
          <w:ilvl w:val="1"/>
          <w:numId w:val="55"/>
        </w:numPr>
        <w:spacing w:before="120" w:after="120"/>
        <w:ind w:left="1004"/>
        <w:jc w:val="both"/>
        <w:rPr>
          <w:color w:val="000000" w:themeColor="text1"/>
        </w:rPr>
      </w:pPr>
      <w:r w:rsidRPr="00566987">
        <w:rPr>
          <w:color w:val="000000" w:themeColor="text1"/>
        </w:rPr>
        <w:t xml:space="preserve">       Objectives of the Study</w:t>
      </w:r>
    </w:p>
    <w:p w14:paraId="6F01DF9E" w14:textId="77777777" w:rsidR="003D485F" w:rsidRPr="00566987" w:rsidRDefault="003D485F" w:rsidP="00E13275">
      <w:pPr>
        <w:numPr>
          <w:ilvl w:val="1"/>
          <w:numId w:val="55"/>
        </w:numPr>
        <w:spacing w:before="120" w:after="120"/>
        <w:ind w:left="927" w:hanging="283"/>
        <w:jc w:val="both"/>
        <w:rPr>
          <w:color w:val="000000" w:themeColor="text1"/>
        </w:rPr>
      </w:pPr>
      <w:r w:rsidRPr="00566987">
        <w:rPr>
          <w:color w:val="000000" w:themeColor="text1"/>
        </w:rPr>
        <w:t>Scope of the Study</w:t>
      </w:r>
    </w:p>
    <w:p w14:paraId="35EC9FEE" w14:textId="77777777" w:rsidR="003D485F" w:rsidRPr="00566987" w:rsidRDefault="003D485F" w:rsidP="00E13275">
      <w:pPr>
        <w:numPr>
          <w:ilvl w:val="1"/>
          <w:numId w:val="55"/>
        </w:numPr>
        <w:spacing w:before="120" w:after="120"/>
        <w:ind w:left="927" w:hanging="283"/>
        <w:jc w:val="both"/>
        <w:rPr>
          <w:color w:val="000000" w:themeColor="text1"/>
        </w:rPr>
      </w:pPr>
      <w:r w:rsidRPr="00566987">
        <w:rPr>
          <w:color w:val="000000" w:themeColor="text1"/>
        </w:rPr>
        <w:t>Structure of Report</w:t>
      </w:r>
    </w:p>
    <w:p w14:paraId="51C04281" w14:textId="77777777" w:rsidR="003D485F" w:rsidRPr="00566987" w:rsidRDefault="003D485F" w:rsidP="00E13275">
      <w:pPr>
        <w:numPr>
          <w:ilvl w:val="0"/>
          <w:numId w:val="56"/>
        </w:numPr>
        <w:spacing w:before="120" w:after="120"/>
        <w:ind w:left="720"/>
        <w:jc w:val="both"/>
        <w:rPr>
          <w:b/>
          <w:color w:val="000000" w:themeColor="text1"/>
        </w:rPr>
      </w:pPr>
      <w:r w:rsidRPr="00566987">
        <w:rPr>
          <w:b/>
          <w:color w:val="000000" w:themeColor="text1"/>
        </w:rPr>
        <w:t>Approach and Methodology</w:t>
      </w:r>
    </w:p>
    <w:p w14:paraId="57C42EEC" w14:textId="77777777" w:rsidR="003D485F" w:rsidRPr="00566987" w:rsidRDefault="003D485F" w:rsidP="00E13275">
      <w:pPr>
        <w:numPr>
          <w:ilvl w:val="1"/>
          <w:numId w:val="56"/>
        </w:numPr>
        <w:spacing w:before="120" w:after="120"/>
        <w:ind w:left="927" w:hanging="283"/>
        <w:jc w:val="both"/>
        <w:rPr>
          <w:color w:val="000000" w:themeColor="text1"/>
        </w:rPr>
      </w:pPr>
      <w:r w:rsidRPr="00566987">
        <w:rPr>
          <w:color w:val="000000" w:themeColor="text1"/>
        </w:rPr>
        <w:t>Overall Approach</w:t>
      </w:r>
    </w:p>
    <w:p w14:paraId="1C48E855" w14:textId="77777777" w:rsidR="003D485F" w:rsidRPr="00566987" w:rsidRDefault="003D485F" w:rsidP="00E13275">
      <w:pPr>
        <w:numPr>
          <w:ilvl w:val="1"/>
          <w:numId w:val="56"/>
        </w:numPr>
        <w:spacing w:before="120" w:after="120"/>
        <w:ind w:left="927" w:hanging="283"/>
        <w:jc w:val="both"/>
        <w:rPr>
          <w:color w:val="000000" w:themeColor="text1"/>
        </w:rPr>
      </w:pPr>
      <w:r w:rsidRPr="00566987">
        <w:rPr>
          <w:color w:val="000000" w:themeColor="text1"/>
        </w:rPr>
        <w:t>Meta-analysis Methodology</w:t>
      </w:r>
    </w:p>
    <w:p w14:paraId="3405BB21" w14:textId="77777777" w:rsidR="003D485F" w:rsidRPr="00566987" w:rsidRDefault="003D485F" w:rsidP="00E13275">
      <w:pPr>
        <w:numPr>
          <w:ilvl w:val="1"/>
          <w:numId w:val="56"/>
        </w:numPr>
        <w:spacing w:before="120" w:after="120"/>
        <w:ind w:left="927" w:hanging="283"/>
        <w:jc w:val="both"/>
        <w:rPr>
          <w:color w:val="000000" w:themeColor="text1"/>
        </w:rPr>
      </w:pPr>
      <w:r w:rsidRPr="00566987">
        <w:rPr>
          <w:color w:val="000000" w:themeColor="text1"/>
        </w:rPr>
        <w:t>Field Study Methodology</w:t>
      </w:r>
    </w:p>
    <w:p w14:paraId="5AE8A7F2" w14:textId="77777777" w:rsidR="003D485F" w:rsidRPr="00566987" w:rsidRDefault="003D485F" w:rsidP="00E13275">
      <w:pPr>
        <w:numPr>
          <w:ilvl w:val="2"/>
          <w:numId w:val="56"/>
        </w:numPr>
        <w:spacing w:before="120" w:after="120"/>
        <w:ind w:left="1778" w:hanging="709"/>
        <w:jc w:val="both"/>
        <w:rPr>
          <w:color w:val="000000" w:themeColor="text1"/>
        </w:rPr>
      </w:pPr>
      <w:r w:rsidRPr="00566987">
        <w:rPr>
          <w:color w:val="000000" w:themeColor="text1"/>
        </w:rPr>
        <w:t>Qualitative</w:t>
      </w:r>
    </w:p>
    <w:p w14:paraId="2A7FC947" w14:textId="77777777" w:rsidR="003D485F" w:rsidRPr="00566987" w:rsidRDefault="003D485F" w:rsidP="00E13275">
      <w:pPr>
        <w:numPr>
          <w:ilvl w:val="3"/>
          <w:numId w:val="56"/>
        </w:numPr>
        <w:spacing w:before="120" w:after="120"/>
        <w:ind w:left="2345"/>
        <w:jc w:val="both"/>
        <w:rPr>
          <w:color w:val="000000" w:themeColor="text1"/>
        </w:rPr>
      </w:pPr>
      <w:r w:rsidRPr="00566987">
        <w:rPr>
          <w:color w:val="000000" w:themeColor="text1"/>
        </w:rPr>
        <w:t>Stakeholder &amp; geographical coverage</w:t>
      </w:r>
    </w:p>
    <w:p w14:paraId="035984E2" w14:textId="77777777" w:rsidR="003D485F" w:rsidRPr="00566987" w:rsidRDefault="003D485F" w:rsidP="00E13275">
      <w:pPr>
        <w:numPr>
          <w:ilvl w:val="3"/>
          <w:numId w:val="56"/>
        </w:numPr>
        <w:spacing w:before="120" w:after="120"/>
        <w:ind w:left="2345"/>
        <w:jc w:val="both"/>
        <w:rPr>
          <w:color w:val="000000" w:themeColor="text1"/>
        </w:rPr>
      </w:pPr>
      <w:r w:rsidRPr="00566987">
        <w:rPr>
          <w:color w:val="000000" w:themeColor="text1"/>
        </w:rPr>
        <w:t>Tools</w:t>
      </w:r>
    </w:p>
    <w:p w14:paraId="1C4B8EA5" w14:textId="77777777" w:rsidR="003D485F" w:rsidRPr="00566987" w:rsidRDefault="003D485F" w:rsidP="00E13275">
      <w:pPr>
        <w:numPr>
          <w:ilvl w:val="2"/>
          <w:numId w:val="56"/>
        </w:numPr>
        <w:spacing w:before="120" w:after="120"/>
        <w:ind w:left="1778" w:hanging="709"/>
        <w:jc w:val="both"/>
        <w:rPr>
          <w:color w:val="000000" w:themeColor="text1"/>
        </w:rPr>
      </w:pPr>
      <w:r w:rsidRPr="00566987">
        <w:rPr>
          <w:color w:val="000000" w:themeColor="text1"/>
        </w:rPr>
        <w:t>Quantitative</w:t>
      </w:r>
    </w:p>
    <w:p w14:paraId="19AC20CB" w14:textId="77777777" w:rsidR="003D485F" w:rsidRPr="00566987" w:rsidRDefault="003D485F" w:rsidP="00E13275">
      <w:pPr>
        <w:numPr>
          <w:ilvl w:val="3"/>
          <w:numId w:val="56"/>
        </w:numPr>
        <w:spacing w:before="120" w:after="120"/>
        <w:ind w:left="2345"/>
        <w:jc w:val="both"/>
        <w:rPr>
          <w:color w:val="000000" w:themeColor="text1"/>
        </w:rPr>
      </w:pPr>
      <w:r w:rsidRPr="00566987">
        <w:rPr>
          <w:color w:val="000000" w:themeColor="text1"/>
        </w:rPr>
        <w:t>Sampling - Geographical coverage &amp; respondent profile</w:t>
      </w:r>
    </w:p>
    <w:p w14:paraId="7B72BED8" w14:textId="77777777" w:rsidR="003D485F" w:rsidRPr="00566987" w:rsidRDefault="003D485F" w:rsidP="00E13275">
      <w:pPr>
        <w:numPr>
          <w:ilvl w:val="3"/>
          <w:numId w:val="56"/>
        </w:numPr>
        <w:spacing w:before="120" w:after="120"/>
        <w:ind w:left="2345"/>
        <w:jc w:val="both"/>
        <w:rPr>
          <w:color w:val="000000" w:themeColor="text1"/>
        </w:rPr>
      </w:pPr>
      <w:r w:rsidRPr="00566987">
        <w:rPr>
          <w:color w:val="000000" w:themeColor="text1"/>
        </w:rPr>
        <w:t>Sample size</w:t>
      </w:r>
    </w:p>
    <w:p w14:paraId="7C106006" w14:textId="77777777" w:rsidR="003D485F" w:rsidRPr="00566987" w:rsidRDefault="003D485F" w:rsidP="00E13275">
      <w:pPr>
        <w:numPr>
          <w:ilvl w:val="3"/>
          <w:numId w:val="56"/>
        </w:numPr>
        <w:spacing w:before="120" w:after="120"/>
        <w:ind w:left="2345"/>
        <w:jc w:val="both"/>
        <w:rPr>
          <w:color w:val="000000" w:themeColor="text1"/>
        </w:rPr>
      </w:pPr>
      <w:r w:rsidRPr="00566987">
        <w:rPr>
          <w:color w:val="000000" w:themeColor="text1"/>
        </w:rPr>
        <w:t>Sample selection</w:t>
      </w:r>
    </w:p>
    <w:p w14:paraId="1B40B440" w14:textId="77777777" w:rsidR="003D485F" w:rsidRPr="00566987" w:rsidRDefault="003D485F" w:rsidP="00E13275">
      <w:pPr>
        <w:numPr>
          <w:ilvl w:val="3"/>
          <w:numId w:val="56"/>
        </w:numPr>
        <w:spacing w:before="120" w:after="120"/>
        <w:ind w:left="2345"/>
        <w:jc w:val="both"/>
        <w:rPr>
          <w:color w:val="000000" w:themeColor="text1"/>
        </w:rPr>
      </w:pPr>
      <w:r w:rsidRPr="00566987">
        <w:rPr>
          <w:color w:val="000000" w:themeColor="text1"/>
        </w:rPr>
        <w:t>Tools</w:t>
      </w:r>
    </w:p>
    <w:p w14:paraId="1C4FCEA6" w14:textId="77777777" w:rsidR="003D485F" w:rsidRPr="00566987" w:rsidRDefault="003D485F" w:rsidP="00E13275">
      <w:pPr>
        <w:numPr>
          <w:ilvl w:val="1"/>
          <w:numId w:val="56"/>
        </w:numPr>
        <w:spacing w:before="120" w:after="120"/>
        <w:ind w:left="1069"/>
        <w:jc w:val="both"/>
        <w:rPr>
          <w:color w:val="000000" w:themeColor="text1"/>
        </w:rPr>
      </w:pPr>
      <w:r w:rsidRPr="00566987">
        <w:rPr>
          <w:color w:val="000000" w:themeColor="text1"/>
        </w:rPr>
        <w:t>Limitations of the Study</w:t>
      </w:r>
    </w:p>
    <w:p w14:paraId="3CB77026" w14:textId="77777777" w:rsidR="003D485F" w:rsidRPr="00566987" w:rsidRDefault="003D485F" w:rsidP="00E13275">
      <w:pPr>
        <w:numPr>
          <w:ilvl w:val="0"/>
          <w:numId w:val="56"/>
        </w:numPr>
        <w:spacing w:before="120" w:after="120"/>
        <w:ind w:left="720"/>
        <w:jc w:val="both"/>
        <w:rPr>
          <w:b/>
          <w:color w:val="000000" w:themeColor="text1"/>
        </w:rPr>
      </w:pPr>
      <w:r w:rsidRPr="00566987">
        <w:rPr>
          <w:b/>
          <w:color w:val="000000" w:themeColor="text1"/>
        </w:rPr>
        <w:t>Sector-level Analysis</w:t>
      </w:r>
    </w:p>
    <w:p w14:paraId="64564455" w14:textId="77777777" w:rsidR="003D485F" w:rsidRPr="00566987" w:rsidRDefault="003D485F" w:rsidP="003D485F">
      <w:pPr>
        <w:pStyle w:val="ListParagraph"/>
        <w:spacing w:before="120" w:after="120" w:line="240" w:lineRule="auto"/>
        <w:jc w:val="both"/>
        <w:rPr>
          <w:rFonts w:ascii="Times New Roman" w:hAnsi="Times New Roman" w:cs="Times New Roman"/>
          <w:i/>
          <w:color w:val="000000" w:themeColor="text1"/>
          <w:sz w:val="24"/>
          <w:szCs w:val="24"/>
        </w:rPr>
      </w:pPr>
      <w:r w:rsidRPr="00566987">
        <w:rPr>
          <w:rFonts w:ascii="Times New Roman" w:hAnsi="Times New Roman" w:cs="Times New Roman"/>
          <w:color w:val="000000" w:themeColor="text1"/>
          <w:sz w:val="24"/>
          <w:szCs w:val="24"/>
        </w:rPr>
        <w:t>(</w:t>
      </w:r>
      <w:r w:rsidRPr="00566987">
        <w:rPr>
          <w:rFonts w:ascii="Times New Roman" w:hAnsi="Times New Roman" w:cs="Times New Roman"/>
          <w:i/>
          <w:color w:val="000000" w:themeColor="text1"/>
          <w:sz w:val="24"/>
          <w:szCs w:val="24"/>
        </w:rPr>
        <w:t>This section will be a synthesis of the findings from the meta-analysis and the field study. This should draw from the literature/desk review of evaluations studies, government reports, academic literature etc., as well as the granular Umbrella CSS and CSS level analysis.)</w:t>
      </w:r>
    </w:p>
    <w:p w14:paraId="5C886B9C" w14:textId="77777777" w:rsidR="003D485F" w:rsidRPr="00566987" w:rsidRDefault="003D485F" w:rsidP="00E13275">
      <w:pPr>
        <w:numPr>
          <w:ilvl w:val="1"/>
          <w:numId w:val="56"/>
        </w:numPr>
        <w:spacing w:before="120" w:after="120"/>
        <w:ind w:left="927" w:hanging="283"/>
        <w:jc w:val="both"/>
        <w:rPr>
          <w:color w:val="000000" w:themeColor="text1"/>
        </w:rPr>
      </w:pPr>
      <w:r w:rsidRPr="00566987">
        <w:rPr>
          <w:color w:val="000000" w:themeColor="text1"/>
        </w:rPr>
        <w:t xml:space="preserve">Background of the Sector </w:t>
      </w:r>
    </w:p>
    <w:p w14:paraId="78952DBD" w14:textId="77777777" w:rsidR="003D485F" w:rsidRPr="00566987" w:rsidRDefault="003D485F" w:rsidP="003D485F">
      <w:pPr>
        <w:pStyle w:val="ListParagraph"/>
        <w:spacing w:before="120" w:after="120" w:line="240" w:lineRule="auto"/>
        <w:ind w:left="927"/>
        <w:jc w:val="both"/>
        <w:rPr>
          <w:rFonts w:ascii="Times New Roman" w:hAnsi="Times New Roman" w:cs="Times New Roman"/>
          <w:i/>
          <w:color w:val="000000" w:themeColor="text1"/>
          <w:sz w:val="24"/>
          <w:szCs w:val="24"/>
        </w:rPr>
      </w:pPr>
      <w:r w:rsidRPr="00566987">
        <w:rPr>
          <w:rFonts w:ascii="Times New Roman" w:hAnsi="Times New Roman" w:cs="Times New Roman"/>
          <w:i/>
          <w:color w:val="000000" w:themeColor="text1"/>
          <w:sz w:val="24"/>
          <w:szCs w:val="24"/>
        </w:rPr>
        <w:t>(This should include public/private structures and stakeholders; government interventions – State and Centre; trends, key drivers and dynamics within the sector, the sector’s contribution to the economy and job creation, and levels of social inclusion in the sector etc.)</w:t>
      </w:r>
    </w:p>
    <w:p w14:paraId="0E08A559" w14:textId="77777777" w:rsidR="003D485F" w:rsidRPr="00566987" w:rsidRDefault="003D485F" w:rsidP="00E13275">
      <w:pPr>
        <w:numPr>
          <w:ilvl w:val="1"/>
          <w:numId w:val="56"/>
        </w:numPr>
        <w:spacing w:before="120" w:after="120"/>
        <w:ind w:left="927" w:hanging="283"/>
        <w:jc w:val="both"/>
        <w:rPr>
          <w:color w:val="000000" w:themeColor="text1"/>
        </w:rPr>
      </w:pPr>
      <w:r w:rsidRPr="00566987">
        <w:rPr>
          <w:color w:val="000000" w:themeColor="text1"/>
        </w:rPr>
        <w:t xml:space="preserve">Performance of the Sector </w:t>
      </w:r>
    </w:p>
    <w:p w14:paraId="7CBBFA34" w14:textId="77777777" w:rsidR="003D485F" w:rsidRPr="00566987" w:rsidRDefault="003D485F" w:rsidP="003D485F">
      <w:pPr>
        <w:pStyle w:val="ListParagraph"/>
        <w:spacing w:before="120" w:after="120" w:line="240" w:lineRule="auto"/>
        <w:ind w:left="927"/>
        <w:jc w:val="both"/>
        <w:rPr>
          <w:rFonts w:ascii="Times New Roman" w:hAnsi="Times New Roman" w:cs="Times New Roman"/>
          <w:i/>
          <w:color w:val="000000" w:themeColor="text1"/>
          <w:sz w:val="24"/>
          <w:szCs w:val="24"/>
        </w:rPr>
      </w:pPr>
      <w:r w:rsidRPr="00566987">
        <w:rPr>
          <w:rFonts w:ascii="Times New Roman" w:hAnsi="Times New Roman" w:cs="Times New Roman"/>
          <w:i/>
          <w:color w:val="000000" w:themeColor="text1"/>
          <w:sz w:val="24"/>
          <w:szCs w:val="24"/>
        </w:rPr>
        <w:t>(This should include sectoral performance on key metrics including the cross-sectional themes</w:t>
      </w:r>
      <w:r w:rsidRPr="003D468E">
        <w:rPr>
          <w:rFonts w:ascii="Times New Roman" w:hAnsi="Times New Roman" w:cs="Times New Roman"/>
          <w:sz w:val="24"/>
          <w:szCs w:val="24"/>
          <w:vertAlign w:val="superscript"/>
        </w:rPr>
        <w:footnoteReference w:id="9"/>
      </w:r>
      <w:r w:rsidRPr="00566987">
        <w:rPr>
          <w:rFonts w:ascii="Times New Roman" w:hAnsi="Times New Roman" w:cs="Times New Roman"/>
          <w:i/>
          <w:color w:val="000000" w:themeColor="text1"/>
          <w:sz w:val="24"/>
          <w:szCs w:val="24"/>
        </w:rPr>
        <w:t xml:space="preserve"> and performance against global benchmarks; the intended and </w:t>
      </w:r>
      <w:r w:rsidRPr="00566987">
        <w:rPr>
          <w:rFonts w:ascii="Times New Roman" w:hAnsi="Times New Roman" w:cs="Times New Roman"/>
          <w:i/>
          <w:color w:val="000000" w:themeColor="text1"/>
          <w:sz w:val="24"/>
          <w:szCs w:val="24"/>
        </w:rPr>
        <w:lastRenderedPageBreak/>
        <w:t>actual performance of the government sector; contribution of Umbrella CSS, CSS, State, CS schemes and other noteworthy multilateral interventions etc. to sectoral outcomes)</w:t>
      </w:r>
    </w:p>
    <w:p w14:paraId="527AA9E8" w14:textId="77777777" w:rsidR="003D485F" w:rsidRPr="00566987" w:rsidRDefault="003D485F" w:rsidP="00E13275">
      <w:pPr>
        <w:numPr>
          <w:ilvl w:val="1"/>
          <w:numId w:val="56"/>
        </w:numPr>
        <w:spacing w:before="120" w:after="120"/>
        <w:ind w:left="927" w:hanging="283"/>
        <w:jc w:val="both"/>
        <w:rPr>
          <w:color w:val="000000" w:themeColor="text1"/>
        </w:rPr>
      </w:pPr>
      <w:r w:rsidRPr="00566987">
        <w:rPr>
          <w:color w:val="000000" w:themeColor="text1"/>
        </w:rPr>
        <w:t>Issues &amp; Challenges</w:t>
      </w:r>
    </w:p>
    <w:p w14:paraId="46D4FD6D" w14:textId="77777777" w:rsidR="003D485F" w:rsidRPr="00566987" w:rsidRDefault="003D485F" w:rsidP="003D485F">
      <w:pPr>
        <w:pStyle w:val="ListParagraph"/>
        <w:spacing w:before="120" w:after="120" w:line="240" w:lineRule="auto"/>
        <w:ind w:left="927"/>
        <w:jc w:val="both"/>
        <w:rPr>
          <w:rFonts w:ascii="Times New Roman" w:hAnsi="Times New Roman" w:cs="Times New Roman"/>
          <w:i/>
          <w:color w:val="000000" w:themeColor="text1"/>
          <w:sz w:val="24"/>
          <w:szCs w:val="24"/>
        </w:rPr>
      </w:pPr>
      <w:r w:rsidRPr="00566987">
        <w:rPr>
          <w:rFonts w:ascii="Times New Roman" w:hAnsi="Times New Roman" w:cs="Times New Roman"/>
          <w:i/>
          <w:color w:val="000000" w:themeColor="text1"/>
          <w:sz w:val="24"/>
          <w:szCs w:val="24"/>
        </w:rPr>
        <w:t>(This should outline what the key gaps and bottlenecks in the sector are and why they continue to exist. This will include a root cause analysis, implementation challenges, policy/structural challenges, negative externalities etc.)</w:t>
      </w:r>
    </w:p>
    <w:p w14:paraId="740B17C2" w14:textId="77777777" w:rsidR="003D485F" w:rsidRPr="00566987" w:rsidRDefault="003D485F" w:rsidP="00E13275">
      <w:pPr>
        <w:numPr>
          <w:ilvl w:val="1"/>
          <w:numId w:val="56"/>
        </w:numPr>
        <w:spacing w:before="120" w:after="120"/>
        <w:ind w:left="927" w:hanging="283"/>
        <w:jc w:val="both"/>
        <w:rPr>
          <w:color w:val="000000" w:themeColor="text1"/>
        </w:rPr>
      </w:pPr>
      <w:r w:rsidRPr="00566987">
        <w:rPr>
          <w:color w:val="000000" w:themeColor="text1"/>
        </w:rPr>
        <w:t>Recommendations and Solutions</w:t>
      </w:r>
    </w:p>
    <w:p w14:paraId="689B7385" w14:textId="6F78EDD9" w:rsidR="003D485F" w:rsidRPr="00566987" w:rsidRDefault="003D485F" w:rsidP="003D485F">
      <w:pPr>
        <w:pStyle w:val="ListParagraph"/>
        <w:spacing w:before="120" w:after="120" w:line="240" w:lineRule="auto"/>
        <w:ind w:left="927"/>
        <w:jc w:val="both"/>
        <w:rPr>
          <w:rFonts w:ascii="Times New Roman" w:hAnsi="Times New Roman" w:cs="Times New Roman"/>
          <w:i/>
          <w:color w:val="000000" w:themeColor="text1"/>
          <w:sz w:val="24"/>
          <w:szCs w:val="24"/>
        </w:rPr>
      </w:pPr>
      <w:r w:rsidRPr="00566987">
        <w:rPr>
          <w:rFonts w:ascii="Times New Roman" w:hAnsi="Times New Roman" w:cs="Times New Roman"/>
          <w:i/>
          <w:color w:val="000000" w:themeColor="text1"/>
          <w:sz w:val="24"/>
          <w:szCs w:val="24"/>
        </w:rPr>
        <w:t>(These s</w:t>
      </w:r>
      <w:r w:rsidR="003D468E">
        <w:rPr>
          <w:rFonts w:ascii="Times New Roman" w:hAnsi="Times New Roman" w:cs="Times New Roman"/>
          <w:i/>
          <w:color w:val="000000" w:themeColor="text1"/>
          <w:sz w:val="24"/>
          <w:szCs w:val="24"/>
        </w:rPr>
        <w:t>hould be provided based on the</w:t>
      </w:r>
      <w:r w:rsidRPr="00566987">
        <w:rPr>
          <w:rFonts w:ascii="Times New Roman" w:hAnsi="Times New Roman" w:cs="Times New Roman"/>
          <w:i/>
          <w:color w:val="000000" w:themeColor="text1"/>
          <w:sz w:val="24"/>
          <w:szCs w:val="24"/>
        </w:rPr>
        <w:t xml:space="preserve"> pillars of Relevance, Effec</w:t>
      </w:r>
      <w:r w:rsidR="003D468E">
        <w:rPr>
          <w:rFonts w:ascii="Times New Roman" w:hAnsi="Times New Roman" w:cs="Times New Roman"/>
          <w:i/>
          <w:color w:val="000000" w:themeColor="text1"/>
          <w:sz w:val="24"/>
          <w:szCs w:val="24"/>
        </w:rPr>
        <w:t>tiveness, Efficiency, Equity,</w:t>
      </w:r>
      <w:r w:rsidRPr="00566987">
        <w:rPr>
          <w:rFonts w:ascii="Times New Roman" w:hAnsi="Times New Roman" w:cs="Times New Roman"/>
          <w:i/>
          <w:color w:val="000000" w:themeColor="text1"/>
          <w:sz w:val="24"/>
          <w:szCs w:val="24"/>
        </w:rPr>
        <w:t xml:space="preserve"> Sustainability</w:t>
      </w:r>
      <w:r w:rsidR="003D468E">
        <w:rPr>
          <w:rFonts w:ascii="Times New Roman" w:hAnsi="Times New Roman" w:cs="Times New Roman"/>
          <w:i/>
          <w:color w:val="000000" w:themeColor="text1"/>
          <w:sz w:val="24"/>
          <w:szCs w:val="24"/>
        </w:rPr>
        <w:t xml:space="preserve"> and Impact</w:t>
      </w:r>
      <w:r w:rsidRPr="00566987">
        <w:rPr>
          <w:rFonts w:ascii="Times New Roman" w:hAnsi="Times New Roman" w:cs="Times New Roman"/>
          <w:i/>
          <w:color w:val="000000" w:themeColor="text1"/>
          <w:sz w:val="24"/>
          <w:szCs w:val="24"/>
        </w:rPr>
        <w:t xml:space="preserve"> at </w:t>
      </w:r>
      <w:r w:rsidRPr="00566987">
        <w:rPr>
          <w:rFonts w:ascii="Times New Roman" w:hAnsi="Times New Roman" w:cs="Times New Roman"/>
          <w:i/>
          <w:color w:val="000000" w:themeColor="text1"/>
          <w:sz w:val="24"/>
          <w:szCs w:val="24"/>
          <w:u w:val="single"/>
        </w:rPr>
        <w:t>Sectoral level</w:t>
      </w:r>
      <w:r w:rsidRPr="00566987">
        <w:rPr>
          <w:rFonts w:ascii="Times New Roman" w:hAnsi="Times New Roman" w:cs="Times New Roman"/>
          <w:i/>
          <w:color w:val="000000" w:themeColor="text1"/>
          <w:sz w:val="24"/>
          <w:szCs w:val="24"/>
        </w:rPr>
        <w:t xml:space="preserve">, and should also correspond to the issues and challenges as identified above.) </w:t>
      </w:r>
    </w:p>
    <w:p w14:paraId="2EABB3DF" w14:textId="77777777" w:rsidR="003D485F" w:rsidRPr="00566987" w:rsidRDefault="003D485F" w:rsidP="00E13275">
      <w:pPr>
        <w:numPr>
          <w:ilvl w:val="2"/>
          <w:numId w:val="56"/>
        </w:numPr>
        <w:spacing w:before="120" w:after="120"/>
        <w:ind w:left="1778" w:hanging="709"/>
        <w:jc w:val="both"/>
        <w:rPr>
          <w:color w:val="000000" w:themeColor="text1"/>
        </w:rPr>
      </w:pPr>
      <w:r w:rsidRPr="00566987">
        <w:rPr>
          <w:color w:val="000000" w:themeColor="text1"/>
        </w:rPr>
        <w:t xml:space="preserve">Policy interventions including the cross-sectional themes </w:t>
      </w:r>
    </w:p>
    <w:p w14:paraId="0C2043D6" w14:textId="77777777" w:rsidR="003D485F" w:rsidRPr="00566987" w:rsidRDefault="003D485F" w:rsidP="00E13275">
      <w:pPr>
        <w:numPr>
          <w:ilvl w:val="2"/>
          <w:numId w:val="56"/>
        </w:numPr>
        <w:spacing w:before="120" w:after="120"/>
        <w:ind w:left="1778" w:hanging="709"/>
        <w:jc w:val="both"/>
        <w:rPr>
          <w:color w:val="000000" w:themeColor="text1"/>
        </w:rPr>
      </w:pPr>
      <w:r w:rsidRPr="00566987">
        <w:rPr>
          <w:color w:val="000000" w:themeColor="text1"/>
        </w:rPr>
        <w:t>Legislative framework</w:t>
      </w:r>
    </w:p>
    <w:p w14:paraId="4CD729B4" w14:textId="77777777" w:rsidR="003D485F" w:rsidRPr="00566987" w:rsidRDefault="003D485F" w:rsidP="00E13275">
      <w:pPr>
        <w:numPr>
          <w:ilvl w:val="2"/>
          <w:numId w:val="56"/>
        </w:numPr>
        <w:spacing w:before="120" w:after="120"/>
        <w:ind w:left="1778" w:hanging="709"/>
        <w:jc w:val="both"/>
        <w:rPr>
          <w:color w:val="000000" w:themeColor="text1"/>
        </w:rPr>
      </w:pPr>
      <w:r w:rsidRPr="00566987">
        <w:rPr>
          <w:color w:val="000000" w:themeColor="text1"/>
        </w:rPr>
        <w:t>Others</w:t>
      </w:r>
    </w:p>
    <w:p w14:paraId="7567CABC" w14:textId="77777777" w:rsidR="003D485F" w:rsidRPr="00566987" w:rsidRDefault="003D485F" w:rsidP="00E13275">
      <w:pPr>
        <w:numPr>
          <w:ilvl w:val="0"/>
          <w:numId w:val="56"/>
        </w:numPr>
        <w:spacing w:before="120" w:after="120"/>
        <w:ind w:left="720"/>
        <w:jc w:val="both"/>
        <w:rPr>
          <w:b/>
          <w:color w:val="000000" w:themeColor="text1"/>
        </w:rPr>
      </w:pPr>
      <w:r w:rsidRPr="00566987">
        <w:rPr>
          <w:b/>
          <w:color w:val="000000" w:themeColor="text1"/>
        </w:rPr>
        <w:t>Umbrella CSS-level Analysis</w:t>
      </w:r>
    </w:p>
    <w:p w14:paraId="29D9812A" w14:textId="77777777" w:rsidR="003D485F" w:rsidRPr="00566987" w:rsidRDefault="003D485F" w:rsidP="003D485F">
      <w:pPr>
        <w:pStyle w:val="ListParagraph"/>
        <w:spacing w:before="120" w:after="120" w:line="240" w:lineRule="auto"/>
        <w:jc w:val="both"/>
        <w:rPr>
          <w:rFonts w:ascii="Times New Roman" w:hAnsi="Times New Roman" w:cs="Times New Roman"/>
          <w:color w:val="000000" w:themeColor="text1"/>
          <w:sz w:val="24"/>
          <w:szCs w:val="24"/>
        </w:rPr>
      </w:pPr>
      <w:r w:rsidRPr="00566987">
        <w:rPr>
          <w:rFonts w:ascii="Times New Roman" w:hAnsi="Times New Roman" w:cs="Times New Roman"/>
          <w:color w:val="000000" w:themeColor="text1"/>
          <w:sz w:val="24"/>
          <w:szCs w:val="24"/>
        </w:rPr>
        <w:t>(</w:t>
      </w:r>
      <w:r w:rsidRPr="00566987">
        <w:rPr>
          <w:rFonts w:ascii="Times New Roman" w:hAnsi="Times New Roman" w:cs="Times New Roman"/>
          <w:i/>
          <w:color w:val="000000" w:themeColor="text1"/>
          <w:sz w:val="24"/>
          <w:szCs w:val="24"/>
        </w:rPr>
        <w:t>This section will be a synthesis of the findings from the meta-analysis and the field study. This should draw from the literature/desk review of evaluations studies, government reports, academic literature etc., as well as the granular CSS level analysis. There should be one chapter on each Umbrella CSS.)</w:t>
      </w:r>
    </w:p>
    <w:p w14:paraId="183CED45" w14:textId="77777777" w:rsidR="003D485F" w:rsidRPr="00566987" w:rsidRDefault="003D485F" w:rsidP="00E13275">
      <w:pPr>
        <w:numPr>
          <w:ilvl w:val="1"/>
          <w:numId w:val="56"/>
        </w:numPr>
        <w:spacing w:before="120" w:after="120"/>
        <w:ind w:left="927" w:hanging="283"/>
        <w:jc w:val="both"/>
        <w:rPr>
          <w:color w:val="000000" w:themeColor="text1"/>
        </w:rPr>
      </w:pPr>
      <w:r w:rsidRPr="00566987">
        <w:rPr>
          <w:color w:val="000000" w:themeColor="text1"/>
        </w:rPr>
        <w:t xml:space="preserve">Background of the Umbrella CSS </w:t>
      </w:r>
    </w:p>
    <w:p w14:paraId="74672EB4" w14:textId="77777777" w:rsidR="003D485F" w:rsidRPr="00566987" w:rsidRDefault="003D485F" w:rsidP="003D485F">
      <w:pPr>
        <w:pStyle w:val="ListParagraph"/>
        <w:spacing w:before="120" w:after="120" w:line="240" w:lineRule="auto"/>
        <w:ind w:left="927"/>
        <w:jc w:val="both"/>
        <w:rPr>
          <w:rFonts w:ascii="Times New Roman" w:hAnsi="Times New Roman" w:cs="Times New Roman"/>
          <w:i/>
          <w:color w:val="000000" w:themeColor="text1"/>
          <w:sz w:val="24"/>
          <w:szCs w:val="24"/>
        </w:rPr>
      </w:pPr>
      <w:r w:rsidRPr="00566987">
        <w:rPr>
          <w:rFonts w:ascii="Times New Roman" w:hAnsi="Times New Roman" w:cs="Times New Roman"/>
          <w:i/>
          <w:color w:val="000000" w:themeColor="text1"/>
          <w:sz w:val="24"/>
          <w:szCs w:val="24"/>
        </w:rPr>
        <w:t>(This should include the origins, history and evolution of the Umbrella scheme; its objectives, structures and stakeholders; details of schemes under the Umbrella; intended contribution to sectoral performance and national and international goals etc.)</w:t>
      </w:r>
    </w:p>
    <w:p w14:paraId="3577A9E6" w14:textId="77777777" w:rsidR="003D485F" w:rsidRPr="00566987" w:rsidRDefault="003D485F" w:rsidP="00E13275">
      <w:pPr>
        <w:numPr>
          <w:ilvl w:val="1"/>
          <w:numId w:val="56"/>
        </w:numPr>
        <w:spacing w:before="120" w:after="120"/>
        <w:ind w:left="927" w:hanging="283"/>
        <w:jc w:val="both"/>
        <w:rPr>
          <w:color w:val="000000" w:themeColor="text1"/>
        </w:rPr>
      </w:pPr>
      <w:r w:rsidRPr="00566987">
        <w:rPr>
          <w:color w:val="000000" w:themeColor="text1"/>
        </w:rPr>
        <w:t>Performance of the Umbrella CSS</w:t>
      </w:r>
    </w:p>
    <w:p w14:paraId="4ABDB5CB" w14:textId="77777777" w:rsidR="003D485F" w:rsidRPr="00566987" w:rsidRDefault="003D485F" w:rsidP="003D485F">
      <w:pPr>
        <w:pStyle w:val="ListParagraph"/>
        <w:spacing w:before="120" w:after="120" w:line="240" w:lineRule="auto"/>
        <w:ind w:left="927"/>
        <w:jc w:val="both"/>
        <w:rPr>
          <w:rFonts w:ascii="Times New Roman" w:hAnsi="Times New Roman" w:cs="Times New Roman"/>
          <w:i/>
          <w:color w:val="000000" w:themeColor="text1"/>
          <w:sz w:val="24"/>
          <w:szCs w:val="24"/>
        </w:rPr>
      </w:pPr>
      <w:r w:rsidRPr="00566987">
        <w:rPr>
          <w:rFonts w:ascii="Times New Roman" w:hAnsi="Times New Roman" w:cs="Times New Roman"/>
          <w:i/>
          <w:color w:val="000000" w:themeColor="text1"/>
          <w:sz w:val="24"/>
          <w:szCs w:val="24"/>
        </w:rPr>
        <w:t>(This should include performance on key metrics including the Output-Outcome Framework and cross-sectional themes; the actual vs intended contribution of Umbrella programmes to sectoral performance, etc.)</w:t>
      </w:r>
    </w:p>
    <w:p w14:paraId="6AF41365" w14:textId="77777777" w:rsidR="003D485F" w:rsidRPr="00566987" w:rsidRDefault="003D485F" w:rsidP="00E13275">
      <w:pPr>
        <w:numPr>
          <w:ilvl w:val="1"/>
          <w:numId w:val="56"/>
        </w:numPr>
        <w:spacing w:before="120" w:after="120"/>
        <w:ind w:left="927" w:hanging="283"/>
        <w:jc w:val="both"/>
        <w:rPr>
          <w:color w:val="000000" w:themeColor="text1"/>
        </w:rPr>
      </w:pPr>
      <w:r w:rsidRPr="00566987">
        <w:rPr>
          <w:color w:val="000000" w:themeColor="text1"/>
        </w:rPr>
        <w:t>Issues &amp; Challenges</w:t>
      </w:r>
    </w:p>
    <w:p w14:paraId="3099040D" w14:textId="77777777" w:rsidR="003D485F" w:rsidRPr="00566987" w:rsidRDefault="003D485F" w:rsidP="003D485F">
      <w:pPr>
        <w:pStyle w:val="ListParagraph"/>
        <w:spacing w:before="120" w:after="120" w:line="240" w:lineRule="auto"/>
        <w:ind w:left="927"/>
        <w:jc w:val="both"/>
        <w:rPr>
          <w:rFonts w:ascii="Times New Roman" w:hAnsi="Times New Roman" w:cs="Times New Roman"/>
          <w:i/>
          <w:color w:val="000000" w:themeColor="text1"/>
          <w:sz w:val="24"/>
          <w:szCs w:val="24"/>
        </w:rPr>
      </w:pPr>
      <w:r w:rsidRPr="00566987">
        <w:rPr>
          <w:rFonts w:ascii="Times New Roman" w:hAnsi="Times New Roman" w:cs="Times New Roman"/>
          <w:i/>
          <w:color w:val="000000" w:themeColor="text1"/>
          <w:sz w:val="24"/>
          <w:szCs w:val="24"/>
        </w:rPr>
        <w:t>(This should outline what the key gaps and bottlenecks in the UCSS are and why they continue to exist. This will include a root cause analysis, implementation challenges, structural challenges, negative externalities etc. The aspects to be covered will include: governance, institutional mechanisms, convergence with other schemes and programmes, fund flow efficiency and utilization, capacity-building and M&amp;E systems)</w:t>
      </w:r>
    </w:p>
    <w:p w14:paraId="793D3206" w14:textId="77777777" w:rsidR="003D485F" w:rsidRPr="00566987" w:rsidRDefault="003D485F" w:rsidP="00E13275">
      <w:pPr>
        <w:numPr>
          <w:ilvl w:val="1"/>
          <w:numId w:val="56"/>
        </w:numPr>
        <w:spacing w:before="120" w:after="120"/>
        <w:ind w:left="927" w:hanging="283"/>
        <w:jc w:val="both"/>
        <w:rPr>
          <w:color w:val="000000" w:themeColor="text1"/>
        </w:rPr>
      </w:pPr>
      <w:r w:rsidRPr="00566987">
        <w:rPr>
          <w:color w:val="000000" w:themeColor="text1"/>
        </w:rPr>
        <w:t>Recommendations and Solutions</w:t>
      </w:r>
    </w:p>
    <w:p w14:paraId="3BB4FF13" w14:textId="47A38470" w:rsidR="003D485F" w:rsidRPr="00566987" w:rsidRDefault="003D485F" w:rsidP="003D485F">
      <w:pPr>
        <w:pStyle w:val="ListParagraph"/>
        <w:spacing w:before="120" w:after="120" w:line="240" w:lineRule="auto"/>
        <w:ind w:left="927"/>
        <w:jc w:val="both"/>
        <w:rPr>
          <w:rFonts w:ascii="Times New Roman" w:hAnsi="Times New Roman" w:cs="Times New Roman"/>
          <w:i/>
          <w:color w:val="000000" w:themeColor="text1"/>
          <w:sz w:val="24"/>
          <w:szCs w:val="24"/>
        </w:rPr>
      </w:pPr>
      <w:r w:rsidRPr="00566987">
        <w:rPr>
          <w:rFonts w:ascii="Times New Roman" w:hAnsi="Times New Roman" w:cs="Times New Roman"/>
          <w:i/>
          <w:color w:val="000000" w:themeColor="text1"/>
          <w:sz w:val="24"/>
          <w:szCs w:val="24"/>
        </w:rPr>
        <w:t>(These s</w:t>
      </w:r>
      <w:r w:rsidR="003D468E">
        <w:rPr>
          <w:rFonts w:ascii="Times New Roman" w:hAnsi="Times New Roman" w:cs="Times New Roman"/>
          <w:i/>
          <w:color w:val="000000" w:themeColor="text1"/>
          <w:sz w:val="24"/>
          <w:szCs w:val="24"/>
        </w:rPr>
        <w:t>hould be provided based on the</w:t>
      </w:r>
      <w:r w:rsidRPr="00566987">
        <w:rPr>
          <w:rFonts w:ascii="Times New Roman" w:hAnsi="Times New Roman" w:cs="Times New Roman"/>
          <w:i/>
          <w:color w:val="000000" w:themeColor="text1"/>
          <w:sz w:val="24"/>
          <w:szCs w:val="24"/>
        </w:rPr>
        <w:t xml:space="preserve"> pillars of Relevance, Ef</w:t>
      </w:r>
      <w:r w:rsidR="003D468E">
        <w:rPr>
          <w:rFonts w:ascii="Times New Roman" w:hAnsi="Times New Roman" w:cs="Times New Roman"/>
          <w:i/>
          <w:color w:val="000000" w:themeColor="text1"/>
          <w:sz w:val="24"/>
          <w:szCs w:val="24"/>
        </w:rPr>
        <w:t xml:space="preserve">fectiveness, Efficiency, Equity, </w:t>
      </w:r>
      <w:r w:rsidRPr="00566987">
        <w:rPr>
          <w:rFonts w:ascii="Times New Roman" w:hAnsi="Times New Roman" w:cs="Times New Roman"/>
          <w:i/>
          <w:color w:val="000000" w:themeColor="text1"/>
          <w:sz w:val="24"/>
          <w:szCs w:val="24"/>
        </w:rPr>
        <w:t>Sustainability</w:t>
      </w:r>
      <w:r w:rsidR="003D468E">
        <w:rPr>
          <w:rFonts w:ascii="Times New Roman" w:hAnsi="Times New Roman" w:cs="Times New Roman"/>
          <w:i/>
          <w:color w:val="000000" w:themeColor="text1"/>
          <w:sz w:val="24"/>
          <w:szCs w:val="24"/>
        </w:rPr>
        <w:t xml:space="preserve"> and Impact</w:t>
      </w:r>
      <w:r w:rsidRPr="00566987">
        <w:rPr>
          <w:rFonts w:ascii="Times New Roman" w:hAnsi="Times New Roman" w:cs="Times New Roman"/>
          <w:i/>
          <w:color w:val="000000" w:themeColor="text1"/>
          <w:sz w:val="24"/>
          <w:szCs w:val="24"/>
        </w:rPr>
        <w:t xml:space="preserve"> at Umbrella CSS level, and should also correspond to the issues and challenges as identified above. The interventions should include modifications/deletions/additions required in the Umbrella CSS to fill sectoral gaps. Recommendations should be provided separately across the cross-sectional themes) </w:t>
      </w:r>
    </w:p>
    <w:p w14:paraId="29AA4F26" w14:textId="77777777" w:rsidR="003D485F" w:rsidRPr="00566987" w:rsidRDefault="003D485F" w:rsidP="00E13275">
      <w:pPr>
        <w:numPr>
          <w:ilvl w:val="0"/>
          <w:numId w:val="56"/>
        </w:numPr>
        <w:spacing w:before="120" w:after="120"/>
        <w:ind w:left="720"/>
        <w:jc w:val="both"/>
        <w:rPr>
          <w:b/>
          <w:color w:val="000000" w:themeColor="text1"/>
        </w:rPr>
      </w:pPr>
      <w:r w:rsidRPr="00566987">
        <w:rPr>
          <w:b/>
          <w:color w:val="000000" w:themeColor="text1"/>
        </w:rPr>
        <w:lastRenderedPageBreak/>
        <w:t>Conclusions</w:t>
      </w:r>
    </w:p>
    <w:p w14:paraId="05AB3714" w14:textId="777F580E" w:rsidR="003D485F" w:rsidRPr="00566987" w:rsidRDefault="00BE2E63" w:rsidP="00E13275">
      <w:pPr>
        <w:numPr>
          <w:ilvl w:val="1"/>
          <w:numId w:val="56"/>
        </w:numPr>
        <w:spacing w:before="120" w:after="120"/>
        <w:ind w:left="927" w:hanging="283"/>
        <w:jc w:val="both"/>
        <w:rPr>
          <w:color w:val="000000" w:themeColor="text1"/>
        </w:rPr>
      </w:pPr>
      <w:r>
        <w:rPr>
          <w:color w:val="000000" w:themeColor="text1"/>
        </w:rPr>
        <w:t>Summary of s</w:t>
      </w:r>
      <w:r w:rsidR="003D485F" w:rsidRPr="00566987">
        <w:rPr>
          <w:color w:val="000000" w:themeColor="text1"/>
        </w:rPr>
        <w:t>ectoral level issues &amp; challenges</w:t>
      </w:r>
    </w:p>
    <w:p w14:paraId="146CBEAE" w14:textId="77777777" w:rsidR="003D485F" w:rsidRPr="00566987" w:rsidRDefault="003D485F" w:rsidP="00E13275">
      <w:pPr>
        <w:numPr>
          <w:ilvl w:val="1"/>
          <w:numId w:val="56"/>
        </w:numPr>
        <w:spacing w:before="120" w:after="120"/>
        <w:ind w:left="927" w:hanging="283"/>
        <w:jc w:val="both"/>
        <w:rPr>
          <w:color w:val="000000" w:themeColor="text1"/>
        </w:rPr>
      </w:pPr>
      <w:r w:rsidRPr="00566987">
        <w:rPr>
          <w:color w:val="000000" w:themeColor="text1"/>
        </w:rPr>
        <w:t>Sector Way Forward</w:t>
      </w:r>
    </w:p>
    <w:p w14:paraId="2ADBC678" w14:textId="77777777" w:rsidR="003D485F" w:rsidRPr="00566987" w:rsidRDefault="003D485F" w:rsidP="00E13275">
      <w:pPr>
        <w:numPr>
          <w:ilvl w:val="0"/>
          <w:numId w:val="56"/>
        </w:numPr>
        <w:spacing w:before="120" w:after="120"/>
        <w:ind w:left="720"/>
        <w:jc w:val="both"/>
        <w:rPr>
          <w:b/>
          <w:color w:val="000000" w:themeColor="text1"/>
        </w:rPr>
      </w:pPr>
      <w:r w:rsidRPr="00566987">
        <w:rPr>
          <w:b/>
          <w:color w:val="000000" w:themeColor="text1"/>
        </w:rPr>
        <w:t>References &amp; Appendices</w:t>
      </w:r>
      <w:r w:rsidRPr="00566987">
        <w:rPr>
          <w:b/>
          <w:color w:val="000000" w:themeColor="text1"/>
        </w:rPr>
        <w:tab/>
      </w:r>
      <w:r w:rsidRPr="00566987">
        <w:rPr>
          <w:b/>
          <w:color w:val="000000" w:themeColor="text1"/>
        </w:rPr>
        <w:tab/>
      </w:r>
    </w:p>
    <w:p w14:paraId="4C59B858" w14:textId="77777777" w:rsidR="003D485F" w:rsidRPr="00566987" w:rsidRDefault="003D485F" w:rsidP="00E13275">
      <w:pPr>
        <w:numPr>
          <w:ilvl w:val="1"/>
          <w:numId w:val="56"/>
        </w:numPr>
        <w:spacing w:before="120" w:after="120"/>
        <w:ind w:left="927" w:hanging="283"/>
        <w:jc w:val="both"/>
        <w:rPr>
          <w:color w:val="000000" w:themeColor="text1"/>
        </w:rPr>
      </w:pPr>
      <w:r w:rsidRPr="00566987">
        <w:rPr>
          <w:color w:val="000000" w:themeColor="text1"/>
        </w:rPr>
        <w:t xml:space="preserve">Appendix 1 - Details of Key Informant Interviews and Household Survey </w:t>
      </w:r>
    </w:p>
    <w:p w14:paraId="2901DE23" w14:textId="77777777" w:rsidR="003D485F" w:rsidRPr="00566987" w:rsidRDefault="003D485F" w:rsidP="00E13275">
      <w:pPr>
        <w:numPr>
          <w:ilvl w:val="2"/>
          <w:numId w:val="56"/>
        </w:numPr>
        <w:spacing w:before="120" w:after="120"/>
        <w:ind w:left="1778" w:hanging="709"/>
        <w:jc w:val="both"/>
        <w:rPr>
          <w:color w:val="000000" w:themeColor="text1"/>
        </w:rPr>
      </w:pPr>
      <w:r w:rsidRPr="00566987">
        <w:rPr>
          <w:color w:val="000000" w:themeColor="text1"/>
        </w:rPr>
        <w:t>Appendix 1a – Details of Key Informant Interviews</w:t>
      </w:r>
    </w:p>
    <w:p w14:paraId="47B3BA35" w14:textId="77777777" w:rsidR="003D485F" w:rsidRPr="00566987" w:rsidRDefault="003D485F" w:rsidP="003D485F">
      <w:pPr>
        <w:spacing w:before="120" w:after="120"/>
        <w:ind w:left="2520"/>
        <w:jc w:val="both"/>
        <w:rPr>
          <w:color w:val="000000" w:themeColor="text1"/>
        </w:rPr>
      </w:pPr>
    </w:p>
    <w:tbl>
      <w:tblPr>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29"/>
        <w:gridCol w:w="2003"/>
        <w:gridCol w:w="976"/>
        <w:gridCol w:w="1646"/>
        <w:gridCol w:w="3513"/>
      </w:tblGrid>
      <w:tr w:rsidR="003D485F" w:rsidRPr="00566987" w14:paraId="7C467B27" w14:textId="77777777" w:rsidTr="00553F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FB66C2" w14:textId="77777777" w:rsidR="003D485F" w:rsidRPr="00566987" w:rsidRDefault="003D485F" w:rsidP="00553F3B">
            <w:pPr>
              <w:widowControl w:val="0"/>
              <w:spacing w:before="120" w:after="120"/>
              <w:rPr>
                <w:rFonts w:eastAsiaTheme="minorHAnsi"/>
                <w:color w:val="000000" w:themeColor="text1"/>
                <w:lang w:val="en-US" w:eastAsia="en-US"/>
              </w:rPr>
            </w:pPr>
            <w:r w:rsidRPr="00566987">
              <w:rPr>
                <w:color w:val="000000" w:themeColor="text1"/>
              </w:rPr>
              <w:t>Sr. 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A202B5" w14:textId="77777777" w:rsidR="003D485F" w:rsidRPr="00566987" w:rsidRDefault="003D485F" w:rsidP="00553F3B">
            <w:pPr>
              <w:widowControl w:val="0"/>
              <w:spacing w:before="120" w:after="120"/>
              <w:rPr>
                <w:rFonts w:eastAsiaTheme="minorHAnsi"/>
                <w:color w:val="000000" w:themeColor="text1"/>
                <w:lang w:val="en-US" w:eastAsia="en-US"/>
              </w:rPr>
            </w:pPr>
            <w:r w:rsidRPr="00566987">
              <w:rPr>
                <w:color w:val="000000" w:themeColor="text1"/>
              </w:rPr>
              <w:t>Concerned Umbrella CSS</w:t>
            </w:r>
          </w:p>
        </w:tc>
        <w:tc>
          <w:tcPr>
            <w:tcW w:w="0" w:type="auto"/>
            <w:tcBorders>
              <w:top w:val="single" w:sz="8" w:space="0" w:color="000000"/>
              <w:left w:val="single" w:sz="8" w:space="0" w:color="000000"/>
              <w:bottom w:val="single" w:sz="8" w:space="0" w:color="000000"/>
              <w:right w:val="single" w:sz="8" w:space="0" w:color="000000"/>
            </w:tcBorders>
            <w:hideMark/>
          </w:tcPr>
          <w:p w14:paraId="214EB89E" w14:textId="77777777" w:rsidR="003D485F" w:rsidRPr="00566987" w:rsidRDefault="003D485F" w:rsidP="00553F3B">
            <w:pPr>
              <w:widowControl w:val="0"/>
              <w:spacing w:before="120" w:after="120"/>
              <w:rPr>
                <w:rFonts w:eastAsiaTheme="minorHAnsi"/>
                <w:color w:val="000000" w:themeColor="text1"/>
                <w:lang w:val="en-US" w:eastAsia="en-US"/>
              </w:rPr>
            </w:pPr>
            <w:r w:rsidRPr="00566987">
              <w:rPr>
                <w:color w:val="000000" w:themeColor="text1"/>
              </w:rPr>
              <w:t>Scheme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0D3739" w14:textId="77777777" w:rsidR="003D485F" w:rsidRPr="00566987" w:rsidRDefault="003D485F" w:rsidP="00553F3B">
            <w:pPr>
              <w:widowControl w:val="0"/>
              <w:spacing w:before="120" w:after="120"/>
              <w:rPr>
                <w:rFonts w:eastAsiaTheme="minorHAnsi"/>
                <w:color w:val="000000" w:themeColor="text1"/>
                <w:lang w:val="en-US" w:eastAsia="en-US"/>
              </w:rPr>
            </w:pPr>
            <w:r w:rsidRPr="00566987">
              <w:rPr>
                <w:color w:val="000000" w:themeColor="text1"/>
              </w:rPr>
              <w:t>Date of Interaction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0C7DE4" w14:textId="77777777" w:rsidR="003D485F" w:rsidRPr="00566987" w:rsidRDefault="003D485F" w:rsidP="00553F3B">
            <w:pPr>
              <w:widowControl w:val="0"/>
              <w:spacing w:before="120" w:after="120"/>
              <w:rPr>
                <w:rFonts w:eastAsiaTheme="minorHAnsi"/>
                <w:color w:val="000000" w:themeColor="text1"/>
                <w:lang w:val="en-US" w:eastAsia="en-US"/>
              </w:rPr>
            </w:pPr>
            <w:r w:rsidRPr="00566987">
              <w:rPr>
                <w:color w:val="000000" w:themeColor="text1"/>
              </w:rPr>
              <w:t>Name &amp; Designation of the key informant interviewed</w:t>
            </w:r>
          </w:p>
        </w:tc>
      </w:tr>
      <w:tr w:rsidR="003D485F" w:rsidRPr="00566987" w14:paraId="5D7E8F7A" w14:textId="77777777" w:rsidTr="00553F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EF7384" w14:textId="77777777" w:rsidR="003D485F" w:rsidRPr="00566987" w:rsidRDefault="003D485F" w:rsidP="00553F3B">
            <w:pPr>
              <w:widowControl w:val="0"/>
              <w:spacing w:before="120" w:after="120"/>
              <w:rPr>
                <w:rFonts w:eastAsiaTheme="minorHAnsi"/>
                <w:color w:val="000000" w:themeColor="text1"/>
                <w:lang w:val="en-US" w:eastAsia="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2F5B9B" w14:textId="77777777" w:rsidR="003D485F" w:rsidRPr="00566987" w:rsidRDefault="003D485F" w:rsidP="00553F3B">
            <w:pPr>
              <w:widowControl w:val="0"/>
              <w:spacing w:before="120" w:after="120"/>
              <w:rPr>
                <w:rFonts w:eastAsiaTheme="minorHAnsi"/>
                <w:color w:val="000000" w:themeColor="text1"/>
                <w:lang w:val="en-US" w:eastAsia="en-US"/>
              </w:rPr>
            </w:pPr>
          </w:p>
        </w:tc>
        <w:tc>
          <w:tcPr>
            <w:tcW w:w="0" w:type="auto"/>
            <w:tcBorders>
              <w:top w:val="single" w:sz="8" w:space="0" w:color="000000"/>
              <w:left w:val="single" w:sz="8" w:space="0" w:color="000000"/>
              <w:bottom w:val="single" w:sz="8" w:space="0" w:color="000000"/>
              <w:right w:val="single" w:sz="8" w:space="0" w:color="000000"/>
            </w:tcBorders>
          </w:tcPr>
          <w:p w14:paraId="02DA1C2F" w14:textId="77777777" w:rsidR="003D485F" w:rsidRPr="00566987" w:rsidRDefault="003D485F" w:rsidP="00553F3B">
            <w:pPr>
              <w:widowControl w:val="0"/>
              <w:spacing w:before="120" w:after="120"/>
              <w:rPr>
                <w:rFonts w:eastAsiaTheme="minorHAnsi"/>
                <w:color w:val="000000" w:themeColor="text1"/>
                <w:lang w:val="en-US" w:eastAsia="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77E682" w14:textId="77777777" w:rsidR="003D485F" w:rsidRPr="00566987" w:rsidRDefault="003D485F" w:rsidP="00553F3B">
            <w:pPr>
              <w:widowControl w:val="0"/>
              <w:spacing w:before="120" w:after="120"/>
              <w:rPr>
                <w:rFonts w:eastAsiaTheme="minorHAnsi"/>
                <w:color w:val="000000" w:themeColor="text1"/>
                <w:lang w:val="en-US" w:eastAsia="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D2BBE2" w14:textId="77777777" w:rsidR="003D485F" w:rsidRPr="00566987" w:rsidRDefault="003D485F" w:rsidP="00553F3B">
            <w:pPr>
              <w:widowControl w:val="0"/>
              <w:spacing w:before="120" w:after="120"/>
              <w:rPr>
                <w:rFonts w:eastAsiaTheme="minorHAnsi"/>
                <w:color w:val="000000" w:themeColor="text1"/>
                <w:lang w:val="en-US" w:eastAsia="en-US"/>
              </w:rPr>
            </w:pPr>
          </w:p>
        </w:tc>
      </w:tr>
    </w:tbl>
    <w:p w14:paraId="5B5329B7" w14:textId="77777777" w:rsidR="003D485F" w:rsidRPr="00566987" w:rsidRDefault="003D485F" w:rsidP="003D485F">
      <w:pPr>
        <w:spacing w:before="120" w:after="120"/>
        <w:ind w:left="2520"/>
        <w:jc w:val="both"/>
        <w:rPr>
          <w:rFonts w:eastAsiaTheme="minorHAnsi"/>
          <w:color w:val="000000" w:themeColor="text1"/>
          <w:lang w:val="en-US" w:eastAsia="en-US"/>
        </w:rPr>
      </w:pPr>
    </w:p>
    <w:p w14:paraId="20744818" w14:textId="77777777" w:rsidR="003D485F" w:rsidRPr="00566987" w:rsidRDefault="003D485F" w:rsidP="00E13275">
      <w:pPr>
        <w:numPr>
          <w:ilvl w:val="2"/>
          <w:numId w:val="56"/>
        </w:numPr>
        <w:spacing w:before="120" w:after="120"/>
        <w:ind w:left="1778" w:hanging="709"/>
        <w:jc w:val="both"/>
        <w:rPr>
          <w:color w:val="000000" w:themeColor="text1"/>
        </w:rPr>
      </w:pPr>
      <w:r w:rsidRPr="00566987">
        <w:rPr>
          <w:color w:val="000000" w:themeColor="text1"/>
        </w:rPr>
        <w:t>Appendix 1b – Details of Household Surveys</w:t>
      </w:r>
    </w:p>
    <w:p w14:paraId="27FE88CD" w14:textId="77777777" w:rsidR="003D485F" w:rsidRPr="00566987" w:rsidRDefault="003D485F" w:rsidP="003D485F">
      <w:pPr>
        <w:spacing w:before="120" w:after="120"/>
        <w:ind w:left="1080"/>
        <w:jc w:val="both"/>
        <w:rPr>
          <w:color w:val="000000" w:themeColor="text1"/>
        </w:rPr>
      </w:pPr>
    </w:p>
    <w:tbl>
      <w:tblPr>
        <w:tblW w:w="4805" w:type="pct"/>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89"/>
        <w:gridCol w:w="1880"/>
        <w:gridCol w:w="1444"/>
        <w:gridCol w:w="1816"/>
        <w:gridCol w:w="2738"/>
      </w:tblGrid>
      <w:tr w:rsidR="003D485F" w:rsidRPr="00566987" w14:paraId="3F596B9B" w14:textId="77777777" w:rsidTr="00553F3B">
        <w:trPr>
          <w:trHeight w:val="812"/>
        </w:trPr>
        <w:tc>
          <w:tcPr>
            <w:tcW w:w="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D2F045" w14:textId="77777777" w:rsidR="003D485F" w:rsidRPr="00566987" w:rsidRDefault="003D485F" w:rsidP="00553F3B">
            <w:pPr>
              <w:widowControl w:val="0"/>
              <w:spacing w:before="120" w:after="120"/>
              <w:rPr>
                <w:rFonts w:eastAsiaTheme="minorHAnsi"/>
                <w:color w:val="000000" w:themeColor="text1"/>
                <w:lang w:val="en-US" w:eastAsia="en-US"/>
              </w:rPr>
            </w:pPr>
            <w:r w:rsidRPr="00566987">
              <w:rPr>
                <w:color w:val="000000" w:themeColor="text1"/>
              </w:rPr>
              <w:t>Sr. No.</w:t>
            </w:r>
          </w:p>
        </w:tc>
        <w:tc>
          <w:tcPr>
            <w:tcW w:w="10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587211" w14:textId="77777777" w:rsidR="003D485F" w:rsidRPr="00566987" w:rsidRDefault="003D485F" w:rsidP="00553F3B">
            <w:pPr>
              <w:widowControl w:val="0"/>
              <w:spacing w:before="120" w:after="120"/>
              <w:rPr>
                <w:rFonts w:eastAsiaTheme="minorHAnsi"/>
                <w:color w:val="000000" w:themeColor="text1"/>
                <w:lang w:val="en-US" w:eastAsia="en-US"/>
              </w:rPr>
            </w:pPr>
            <w:r w:rsidRPr="00566987">
              <w:rPr>
                <w:color w:val="000000" w:themeColor="text1"/>
              </w:rPr>
              <w:t>State</w:t>
            </w:r>
          </w:p>
        </w:tc>
        <w:tc>
          <w:tcPr>
            <w:tcW w:w="814" w:type="pct"/>
            <w:tcBorders>
              <w:top w:val="single" w:sz="8" w:space="0" w:color="000000"/>
              <w:left w:val="single" w:sz="8" w:space="0" w:color="000000"/>
              <w:bottom w:val="single" w:sz="8" w:space="0" w:color="000000"/>
              <w:right w:val="single" w:sz="8" w:space="0" w:color="000000"/>
            </w:tcBorders>
            <w:hideMark/>
          </w:tcPr>
          <w:p w14:paraId="111CB857" w14:textId="77777777" w:rsidR="003D485F" w:rsidRPr="00566987" w:rsidRDefault="003D485F" w:rsidP="00553F3B">
            <w:pPr>
              <w:widowControl w:val="0"/>
              <w:spacing w:before="120" w:after="120"/>
              <w:rPr>
                <w:rFonts w:eastAsiaTheme="minorHAnsi"/>
                <w:color w:val="000000" w:themeColor="text1"/>
                <w:lang w:val="en-US" w:eastAsia="en-US"/>
              </w:rPr>
            </w:pPr>
            <w:r w:rsidRPr="00566987">
              <w:rPr>
                <w:color w:val="000000" w:themeColor="text1"/>
              </w:rPr>
              <w:t>District</w:t>
            </w:r>
          </w:p>
        </w:tc>
        <w:tc>
          <w:tcPr>
            <w:tcW w:w="102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D8A3FF" w14:textId="77777777" w:rsidR="003D485F" w:rsidRPr="00566987" w:rsidRDefault="003D485F" w:rsidP="00553F3B">
            <w:pPr>
              <w:widowControl w:val="0"/>
              <w:spacing w:before="120" w:after="120"/>
              <w:rPr>
                <w:rFonts w:eastAsiaTheme="minorHAnsi"/>
                <w:color w:val="000000" w:themeColor="text1"/>
                <w:lang w:val="en-US" w:eastAsia="en-US"/>
              </w:rPr>
            </w:pPr>
            <w:r w:rsidRPr="00566987">
              <w:rPr>
                <w:color w:val="000000" w:themeColor="text1"/>
              </w:rPr>
              <w:t>Beneficiary type</w:t>
            </w:r>
          </w:p>
        </w:tc>
        <w:tc>
          <w:tcPr>
            <w:tcW w:w="15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181E91" w14:textId="77777777" w:rsidR="003D485F" w:rsidRPr="00566987" w:rsidRDefault="003D485F" w:rsidP="00553F3B">
            <w:pPr>
              <w:widowControl w:val="0"/>
              <w:spacing w:before="120" w:after="120"/>
              <w:rPr>
                <w:rFonts w:eastAsiaTheme="minorHAnsi"/>
                <w:color w:val="000000" w:themeColor="text1"/>
                <w:lang w:val="en-US" w:eastAsia="en-US"/>
              </w:rPr>
            </w:pPr>
            <w:r w:rsidRPr="00566987">
              <w:rPr>
                <w:color w:val="000000" w:themeColor="text1"/>
              </w:rPr>
              <w:t>Number of samples covered</w:t>
            </w:r>
          </w:p>
        </w:tc>
      </w:tr>
      <w:tr w:rsidR="003D485F" w:rsidRPr="00566987" w14:paraId="388DE066" w14:textId="77777777" w:rsidTr="00553F3B">
        <w:trPr>
          <w:trHeight w:val="524"/>
        </w:trPr>
        <w:tc>
          <w:tcPr>
            <w:tcW w:w="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81E55C" w14:textId="77777777" w:rsidR="003D485F" w:rsidRPr="00566987" w:rsidRDefault="003D485F" w:rsidP="00553F3B">
            <w:pPr>
              <w:widowControl w:val="0"/>
              <w:spacing w:before="120" w:after="120"/>
              <w:rPr>
                <w:rFonts w:eastAsiaTheme="minorHAnsi"/>
                <w:color w:val="000000" w:themeColor="text1"/>
                <w:lang w:val="en-US" w:eastAsia="en-US"/>
              </w:rPr>
            </w:pPr>
          </w:p>
        </w:tc>
        <w:tc>
          <w:tcPr>
            <w:tcW w:w="10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48E245" w14:textId="77777777" w:rsidR="003D485F" w:rsidRPr="00566987" w:rsidRDefault="003D485F" w:rsidP="00553F3B">
            <w:pPr>
              <w:widowControl w:val="0"/>
              <w:spacing w:before="120" w:after="120"/>
              <w:rPr>
                <w:rFonts w:eastAsiaTheme="minorHAnsi"/>
                <w:color w:val="000000" w:themeColor="text1"/>
                <w:lang w:val="en-US" w:eastAsia="en-US"/>
              </w:rPr>
            </w:pPr>
          </w:p>
        </w:tc>
        <w:tc>
          <w:tcPr>
            <w:tcW w:w="814" w:type="pct"/>
            <w:tcBorders>
              <w:top w:val="single" w:sz="8" w:space="0" w:color="000000"/>
              <w:left w:val="single" w:sz="8" w:space="0" w:color="000000"/>
              <w:bottom w:val="single" w:sz="8" w:space="0" w:color="000000"/>
              <w:right w:val="single" w:sz="8" w:space="0" w:color="000000"/>
            </w:tcBorders>
          </w:tcPr>
          <w:p w14:paraId="151D67D5" w14:textId="77777777" w:rsidR="003D485F" w:rsidRPr="00566987" w:rsidRDefault="003D485F" w:rsidP="00553F3B">
            <w:pPr>
              <w:widowControl w:val="0"/>
              <w:spacing w:before="120" w:after="120"/>
              <w:rPr>
                <w:rFonts w:eastAsiaTheme="minorHAnsi"/>
                <w:color w:val="000000" w:themeColor="text1"/>
                <w:lang w:val="en-US" w:eastAsia="en-US"/>
              </w:rPr>
            </w:pPr>
          </w:p>
        </w:tc>
        <w:tc>
          <w:tcPr>
            <w:tcW w:w="102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250609" w14:textId="77777777" w:rsidR="003D485F" w:rsidRPr="00566987" w:rsidRDefault="003D485F" w:rsidP="00553F3B">
            <w:pPr>
              <w:widowControl w:val="0"/>
              <w:spacing w:before="120" w:after="120"/>
              <w:rPr>
                <w:rFonts w:eastAsiaTheme="minorHAnsi"/>
                <w:color w:val="000000" w:themeColor="text1"/>
                <w:lang w:val="en-US" w:eastAsia="en-US"/>
              </w:rPr>
            </w:pPr>
          </w:p>
        </w:tc>
        <w:tc>
          <w:tcPr>
            <w:tcW w:w="15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654ED4" w14:textId="77777777" w:rsidR="003D485F" w:rsidRPr="00566987" w:rsidRDefault="003D485F" w:rsidP="00553F3B">
            <w:pPr>
              <w:widowControl w:val="0"/>
              <w:spacing w:before="120" w:after="120"/>
              <w:rPr>
                <w:rFonts w:eastAsiaTheme="minorHAnsi"/>
                <w:color w:val="000000" w:themeColor="text1"/>
                <w:lang w:val="en-US" w:eastAsia="en-US"/>
              </w:rPr>
            </w:pPr>
          </w:p>
        </w:tc>
      </w:tr>
    </w:tbl>
    <w:p w14:paraId="35E68A8A" w14:textId="77777777" w:rsidR="003D485F" w:rsidRPr="00566987" w:rsidRDefault="003D485F" w:rsidP="003D485F">
      <w:pPr>
        <w:spacing w:before="120" w:after="120"/>
        <w:ind w:left="360"/>
        <w:jc w:val="both"/>
        <w:rPr>
          <w:color w:val="000000" w:themeColor="text1"/>
        </w:rPr>
      </w:pPr>
    </w:p>
    <w:p w14:paraId="685D8FAB" w14:textId="77777777" w:rsidR="003D485F" w:rsidRPr="00566987" w:rsidRDefault="003D485F" w:rsidP="00E13275">
      <w:pPr>
        <w:numPr>
          <w:ilvl w:val="1"/>
          <w:numId w:val="56"/>
        </w:numPr>
        <w:spacing w:before="120" w:after="120"/>
        <w:ind w:left="927" w:hanging="283"/>
        <w:jc w:val="both"/>
        <w:rPr>
          <w:color w:val="000000" w:themeColor="text1"/>
        </w:rPr>
      </w:pPr>
      <w:r w:rsidRPr="00566987">
        <w:rPr>
          <w:color w:val="000000" w:themeColor="text1"/>
        </w:rPr>
        <w:t>Appendix 2 - Format for CSS scheme-level analysis</w:t>
      </w:r>
      <w:r w:rsidRPr="00566987">
        <w:rPr>
          <w:rStyle w:val="FootnoteReference"/>
          <w:color w:val="000000" w:themeColor="text1"/>
        </w:rPr>
        <w:footnoteReference w:id="10"/>
      </w:r>
    </w:p>
    <w:p w14:paraId="685D9485" w14:textId="77777777" w:rsidR="003D485F" w:rsidRPr="00566987" w:rsidRDefault="003D485F" w:rsidP="00E13275">
      <w:pPr>
        <w:numPr>
          <w:ilvl w:val="2"/>
          <w:numId w:val="56"/>
        </w:numPr>
        <w:spacing w:before="120" w:after="120"/>
        <w:ind w:left="1778" w:hanging="709"/>
        <w:jc w:val="both"/>
        <w:rPr>
          <w:color w:val="000000" w:themeColor="text1"/>
        </w:rPr>
      </w:pPr>
      <w:r w:rsidRPr="00566987">
        <w:rPr>
          <w:color w:val="000000" w:themeColor="text1"/>
        </w:rPr>
        <w:t>Scheme-level Analysis</w:t>
      </w:r>
    </w:p>
    <w:p w14:paraId="6917A6C1" w14:textId="51F1DB81" w:rsidR="003D485F" w:rsidRPr="00566987" w:rsidRDefault="003D485F" w:rsidP="003D485F">
      <w:pPr>
        <w:pStyle w:val="ListParagraph"/>
        <w:spacing w:before="120" w:after="120" w:line="240" w:lineRule="auto"/>
        <w:ind w:left="1778" w:firstLine="22"/>
        <w:jc w:val="both"/>
        <w:rPr>
          <w:rFonts w:ascii="Times New Roman" w:hAnsi="Times New Roman" w:cs="Times New Roman"/>
          <w:color w:val="000000" w:themeColor="text1"/>
          <w:sz w:val="24"/>
          <w:szCs w:val="24"/>
        </w:rPr>
      </w:pPr>
      <w:r w:rsidRPr="00566987">
        <w:rPr>
          <w:rFonts w:ascii="Times New Roman" w:hAnsi="Times New Roman" w:cs="Times New Roman"/>
          <w:color w:val="000000" w:themeColor="text1"/>
          <w:sz w:val="24"/>
          <w:szCs w:val="24"/>
        </w:rPr>
        <w:t>(</w:t>
      </w:r>
      <w:r w:rsidRPr="00566987">
        <w:rPr>
          <w:rFonts w:ascii="Times New Roman" w:hAnsi="Times New Roman" w:cs="Times New Roman"/>
          <w:i/>
          <w:color w:val="000000" w:themeColor="text1"/>
          <w:sz w:val="24"/>
          <w:szCs w:val="24"/>
        </w:rPr>
        <w:t>This section will be a synthesis of the findings from the meta-analysis and the field study. This should draw from the literature/desk review of evaluations studies, government reports, academic literature etc., as well as the granular CSS level analysis.</w:t>
      </w:r>
      <w:r w:rsidR="003E6D4C">
        <w:rPr>
          <w:rFonts w:ascii="Times New Roman" w:hAnsi="Times New Roman" w:cs="Times New Roman"/>
          <w:i/>
          <w:color w:val="000000" w:themeColor="text1"/>
          <w:sz w:val="24"/>
          <w:szCs w:val="24"/>
        </w:rPr>
        <w:t xml:space="preserve"> There should be one section on each scheme.</w:t>
      </w:r>
      <w:r w:rsidRPr="00566987">
        <w:rPr>
          <w:rFonts w:ascii="Times New Roman" w:hAnsi="Times New Roman" w:cs="Times New Roman"/>
          <w:i/>
          <w:color w:val="000000" w:themeColor="text1"/>
          <w:sz w:val="24"/>
          <w:szCs w:val="24"/>
        </w:rPr>
        <w:t>)</w:t>
      </w:r>
    </w:p>
    <w:p w14:paraId="4B651E4B" w14:textId="77777777" w:rsidR="003D485F" w:rsidRPr="00566987" w:rsidRDefault="003D485F" w:rsidP="00E13275">
      <w:pPr>
        <w:numPr>
          <w:ilvl w:val="3"/>
          <w:numId w:val="56"/>
        </w:numPr>
        <w:spacing w:before="120" w:after="120"/>
        <w:ind w:left="2345"/>
        <w:jc w:val="both"/>
        <w:rPr>
          <w:color w:val="000000" w:themeColor="text1"/>
        </w:rPr>
      </w:pPr>
      <w:r w:rsidRPr="00566987">
        <w:rPr>
          <w:color w:val="000000" w:themeColor="text1"/>
        </w:rPr>
        <w:t xml:space="preserve">Background of the scheme </w:t>
      </w:r>
    </w:p>
    <w:p w14:paraId="0147F778" w14:textId="77777777" w:rsidR="003D485F" w:rsidRPr="00566987" w:rsidRDefault="003D485F" w:rsidP="002C1FF3">
      <w:pPr>
        <w:pStyle w:val="ListParagraph"/>
        <w:spacing w:before="120" w:after="120" w:line="240" w:lineRule="auto"/>
        <w:ind w:left="1625"/>
        <w:jc w:val="both"/>
        <w:rPr>
          <w:rFonts w:ascii="Times New Roman" w:hAnsi="Times New Roman" w:cs="Times New Roman"/>
          <w:i/>
          <w:color w:val="000000" w:themeColor="text1"/>
          <w:sz w:val="24"/>
          <w:szCs w:val="24"/>
        </w:rPr>
      </w:pPr>
      <w:r w:rsidRPr="00566987">
        <w:rPr>
          <w:rFonts w:ascii="Times New Roman" w:hAnsi="Times New Roman" w:cs="Times New Roman"/>
          <w:i/>
          <w:color w:val="000000" w:themeColor="text1"/>
          <w:sz w:val="24"/>
          <w:szCs w:val="24"/>
        </w:rPr>
        <w:t>(This should include the origins, history and evolution of the scheme; its objectives, implementation structures and stakeholders; intended contribution to sectoral performance and national and international goals etc.)</w:t>
      </w:r>
    </w:p>
    <w:p w14:paraId="40ED705D" w14:textId="77777777" w:rsidR="003D485F" w:rsidRPr="00566987" w:rsidRDefault="003D485F" w:rsidP="00E13275">
      <w:pPr>
        <w:numPr>
          <w:ilvl w:val="3"/>
          <w:numId w:val="56"/>
        </w:numPr>
        <w:spacing w:before="120" w:after="120"/>
        <w:ind w:left="2345"/>
        <w:jc w:val="both"/>
        <w:rPr>
          <w:color w:val="000000" w:themeColor="text1"/>
        </w:rPr>
      </w:pPr>
      <w:r w:rsidRPr="00566987">
        <w:rPr>
          <w:color w:val="000000" w:themeColor="text1"/>
        </w:rPr>
        <w:t>Performance of the scheme</w:t>
      </w:r>
    </w:p>
    <w:p w14:paraId="6FFC7B59" w14:textId="77777777" w:rsidR="003D485F" w:rsidRPr="00566987" w:rsidRDefault="003D485F" w:rsidP="002C1FF3">
      <w:pPr>
        <w:pStyle w:val="ListParagraph"/>
        <w:spacing w:before="120" w:after="120" w:line="240" w:lineRule="auto"/>
        <w:ind w:left="1625"/>
        <w:jc w:val="both"/>
        <w:rPr>
          <w:rFonts w:ascii="Times New Roman" w:hAnsi="Times New Roman" w:cs="Times New Roman"/>
          <w:color w:val="000000" w:themeColor="text1"/>
          <w:sz w:val="24"/>
          <w:szCs w:val="24"/>
        </w:rPr>
      </w:pPr>
      <w:r w:rsidRPr="00566987">
        <w:rPr>
          <w:rFonts w:ascii="Times New Roman" w:hAnsi="Times New Roman" w:cs="Times New Roman"/>
          <w:i/>
          <w:color w:val="000000" w:themeColor="text1"/>
          <w:sz w:val="24"/>
          <w:szCs w:val="24"/>
        </w:rPr>
        <w:t>(This should include performance on key metrics including the Output-Outcome Framework and cross-sectional themes; the actual vs. intended contribution of schemes to sectoral performance, etc.)</w:t>
      </w:r>
    </w:p>
    <w:p w14:paraId="4414E949" w14:textId="77777777" w:rsidR="003D485F" w:rsidRPr="00566987" w:rsidRDefault="003D485F" w:rsidP="00E13275">
      <w:pPr>
        <w:numPr>
          <w:ilvl w:val="3"/>
          <w:numId w:val="56"/>
        </w:numPr>
        <w:spacing w:before="120" w:after="120"/>
        <w:ind w:left="2345"/>
        <w:jc w:val="both"/>
        <w:rPr>
          <w:color w:val="000000" w:themeColor="text1"/>
        </w:rPr>
      </w:pPr>
      <w:r w:rsidRPr="00566987">
        <w:rPr>
          <w:color w:val="000000" w:themeColor="text1"/>
        </w:rPr>
        <w:lastRenderedPageBreak/>
        <w:t>Issues &amp; Challenges</w:t>
      </w:r>
    </w:p>
    <w:p w14:paraId="71467B58" w14:textId="77777777" w:rsidR="003D485F" w:rsidRPr="00566987" w:rsidRDefault="003D485F" w:rsidP="002C1FF3">
      <w:pPr>
        <w:pStyle w:val="ListParagraph"/>
        <w:spacing w:before="120" w:after="120" w:line="240" w:lineRule="auto"/>
        <w:ind w:left="1625"/>
        <w:jc w:val="both"/>
        <w:rPr>
          <w:rFonts w:ascii="Times New Roman" w:hAnsi="Times New Roman" w:cs="Times New Roman"/>
          <w:i/>
          <w:color w:val="000000" w:themeColor="text1"/>
          <w:sz w:val="24"/>
          <w:szCs w:val="24"/>
        </w:rPr>
      </w:pPr>
      <w:r w:rsidRPr="00566987">
        <w:rPr>
          <w:rFonts w:ascii="Times New Roman" w:hAnsi="Times New Roman" w:cs="Times New Roman"/>
          <w:i/>
          <w:color w:val="000000" w:themeColor="text1"/>
          <w:sz w:val="24"/>
          <w:szCs w:val="24"/>
        </w:rPr>
        <w:t>(This should outline what the key gaps and bottlenecks in the scheme are and why they continue to exist. This will include a root cause analysis, implementation challenges, structural challenges, negative externalities etc. The aspects to be covered will include: governance, institutional mechanisms, convergence with other schemes and programmes, fund flow efficiency and utilization, capacity-building and M&amp;E systems)</w:t>
      </w:r>
    </w:p>
    <w:p w14:paraId="37F6D967" w14:textId="77777777" w:rsidR="003D485F" w:rsidRPr="00566987" w:rsidRDefault="003D485F" w:rsidP="00E13275">
      <w:pPr>
        <w:numPr>
          <w:ilvl w:val="3"/>
          <w:numId w:val="56"/>
        </w:numPr>
        <w:spacing w:before="120" w:after="120"/>
        <w:ind w:left="2345"/>
        <w:jc w:val="both"/>
        <w:rPr>
          <w:color w:val="000000" w:themeColor="text1"/>
        </w:rPr>
      </w:pPr>
      <w:r w:rsidRPr="00566987">
        <w:rPr>
          <w:color w:val="000000" w:themeColor="text1"/>
        </w:rPr>
        <w:t>Recommendations and Solutions</w:t>
      </w:r>
    </w:p>
    <w:p w14:paraId="13FF16C4" w14:textId="4B668E64" w:rsidR="003D485F" w:rsidRPr="00566987" w:rsidRDefault="003D485F" w:rsidP="0049194A">
      <w:pPr>
        <w:pStyle w:val="ListParagraph"/>
        <w:spacing w:before="120" w:after="120" w:line="240" w:lineRule="auto"/>
        <w:ind w:left="1625"/>
        <w:jc w:val="both"/>
        <w:rPr>
          <w:rFonts w:ascii="Times New Roman" w:hAnsi="Times New Roman" w:cs="Times New Roman"/>
          <w:i/>
          <w:color w:val="000000" w:themeColor="text1"/>
          <w:sz w:val="24"/>
          <w:szCs w:val="24"/>
        </w:rPr>
      </w:pPr>
      <w:r w:rsidRPr="00566987">
        <w:rPr>
          <w:rFonts w:ascii="Times New Roman" w:hAnsi="Times New Roman" w:cs="Times New Roman"/>
          <w:i/>
          <w:color w:val="000000" w:themeColor="text1"/>
          <w:sz w:val="24"/>
          <w:szCs w:val="24"/>
        </w:rPr>
        <w:t>(These should b</w:t>
      </w:r>
      <w:r w:rsidR="003D468E">
        <w:rPr>
          <w:rFonts w:ascii="Times New Roman" w:hAnsi="Times New Roman" w:cs="Times New Roman"/>
          <w:i/>
          <w:color w:val="000000" w:themeColor="text1"/>
          <w:sz w:val="24"/>
          <w:szCs w:val="24"/>
        </w:rPr>
        <w:t>e provided based on the</w:t>
      </w:r>
      <w:r w:rsidRPr="00566987">
        <w:rPr>
          <w:rFonts w:ascii="Times New Roman" w:hAnsi="Times New Roman" w:cs="Times New Roman"/>
          <w:i/>
          <w:color w:val="000000" w:themeColor="text1"/>
          <w:sz w:val="24"/>
          <w:szCs w:val="24"/>
        </w:rPr>
        <w:t xml:space="preserve"> pillars of Relevance, Effec</w:t>
      </w:r>
      <w:r w:rsidR="00FF6160">
        <w:rPr>
          <w:rFonts w:ascii="Times New Roman" w:hAnsi="Times New Roman" w:cs="Times New Roman"/>
          <w:i/>
          <w:color w:val="000000" w:themeColor="text1"/>
          <w:sz w:val="24"/>
          <w:szCs w:val="24"/>
        </w:rPr>
        <w:t>tiveness, Efficiency, Equity,</w:t>
      </w:r>
      <w:r w:rsidRPr="00566987">
        <w:rPr>
          <w:rFonts w:ascii="Times New Roman" w:hAnsi="Times New Roman" w:cs="Times New Roman"/>
          <w:i/>
          <w:color w:val="000000" w:themeColor="text1"/>
          <w:sz w:val="24"/>
          <w:szCs w:val="24"/>
        </w:rPr>
        <w:t xml:space="preserve"> Sustainability</w:t>
      </w:r>
      <w:r w:rsidR="00FF6160">
        <w:rPr>
          <w:rFonts w:ascii="Times New Roman" w:hAnsi="Times New Roman" w:cs="Times New Roman"/>
          <w:i/>
          <w:color w:val="000000" w:themeColor="text1"/>
          <w:sz w:val="24"/>
          <w:szCs w:val="24"/>
        </w:rPr>
        <w:t xml:space="preserve"> and Impact</w:t>
      </w:r>
      <w:r w:rsidRPr="00566987">
        <w:rPr>
          <w:rFonts w:ascii="Times New Roman" w:hAnsi="Times New Roman" w:cs="Times New Roman"/>
          <w:i/>
          <w:color w:val="000000" w:themeColor="text1"/>
          <w:sz w:val="24"/>
          <w:szCs w:val="24"/>
        </w:rPr>
        <w:t xml:space="preserve"> at CSS level, and should also correspond to the issues and challenges as identified above. The interventions should include modifications/deletions/additions required in the CSS to fill sectoral gaps. Recommendations should be provided separately across the cross-sectional themes) </w:t>
      </w:r>
    </w:p>
    <w:p w14:paraId="3C192895" w14:textId="77777777" w:rsidR="003D485F" w:rsidRPr="00566987" w:rsidRDefault="003D485F" w:rsidP="00E13275">
      <w:pPr>
        <w:numPr>
          <w:ilvl w:val="1"/>
          <w:numId w:val="56"/>
        </w:numPr>
        <w:spacing w:before="120" w:after="120"/>
        <w:ind w:left="927" w:hanging="283"/>
        <w:jc w:val="both"/>
        <w:rPr>
          <w:color w:val="000000" w:themeColor="text1"/>
        </w:rPr>
      </w:pPr>
      <w:r w:rsidRPr="00566987">
        <w:rPr>
          <w:color w:val="000000" w:themeColor="text1"/>
        </w:rPr>
        <w:t>Appendix 3 - Case Studies</w:t>
      </w:r>
    </w:p>
    <w:p w14:paraId="2C36ABA1" w14:textId="77777777" w:rsidR="003D485F" w:rsidRPr="00566987" w:rsidRDefault="003D485F" w:rsidP="003D485F">
      <w:pPr>
        <w:spacing w:before="120" w:after="120"/>
        <w:ind w:left="1080"/>
        <w:jc w:val="both"/>
        <w:rPr>
          <w:color w:val="000000" w:themeColor="text1"/>
        </w:rPr>
      </w:pPr>
      <w:r w:rsidRPr="00566987">
        <w:rPr>
          <w:color w:val="000000" w:themeColor="text1"/>
        </w:rPr>
        <w:t>The case studies should be identified using the criteria of effectiveness, efficiency, relevance, ethical soundness, scalability, sustainability and partner &amp; community engagement and political commitment</w:t>
      </w:r>
      <w:r w:rsidRPr="00566987">
        <w:rPr>
          <w:vertAlign w:val="superscript"/>
        </w:rPr>
        <w:footnoteReference w:id="11"/>
      </w:r>
      <w:r w:rsidRPr="00566987">
        <w:rPr>
          <w:color w:val="000000" w:themeColor="text1"/>
        </w:rPr>
        <w:t>. Kindly refer to the Chapter 1, 2 and 3 of the WHO Guidelines mentioned in the footnote for identifying and documenting best practices.</w:t>
      </w:r>
    </w:p>
    <w:p w14:paraId="48630E9D" w14:textId="1D8E1F4F" w:rsidR="003D485F" w:rsidRPr="003341B5" w:rsidRDefault="003341B5" w:rsidP="003D485F">
      <w:pPr>
        <w:jc w:val="both"/>
      </w:pPr>
      <w:r w:rsidRPr="003341B5">
        <w:t>It is to be ensured that the Final Evaluation Report submitted is in the proper format, well-designed and readable.</w:t>
      </w:r>
    </w:p>
    <w:p w14:paraId="0ED50785" w14:textId="77777777" w:rsidR="003341B5" w:rsidRPr="003341B5" w:rsidRDefault="003341B5" w:rsidP="003D485F">
      <w:pPr>
        <w:jc w:val="both"/>
      </w:pPr>
    </w:p>
    <w:p w14:paraId="1B346FAF" w14:textId="77777777" w:rsidR="003D485F" w:rsidRPr="000B6DD0" w:rsidRDefault="003D485F" w:rsidP="00E13275">
      <w:pPr>
        <w:pStyle w:val="ListParagraph"/>
        <w:numPr>
          <w:ilvl w:val="0"/>
          <w:numId w:val="57"/>
        </w:numPr>
        <w:ind w:left="0" w:firstLine="0"/>
        <w:jc w:val="both"/>
        <w:rPr>
          <w:rFonts w:ascii="Times New Roman" w:hAnsi="Times New Roman" w:cs="Times New Roman"/>
          <w:b/>
          <w:sz w:val="24"/>
          <w:szCs w:val="24"/>
        </w:rPr>
      </w:pPr>
      <w:r w:rsidRPr="00566987">
        <w:rPr>
          <w:rFonts w:ascii="Times New Roman" w:hAnsi="Times New Roman" w:cs="Times New Roman"/>
          <w:b/>
          <w:sz w:val="24"/>
          <w:szCs w:val="24"/>
        </w:rPr>
        <w:t>Support from NITI Aayog</w:t>
      </w:r>
    </w:p>
    <w:p w14:paraId="45AD4D76" w14:textId="77777777" w:rsidR="003D485F" w:rsidRPr="007E08DE" w:rsidRDefault="003D485F" w:rsidP="007E08DE">
      <w:pPr>
        <w:pStyle w:val="ListParagraph"/>
        <w:numPr>
          <w:ilvl w:val="0"/>
          <w:numId w:val="111"/>
        </w:numPr>
        <w:jc w:val="both"/>
        <w:rPr>
          <w:rFonts w:ascii="Times New Roman" w:hAnsi="Times New Roman" w:cs="Times New Roman"/>
          <w:sz w:val="24"/>
          <w:szCs w:val="24"/>
        </w:rPr>
      </w:pPr>
      <w:r w:rsidRPr="007E08DE">
        <w:rPr>
          <w:rFonts w:ascii="Times New Roman" w:hAnsi="Times New Roman" w:cs="Times New Roman"/>
          <w:sz w:val="24"/>
          <w:szCs w:val="24"/>
        </w:rPr>
        <w:t xml:space="preserve">A detailed list of scheme-specific information required for better contextual understanding of the Consultant is given in </w:t>
      </w:r>
      <w:r w:rsidRPr="007E08DE">
        <w:rPr>
          <w:rFonts w:ascii="Times New Roman" w:hAnsi="Times New Roman" w:cs="Times New Roman"/>
          <w:b/>
          <w:sz w:val="24"/>
          <w:szCs w:val="24"/>
        </w:rPr>
        <w:t>Appendix IV</w:t>
      </w:r>
      <w:r w:rsidRPr="007E08DE">
        <w:rPr>
          <w:rFonts w:ascii="Times New Roman" w:hAnsi="Times New Roman" w:cs="Times New Roman"/>
          <w:sz w:val="24"/>
          <w:szCs w:val="24"/>
        </w:rPr>
        <w:t xml:space="preserve"> of the RFP.</w:t>
      </w:r>
    </w:p>
    <w:p w14:paraId="11DF672D" w14:textId="4285E511" w:rsidR="007E08DE" w:rsidRPr="007E08DE" w:rsidRDefault="007E08DE" w:rsidP="007E08DE">
      <w:pPr>
        <w:pStyle w:val="ListParagraph"/>
        <w:numPr>
          <w:ilvl w:val="0"/>
          <w:numId w:val="111"/>
        </w:numPr>
        <w:jc w:val="both"/>
        <w:rPr>
          <w:rFonts w:ascii="Times New Roman" w:hAnsi="Times New Roman" w:cs="Times New Roman"/>
          <w:b/>
          <w:sz w:val="24"/>
          <w:szCs w:val="24"/>
        </w:rPr>
      </w:pPr>
      <w:r w:rsidRPr="007E08DE">
        <w:rPr>
          <w:rFonts w:ascii="Times New Roman" w:hAnsi="Times New Roman" w:cs="Times New Roman"/>
          <w:sz w:val="24"/>
          <w:szCs w:val="24"/>
        </w:rPr>
        <w:t>An authority letter will be provided to the Consultant to accord the necessary permissions for accessing the requisite stakeholders.</w:t>
      </w:r>
    </w:p>
    <w:p w14:paraId="24818D3F" w14:textId="77777777" w:rsidR="003D485F" w:rsidRPr="00566987" w:rsidRDefault="003D485F" w:rsidP="003D485F">
      <w:pPr>
        <w:jc w:val="both"/>
        <w:rPr>
          <w:b/>
        </w:rPr>
      </w:pPr>
    </w:p>
    <w:p w14:paraId="19147A83" w14:textId="77777777" w:rsidR="003D485F" w:rsidRDefault="003D485F" w:rsidP="00E13275">
      <w:pPr>
        <w:pStyle w:val="ListParagraph"/>
        <w:numPr>
          <w:ilvl w:val="0"/>
          <w:numId w:val="58"/>
        </w:numPr>
        <w:ind w:left="0" w:firstLine="0"/>
        <w:jc w:val="both"/>
        <w:rPr>
          <w:rFonts w:ascii="Times New Roman" w:hAnsi="Times New Roman" w:cs="Times New Roman"/>
          <w:b/>
          <w:sz w:val="24"/>
          <w:szCs w:val="24"/>
        </w:rPr>
      </w:pPr>
      <w:r w:rsidRPr="00566987">
        <w:rPr>
          <w:rFonts w:ascii="Times New Roman" w:hAnsi="Times New Roman" w:cs="Times New Roman"/>
          <w:b/>
          <w:sz w:val="24"/>
          <w:szCs w:val="24"/>
        </w:rPr>
        <w:t>Reporting</w:t>
      </w:r>
    </w:p>
    <w:p w14:paraId="7296F6DC" w14:textId="77777777" w:rsidR="00845EA4" w:rsidRPr="00566987" w:rsidRDefault="00845EA4" w:rsidP="00845EA4">
      <w:pPr>
        <w:pStyle w:val="ListParagraph"/>
        <w:ind w:left="0"/>
        <w:jc w:val="both"/>
        <w:rPr>
          <w:rFonts w:ascii="Times New Roman" w:hAnsi="Times New Roman" w:cs="Times New Roman"/>
          <w:b/>
          <w:sz w:val="24"/>
          <w:szCs w:val="24"/>
        </w:rPr>
      </w:pPr>
    </w:p>
    <w:p w14:paraId="41ACB826" w14:textId="77777777" w:rsidR="003D485F" w:rsidRPr="00566987" w:rsidRDefault="003D485F" w:rsidP="00E13275">
      <w:pPr>
        <w:pStyle w:val="ListParagraph"/>
        <w:numPr>
          <w:ilvl w:val="3"/>
          <w:numId w:val="38"/>
        </w:numPr>
        <w:spacing w:line="240" w:lineRule="auto"/>
        <w:ind w:left="567" w:hanging="283"/>
        <w:jc w:val="both"/>
        <w:rPr>
          <w:rFonts w:ascii="Times New Roman" w:hAnsi="Times New Roman" w:cs="Times New Roman"/>
          <w:sz w:val="24"/>
          <w:szCs w:val="24"/>
        </w:rPr>
      </w:pPr>
      <w:r w:rsidRPr="00566987">
        <w:rPr>
          <w:rFonts w:ascii="Times New Roman" w:hAnsi="Times New Roman" w:cs="Times New Roman"/>
          <w:sz w:val="24"/>
          <w:szCs w:val="24"/>
        </w:rPr>
        <w:t>The Consultant will work closely with the Authority. The Authority has established a Working Group (the “</w:t>
      </w:r>
      <w:r w:rsidRPr="00566987">
        <w:rPr>
          <w:rFonts w:ascii="Times New Roman" w:hAnsi="Times New Roman" w:cs="Times New Roman"/>
          <w:b/>
          <w:sz w:val="24"/>
          <w:szCs w:val="24"/>
        </w:rPr>
        <w:t>WG</w:t>
      </w:r>
      <w:r w:rsidRPr="00566987">
        <w:rPr>
          <w:rFonts w:ascii="Times New Roman" w:hAnsi="Times New Roman" w:cs="Times New Roman"/>
          <w:sz w:val="24"/>
          <w:szCs w:val="24"/>
        </w:rPr>
        <w:t>”) to enable conduct of this assignment. A designated Project Director of the Authority will be responsible for the overall coordination and project development. He will play a coordinating role in dissemination of the Consultant’s outputs, facilitating discussions, and ensuring required reactions and responses to the Consultant.</w:t>
      </w:r>
    </w:p>
    <w:p w14:paraId="1A216B5D" w14:textId="77777777" w:rsidR="003D485F" w:rsidRPr="00566987" w:rsidRDefault="003D485F" w:rsidP="00E13275">
      <w:pPr>
        <w:pStyle w:val="ListParagraph"/>
        <w:numPr>
          <w:ilvl w:val="3"/>
          <w:numId w:val="38"/>
        </w:numPr>
        <w:spacing w:line="240" w:lineRule="auto"/>
        <w:ind w:left="567" w:hanging="283"/>
        <w:jc w:val="both"/>
        <w:rPr>
          <w:rFonts w:ascii="Times New Roman" w:hAnsi="Times New Roman" w:cs="Times New Roman"/>
          <w:sz w:val="24"/>
          <w:szCs w:val="24"/>
        </w:rPr>
      </w:pPr>
      <w:r w:rsidRPr="00566987">
        <w:rPr>
          <w:rFonts w:ascii="Times New Roman" w:hAnsi="Times New Roman" w:cs="Times New Roman"/>
          <w:sz w:val="24"/>
          <w:szCs w:val="24"/>
        </w:rPr>
        <w:t>The Consultant may prepare Issue Papers highlighting issues that could become critical for the timely completion of the Project and that require attention from the Authority.</w:t>
      </w:r>
    </w:p>
    <w:p w14:paraId="0F20954C" w14:textId="77777777" w:rsidR="003D485F" w:rsidRPr="00566987" w:rsidRDefault="003D485F" w:rsidP="00E13275">
      <w:pPr>
        <w:pStyle w:val="ListParagraph"/>
        <w:numPr>
          <w:ilvl w:val="3"/>
          <w:numId w:val="38"/>
        </w:numPr>
        <w:spacing w:line="240" w:lineRule="auto"/>
        <w:ind w:left="567" w:hanging="283"/>
        <w:jc w:val="both"/>
        <w:rPr>
          <w:rFonts w:ascii="Times New Roman" w:hAnsi="Times New Roman" w:cs="Times New Roman"/>
          <w:sz w:val="24"/>
          <w:szCs w:val="24"/>
        </w:rPr>
      </w:pPr>
      <w:r w:rsidRPr="00566987">
        <w:rPr>
          <w:rFonts w:ascii="Times New Roman" w:hAnsi="Times New Roman" w:cs="Times New Roman"/>
          <w:sz w:val="24"/>
          <w:szCs w:val="24"/>
        </w:rPr>
        <w:t xml:space="preserve">The Consultant will make a presentation on the inception report, mid-term report and draft evaluation report for discussion with the WG at a meeting. This will be a working document. The Consultant is required to prepare and submit a weekly update that includes and describes, inter alia, general progress to date; data and reports obtained </w:t>
      </w:r>
      <w:r w:rsidRPr="00566987">
        <w:rPr>
          <w:rFonts w:ascii="Times New Roman" w:hAnsi="Times New Roman" w:cs="Times New Roman"/>
          <w:sz w:val="24"/>
          <w:szCs w:val="24"/>
        </w:rPr>
        <w:lastRenderedPageBreak/>
        <w:t>and reviewed, conclusions to date, if any; concerns about availability of, or access to, data, analyses, reports; questions regarding the TOR or any other matters regarding work scope and related issues; and so on. The Consultants’ work on the TOR tasks should continue while the report is under consideration and is being discussed.</w:t>
      </w:r>
    </w:p>
    <w:p w14:paraId="2425ADFB" w14:textId="77777777" w:rsidR="00E24BF8" w:rsidRDefault="003D485F" w:rsidP="00E13275">
      <w:pPr>
        <w:pStyle w:val="ListParagraph"/>
        <w:numPr>
          <w:ilvl w:val="3"/>
          <w:numId w:val="38"/>
        </w:numPr>
        <w:spacing w:line="240" w:lineRule="auto"/>
        <w:ind w:left="567" w:hanging="283"/>
        <w:jc w:val="both"/>
        <w:rPr>
          <w:rFonts w:ascii="Times New Roman" w:hAnsi="Times New Roman" w:cs="Times New Roman"/>
          <w:sz w:val="24"/>
          <w:szCs w:val="24"/>
        </w:rPr>
      </w:pPr>
      <w:r w:rsidRPr="00566987">
        <w:rPr>
          <w:rFonts w:ascii="Times New Roman" w:hAnsi="Times New Roman" w:cs="Times New Roman"/>
          <w:sz w:val="24"/>
          <w:szCs w:val="24"/>
        </w:rPr>
        <w:t>Regular communication with the WG and the Project Director is required in addition to all key communications. This may take the form of telephone/ teleconferencing, emails, faxes, and occasional meetings.</w:t>
      </w:r>
    </w:p>
    <w:p w14:paraId="5989EB10" w14:textId="549045AE" w:rsidR="00E24BF8" w:rsidRPr="00E24BF8" w:rsidRDefault="00E24BF8" w:rsidP="00E13275">
      <w:pPr>
        <w:pStyle w:val="ListParagraph"/>
        <w:numPr>
          <w:ilvl w:val="3"/>
          <w:numId w:val="38"/>
        </w:numPr>
        <w:spacing w:line="240" w:lineRule="auto"/>
        <w:ind w:left="567" w:hanging="283"/>
        <w:jc w:val="both"/>
        <w:rPr>
          <w:rFonts w:ascii="Times New Roman" w:hAnsi="Times New Roman" w:cs="Times New Roman"/>
          <w:sz w:val="24"/>
          <w:szCs w:val="24"/>
        </w:rPr>
      </w:pPr>
      <w:r w:rsidRPr="00E24BF8">
        <w:rPr>
          <w:rFonts w:ascii="Times New Roman" w:hAnsi="Times New Roman" w:cs="Times New Roman"/>
          <w:sz w:val="24"/>
          <w:szCs w:val="24"/>
        </w:rPr>
        <w:t>The Deliverables will be submitted as per schedule provided in this RFP.</w:t>
      </w:r>
    </w:p>
    <w:p w14:paraId="5B10F606" w14:textId="77777777" w:rsidR="001E1E23" w:rsidRPr="00E24BF8" w:rsidRDefault="001E1E23" w:rsidP="00E24BF8">
      <w:pPr>
        <w:jc w:val="both"/>
      </w:pPr>
    </w:p>
    <w:p w14:paraId="1F605AB6" w14:textId="77777777" w:rsidR="003D485F" w:rsidRPr="00566987" w:rsidRDefault="003D485F" w:rsidP="00E13275">
      <w:pPr>
        <w:pStyle w:val="Normal1"/>
        <w:numPr>
          <w:ilvl w:val="3"/>
          <w:numId w:val="59"/>
        </w:numPr>
        <w:tabs>
          <w:tab w:val="clear" w:pos="2880"/>
          <w:tab w:val="num" w:pos="0"/>
        </w:tabs>
        <w:spacing w:after="0" w:line="240" w:lineRule="auto"/>
        <w:ind w:left="0" w:firstLine="0"/>
        <w:jc w:val="both"/>
        <w:rPr>
          <w:rFonts w:ascii="Times New Roman" w:eastAsia="Times New Roman" w:hAnsi="Times New Roman" w:cs="Times New Roman"/>
          <w:b/>
          <w:sz w:val="24"/>
          <w:szCs w:val="24"/>
        </w:rPr>
      </w:pPr>
      <w:r w:rsidRPr="00566987">
        <w:rPr>
          <w:rFonts w:ascii="Times New Roman" w:eastAsia="Times New Roman" w:hAnsi="Times New Roman" w:cs="Times New Roman"/>
          <w:b/>
          <w:sz w:val="24"/>
          <w:szCs w:val="24"/>
        </w:rPr>
        <w:t>Meetings</w:t>
      </w:r>
    </w:p>
    <w:p w14:paraId="4E84B27C" w14:textId="77777777" w:rsidR="003D485F" w:rsidRPr="00566987" w:rsidRDefault="003D485F" w:rsidP="003D485F">
      <w:pPr>
        <w:pStyle w:val="Normal1"/>
        <w:tabs>
          <w:tab w:val="left" w:pos="426"/>
        </w:tabs>
        <w:spacing w:after="0" w:line="240" w:lineRule="auto"/>
        <w:jc w:val="both"/>
        <w:rPr>
          <w:rFonts w:ascii="Times New Roman" w:eastAsia="Times New Roman" w:hAnsi="Times New Roman" w:cs="Times New Roman"/>
          <w:b/>
          <w:sz w:val="24"/>
          <w:szCs w:val="24"/>
        </w:rPr>
      </w:pPr>
    </w:p>
    <w:p w14:paraId="53C02BFE" w14:textId="77777777" w:rsidR="003D485F" w:rsidRPr="00566987" w:rsidRDefault="003D485F" w:rsidP="003D485F">
      <w:pPr>
        <w:pStyle w:val="Normal1"/>
        <w:spacing w:after="0" w:line="240" w:lineRule="auto"/>
        <w:ind w:left="426"/>
        <w:jc w:val="both"/>
        <w:rPr>
          <w:rFonts w:ascii="Times New Roman" w:eastAsia="Times New Roman" w:hAnsi="Times New Roman" w:cs="Times New Roman"/>
          <w:sz w:val="24"/>
          <w:szCs w:val="24"/>
        </w:rPr>
      </w:pPr>
      <w:r w:rsidRPr="00566987">
        <w:rPr>
          <w:rFonts w:ascii="Times New Roman" w:eastAsia="Times New Roman" w:hAnsi="Times New Roman" w:cs="Times New Roman"/>
          <w:sz w:val="24"/>
          <w:szCs w:val="24"/>
        </w:rPr>
        <w:t>The Authority may review with the Consultant, any or all of the documents and advice forming part of the Consultancy, in meetings and conferences which will be held at the Authority’s office. The expenses towards attending such meetings during the period of Consultancy, including travel costs and per diem, shall be reimbursed in accordance with the Financial Proposal contained in Form–2 of Appendix-II of the RFP. The days required to be spent at the office of the Authority shall be computed at the rate of 8 (eight) man hours a day in case of an outstation Consultant. For a Consultant having its office within or near the city where the Authority’s office is situated, the time spent during meetings at the Authority’s office shall be calculated as per actuals. No travel time shall be payable.</w:t>
      </w:r>
    </w:p>
    <w:p w14:paraId="0E648D29" w14:textId="77777777" w:rsidR="003D485F" w:rsidRPr="00566987" w:rsidRDefault="003D485F" w:rsidP="003D485F">
      <w:pPr>
        <w:pStyle w:val="Normal1"/>
        <w:spacing w:after="0" w:line="240" w:lineRule="auto"/>
        <w:jc w:val="both"/>
        <w:rPr>
          <w:rFonts w:ascii="Times New Roman" w:eastAsia="Times New Roman" w:hAnsi="Times New Roman" w:cs="Times New Roman"/>
          <w:sz w:val="24"/>
          <w:szCs w:val="24"/>
        </w:rPr>
      </w:pPr>
    </w:p>
    <w:p w14:paraId="42882839" w14:textId="77777777" w:rsidR="003D485F" w:rsidRPr="00566987" w:rsidRDefault="003D485F" w:rsidP="00E13275">
      <w:pPr>
        <w:pStyle w:val="Normal1"/>
        <w:numPr>
          <w:ilvl w:val="3"/>
          <w:numId w:val="59"/>
        </w:numPr>
        <w:tabs>
          <w:tab w:val="clear" w:pos="2880"/>
        </w:tabs>
        <w:spacing w:after="0" w:line="240" w:lineRule="auto"/>
        <w:ind w:left="0" w:firstLine="0"/>
        <w:jc w:val="both"/>
        <w:rPr>
          <w:rFonts w:ascii="Times New Roman" w:eastAsia="Times New Roman" w:hAnsi="Times New Roman" w:cs="Times New Roman"/>
          <w:b/>
          <w:sz w:val="24"/>
          <w:szCs w:val="24"/>
        </w:rPr>
      </w:pPr>
      <w:r w:rsidRPr="00566987">
        <w:rPr>
          <w:rFonts w:ascii="Times New Roman" w:eastAsia="Times New Roman" w:hAnsi="Times New Roman" w:cs="Times New Roman"/>
          <w:b/>
          <w:sz w:val="24"/>
          <w:szCs w:val="24"/>
        </w:rPr>
        <w:t>Miscellaneous</w:t>
      </w:r>
    </w:p>
    <w:p w14:paraId="7C7BF3BC" w14:textId="77777777" w:rsidR="003D485F" w:rsidRPr="00566987" w:rsidRDefault="003D485F" w:rsidP="003D485F">
      <w:pPr>
        <w:pStyle w:val="Normal1"/>
        <w:spacing w:after="0" w:line="240" w:lineRule="auto"/>
        <w:jc w:val="both"/>
        <w:rPr>
          <w:rFonts w:ascii="Times New Roman" w:eastAsia="Times New Roman" w:hAnsi="Times New Roman" w:cs="Times New Roman"/>
          <w:b/>
          <w:sz w:val="24"/>
          <w:szCs w:val="24"/>
        </w:rPr>
      </w:pPr>
    </w:p>
    <w:p w14:paraId="3A427C1E" w14:textId="77777777" w:rsidR="003D485F" w:rsidRPr="00566987" w:rsidRDefault="003D485F" w:rsidP="00E13275">
      <w:pPr>
        <w:pStyle w:val="Normal1"/>
        <w:numPr>
          <w:ilvl w:val="3"/>
          <w:numId w:val="49"/>
        </w:numPr>
        <w:spacing w:after="0" w:line="240" w:lineRule="auto"/>
        <w:ind w:left="567" w:hanging="283"/>
        <w:jc w:val="both"/>
        <w:rPr>
          <w:rFonts w:ascii="Times New Roman" w:eastAsia="Times New Roman" w:hAnsi="Times New Roman" w:cs="Times New Roman"/>
          <w:sz w:val="24"/>
          <w:szCs w:val="24"/>
        </w:rPr>
      </w:pPr>
      <w:r w:rsidRPr="00566987">
        <w:rPr>
          <w:rFonts w:ascii="Times New Roman" w:eastAsia="Times New Roman" w:hAnsi="Times New Roman" w:cs="Times New Roman"/>
          <w:sz w:val="24"/>
          <w:szCs w:val="24"/>
        </w:rPr>
        <w:t>The Consultant shall have/establish an office in Delhi/NCR, for efficient and coordinated performance of its Services. All the Key Personnel shall be deployed at this office during the first 16 (sixteen) weeks as specified in the Manning Schedule forming part of the Agreement. The authorised officials of the Authority may visit the Consultant’s Project Office or field locations any time during office hours for inspection and interaction with the Consultant’s Personnel. It is not expected of the Consultant to carry out the operations from the Head/Home Office.</w:t>
      </w:r>
    </w:p>
    <w:p w14:paraId="23A05874" w14:textId="77777777" w:rsidR="003D485F" w:rsidRPr="00566987" w:rsidRDefault="003D485F" w:rsidP="00E13275">
      <w:pPr>
        <w:pStyle w:val="Normal1"/>
        <w:numPr>
          <w:ilvl w:val="3"/>
          <w:numId w:val="49"/>
        </w:numPr>
        <w:spacing w:after="0" w:line="240" w:lineRule="auto"/>
        <w:ind w:left="567" w:hanging="283"/>
        <w:jc w:val="both"/>
        <w:rPr>
          <w:rFonts w:ascii="Times New Roman" w:hAnsi="Times New Roman" w:cs="Times New Roman"/>
          <w:b/>
          <w:sz w:val="24"/>
          <w:szCs w:val="24"/>
        </w:rPr>
      </w:pPr>
      <w:r w:rsidRPr="00566987">
        <w:rPr>
          <w:rFonts w:ascii="Times New Roman" w:eastAsia="Times New Roman" w:hAnsi="Times New Roman" w:cs="Times New Roman"/>
          <w:sz w:val="24"/>
          <w:szCs w:val="24"/>
        </w:rPr>
        <w:t>The Consultant shall mobilise and demobilise its Professional Personnel and Support Personnel with the concurrence of the Authority and shall maintain the time sheet/ attendance sheet of the working of all Personnel in the Project Office. These time sheets/ attendance sheets shall be made available to the Authority as and when asked for and a copy of such record shall be submitted to the Authority at the end of each calendar month.</w:t>
      </w:r>
    </w:p>
    <w:p w14:paraId="596E0D8A" w14:textId="77777777" w:rsidR="003D485F" w:rsidRPr="00566987" w:rsidRDefault="003D485F" w:rsidP="00E13275">
      <w:pPr>
        <w:pStyle w:val="Normal1"/>
        <w:numPr>
          <w:ilvl w:val="3"/>
          <w:numId w:val="49"/>
        </w:numPr>
        <w:spacing w:after="0" w:line="240" w:lineRule="auto"/>
        <w:ind w:left="567" w:hanging="283"/>
        <w:jc w:val="both"/>
        <w:rPr>
          <w:rFonts w:ascii="Times New Roman" w:hAnsi="Times New Roman" w:cs="Times New Roman"/>
          <w:b/>
          <w:sz w:val="24"/>
          <w:szCs w:val="24"/>
        </w:rPr>
      </w:pPr>
      <w:r w:rsidRPr="00566987">
        <w:rPr>
          <w:rFonts w:ascii="Times New Roman" w:eastAsia="Times New Roman" w:hAnsi="Times New Roman" w:cs="Times New Roman"/>
          <w:sz w:val="24"/>
          <w:szCs w:val="24"/>
        </w:rPr>
        <w:t>All the study outputs including primary data shall be compiled, classified and submitted by the Consultant to the Authority in soft form apart from the reports indicated in the Deliverables (Paragraph 4). The study outputs shall remain the property of the Authority and shall not be used for any purpose other than that intended under these Terms of Reference without the permission of the Authority. The Consultancy shall stand completed on acceptance by the Authority of all the Deliverables of the Consultant and execution of the Agreement or 52 (fifty two) weeks from the Effective Date, whichever is earlier. The Authority shall issue a certificate to that effect. The Consultancy shall in any case be deemed to be completed upon expiry of 1 (one) year from the Effective Date, unless extended by mutual consent of the Authority and the Consultant.</w:t>
      </w:r>
    </w:p>
    <w:p w14:paraId="0964A244" w14:textId="2E17E943" w:rsidR="00B338F4" w:rsidRDefault="00B338F4"/>
    <w:p w14:paraId="223FF7FA" w14:textId="77777777" w:rsidR="00140406" w:rsidRDefault="00140406" w:rsidP="00824B01">
      <w:pPr>
        <w:jc w:val="center"/>
      </w:pPr>
    </w:p>
    <w:p w14:paraId="0B19024C" w14:textId="77777777" w:rsidR="00140406" w:rsidRDefault="00140406" w:rsidP="00824B01">
      <w:pPr>
        <w:jc w:val="center"/>
      </w:pPr>
    </w:p>
    <w:p w14:paraId="46E04D48" w14:textId="3CDD1B14" w:rsidR="00E35F5C" w:rsidRPr="00D240D7" w:rsidRDefault="00CB1519" w:rsidP="00824B01">
      <w:pPr>
        <w:jc w:val="center"/>
      </w:pPr>
      <w:r w:rsidRPr="00D240D7">
        <w:t>SCHEDULE–2</w:t>
      </w:r>
    </w:p>
    <w:p w14:paraId="2601902F" w14:textId="77777777" w:rsidR="00E35F5C" w:rsidRPr="00D240D7" w:rsidRDefault="00CB1519" w:rsidP="00824B01">
      <w:pPr>
        <w:jc w:val="center"/>
        <w:rPr>
          <w:sz w:val="20"/>
          <w:szCs w:val="20"/>
        </w:rPr>
      </w:pPr>
      <w:r w:rsidRPr="00D240D7">
        <w:rPr>
          <w:i/>
          <w:sz w:val="20"/>
          <w:szCs w:val="20"/>
        </w:rPr>
        <w:t>(See Clause 2.1.3)</w:t>
      </w:r>
    </w:p>
    <w:p w14:paraId="25052A6D" w14:textId="77777777" w:rsidR="00E35F5C" w:rsidRPr="00D240D7" w:rsidRDefault="00E35F5C" w:rsidP="00824B01">
      <w:pPr>
        <w:pStyle w:val="Heading1"/>
        <w:tabs>
          <w:tab w:val="left" w:pos="8100"/>
        </w:tabs>
        <w:spacing w:line="240" w:lineRule="auto"/>
        <w:ind w:left="0" w:right="215"/>
        <w:jc w:val="center"/>
        <w:rPr>
          <w:i w:val="0"/>
          <w:sz w:val="36"/>
          <w:szCs w:val="36"/>
          <w:u w:val="none"/>
        </w:rPr>
      </w:pPr>
    </w:p>
    <w:p w14:paraId="523958C9" w14:textId="77777777" w:rsidR="00E35F5C" w:rsidRPr="00D240D7" w:rsidRDefault="00E35F5C" w:rsidP="00824B01"/>
    <w:p w14:paraId="7D0FF1E7" w14:textId="77777777" w:rsidR="00E35F5C" w:rsidRPr="00D240D7" w:rsidRDefault="00E35F5C" w:rsidP="00824B01"/>
    <w:p w14:paraId="67C037C8" w14:textId="77777777" w:rsidR="00E35F5C" w:rsidRPr="00D240D7" w:rsidRDefault="00E35F5C" w:rsidP="00824B01">
      <w:pPr>
        <w:pStyle w:val="Heading1"/>
        <w:tabs>
          <w:tab w:val="left" w:pos="8280"/>
        </w:tabs>
        <w:spacing w:line="240" w:lineRule="auto"/>
        <w:ind w:left="0" w:right="35"/>
        <w:jc w:val="center"/>
        <w:rPr>
          <w:i w:val="0"/>
          <w:sz w:val="36"/>
          <w:szCs w:val="36"/>
          <w:u w:val="none"/>
        </w:rPr>
      </w:pPr>
    </w:p>
    <w:p w14:paraId="5428E014" w14:textId="77777777" w:rsidR="00E35F5C" w:rsidRPr="00D240D7" w:rsidRDefault="00CB1519" w:rsidP="00824B01">
      <w:r w:rsidRPr="00D240D7">
        <w:t xml:space="preserve"> </w:t>
      </w:r>
    </w:p>
    <w:p w14:paraId="3F2932BC" w14:textId="77777777" w:rsidR="00E35F5C" w:rsidRPr="00D240D7" w:rsidRDefault="00E35F5C" w:rsidP="00824B01">
      <w:pPr>
        <w:tabs>
          <w:tab w:val="left" w:pos="8280"/>
        </w:tabs>
        <w:ind w:right="35"/>
        <w:jc w:val="center"/>
        <w:rPr>
          <w:sz w:val="28"/>
          <w:szCs w:val="28"/>
        </w:rPr>
      </w:pPr>
    </w:p>
    <w:p w14:paraId="2A8C3D7A" w14:textId="77777777" w:rsidR="00E35F5C" w:rsidRPr="00D240D7" w:rsidRDefault="00E35F5C" w:rsidP="00824B01">
      <w:pPr>
        <w:pStyle w:val="Heading1"/>
        <w:tabs>
          <w:tab w:val="left" w:pos="8280"/>
        </w:tabs>
        <w:spacing w:line="240" w:lineRule="auto"/>
        <w:ind w:left="0" w:right="35"/>
        <w:jc w:val="center"/>
        <w:rPr>
          <w:i w:val="0"/>
          <w:sz w:val="28"/>
          <w:szCs w:val="28"/>
          <w:u w:val="none"/>
        </w:rPr>
      </w:pPr>
    </w:p>
    <w:p w14:paraId="611F295D" w14:textId="77777777" w:rsidR="00E35F5C" w:rsidRPr="00D240D7" w:rsidRDefault="00E35F5C" w:rsidP="00824B01">
      <w:pPr>
        <w:pStyle w:val="Heading1"/>
        <w:tabs>
          <w:tab w:val="left" w:pos="8280"/>
        </w:tabs>
        <w:spacing w:line="240" w:lineRule="auto"/>
        <w:ind w:left="0" w:right="35"/>
        <w:jc w:val="center"/>
        <w:rPr>
          <w:i w:val="0"/>
          <w:sz w:val="28"/>
          <w:szCs w:val="28"/>
          <w:u w:val="none"/>
        </w:rPr>
      </w:pPr>
    </w:p>
    <w:p w14:paraId="0382CFE5" w14:textId="77777777" w:rsidR="00E35F5C" w:rsidRPr="00D240D7" w:rsidRDefault="00E35F5C" w:rsidP="00824B01">
      <w:pPr>
        <w:pStyle w:val="Heading1"/>
        <w:tabs>
          <w:tab w:val="left" w:pos="8280"/>
        </w:tabs>
        <w:spacing w:line="240" w:lineRule="auto"/>
        <w:ind w:left="0" w:right="35"/>
        <w:jc w:val="center"/>
        <w:rPr>
          <w:i w:val="0"/>
          <w:sz w:val="28"/>
          <w:szCs w:val="28"/>
          <w:u w:val="none"/>
        </w:rPr>
      </w:pPr>
    </w:p>
    <w:p w14:paraId="4C6E4860" w14:textId="77777777" w:rsidR="00E35F5C" w:rsidRPr="00D240D7" w:rsidRDefault="00E35F5C" w:rsidP="00824B01">
      <w:pPr>
        <w:pStyle w:val="Heading1"/>
        <w:tabs>
          <w:tab w:val="left" w:pos="8280"/>
        </w:tabs>
        <w:spacing w:line="240" w:lineRule="auto"/>
        <w:ind w:left="0" w:right="35"/>
        <w:jc w:val="center"/>
        <w:rPr>
          <w:i w:val="0"/>
          <w:sz w:val="28"/>
          <w:szCs w:val="28"/>
          <w:u w:val="none"/>
        </w:rPr>
      </w:pPr>
    </w:p>
    <w:p w14:paraId="3DDB6FF4" w14:textId="77777777" w:rsidR="00E35F5C" w:rsidRPr="00D240D7" w:rsidRDefault="00E35F5C" w:rsidP="00824B01">
      <w:pPr>
        <w:pStyle w:val="Heading1"/>
        <w:tabs>
          <w:tab w:val="left" w:pos="8280"/>
        </w:tabs>
        <w:spacing w:line="240" w:lineRule="auto"/>
        <w:ind w:left="0" w:right="35"/>
        <w:jc w:val="center"/>
        <w:rPr>
          <w:i w:val="0"/>
          <w:sz w:val="28"/>
          <w:szCs w:val="28"/>
          <w:u w:val="none"/>
        </w:rPr>
      </w:pPr>
    </w:p>
    <w:p w14:paraId="2662BEC1" w14:textId="77777777" w:rsidR="00E35F5C" w:rsidRPr="00D240D7" w:rsidRDefault="00E35F5C" w:rsidP="00824B01"/>
    <w:p w14:paraId="353CC728" w14:textId="77777777" w:rsidR="00E35F5C" w:rsidRPr="00D240D7" w:rsidRDefault="00E35F5C" w:rsidP="00824B01">
      <w:pPr>
        <w:pStyle w:val="Heading1"/>
        <w:tabs>
          <w:tab w:val="left" w:pos="8280"/>
        </w:tabs>
        <w:spacing w:line="240" w:lineRule="auto"/>
        <w:ind w:left="0" w:right="35"/>
        <w:jc w:val="center"/>
        <w:rPr>
          <w:i w:val="0"/>
          <w:sz w:val="28"/>
          <w:szCs w:val="28"/>
          <w:u w:val="none"/>
        </w:rPr>
      </w:pPr>
    </w:p>
    <w:p w14:paraId="77B12996" w14:textId="77777777" w:rsidR="00E35F5C" w:rsidRPr="00D240D7" w:rsidRDefault="00E35F5C" w:rsidP="00824B01">
      <w:pPr>
        <w:pStyle w:val="Heading1"/>
        <w:tabs>
          <w:tab w:val="left" w:pos="8280"/>
        </w:tabs>
        <w:spacing w:line="240" w:lineRule="auto"/>
        <w:ind w:left="0" w:right="35"/>
        <w:jc w:val="center"/>
        <w:rPr>
          <w:i w:val="0"/>
          <w:sz w:val="28"/>
          <w:szCs w:val="28"/>
          <w:u w:val="none"/>
        </w:rPr>
      </w:pPr>
    </w:p>
    <w:p w14:paraId="62955A73" w14:textId="77777777" w:rsidR="00E35F5C" w:rsidRPr="00D240D7" w:rsidRDefault="00CB1519" w:rsidP="00824B01">
      <w:pPr>
        <w:pStyle w:val="Heading1"/>
        <w:tabs>
          <w:tab w:val="left" w:pos="8280"/>
        </w:tabs>
        <w:spacing w:line="240" w:lineRule="auto"/>
        <w:ind w:left="0" w:right="35"/>
        <w:jc w:val="center"/>
        <w:rPr>
          <w:i w:val="0"/>
          <w:sz w:val="28"/>
          <w:szCs w:val="28"/>
          <w:u w:val="none"/>
        </w:rPr>
      </w:pPr>
      <w:r w:rsidRPr="00D240D7">
        <w:rPr>
          <w:b/>
          <w:i w:val="0"/>
          <w:sz w:val="28"/>
          <w:szCs w:val="28"/>
          <w:u w:val="none"/>
        </w:rPr>
        <w:t>AGREEMENT</w:t>
      </w:r>
    </w:p>
    <w:p w14:paraId="16BBCA77" w14:textId="77777777" w:rsidR="00E35F5C" w:rsidRPr="00D240D7" w:rsidRDefault="00FF5ABF" w:rsidP="00824B01">
      <w:pPr>
        <w:tabs>
          <w:tab w:val="left" w:pos="7650"/>
          <w:tab w:val="left" w:pos="8280"/>
        </w:tabs>
        <w:ind w:right="29"/>
        <w:rPr>
          <w:sz w:val="28"/>
          <w:szCs w:val="28"/>
        </w:rPr>
      </w:pPr>
      <w:r>
        <w:rPr>
          <w:sz w:val="28"/>
          <w:szCs w:val="28"/>
        </w:rPr>
        <w:tab/>
      </w:r>
    </w:p>
    <w:p w14:paraId="3D530528" w14:textId="77777777" w:rsidR="00E35F5C" w:rsidRPr="00D240D7" w:rsidRDefault="00E35F5C" w:rsidP="00824B01">
      <w:pPr>
        <w:tabs>
          <w:tab w:val="left" w:pos="8280"/>
        </w:tabs>
        <w:ind w:right="29"/>
        <w:rPr>
          <w:sz w:val="28"/>
          <w:szCs w:val="28"/>
        </w:rPr>
      </w:pPr>
    </w:p>
    <w:p w14:paraId="34F9A5C6" w14:textId="77777777" w:rsidR="00E35F5C" w:rsidRPr="00D240D7" w:rsidRDefault="00CB1519" w:rsidP="00824B01">
      <w:pPr>
        <w:tabs>
          <w:tab w:val="left" w:pos="8280"/>
        </w:tabs>
        <w:ind w:right="35"/>
        <w:jc w:val="center"/>
        <w:rPr>
          <w:sz w:val="28"/>
          <w:szCs w:val="28"/>
        </w:rPr>
      </w:pPr>
      <w:r w:rsidRPr="00D240D7">
        <w:rPr>
          <w:b/>
          <w:sz w:val="28"/>
          <w:szCs w:val="28"/>
        </w:rPr>
        <w:t>FOR</w:t>
      </w:r>
    </w:p>
    <w:p w14:paraId="68597964" w14:textId="77777777" w:rsidR="00E35F5C" w:rsidRPr="00D240D7" w:rsidRDefault="00E35F5C" w:rsidP="00824B01">
      <w:pPr>
        <w:tabs>
          <w:tab w:val="left" w:pos="8280"/>
        </w:tabs>
        <w:ind w:right="29"/>
        <w:jc w:val="center"/>
        <w:rPr>
          <w:sz w:val="28"/>
          <w:szCs w:val="28"/>
        </w:rPr>
      </w:pPr>
    </w:p>
    <w:p w14:paraId="4B92D0B6" w14:textId="77777777" w:rsidR="00E35F5C" w:rsidRPr="00D240D7" w:rsidRDefault="00E35F5C" w:rsidP="00824B01">
      <w:pPr>
        <w:tabs>
          <w:tab w:val="left" w:pos="8280"/>
        </w:tabs>
        <w:ind w:right="29"/>
        <w:rPr>
          <w:sz w:val="28"/>
          <w:szCs w:val="28"/>
        </w:rPr>
      </w:pPr>
    </w:p>
    <w:p w14:paraId="5A5DB8B9" w14:textId="77777777" w:rsidR="00E35F5C" w:rsidRPr="00D240D7" w:rsidRDefault="00E35F5C" w:rsidP="00824B01">
      <w:pPr>
        <w:tabs>
          <w:tab w:val="left" w:pos="8280"/>
        </w:tabs>
        <w:ind w:right="29"/>
        <w:jc w:val="center"/>
        <w:rPr>
          <w:b/>
          <w:sz w:val="28"/>
          <w:szCs w:val="28"/>
        </w:rPr>
      </w:pPr>
    </w:p>
    <w:p w14:paraId="58846C8B" w14:textId="32DF4521" w:rsidR="00E35F5C" w:rsidRPr="00D17D53" w:rsidRDefault="00266EC4" w:rsidP="00824B01">
      <w:pPr>
        <w:tabs>
          <w:tab w:val="left" w:pos="8280"/>
        </w:tabs>
        <w:spacing w:line="360" w:lineRule="auto"/>
        <w:ind w:right="29"/>
        <w:jc w:val="center"/>
        <w:rPr>
          <w:sz w:val="36"/>
          <w:szCs w:val="28"/>
        </w:rPr>
      </w:pPr>
      <w:r w:rsidRPr="00266EC4">
        <w:rPr>
          <w:sz w:val="36"/>
          <w:szCs w:val="28"/>
        </w:rPr>
        <w:t xml:space="preserve">Consultancy for Evaluation of Centrally Sponsored Schemes in </w:t>
      </w:r>
      <w:r w:rsidR="00F318E7">
        <w:rPr>
          <w:sz w:val="36"/>
          <w:szCs w:val="28"/>
        </w:rPr>
        <w:t>Package 9 - Water Resources, Environment and Forest Sector</w:t>
      </w:r>
    </w:p>
    <w:p w14:paraId="6B44FA71" w14:textId="77777777" w:rsidR="00E35F5C" w:rsidRPr="00D240D7" w:rsidRDefault="00E35F5C" w:rsidP="00824B01">
      <w:pPr>
        <w:tabs>
          <w:tab w:val="left" w:pos="8280"/>
        </w:tabs>
        <w:ind w:right="29"/>
        <w:jc w:val="center"/>
        <w:rPr>
          <w:b/>
          <w:sz w:val="28"/>
          <w:szCs w:val="28"/>
        </w:rPr>
      </w:pPr>
    </w:p>
    <w:p w14:paraId="5048BB1C" w14:textId="77777777" w:rsidR="00E35F5C" w:rsidRPr="00D240D7" w:rsidRDefault="00E35F5C" w:rsidP="00824B01">
      <w:pPr>
        <w:pBdr>
          <w:top w:val="nil"/>
          <w:left w:val="nil"/>
          <w:bottom w:val="nil"/>
          <w:right w:val="nil"/>
          <w:between w:val="nil"/>
        </w:pBdr>
        <w:tabs>
          <w:tab w:val="left" w:pos="8280"/>
        </w:tabs>
        <w:ind w:right="35" w:hanging="1134"/>
        <w:jc w:val="center"/>
        <w:rPr>
          <w:color w:val="000000"/>
          <w:sz w:val="20"/>
          <w:szCs w:val="20"/>
        </w:rPr>
      </w:pPr>
    </w:p>
    <w:p w14:paraId="113EF6F8" w14:textId="77777777" w:rsidR="00E35F5C" w:rsidRPr="00D240D7" w:rsidRDefault="00E35F5C" w:rsidP="00824B01">
      <w:pPr>
        <w:pBdr>
          <w:top w:val="nil"/>
          <w:left w:val="nil"/>
          <w:bottom w:val="nil"/>
          <w:right w:val="nil"/>
          <w:between w:val="nil"/>
        </w:pBdr>
        <w:tabs>
          <w:tab w:val="left" w:pos="8280"/>
        </w:tabs>
        <w:ind w:left="792" w:right="35" w:hanging="1134"/>
        <w:jc w:val="center"/>
        <w:rPr>
          <w:color w:val="000000"/>
          <w:sz w:val="20"/>
          <w:szCs w:val="20"/>
        </w:rPr>
      </w:pPr>
    </w:p>
    <w:p w14:paraId="37953ABF" w14:textId="77777777" w:rsidR="00E35F5C" w:rsidRPr="00D240D7" w:rsidRDefault="00E35F5C" w:rsidP="00824B01">
      <w:pPr>
        <w:tabs>
          <w:tab w:val="left" w:pos="8280"/>
        </w:tabs>
        <w:ind w:right="35"/>
        <w:jc w:val="center"/>
        <w:rPr>
          <w:sz w:val="28"/>
          <w:szCs w:val="28"/>
        </w:rPr>
      </w:pPr>
    </w:p>
    <w:p w14:paraId="72FB8321" w14:textId="77777777" w:rsidR="00E35F5C" w:rsidRPr="00D240D7" w:rsidRDefault="00E35F5C" w:rsidP="00824B01">
      <w:pPr>
        <w:jc w:val="center"/>
      </w:pPr>
    </w:p>
    <w:p w14:paraId="35E28FB6" w14:textId="77777777" w:rsidR="00E35F5C" w:rsidRPr="00D240D7" w:rsidRDefault="00E35F5C" w:rsidP="00824B01"/>
    <w:p w14:paraId="4FB0035F" w14:textId="77777777" w:rsidR="00E35F5C" w:rsidRPr="00D240D7" w:rsidRDefault="00CB1519" w:rsidP="00824B01">
      <w:pPr>
        <w:jc w:val="center"/>
      </w:pPr>
      <w:r w:rsidRPr="00D240D7">
        <w:br w:type="page"/>
      </w:r>
    </w:p>
    <w:tbl>
      <w:tblPr>
        <w:tblStyle w:val="a6"/>
        <w:tblW w:w="8208" w:type="dxa"/>
        <w:tblLayout w:type="fixed"/>
        <w:tblLook w:val="0000" w:firstRow="0" w:lastRow="0" w:firstColumn="0" w:lastColumn="0" w:noHBand="0" w:noVBand="0"/>
      </w:tblPr>
      <w:tblGrid>
        <w:gridCol w:w="8208"/>
      </w:tblGrid>
      <w:tr w:rsidR="00E35F5C" w:rsidRPr="00D240D7" w14:paraId="39A746FB" w14:textId="77777777">
        <w:tc>
          <w:tcPr>
            <w:tcW w:w="8208" w:type="dxa"/>
          </w:tcPr>
          <w:p w14:paraId="2E7E2D94" w14:textId="77777777" w:rsidR="00E35F5C" w:rsidRPr="00D240D7" w:rsidRDefault="00CB1519" w:rsidP="00824B01">
            <w:r w:rsidRPr="00D240D7">
              <w:rPr>
                <w:b/>
              </w:rPr>
              <w:lastRenderedPageBreak/>
              <w:t>CONTENTS</w:t>
            </w:r>
          </w:p>
        </w:tc>
      </w:tr>
      <w:tr w:rsidR="00E35F5C" w:rsidRPr="00D240D7" w14:paraId="57A507CD" w14:textId="77777777">
        <w:tc>
          <w:tcPr>
            <w:tcW w:w="8208" w:type="dxa"/>
          </w:tcPr>
          <w:p w14:paraId="615AD835" w14:textId="77777777" w:rsidR="00E35F5C" w:rsidRPr="00D240D7" w:rsidRDefault="00CB1519" w:rsidP="00824B01">
            <w:pPr>
              <w:spacing w:before="240"/>
            </w:pPr>
            <w:r w:rsidRPr="00D240D7">
              <w:rPr>
                <w:b/>
              </w:rPr>
              <w:t xml:space="preserve"> 1.</w:t>
            </w:r>
            <w:r w:rsidRPr="00D240D7">
              <w:rPr>
                <w:b/>
              </w:rPr>
              <w:tab/>
              <w:t>General</w:t>
            </w:r>
            <w:r w:rsidRPr="00D240D7">
              <w:rPr>
                <w:b/>
              </w:rPr>
              <w:tab/>
            </w:r>
            <w:r w:rsidRPr="00D240D7">
              <w:rPr>
                <w:b/>
              </w:rPr>
              <w:tab/>
            </w:r>
            <w:r w:rsidRPr="00D240D7">
              <w:rPr>
                <w:b/>
              </w:rPr>
              <w:tab/>
            </w:r>
            <w:r w:rsidRPr="00D240D7">
              <w:rPr>
                <w:b/>
              </w:rPr>
              <w:tab/>
            </w:r>
            <w:r w:rsidRPr="00D240D7">
              <w:rPr>
                <w:b/>
              </w:rPr>
              <w:tab/>
            </w:r>
            <w:r w:rsidRPr="00D240D7">
              <w:rPr>
                <w:b/>
              </w:rPr>
              <w:tab/>
              <w:t xml:space="preserve">   </w:t>
            </w:r>
          </w:p>
          <w:p w14:paraId="75255EF7" w14:textId="77777777" w:rsidR="00E35F5C" w:rsidRPr="00D240D7" w:rsidRDefault="00E35F5C" w:rsidP="00824B01"/>
          <w:p w14:paraId="35B91148" w14:textId="77777777" w:rsidR="00E35F5C" w:rsidRPr="00D240D7" w:rsidRDefault="00CB1519" w:rsidP="00824B01">
            <w:pPr>
              <w:ind w:left="720"/>
            </w:pPr>
            <w:r w:rsidRPr="00D240D7">
              <w:t>1.1</w:t>
            </w:r>
            <w:r w:rsidRPr="00D240D7">
              <w:tab/>
              <w:t>Definitions and Interpretation</w:t>
            </w:r>
            <w:r w:rsidRPr="00D240D7">
              <w:tab/>
            </w:r>
            <w:r w:rsidRPr="00D240D7">
              <w:tab/>
            </w:r>
            <w:r w:rsidRPr="00D240D7">
              <w:tab/>
            </w:r>
            <w:r w:rsidRPr="00D240D7">
              <w:tab/>
            </w:r>
            <w:r w:rsidRPr="00D240D7">
              <w:tab/>
            </w:r>
            <w:r w:rsidRPr="00D240D7">
              <w:tab/>
              <w:t xml:space="preserve">   </w:t>
            </w:r>
          </w:p>
          <w:p w14:paraId="17D8D232" w14:textId="77777777" w:rsidR="00E35F5C" w:rsidRPr="00D240D7" w:rsidRDefault="00CB1519" w:rsidP="00824B01">
            <w:pPr>
              <w:ind w:left="720"/>
            </w:pPr>
            <w:r w:rsidRPr="00D240D7">
              <w:t>1.2</w:t>
            </w:r>
            <w:r w:rsidRPr="00D240D7">
              <w:tab/>
              <w:t>Relation between the Parties</w:t>
            </w:r>
            <w:r w:rsidRPr="00D240D7">
              <w:tab/>
            </w:r>
            <w:r w:rsidRPr="00D240D7">
              <w:tab/>
            </w:r>
            <w:r w:rsidRPr="00D240D7">
              <w:tab/>
            </w:r>
            <w:r w:rsidRPr="00D240D7">
              <w:tab/>
              <w:t xml:space="preserve">   </w:t>
            </w:r>
          </w:p>
          <w:p w14:paraId="7404963D" w14:textId="77777777" w:rsidR="00E35F5C" w:rsidRPr="00D240D7" w:rsidRDefault="00CB1519" w:rsidP="00824B01">
            <w:pPr>
              <w:ind w:left="720"/>
            </w:pPr>
            <w:r w:rsidRPr="00D240D7">
              <w:t>1.3</w:t>
            </w:r>
            <w:r w:rsidRPr="00D240D7">
              <w:tab/>
              <w:t xml:space="preserve">Rights and Obligations </w:t>
            </w:r>
            <w:r w:rsidRPr="00D240D7">
              <w:tab/>
            </w:r>
            <w:r w:rsidRPr="00D240D7">
              <w:tab/>
            </w:r>
            <w:r w:rsidRPr="00D240D7">
              <w:tab/>
            </w:r>
            <w:r w:rsidRPr="00D240D7">
              <w:tab/>
              <w:t xml:space="preserve">   </w:t>
            </w:r>
          </w:p>
          <w:p w14:paraId="6F048656" w14:textId="77777777" w:rsidR="00E35F5C" w:rsidRPr="00D240D7" w:rsidRDefault="00CB1519" w:rsidP="00824B01">
            <w:pPr>
              <w:ind w:left="720"/>
            </w:pPr>
            <w:r w:rsidRPr="00D240D7">
              <w:t>1.4</w:t>
            </w:r>
            <w:r w:rsidRPr="00D240D7">
              <w:tab/>
              <w:t>Governing law and jurisdiction</w:t>
            </w:r>
            <w:r w:rsidRPr="00D240D7">
              <w:tab/>
            </w:r>
            <w:r w:rsidRPr="00D240D7">
              <w:tab/>
            </w:r>
            <w:r w:rsidRPr="00D240D7">
              <w:tab/>
            </w:r>
            <w:r w:rsidRPr="00D240D7">
              <w:tab/>
            </w:r>
            <w:r w:rsidRPr="00D240D7">
              <w:tab/>
              <w:t xml:space="preserve">   </w:t>
            </w:r>
          </w:p>
          <w:p w14:paraId="1BA28BE7" w14:textId="77777777" w:rsidR="00E35F5C" w:rsidRPr="00D240D7" w:rsidRDefault="00CB1519" w:rsidP="00824B01">
            <w:pPr>
              <w:ind w:left="720"/>
            </w:pPr>
            <w:r w:rsidRPr="00D240D7">
              <w:t>1.5</w:t>
            </w:r>
            <w:r w:rsidRPr="00D240D7">
              <w:tab/>
              <w:t>Language</w:t>
            </w:r>
            <w:r w:rsidRPr="00D240D7">
              <w:tab/>
            </w:r>
            <w:r w:rsidRPr="00D240D7">
              <w:tab/>
            </w:r>
            <w:r w:rsidRPr="00D240D7">
              <w:tab/>
            </w:r>
            <w:r w:rsidRPr="00D240D7">
              <w:tab/>
            </w:r>
            <w:r w:rsidRPr="00D240D7">
              <w:tab/>
            </w:r>
            <w:r w:rsidRPr="00D240D7">
              <w:tab/>
              <w:t xml:space="preserve">   </w:t>
            </w:r>
          </w:p>
          <w:p w14:paraId="45DDDDBB" w14:textId="77777777" w:rsidR="00E35F5C" w:rsidRPr="00D240D7" w:rsidRDefault="00CB1519" w:rsidP="00824B01">
            <w:pPr>
              <w:ind w:left="720"/>
            </w:pPr>
            <w:r w:rsidRPr="00D240D7">
              <w:t>1.6</w:t>
            </w:r>
            <w:r w:rsidRPr="00D240D7">
              <w:tab/>
              <w:t>Table of contents and headings</w:t>
            </w:r>
            <w:r w:rsidRPr="00D240D7">
              <w:tab/>
            </w:r>
            <w:r w:rsidRPr="00D240D7">
              <w:tab/>
            </w:r>
            <w:r w:rsidRPr="00D240D7">
              <w:tab/>
            </w:r>
            <w:r w:rsidRPr="00D240D7">
              <w:tab/>
            </w:r>
            <w:r w:rsidRPr="00D240D7">
              <w:tab/>
              <w:t xml:space="preserve">  </w:t>
            </w:r>
          </w:p>
          <w:p w14:paraId="6B902D57" w14:textId="77777777" w:rsidR="00E35F5C" w:rsidRPr="00D240D7" w:rsidRDefault="00CB1519" w:rsidP="00824B01">
            <w:pPr>
              <w:ind w:left="720"/>
            </w:pPr>
            <w:r w:rsidRPr="00D240D7">
              <w:t>1.7</w:t>
            </w:r>
            <w:r w:rsidRPr="00D240D7">
              <w:tab/>
              <w:t>Notices</w:t>
            </w:r>
          </w:p>
          <w:p w14:paraId="15285DB7" w14:textId="77777777" w:rsidR="00E35F5C" w:rsidRPr="00D240D7" w:rsidRDefault="00CB1519" w:rsidP="00824B01">
            <w:pPr>
              <w:ind w:left="720"/>
            </w:pPr>
            <w:r w:rsidRPr="00D240D7">
              <w:t>1.8       Location</w:t>
            </w:r>
            <w:r w:rsidRPr="00D240D7">
              <w:tab/>
            </w:r>
            <w:r w:rsidRPr="00D240D7">
              <w:tab/>
            </w:r>
            <w:r w:rsidRPr="00D240D7">
              <w:tab/>
            </w:r>
            <w:r w:rsidRPr="00D240D7">
              <w:tab/>
            </w:r>
            <w:r w:rsidRPr="00D240D7">
              <w:tab/>
            </w:r>
            <w:r w:rsidRPr="00D240D7">
              <w:tab/>
            </w:r>
            <w:r w:rsidRPr="00D240D7">
              <w:tab/>
              <w:t xml:space="preserve">   </w:t>
            </w:r>
          </w:p>
          <w:p w14:paraId="489FF9BD" w14:textId="77777777" w:rsidR="00E35F5C" w:rsidRPr="00D240D7" w:rsidRDefault="00CB1519" w:rsidP="00824B01">
            <w:pPr>
              <w:ind w:left="720"/>
            </w:pPr>
            <w:r w:rsidRPr="00D240D7">
              <w:t>1.9</w:t>
            </w:r>
            <w:r w:rsidRPr="00D240D7">
              <w:tab/>
              <w:t>Authority of Member-in-Charge</w:t>
            </w:r>
            <w:r w:rsidRPr="00D240D7">
              <w:tab/>
            </w:r>
            <w:r w:rsidRPr="00D240D7">
              <w:tab/>
            </w:r>
            <w:r w:rsidRPr="00D240D7">
              <w:tab/>
            </w:r>
            <w:r w:rsidRPr="00D240D7">
              <w:tab/>
              <w:t xml:space="preserve">   </w:t>
            </w:r>
          </w:p>
          <w:p w14:paraId="3C3CB3B5" w14:textId="77777777" w:rsidR="00E35F5C" w:rsidRPr="00D240D7" w:rsidRDefault="00CB1519" w:rsidP="00824B01">
            <w:pPr>
              <w:ind w:left="720"/>
            </w:pPr>
            <w:r w:rsidRPr="00D240D7">
              <w:t>1.10</w:t>
            </w:r>
            <w:r w:rsidRPr="00D240D7">
              <w:tab/>
              <w:t>Authorised representatives</w:t>
            </w:r>
            <w:r w:rsidRPr="00D240D7">
              <w:tab/>
            </w:r>
            <w:r w:rsidRPr="00D240D7">
              <w:tab/>
            </w:r>
            <w:r w:rsidRPr="00D240D7">
              <w:tab/>
            </w:r>
            <w:r w:rsidRPr="00D240D7">
              <w:tab/>
              <w:t xml:space="preserve">   </w:t>
            </w:r>
          </w:p>
          <w:p w14:paraId="7FC6FDBE" w14:textId="77777777" w:rsidR="00E35F5C" w:rsidRPr="00D240D7" w:rsidRDefault="00CB1519" w:rsidP="00824B01">
            <w:pPr>
              <w:ind w:left="720"/>
            </w:pPr>
            <w:r w:rsidRPr="00D240D7">
              <w:t xml:space="preserve">1.11 </w:t>
            </w:r>
            <w:r w:rsidRPr="00D240D7">
              <w:tab/>
              <w:t>Taxes and duties</w:t>
            </w:r>
          </w:p>
          <w:p w14:paraId="10015DCF" w14:textId="77777777" w:rsidR="00E35F5C" w:rsidRPr="00D240D7" w:rsidRDefault="00CB1519" w:rsidP="00824B01">
            <w:pPr>
              <w:ind w:left="720"/>
            </w:pPr>
            <w:r w:rsidRPr="00D240D7">
              <w:tab/>
            </w:r>
            <w:r w:rsidRPr="00D240D7">
              <w:tab/>
            </w:r>
            <w:r w:rsidRPr="00D240D7">
              <w:tab/>
            </w:r>
            <w:r w:rsidRPr="00D240D7">
              <w:tab/>
              <w:t xml:space="preserve">   </w:t>
            </w:r>
          </w:p>
          <w:p w14:paraId="1F788460" w14:textId="77777777" w:rsidR="00E35F5C" w:rsidRPr="00D240D7" w:rsidRDefault="00CB1519" w:rsidP="00824B01">
            <w:r w:rsidRPr="00D240D7">
              <w:rPr>
                <w:b/>
              </w:rPr>
              <w:t>2.</w:t>
            </w:r>
            <w:r w:rsidRPr="00D240D7">
              <w:rPr>
                <w:b/>
              </w:rPr>
              <w:tab/>
              <w:t>Commencement</w:t>
            </w:r>
            <w:r w:rsidRPr="00D240D7">
              <w:t xml:space="preserve">, </w:t>
            </w:r>
            <w:r w:rsidRPr="00D240D7">
              <w:rPr>
                <w:b/>
              </w:rPr>
              <w:t>Completion and Termination</w:t>
            </w:r>
          </w:p>
          <w:p w14:paraId="6D7B16DC" w14:textId="77777777" w:rsidR="00E35F5C" w:rsidRPr="00D240D7" w:rsidRDefault="00CB1519" w:rsidP="00824B01">
            <w:pPr>
              <w:ind w:left="360"/>
            </w:pPr>
            <w:r w:rsidRPr="00D240D7">
              <w:tab/>
            </w:r>
            <w:r w:rsidRPr="00D240D7">
              <w:rPr>
                <w:b/>
              </w:rPr>
              <w:t xml:space="preserve">of Agreement </w:t>
            </w:r>
          </w:p>
          <w:p w14:paraId="2628FAC6" w14:textId="77777777" w:rsidR="00E35F5C" w:rsidRPr="00D240D7" w:rsidRDefault="00E35F5C" w:rsidP="00824B01"/>
          <w:p w14:paraId="0D29335B" w14:textId="77777777" w:rsidR="00E35F5C" w:rsidRPr="00D240D7" w:rsidRDefault="00CB1519" w:rsidP="00824B01">
            <w:r w:rsidRPr="00D240D7">
              <w:tab/>
              <w:t>2.1</w:t>
            </w:r>
            <w:r w:rsidRPr="00D240D7">
              <w:tab/>
              <w:t xml:space="preserve">Effectiveness of Agreement </w:t>
            </w:r>
            <w:r w:rsidRPr="00D240D7">
              <w:tab/>
            </w:r>
          </w:p>
          <w:p w14:paraId="00A3F118" w14:textId="77777777" w:rsidR="00E35F5C" w:rsidRPr="00D240D7" w:rsidRDefault="00CB1519" w:rsidP="00824B01">
            <w:r w:rsidRPr="00D240D7">
              <w:tab/>
              <w:t>2.2</w:t>
            </w:r>
            <w:r w:rsidRPr="00D240D7">
              <w:tab/>
              <w:t>Commencement of Services</w:t>
            </w:r>
            <w:r w:rsidRPr="00D240D7">
              <w:tab/>
            </w:r>
            <w:r w:rsidRPr="00D240D7">
              <w:tab/>
            </w:r>
            <w:r w:rsidRPr="00D240D7">
              <w:tab/>
              <w:t xml:space="preserve">   </w:t>
            </w:r>
          </w:p>
          <w:p w14:paraId="2C64E0B0" w14:textId="77777777" w:rsidR="00E35F5C" w:rsidRPr="00D240D7" w:rsidRDefault="00CB1519" w:rsidP="00824B01">
            <w:r w:rsidRPr="00D240D7">
              <w:tab/>
              <w:t>2.3</w:t>
            </w:r>
            <w:r w:rsidRPr="00D240D7">
              <w:tab/>
              <w:t>Termination of Agreement for failure to commence Services</w:t>
            </w:r>
            <w:r w:rsidRPr="00D240D7">
              <w:tab/>
              <w:t xml:space="preserve">   </w:t>
            </w:r>
          </w:p>
          <w:p w14:paraId="350C97E8" w14:textId="77777777" w:rsidR="00E35F5C" w:rsidRPr="00D240D7" w:rsidRDefault="00CB1519" w:rsidP="00824B01">
            <w:r w:rsidRPr="00D240D7">
              <w:tab/>
              <w:t>2.4</w:t>
            </w:r>
            <w:r w:rsidRPr="00D240D7">
              <w:tab/>
              <w:t xml:space="preserve">Expiry of Agreement </w:t>
            </w:r>
            <w:r w:rsidRPr="00D240D7">
              <w:tab/>
            </w:r>
            <w:r w:rsidRPr="00D240D7">
              <w:tab/>
            </w:r>
            <w:r w:rsidRPr="00D240D7">
              <w:tab/>
            </w:r>
            <w:r w:rsidRPr="00D240D7">
              <w:tab/>
            </w:r>
            <w:r w:rsidRPr="00D240D7">
              <w:tab/>
              <w:t xml:space="preserve">   </w:t>
            </w:r>
          </w:p>
          <w:p w14:paraId="3F2C67B3" w14:textId="77777777" w:rsidR="00E35F5C" w:rsidRPr="00D240D7" w:rsidRDefault="00CB1519" w:rsidP="00824B01">
            <w:pPr>
              <w:numPr>
                <w:ilvl w:val="1"/>
                <w:numId w:val="4"/>
              </w:numPr>
            </w:pPr>
            <w:r w:rsidRPr="00D240D7">
              <w:t>Entire Agreement</w:t>
            </w:r>
            <w:r w:rsidRPr="00D240D7">
              <w:tab/>
            </w:r>
          </w:p>
          <w:p w14:paraId="25931A01" w14:textId="77777777" w:rsidR="00E35F5C" w:rsidRPr="00D240D7" w:rsidRDefault="00CB1519" w:rsidP="00824B01">
            <w:pPr>
              <w:numPr>
                <w:ilvl w:val="1"/>
                <w:numId w:val="4"/>
              </w:numPr>
            </w:pPr>
            <w:r w:rsidRPr="00D240D7">
              <w:t xml:space="preserve">Modification of Agreement </w:t>
            </w:r>
            <w:r w:rsidRPr="00D240D7">
              <w:tab/>
            </w:r>
            <w:r w:rsidRPr="00D240D7">
              <w:tab/>
            </w:r>
            <w:r w:rsidRPr="00D240D7">
              <w:tab/>
            </w:r>
            <w:r w:rsidRPr="00D240D7">
              <w:tab/>
            </w:r>
            <w:r w:rsidRPr="00D240D7">
              <w:tab/>
              <w:t xml:space="preserve">   </w:t>
            </w:r>
          </w:p>
          <w:p w14:paraId="17595D9A" w14:textId="77777777" w:rsidR="00E35F5C" w:rsidRPr="00D240D7" w:rsidRDefault="00CB1519" w:rsidP="00824B01">
            <w:r w:rsidRPr="00D240D7">
              <w:tab/>
              <w:t>2.7</w:t>
            </w:r>
            <w:r w:rsidRPr="00D240D7">
              <w:tab/>
              <w:t>Force Majeure</w:t>
            </w:r>
            <w:r w:rsidRPr="00D240D7">
              <w:tab/>
            </w:r>
            <w:r w:rsidRPr="00D240D7">
              <w:tab/>
              <w:t xml:space="preserve"> </w:t>
            </w:r>
          </w:p>
          <w:p w14:paraId="5A688A20" w14:textId="77777777" w:rsidR="00E35F5C" w:rsidRPr="00D240D7" w:rsidRDefault="00CB1519" w:rsidP="00824B01">
            <w:pPr>
              <w:numPr>
                <w:ilvl w:val="1"/>
                <w:numId w:val="6"/>
              </w:numPr>
            </w:pPr>
            <w:r w:rsidRPr="00D240D7">
              <w:t>Suspension of Agreement</w:t>
            </w:r>
            <w:r w:rsidRPr="00D240D7">
              <w:tab/>
            </w:r>
            <w:r w:rsidRPr="00D240D7">
              <w:tab/>
            </w:r>
            <w:r w:rsidRPr="00D240D7">
              <w:tab/>
            </w:r>
            <w:r w:rsidRPr="00D240D7">
              <w:tab/>
            </w:r>
            <w:r w:rsidRPr="00D240D7">
              <w:tab/>
            </w:r>
            <w:r w:rsidRPr="00D240D7">
              <w:tab/>
              <w:t xml:space="preserve">   </w:t>
            </w:r>
          </w:p>
          <w:p w14:paraId="7787DBC4" w14:textId="77777777" w:rsidR="00E35F5C" w:rsidRPr="00D240D7" w:rsidRDefault="00CB1519" w:rsidP="00824B01">
            <w:r w:rsidRPr="00D240D7">
              <w:tab/>
              <w:t>2.9</w:t>
            </w:r>
            <w:r w:rsidRPr="00D240D7">
              <w:tab/>
              <w:t>Termination of Agreement</w:t>
            </w:r>
            <w:r w:rsidRPr="00D240D7">
              <w:tab/>
            </w:r>
            <w:r w:rsidRPr="00D240D7">
              <w:tab/>
            </w:r>
            <w:r w:rsidRPr="00D240D7">
              <w:tab/>
            </w:r>
            <w:r w:rsidRPr="00D240D7">
              <w:tab/>
            </w:r>
            <w:r w:rsidRPr="00D240D7">
              <w:tab/>
            </w:r>
            <w:r w:rsidRPr="00D240D7">
              <w:tab/>
              <w:t xml:space="preserve">   </w:t>
            </w:r>
          </w:p>
          <w:p w14:paraId="3206EEDB" w14:textId="77777777" w:rsidR="00E35F5C" w:rsidRPr="00D240D7" w:rsidRDefault="00CB1519" w:rsidP="00824B01">
            <w:pPr>
              <w:tabs>
                <w:tab w:val="left" w:pos="720"/>
                <w:tab w:val="left" w:pos="900"/>
                <w:tab w:val="left" w:pos="1440"/>
                <w:tab w:val="left" w:pos="1800"/>
              </w:tabs>
            </w:pPr>
            <w:r w:rsidRPr="00D240D7">
              <w:tab/>
            </w:r>
            <w:r w:rsidRPr="00D240D7">
              <w:tab/>
            </w:r>
            <w:r w:rsidRPr="00D240D7">
              <w:tab/>
              <w:t xml:space="preserve">   </w:t>
            </w:r>
          </w:p>
          <w:p w14:paraId="4F061CC0" w14:textId="77777777" w:rsidR="00E35F5C" w:rsidRPr="00D240D7" w:rsidRDefault="00CB1519" w:rsidP="00824B01">
            <w:r w:rsidRPr="00D240D7">
              <w:rPr>
                <w:b/>
              </w:rPr>
              <w:t>3.</w:t>
            </w:r>
            <w:r w:rsidRPr="00D240D7">
              <w:rPr>
                <w:b/>
              </w:rPr>
              <w:tab/>
              <w:t>Obligations of the Consultant</w:t>
            </w:r>
            <w:r w:rsidRPr="00D240D7">
              <w:rPr>
                <w:b/>
              </w:rPr>
              <w:tab/>
            </w:r>
            <w:r w:rsidRPr="00D240D7">
              <w:rPr>
                <w:b/>
              </w:rPr>
              <w:tab/>
            </w:r>
            <w:r w:rsidRPr="00D240D7">
              <w:rPr>
                <w:b/>
              </w:rPr>
              <w:tab/>
            </w:r>
            <w:r w:rsidRPr="00D240D7">
              <w:rPr>
                <w:b/>
              </w:rPr>
              <w:tab/>
            </w:r>
            <w:r w:rsidRPr="00D240D7">
              <w:rPr>
                <w:b/>
              </w:rPr>
              <w:tab/>
              <w:t xml:space="preserve">   </w:t>
            </w:r>
          </w:p>
          <w:p w14:paraId="3889DFBF" w14:textId="77777777" w:rsidR="00E35F5C" w:rsidRPr="00D240D7" w:rsidRDefault="00E35F5C" w:rsidP="00824B01"/>
          <w:p w14:paraId="1C596EBE" w14:textId="77777777" w:rsidR="00E35F5C" w:rsidRPr="00D240D7" w:rsidRDefault="00CB1519" w:rsidP="00824B01">
            <w:pPr>
              <w:tabs>
                <w:tab w:val="left" w:pos="720"/>
              </w:tabs>
            </w:pPr>
            <w:r w:rsidRPr="00D240D7">
              <w:tab/>
              <w:t>3.1</w:t>
            </w:r>
            <w:r w:rsidRPr="00D240D7">
              <w:tab/>
              <w:t>General</w:t>
            </w:r>
            <w:r w:rsidRPr="00D240D7">
              <w:tab/>
            </w:r>
            <w:r w:rsidRPr="00D240D7">
              <w:tab/>
            </w:r>
            <w:r w:rsidRPr="00D240D7">
              <w:tab/>
            </w:r>
            <w:r w:rsidRPr="00D240D7">
              <w:tab/>
            </w:r>
            <w:r w:rsidRPr="00D240D7">
              <w:tab/>
            </w:r>
            <w:r w:rsidRPr="00D240D7">
              <w:tab/>
            </w:r>
            <w:r w:rsidRPr="00D240D7">
              <w:tab/>
              <w:t xml:space="preserve">   </w:t>
            </w:r>
          </w:p>
          <w:p w14:paraId="2DFA2606" w14:textId="77777777" w:rsidR="00E35F5C" w:rsidRPr="00D240D7" w:rsidRDefault="00CB1519" w:rsidP="00824B01">
            <w:r w:rsidRPr="00D240D7">
              <w:t xml:space="preserve">            3.2       Conflict of Interest</w:t>
            </w:r>
          </w:p>
          <w:p w14:paraId="70917417" w14:textId="77777777" w:rsidR="00E35F5C" w:rsidRPr="00D240D7" w:rsidRDefault="00CB1519" w:rsidP="00824B01">
            <w:r w:rsidRPr="00D240D7">
              <w:tab/>
              <w:t>3.3</w:t>
            </w:r>
            <w:r w:rsidRPr="00D240D7">
              <w:tab/>
              <w:t>Confidentiality</w:t>
            </w:r>
            <w:r w:rsidRPr="00D240D7">
              <w:tab/>
            </w:r>
            <w:r w:rsidRPr="00D240D7">
              <w:tab/>
            </w:r>
            <w:r w:rsidRPr="00D240D7">
              <w:tab/>
            </w:r>
            <w:r w:rsidRPr="00D240D7">
              <w:tab/>
            </w:r>
            <w:r w:rsidRPr="00D240D7">
              <w:tab/>
            </w:r>
            <w:r w:rsidRPr="00D240D7">
              <w:tab/>
            </w:r>
          </w:p>
          <w:p w14:paraId="171F943D" w14:textId="77777777" w:rsidR="00E35F5C" w:rsidRPr="00D240D7" w:rsidRDefault="00CB1519" w:rsidP="00824B01">
            <w:r w:rsidRPr="00D240D7">
              <w:tab/>
              <w:t>3.4</w:t>
            </w:r>
            <w:r w:rsidRPr="00D240D7">
              <w:tab/>
              <w:t>Liability of the Consultant</w:t>
            </w:r>
            <w:r w:rsidRPr="00D240D7">
              <w:tab/>
            </w:r>
            <w:r w:rsidRPr="00D240D7">
              <w:tab/>
            </w:r>
            <w:r w:rsidRPr="00D240D7">
              <w:tab/>
            </w:r>
            <w:r w:rsidRPr="00D240D7">
              <w:tab/>
            </w:r>
          </w:p>
          <w:p w14:paraId="3186A1A2" w14:textId="77777777" w:rsidR="00E35F5C" w:rsidRPr="00D240D7" w:rsidRDefault="00CB1519" w:rsidP="00824B01">
            <w:r w:rsidRPr="00D240D7">
              <w:tab/>
              <w:t>3.5</w:t>
            </w:r>
            <w:r w:rsidRPr="00D240D7">
              <w:tab/>
              <w:t>Insurance to be taken out by the Consultant</w:t>
            </w:r>
            <w:r w:rsidRPr="00D240D7">
              <w:tab/>
            </w:r>
            <w:r w:rsidRPr="00D240D7">
              <w:tab/>
            </w:r>
            <w:r w:rsidRPr="00D240D7">
              <w:tab/>
            </w:r>
          </w:p>
          <w:p w14:paraId="14F3838B" w14:textId="77777777" w:rsidR="00E35F5C" w:rsidRPr="00D240D7" w:rsidRDefault="00CB1519" w:rsidP="00824B01">
            <w:r w:rsidRPr="00D240D7">
              <w:tab/>
              <w:t>3.6</w:t>
            </w:r>
            <w:r w:rsidRPr="00D240D7">
              <w:tab/>
              <w:t xml:space="preserve">Accounting, inspection and auditing </w:t>
            </w:r>
            <w:r w:rsidRPr="00D240D7">
              <w:tab/>
            </w:r>
            <w:r w:rsidRPr="00D240D7">
              <w:tab/>
            </w:r>
            <w:r w:rsidRPr="00D240D7">
              <w:tab/>
            </w:r>
          </w:p>
          <w:p w14:paraId="5D0A2E1B" w14:textId="77777777" w:rsidR="00E35F5C" w:rsidRPr="00D240D7" w:rsidRDefault="00CB1519" w:rsidP="00824B01">
            <w:pPr>
              <w:ind w:left="720" w:hanging="720"/>
            </w:pPr>
            <w:r w:rsidRPr="00D240D7">
              <w:tab/>
              <w:t>3.7</w:t>
            </w:r>
            <w:r w:rsidRPr="00D240D7">
              <w:tab/>
              <w:t>Consultant’s actions requiring the Authority’s prior approval</w:t>
            </w:r>
            <w:r w:rsidRPr="00D240D7">
              <w:tab/>
            </w:r>
          </w:p>
          <w:p w14:paraId="6A97AE01" w14:textId="77777777" w:rsidR="00E35F5C" w:rsidRPr="00D240D7" w:rsidRDefault="00CB1519" w:rsidP="00824B01">
            <w:r w:rsidRPr="00D240D7">
              <w:tab/>
              <w:t>3.8</w:t>
            </w:r>
            <w:r w:rsidRPr="00D240D7">
              <w:tab/>
              <w:t>Reporting obligations</w:t>
            </w:r>
            <w:r w:rsidRPr="00D240D7">
              <w:tab/>
            </w:r>
            <w:r w:rsidRPr="00D240D7">
              <w:tab/>
            </w:r>
            <w:r w:rsidRPr="00D240D7">
              <w:tab/>
            </w:r>
            <w:r w:rsidRPr="00D240D7">
              <w:tab/>
            </w:r>
            <w:r w:rsidRPr="00D240D7">
              <w:tab/>
            </w:r>
          </w:p>
          <w:p w14:paraId="57FB414A" w14:textId="77777777" w:rsidR="00E35F5C" w:rsidRPr="00D240D7" w:rsidRDefault="00CB1519" w:rsidP="00824B01">
            <w:pPr>
              <w:ind w:left="720" w:hanging="720"/>
            </w:pPr>
            <w:r w:rsidRPr="00D240D7">
              <w:tab/>
              <w:t>3.9</w:t>
            </w:r>
            <w:r w:rsidRPr="00D240D7">
              <w:tab/>
              <w:t xml:space="preserve">Documents prepared by the Consultant to be the property of the   </w:t>
            </w:r>
            <w:r w:rsidRPr="00D240D7">
              <w:tab/>
              <w:t>Authority</w:t>
            </w:r>
          </w:p>
          <w:p w14:paraId="5D04A76C" w14:textId="77777777" w:rsidR="00E35F5C" w:rsidRPr="00D240D7" w:rsidRDefault="00CB1519" w:rsidP="00824B01">
            <w:r w:rsidRPr="00D240D7">
              <w:tab/>
              <w:t>3.10</w:t>
            </w:r>
            <w:r w:rsidRPr="00D240D7">
              <w:tab/>
              <w:t>Equipment and materials furnished by the Authority</w:t>
            </w:r>
          </w:p>
          <w:p w14:paraId="1697B786" w14:textId="77777777" w:rsidR="00E35F5C" w:rsidRPr="00D240D7" w:rsidRDefault="00CB1519" w:rsidP="00824B01">
            <w:pPr>
              <w:ind w:left="702"/>
            </w:pPr>
            <w:r w:rsidRPr="00D240D7">
              <w:t>3.11</w:t>
            </w:r>
            <w:r w:rsidRPr="00D240D7">
              <w:tab/>
              <w:t>Providing access to the Project Office and Personnel</w:t>
            </w:r>
            <w:r w:rsidRPr="00D240D7">
              <w:tab/>
            </w:r>
          </w:p>
          <w:p w14:paraId="556848A0" w14:textId="77777777" w:rsidR="00E35F5C" w:rsidRPr="00D240D7" w:rsidRDefault="00CB1519" w:rsidP="00824B01">
            <w:pPr>
              <w:ind w:left="702"/>
            </w:pPr>
            <w:r w:rsidRPr="00D240D7">
              <w:t>3.12</w:t>
            </w:r>
            <w:r w:rsidRPr="00D240D7">
              <w:tab/>
              <w:t>Accuracy of Documents</w:t>
            </w:r>
          </w:p>
          <w:p w14:paraId="1CB6FDC4" w14:textId="77777777" w:rsidR="00E35F5C" w:rsidRPr="00D240D7" w:rsidRDefault="00E35F5C" w:rsidP="00824B01"/>
          <w:p w14:paraId="3332014D" w14:textId="77777777" w:rsidR="00E35F5C" w:rsidRPr="00D240D7" w:rsidRDefault="00CB1519" w:rsidP="00824B01">
            <w:r w:rsidRPr="00D240D7">
              <w:rPr>
                <w:b/>
              </w:rPr>
              <w:t>4.</w:t>
            </w:r>
            <w:r w:rsidRPr="00D240D7">
              <w:rPr>
                <w:b/>
              </w:rPr>
              <w:tab/>
              <w:t xml:space="preserve">Consultant’s Personnel and Sub-Consultant </w:t>
            </w:r>
          </w:p>
          <w:p w14:paraId="2068AA30" w14:textId="77777777" w:rsidR="00E35F5C" w:rsidRPr="00D240D7" w:rsidRDefault="00E35F5C" w:rsidP="00824B01"/>
          <w:p w14:paraId="6A55A44A" w14:textId="77777777" w:rsidR="00E35F5C" w:rsidRPr="00D240D7" w:rsidRDefault="00CB1519" w:rsidP="00824B01">
            <w:r w:rsidRPr="00D240D7">
              <w:tab/>
              <w:t>4.1</w:t>
            </w:r>
            <w:r w:rsidRPr="00D240D7">
              <w:tab/>
              <w:t>General</w:t>
            </w:r>
            <w:r w:rsidRPr="00D240D7">
              <w:tab/>
            </w:r>
            <w:r w:rsidRPr="00D240D7">
              <w:tab/>
            </w:r>
            <w:r w:rsidRPr="00D240D7">
              <w:tab/>
            </w:r>
            <w:r w:rsidRPr="00D240D7">
              <w:tab/>
            </w:r>
            <w:r w:rsidRPr="00D240D7">
              <w:tab/>
            </w:r>
            <w:r w:rsidRPr="00D240D7">
              <w:tab/>
            </w:r>
            <w:r w:rsidRPr="00D240D7">
              <w:tab/>
            </w:r>
          </w:p>
          <w:p w14:paraId="728C9534" w14:textId="77777777" w:rsidR="00E35F5C" w:rsidRPr="00D240D7" w:rsidRDefault="00CB1519" w:rsidP="00824B01">
            <w:r w:rsidRPr="00D240D7">
              <w:tab/>
              <w:t>4.2</w:t>
            </w:r>
            <w:r w:rsidRPr="00D240D7">
              <w:tab/>
              <w:t>Deployment of Personnel</w:t>
            </w:r>
            <w:r w:rsidRPr="00D240D7">
              <w:tab/>
            </w:r>
            <w:r w:rsidRPr="00D240D7">
              <w:tab/>
            </w:r>
            <w:r w:rsidRPr="00D240D7">
              <w:tab/>
            </w:r>
            <w:r w:rsidRPr="00D240D7">
              <w:tab/>
            </w:r>
            <w:r w:rsidRPr="00D240D7">
              <w:tab/>
            </w:r>
          </w:p>
          <w:p w14:paraId="1644E26E" w14:textId="77777777" w:rsidR="00E35F5C" w:rsidRPr="00D240D7" w:rsidRDefault="00CB1519" w:rsidP="00824B01">
            <w:r w:rsidRPr="00D240D7">
              <w:tab/>
              <w:t>4.3</w:t>
            </w:r>
            <w:r w:rsidRPr="00D240D7">
              <w:tab/>
              <w:t>Approval of Personnel</w:t>
            </w:r>
            <w:r w:rsidRPr="00D240D7">
              <w:tab/>
            </w:r>
            <w:r w:rsidRPr="00D240D7">
              <w:tab/>
            </w:r>
            <w:r w:rsidRPr="00D240D7">
              <w:tab/>
            </w:r>
            <w:r w:rsidRPr="00D240D7">
              <w:tab/>
            </w:r>
            <w:r w:rsidRPr="00D240D7">
              <w:tab/>
            </w:r>
          </w:p>
          <w:p w14:paraId="6BAF5739" w14:textId="77777777" w:rsidR="00E35F5C" w:rsidRPr="00D240D7" w:rsidRDefault="00CB1519" w:rsidP="00824B01">
            <w:r w:rsidRPr="00D240D7">
              <w:lastRenderedPageBreak/>
              <w:tab/>
              <w:t>4.4</w:t>
            </w:r>
            <w:r w:rsidRPr="00D240D7">
              <w:tab/>
              <w:t>Substitution of Key Personnel</w:t>
            </w:r>
            <w:r w:rsidRPr="00D240D7">
              <w:tab/>
            </w:r>
            <w:r w:rsidRPr="00D240D7">
              <w:tab/>
            </w:r>
            <w:r w:rsidRPr="00D240D7">
              <w:tab/>
            </w:r>
          </w:p>
          <w:p w14:paraId="40B20790" w14:textId="77777777" w:rsidR="00E35F5C" w:rsidRPr="00D240D7" w:rsidRDefault="00CB1519" w:rsidP="00824B01">
            <w:r w:rsidRPr="00D240D7">
              <w:tab/>
              <w:t>4.5</w:t>
            </w:r>
            <w:r w:rsidRPr="00D240D7">
              <w:tab/>
              <w:t>Working hours, overtime, leave etc.</w:t>
            </w:r>
            <w:r w:rsidRPr="00D240D7">
              <w:tab/>
            </w:r>
            <w:r w:rsidRPr="00D240D7">
              <w:tab/>
            </w:r>
            <w:r w:rsidRPr="00D240D7">
              <w:tab/>
            </w:r>
          </w:p>
          <w:p w14:paraId="08D901D9" w14:textId="77777777" w:rsidR="00E35F5C" w:rsidRPr="00D240D7" w:rsidRDefault="00CB1519" w:rsidP="00824B01">
            <w:r w:rsidRPr="00D240D7">
              <w:tab/>
              <w:t>4.6</w:t>
            </w:r>
            <w:r w:rsidRPr="00D240D7">
              <w:tab/>
              <w:t>Resident Team Leader and Project Manager</w:t>
            </w:r>
            <w:r w:rsidRPr="00D240D7">
              <w:tab/>
            </w:r>
          </w:p>
          <w:p w14:paraId="08288FD7" w14:textId="77777777" w:rsidR="00E35F5C" w:rsidRPr="00D240D7" w:rsidRDefault="00CB1519" w:rsidP="00824B01">
            <w:r w:rsidRPr="00D240D7">
              <w:tab/>
              <w:t xml:space="preserve">4.7.     </w:t>
            </w:r>
            <w:r w:rsidRPr="00D240D7">
              <w:tab/>
              <w:t xml:space="preserve">Sub-Consultants </w:t>
            </w:r>
            <w:r w:rsidRPr="00D240D7">
              <w:tab/>
            </w:r>
          </w:p>
          <w:p w14:paraId="1722F2D1" w14:textId="77777777" w:rsidR="00E35F5C" w:rsidRPr="00D240D7" w:rsidRDefault="00E35F5C" w:rsidP="00824B01"/>
          <w:p w14:paraId="32C9E8E2" w14:textId="77777777" w:rsidR="00E35F5C" w:rsidRPr="00D240D7" w:rsidRDefault="00CB1519" w:rsidP="00824B01">
            <w:r w:rsidRPr="00D240D7">
              <w:rPr>
                <w:b/>
              </w:rPr>
              <w:t>5.</w:t>
            </w:r>
            <w:r w:rsidRPr="00D240D7">
              <w:rPr>
                <w:b/>
              </w:rPr>
              <w:tab/>
              <w:t>Obligations of the Authority</w:t>
            </w:r>
            <w:r w:rsidRPr="00D240D7">
              <w:rPr>
                <w:b/>
              </w:rPr>
              <w:tab/>
            </w:r>
            <w:r w:rsidRPr="00D240D7">
              <w:rPr>
                <w:b/>
              </w:rPr>
              <w:tab/>
            </w:r>
            <w:r w:rsidRPr="00D240D7">
              <w:rPr>
                <w:b/>
              </w:rPr>
              <w:tab/>
            </w:r>
            <w:r w:rsidRPr="00D240D7">
              <w:rPr>
                <w:b/>
              </w:rPr>
              <w:tab/>
            </w:r>
            <w:r w:rsidRPr="00D240D7">
              <w:rPr>
                <w:b/>
              </w:rPr>
              <w:tab/>
            </w:r>
            <w:r w:rsidRPr="00D240D7">
              <w:rPr>
                <w:b/>
              </w:rPr>
              <w:tab/>
            </w:r>
          </w:p>
          <w:p w14:paraId="06F7FF58" w14:textId="77777777" w:rsidR="00E35F5C" w:rsidRPr="00D240D7" w:rsidRDefault="00E35F5C" w:rsidP="00824B01"/>
          <w:p w14:paraId="730B9341" w14:textId="77777777" w:rsidR="00E35F5C" w:rsidRPr="00D240D7" w:rsidRDefault="00CB1519" w:rsidP="00824B01">
            <w:pPr>
              <w:ind w:left="720" w:hanging="720"/>
            </w:pPr>
            <w:r w:rsidRPr="00D240D7">
              <w:tab/>
              <w:t>5.1</w:t>
            </w:r>
            <w:r w:rsidRPr="00D240D7">
              <w:tab/>
              <w:t>Assistance in clearances etc.</w:t>
            </w:r>
            <w:r w:rsidRPr="00D240D7">
              <w:tab/>
            </w:r>
            <w:r w:rsidRPr="00D240D7">
              <w:tab/>
            </w:r>
            <w:r w:rsidRPr="00D240D7">
              <w:tab/>
            </w:r>
            <w:r w:rsidRPr="00D240D7">
              <w:tab/>
            </w:r>
          </w:p>
          <w:p w14:paraId="1E1D1EF9" w14:textId="77777777" w:rsidR="00E35F5C" w:rsidRPr="00D240D7" w:rsidRDefault="00CB1519" w:rsidP="00824B01">
            <w:pPr>
              <w:ind w:left="720" w:hanging="720"/>
            </w:pPr>
            <w:r w:rsidRPr="00D240D7">
              <w:tab/>
              <w:t>5.2</w:t>
            </w:r>
            <w:r w:rsidRPr="00D240D7">
              <w:tab/>
              <w:t>Access to land</w:t>
            </w:r>
            <w:r w:rsidRPr="00D240D7">
              <w:tab/>
              <w:t>and property</w:t>
            </w:r>
            <w:r w:rsidRPr="00D240D7">
              <w:tab/>
            </w:r>
            <w:r w:rsidRPr="00D240D7">
              <w:tab/>
            </w:r>
            <w:r w:rsidRPr="00D240D7">
              <w:tab/>
            </w:r>
            <w:r w:rsidRPr="00D240D7">
              <w:tab/>
            </w:r>
            <w:r w:rsidRPr="00D240D7">
              <w:tab/>
            </w:r>
          </w:p>
          <w:p w14:paraId="5E3A01C2" w14:textId="77777777" w:rsidR="00E35F5C" w:rsidRPr="00D240D7" w:rsidRDefault="00CB1519" w:rsidP="00824B01">
            <w:pPr>
              <w:ind w:left="720" w:hanging="720"/>
            </w:pPr>
            <w:r w:rsidRPr="00D240D7">
              <w:tab/>
              <w:t>5.3</w:t>
            </w:r>
            <w:r w:rsidRPr="00D240D7">
              <w:tab/>
              <w:t>Change in Applicable Law</w:t>
            </w:r>
            <w:r w:rsidRPr="00D240D7">
              <w:tab/>
            </w:r>
            <w:r w:rsidRPr="00D240D7">
              <w:tab/>
            </w:r>
            <w:r w:rsidRPr="00D240D7">
              <w:tab/>
            </w:r>
          </w:p>
          <w:p w14:paraId="72625E5E" w14:textId="77777777" w:rsidR="00E35F5C" w:rsidRPr="00D240D7" w:rsidRDefault="00CB1519" w:rsidP="00824B01">
            <w:pPr>
              <w:ind w:left="720" w:hanging="720"/>
            </w:pPr>
            <w:r w:rsidRPr="00D240D7">
              <w:tab/>
              <w:t>5.4</w:t>
            </w:r>
            <w:r w:rsidRPr="00D240D7">
              <w:tab/>
              <w:t>Payment</w:t>
            </w:r>
            <w:r w:rsidRPr="00D240D7">
              <w:tab/>
            </w:r>
            <w:r w:rsidRPr="00D240D7">
              <w:tab/>
            </w:r>
            <w:r w:rsidRPr="00D240D7">
              <w:tab/>
            </w:r>
            <w:r w:rsidRPr="00D240D7">
              <w:tab/>
            </w:r>
            <w:r w:rsidRPr="00D240D7">
              <w:tab/>
            </w:r>
            <w:r w:rsidRPr="00D240D7">
              <w:tab/>
            </w:r>
            <w:r w:rsidRPr="00D240D7">
              <w:tab/>
            </w:r>
          </w:p>
          <w:p w14:paraId="42CB35C2" w14:textId="77777777" w:rsidR="00E35F5C" w:rsidRPr="00D240D7" w:rsidRDefault="00CB1519" w:rsidP="00824B01">
            <w:pPr>
              <w:ind w:left="720" w:hanging="720"/>
            </w:pPr>
            <w:r w:rsidRPr="00D240D7">
              <w:tab/>
            </w:r>
            <w:r w:rsidRPr="00D240D7">
              <w:tab/>
            </w:r>
            <w:r w:rsidRPr="00D240D7">
              <w:tab/>
            </w:r>
            <w:r w:rsidRPr="00D240D7">
              <w:tab/>
            </w:r>
            <w:r w:rsidRPr="00D240D7">
              <w:tab/>
            </w:r>
            <w:r w:rsidRPr="00D240D7">
              <w:tab/>
              <w:t xml:space="preserve"> </w:t>
            </w:r>
          </w:p>
          <w:p w14:paraId="08DA25D4" w14:textId="77777777" w:rsidR="00E35F5C" w:rsidRPr="00D240D7" w:rsidRDefault="00CB1519" w:rsidP="00824B01">
            <w:pPr>
              <w:ind w:left="720" w:hanging="720"/>
            </w:pPr>
            <w:r w:rsidRPr="00D240D7">
              <w:rPr>
                <w:b/>
              </w:rPr>
              <w:t>6.</w:t>
            </w:r>
            <w:r w:rsidRPr="00D240D7">
              <w:rPr>
                <w:b/>
              </w:rPr>
              <w:tab/>
              <w:t>Payment to the Consultant</w:t>
            </w:r>
            <w:r w:rsidRPr="00D240D7">
              <w:rPr>
                <w:b/>
              </w:rPr>
              <w:tab/>
            </w:r>
            <w:r w:rsidRPr="00D240D7">
              <w:rPr>
                <w:b/>
              </w:rPr>
              <w:tab/>
            </w:r>
            <w:r w:rsidRPr="00D240D7">
              <w:rPr>
                <w:b/>
              </w:rPr>
              <w:tab/>
            </w:r>
            <w:r w:rsidRPr="00D240D7">
              <w:rPr>
                <w:b/>
              </w:rPr>
              <w:tab/>
            </w:r>
            <w:r w:rsidRPr="00D240D7">
              <w:rPr>
                <w:b/>
              </w:rPr>
              <w:tab/>
              <w:t xml:space="preserve"> </w:t>
            </w:r>
          </w:p>
          <w:p w14:paraId="33E9DB08" w14:textId="77777777" w:rsidR="00E35F5C" w:rsidRPr="00D240D7" w:rsidRDefault="00CB1519" w:rsidP="00824B01">
            <w:r w:rsidRPr="00D240D7">
              <w:t xml:space="preserve"> </w:t>
            </w:r>
          </w:p>
          <w:p w14:paraId="2D849168" w14:textId="77777777" w:rsidR="00E35F5C" w:rsidRPr="00D240D7" w:rsidRDefault="00CB1519" w:rsidP="00824B01">
            <w:r w:rsidRPr="00D240D7">
              <w:tab/>
              <w:t>6.1</w:t>
            </w:r>
            <w:r w:rsidRPr="00D240D7">
              <w:tab/>
              <w:t>Cost estimates and Agreement Value</w:t>
            </w:r>
            <w:r w:rsidRPr="00D240D7">
              <w:tab/>
            </w:r>
            <w:r w:rsidRPr="00D240D7">
              <w:tab/>
            </w:r>
            <w:r w:rsidRPr="00D240D7">
              <w:tab/>
            </w:r>
            <w:r w:rsidRPr="00D240D7">
              <w:tab/>
              <w:t xml:space="preserve"> </w:t>
            </w:r>
          </w:p>
          <w:p w14:paraId="51CB11E8" w14:textId="77777777" w:rsidR="00E35F5C" w:rsidRPr="00D240D7" w:rsidRDefault="00CB1519" w:rsidP="00824B01">
            <w:r w:rsidRPr="00D240D7">
              <w:tab/>
              <w:t>6.2</w:t>
            </w:r>
            <w:r w:rsidRPr="00D240D7">
              <w:tab/>
              <w:t>Currency of payment</w:t>
            </w:r>
            <w:r w:rsidRPr="00D240D7">
              <w:tab/>
            </w:r>
            <w:r w:rsidRPr="00D240D7">
              <w:tab/>
            </w:r>
            <w:r w:rsidRPr="00D240D7">
              <w:tab/>
            </w:r>
            <w:r w:rsidRPr="00D240D7">
              <w:tab/>
            </w:r>
            <w:r w:rsidRPr="00D240D7">
              <w:tab/>
              <w:t xml:space="preserve"> </w:t>
            </w:r>
          </w:p>
          <w:p w14:paraId="767AC3ED" w14:textId="77777777" w:rsidR="00E35F5C" w:rsidRPr="00D240D7" w:rsidRDefault="00CB1519" w:rsidP="00824B01">
            <w:r w:rsidRPr="00D240D7">
              <w:tab/>
              <w:t>6.3</w:t>
            </w:r>
            <w:r w:rsidRPr="00D240D7">
              <w:tab/>
              <w:t>Mode of billing and payment</w:t>
            </w:r>
            <w:r w:rsidRPr="00D240D7">
              <w:tab/>
            </w:r>
            <w:r w:rsidRPr="00D240D7">
              <w:tab/>
            </w:r>
            <w:r w:rsidRPr="00D240D7">
              <w:tab/>
            </w:r>
            <w:r w:rsidRPr="00D240D7">
              <w:tab/>
              <w:t xml:space="preserve"> </w:t>
            </w:r>
          </w:p>
          <w:p w14:paraId="5EBB4259" w14:textId="77777777" w:rsidR="00E35F5C" w:rsidRPr="00D240D7" w:rsidRDefault="00E35F5C" w:rsidP="00824B01"/>
          <w:p w14:paraId="50ED35DC" w14:textId="77777777" w:rsidR="00E35F5C" w:rsidRPr="00D240D7" w:rsidRDefault="00CB1519" w:rsidP="00824B01">
            <w:r w:rsidRPr="00D240D7">
              <w:rPr>
                <w:b/>
              </w:rPr>
              <w:t>7.</w:t>
            </w:r>
            <w:r w:rsidRPr="00D240D7">
              <w:rPr>
                <w:b/>
              </w:rPr>
              <w:tab/>
              <w:t>Liquidated damages and penalties</w:t>
            </w:r>
          </w:p>
          <w:p w14:paraId="3738177B" w14:textId="77777777" w:rsidR="00E35F5C" w:rsidRPr="00D240D7" w:rsidRDefault="00E35F5C" w:rsidP="00824B01">
            <w:pPr>
              <w:ind w:firstLine="720"/>
            </w:pPr>
          </w:p>
          <w:p w14:paraId="7DE9AC5C" w14:textId="77777777" w:rsidR="00E35F5C" w:rsidRPr="00D240D7" w:rsidRDefault="00CB1519" w:rsidP="00824B01">
            <w:pPr>
              <w:ind w:firstLine="720"/>
            </w:pPr>
            <w:r w:rsidRPr="00D240D7">
              <w:t>7.1</w:t>
            </w:r>
            <w:r w:rsidRPr="00D240D7">
              <w:tab/>
              <w:t>Performance Security</w:t>
            </w:r>
          </w:p>
          <w:p w14:paraId="08864E18" w14:textId="77777777" w:rsidR="00E35F5C" w:rsidRPr="00D240D7" w:rsidRDefault="00CB1519" w:rsidP="00824B01">
            <w:pPr>
              <w:ind w:firstLine="720"/>
            </w:pPr>
            <w:r w:rsidRPr="00D240D7">
              <w:t>7.2</w:t>
            </w:r>
            <w:r w:rsidRPr="00D240D7">
              <w:tab/>
              <w:t>Liquidated Damages</w:t>
            </w:r>
          </w:p>
          <w:p w14:paraId="236EAE2F" w14:textId="77777777" w:rsidR="00E35F5C" w:rsidRPr="00D240D7" w:rsidRDefault="00CB1519" w:rsidP="00824B01">
            <w:pPr>
              <w:ind w:firstLine="720"/>
            </w:pPr>
            <w:r w:rsidRPr="00D240D7">
              <w:t>7.3</w:t>
            </w:r>
            <w:r w:rsidRPr="00D240D7">
              <w:tab/>
              <w:t>Penalty for deficiency in Services</w:t>
            </w:r>
          </w:p>
          <w:p w14:paraId="681D1524" w14:textId="77777777" w:rsidR="00E35F5C" w:rsidRPr="00D240D7" w:rsidRDefault="00E35F5C" w:rsidP="00824B01"/>
          <w:p w14:paraId="3EC0FEA3" w14:textId="77777777" w:rsidR="00E35F5C" w:rsidRPr="00D240D7" w:rsidRDefault="00CB1519" w:rsidP="00824B01">
            <w:r w:rsidRPr="00D240D7">
              <w:rPr>
                <w:b/>
              </w:rPr>
              <w:t>8.</w:t>
            </w:r>
            <w:r w:rsidRPr="00D240D7">
              <w:rPr>
                <w:b/>
              </w:rPr>
              <w:tab/>
              <w:t>Fairness and Good Faith</w:t>
            </w:r>
            <w:r w:rsidRPr="00D240D7">
              <w:tab/>
            </w:r>
            <w:r w:rsidRPr="00D240D7">
              <w:tab/>
            </w:r>
            <w:r w:rsidRPr="00D240D7">
              <w:tab/>
            </w:r>
            <w:r w:rsidRPr="00D240D7">
              <w:tab/>
            </w:r>
            <w:r w:rsidRPr="00D240D7">
              <w:tab/>
            </w:r>
            <w:r w:rsidRPr="00D240D7">
              <w:tab/>
              <w:t xml:space="preserve"> </w:t>
            </w:r>
          </w:p>
          <w:p w14:paraId="0CF59706" w14:textId="77777777" w:rsidR="00E35F5C" w:rsidRPr="00D240D7" w:rsidRDefault="00E35F5C" w:rsidP="00824B01"/>
          <w:p w14:paraId="44AF728F" w14:textId="77777777" w:rsidR="00E35F5C" w:rsidRPr="00D240D7" w:rsidRDefault="00CB1519" w:rsidP="00824B01">
            <w:r w:rsidRPr="00D240D7">
              <w:tab/>
              <w:t>8.1</w:t>
            </w:r>
            <w:r w:rsidRPr="00D240D7">
              <w:tab/>
              <w:t>Good Faith</w:t>
            </w:r>
            <w:r w:rsidRPr="00D240D7">
              <w:tab/>
            </w:r>
            <w:r w:rsidRPr="00D240D7">
              <w:tab/>
            </w:r>
            <w:r w:rsidRPr="00D240D7">
              <w:tab/>
            </w:r>
            <w:r w:rsidRPr="00D240D7">
              <w:tab/>
            </w:r>
            <w:r w:rsidRPr="00D240D7">
              <w:tab/>
            </w:r>
            <w:r w:rsidRPr="00D240D7">
              <w:tab/>
              <w:t xml:space="preserve"> </w:t>
            </w:r>
          </w:p>
          <w:p w14:paraId="19CAA654" w14:textId="77777777" w:rsidR="00E35F5C" w:rsidRPr="00D240D7" w:rsidRDefault="00CB1519" w:rsidP="00824B01">
            <w:r w:rsidRPr="00D240D7">
              <w:tab/>
              <w:t>8.2</w:t>
            </w:r>
            <w:r w:rsidRPr="00D240D7">
              <w:tab/>
              <w:t xml:space="preserve">Operation of the Agreement </w:t>
            </w:r>
            <w:r w:rsidRPr="00D240D7">
              <w:tab/>
            </w:r>
            <w:r w:rsidRPr="00D240D7">
              <w:tab/>
            </w:r>
            <w:r w:rsidRPr="00D240D7">
              <w:tab/>
            </w:r>
            <w:r w:rsidRPr="00D240D7">
              <w:tab/>
            </w:r>
            <w:r w:rsidRPr="00D240D7">
              <w:tab/>
              <w:t xml:space="preserve"> </w:t>
            </w:r>
          </w:p>
          <w:p w14:paraId="0E5B97D8" w14:textId="77777777" w:rsidR="00E35F5C" w:rsidRPr="00D240D7" w:rsidRDefault="00E35F5C" w:rsidP="00824B01"/>
          <w:p w14:paraId="6ADCFD34" w14:textId="77777777" w:rsidR="00E35F5C" w:rsidRPr="00D240D7" w:rsidRDefault="00CB1519" w:rsidP="00824B01">
            <w:pPr>
              <w:ind w:left="90"/>
            </w:pPr>
            <w:r w:rsidRPr="00D240D7">
              <w:rPr>
                <w:b/>
              </w:rPr>
              <w:t>9.</w:t>
            </w:r>
            <w:r w:rsidRPr="00D240D7">
              <w:rPr>
                <w:b/>
              </w:rPr>
              <w:tab/>
              <w:t>Settlement of Disputes</w:t>
            </w:r>
            <w:r w:rsidRPr="00D240D7">
              <w:rPr>
                <w:b/>
              </w:rPr>
              <w:tab/>
            </w:r>
            <w:r w:rsidRPr="00D240D7">
              <w:rPr>
                <w:b/>
              </w:rPr>
              <w:tab/>
            </w:r>
            <w:r w:rsidRPr="00D240D7">
              <w:rPr>
                <w:b/>
              </w:rPr>
              <w:tab/>
            </w:r>
            <w:r w:rsidRPr="00D240D7">
              <w:rPr>
                <w:b/>
              </w:rPr>
              <w:tab/>
            </w:r>
            <w:r w:rsidRPr="00D240D7">
              <w:rPr>
                <w:b/>
              </w:rPr>
              <w:tab/>
              <w:t xml:space="preserve"> </w:t>
            </w:r>
          </w:p>
          <w:p w14:paraId="3AEA9586" w14:textId="77777777" w:rsidR="00E35F5C" w:rsidRPr="00D240D7" w:rsidRDefault="00E35F5C" w:rsidP="00824B01"/>
          <w:p w14:paraId="5477033B" w14:textId="77777777" w:rsidR="00E35F5C" w:rsidRPr="00D240D7" w:rsidRDefault="00CB1519" w:rsidP="00824B01">
            <w:pPr>
              <w:ind w:left="720"/>
            </w:pPr>
            <w:r w:rsidRPr="00D240D7">
              <w:t>9.1</w:t>
            </w:r>
            <w:r w:rsidRPr="00D240D7">
              <w:tab/>
              <w:t>Amicable settlement</w:t>
            </w:r>
            <w:r w:rsidRPr="00D240D7">
              <w:tab/>
            </w:r>
            <w:r w:rsidRPr="00D240D7">
              <w:tab/>
            </w:r>
            <w:r w:rsidRPr="00D240D7">
              <w:tab/>
            </w:r>
            <w:r w:rsidRPr="00D240D7">
              <w:tab/>
            </w:r>
            <w:r w:rsidRPr="00D240D7">
              <w:tab/>
              <w:t xml:space="preserve"> </w:t>
            </w:r>
          </w:p>
          <w:p w14:paraId="74C3C832" w14:textId="77777777" w:rsidR="00E35F5C" w:rsidRPr="00D240D7" w:rsidRDefault="00CB1519" w:rsidP="00824B01">
            <w:pPr>
              <w:ind w:left="1080" w:hanging="360"/>
            </w:pPr>
            <w:r w:rsidRPr="00D240D7">
              <w:t>9.2</w:t>
            </w:r>
            <w:r w:rsidRPr="00D240D7">
              <w:tab/>
            </w:r>
            <w:r w:rsidRPr="00D240D7">
              <w:tab/>
              <w:t>Dispute resolution</w:t>
            </w:r>
          </w:p>
          <w:p w14:paraId="15E4173C" w14:textId="77777777" w:rsidR="00E35F5C" w:rsidRPr="00D240D7" w:rsidRDefault="00CB1519" w:rsidP="00824B01">
            <w:pPr>
              <w:ind w:left="1080" w:hanging="360"/>
            </w:pPr>
            <w:r w:rsidRPr="00D240D7">
              <w:t>9.3</w:t>
            </w:r>
            <w:r w:rsidRPr="00D240D7">
              <w:tab/>
            </w:r>
            <w:r w:rsidRPr="00D240D7">
              <w:tab/>
              <w:t>Conciliation</w:t>
            </w:r>
          </w:p>
          <w:p w14:paraId="6A5C1004" w14:textId="77777777" w:rsidR="00E35F5C" w:rsidRPr="00D240D7" w:rsidRDefault="00CB1519" w:rsidP="00824B01">
            <w:pPr>
              <w:ind w:left="1080" w:hanging="360"/>
            </w:pPr>
            <w:r w:rsidRPr="00D240D7">
              <w:t>9.4</w:t>
            </w:r>
            <w:r w:rsidRPr="00D240D7">
              <w:tab/>
            </w:r>
            <w:r w:rsidRPr="00D240D7">
              <w:tab/>
              <w:t>Arbitration</w:t>
            </w:r>
          </w:p>
          <w:p w14:paraId="68DF64A2" w14:textId="77777777" w:rsidR="00E35F5C" w:rsidRPr="00D240D7" w:rsidRDefault="00E35F5C" w:rsidP="00824B01"/>
          <w:p w14:paraId="5D248C5E" w14:textId="77777777" w:rsidR="00E35F5C" w:rsidRPr="00D240D7" w:rsidRDefault="00CB1519" w:rsidP="00824B01">
            <w:pPr>
              <w:tabs>
                <w:tab w:val="left" w:pos="-702"/>
              </w:tabs>
              <w:ind w:left="706"/>
              <w:jc w:val="both"/>
            </w:pPr>
            <w:r w:rsidRPr="00D240D7">
              <w:rPr>
                <w:b/>
              </w:rPr>
              <w:t xml:space="preserve">ANNEXES </w:t>
            </w:r>
            <w:r w:rsidRPr="00D240D7">
              <w:tab/>
              <w:t xml:space="preserve"> </w:t>
            </w:r>
          </w:p>
          <w:p w14:paraId="5E29D31B" w14:textId="77777777" w:rsidR="00E35F5C" w:rsidRPr="00D240D7" w:rsidRDefault="00CB1519" w:rsidP="00824B01">
            <w:pPr>
              <w:tabs>
                <w:tab w:val="left" w:pos="-702"/>
                <w:tab w:val="left" w:pos="1800"/>
              </w:tabs>
              <w:ind w:left="706"/>
              <w:jc w:val="both"/>
            </w:pPr>
            <w:r w:rsidRPr="00D240D7">
              <w:t>Annex-1:</w:t>
            </w:r>
            <w:r w:rsidRPr="00D240D7">
              <w:tab/>
              <w:t xml:space="preserve">Terms of Reference </w:t>
            </w:r>
            <w:r w:rsidRPr="00D240D7">
              <w:tab/>
            </w:r>
          </w:p>
          <w:p w14:paraId="05948E4D" w14:textId="77777777" w:rsidR="00E35F5C" w:rsidRPr="00D240D7" w:rsidRDefault="00CB1519" w:rsidP="00824B01">
            <w:pPr>
              <w:tabs>
                <w:tab w:val="left" w:pos="-702"/>
                <w:tab w:val="left" w:pos="1800"/>
              </w:tabs>
              <w:ind w:left="706"/>
              <w:jc w:val="both"/>
            </w:pPr>
            <w:r w:rsidRPr="00D240D7">
              <w:t>Annex-2:</w:t>
            </w:r>
            <w:r w:rsidRPr="00D240D7">
              <w:tab/>
              <w:t xml:space="preserve">Deployment of Personnel </w:t>
            </w:r>
          </w:p>
          <w:p w14:paraId="2F23CB22" w14:textId="77777777" w:rsidR="00E35F5C" w:rsidRPr="00D240D7" w:rsidRDefault="00CB1519" w:rsidP="00824B01">
            <w:pPr>
              <w:tabs>
                <w:tab w:val="left" w:pos="-702"/>
                <w:tab w:val="left" w:pos="1800"/>
              </w:tabs>
              <w:ind w:left="706"/>
              <w:jc w:val="both"/>
            </w:pPr>
            <w:r w:rsidRPr="00D240D7">
              <w:t>Annex-3:</w:t>
            </w:r>
            <w:r w:rsidRPr="00D240D7">
              <w:tab/>
              <w:t>Estimate of Personnel Costs</w:t>
            </w:r>
            <w:r w:rsidRPr="00D240D7">
              <w:tab/>
            </w:r>
          </w:p>
          <w:p w14:paraId="0B34A2CF" w14:textId="77777777" w:rsidR="00E35F5C" w:rsidRPr="00D240D7" w:rsidRDefault="00CB1519" w:rsidP="00824B01">
            <w:pPr>
              <w:tabs>
                <w:tab w:val="left" w:pos="-702"/>
                <w:tab w:val="left" w:pos="1800"/>
              </w:tabs>
              <w:ind w:left="706"/>
              <w:jc w:val="both"/>
            </w:pPr>
            <w:r w:rsidRPr="00D240D7">
              <w:t>Annex-4:</w:t>
            </w:r>
            <w:r w:rsidRPr="00D240D7">
              <w:tab/>
              <w:t>Approved Sub-Consultant(s)</w:t>
            </w:r>
          </w:p>
          <w:p w14:paraId="7D568F4D" w14:textId="77777777" w:rsidR="00E35F5C" w:rsidRPr="00D240D7" w:rsidRDefault="00CB1519" w:rsidP="00824B01">
            <w:pPr>
              <w:tabs>
                <w:tab w:val="left" w:pos="-702"/>
                <w:tab w:val="left" w:pos="1800"/>
              </w:tabs>
              <w:ind w:left="706"/>
              <w:jc w:val="both"/>
            </w:pPr>
            <w:r w:rsidRPr="00D240D7">
              <w:t>Annex-5:    Cost of Services</w:t>
            </w:r>
          </w:p>
          <w:p w14:paraId="7CC46E56" w14:textId="77777777" w:rsidR="00E35F5C" w:rsidRPr="00D240D7" w:rsidRDefault="00CB1519" w:rsidP="00824B01">
            <w:pPr>
              <w:tabs>
                <w:tab w:val="left" w:pos="-702"/>
                <w:tab w:val="left" w:pos="1800"/>
              </w:tabs>
              <w:ind w:left="706"/>
              <w:jc w:val="both"/>
            </w:pPr>
            <w:r w:rsidRPr="00D240D7">
              <w:t>Annex-6:</w:t>
            </w:r>
            <w:r w:rsidRPr="00D240D7">
              <w:tab/>
              <w:t xml:space="preserve">Payment Schedule </w:t>
            </w:r>
          </w:p>
          <w:p w14:paraId="16C9D2B4" w14:textId="77777777" w:rsidR="00E35F5C" w:rsidRPr="00D240D7" w:rsidRDefault="00CB1519" w:rsidP="00824B01">
            <w:pPr>
              <w:tabs>
                <w:tab w:val="left" w:pos="-702"/>
                <w:tab w:val="left" w:pos="1800"/>
              </w:tabs>
              <w:ind w:left="706"/>
            </w:pPr>
            <w:r w:rsidRPr="00D240D7">
              <w:t>Annex-7:</w:t>
            </w:r>
            <w:r w:rsidRPr="00D240D7">
              <w:tab/>
              <w:t>Bank Guarantee for Performance Security</w:t>
            </w:r>
          </w:p>
        </w:tc>
      </w:tr>
    </w:tbl>
    <w:p w14:paraId="71291717" w14:textId="77777777" w:rsidR="00E35F5C" w:rsidRPr="00D240D7" w:rsidRDefault="00CB1519" w:rsidP="00824B01">
      <w:pPr>
        <w:tabs>
          <w:tab w:val="left" w:pos="-702"/>
        </w:tabs>
        <w:ind w:left="706" w:hanging="14"/>
      </w:pPr>
      <w:r w:rsidRPr="00D240D7">
        <w:lastRenderedPageBreak/>
        <w:br w:type="page"/>
      </w:r>
      <w:r w:rsidRPr="00D240D7">
        <w:rPr>
          <w:b/>
        </w:rPr>
        <w:lastRenderedPageBreak/>
        <w:t xml:space="preserve"> </w:t>
      </w:r>
    </w:p>
    <w:p w14:paraId="5067C278" w14:textId="77777777" w:rsidR="00E35F5C" w:rsidRPr="00D240D7" w:rsidRDefault="00CB1519" w:rsidP="00824B01">
      <w:pPr>
        <w:spacing w:before="240"/>
        <w:jc w:val="center"/>
        <w:rPr>
          <w:sz w:val="28"/>
          <w:szCs w:val="28"/>
        </w:rPr>
      </w:pPr>
      <w:r w:rsidRPr="00D240D7">
        <w:rPr>
          <w:b/>
          <w:sz w:val="28"/>
          <w:szCs w:val="28"/>
        </w:rPr>
        <w:t>AGREEMENT</w:t>
      </w:r>
    </w:p>
    <w:p w14:paraId="4ABD7EC1" w14:textId="53436DE2" w:rsidR="00266EC4" w:rsidRDefault="00266EC4" w:rsidP="00824B01">
      <w:pPr>
        <w:spacing w:before="240"/>
        <w:jc w:val="both"/>
        <w:rPr>
          <w:b/>
          <w:sz w:val="28"/>
          <w:szCs w:val="28"/>
        </w:rPr>
      </w:pPr>
      <w:r w:rsidRPr="00266EC4">
        <w:rPr>
          <w:b/>
          <w:sz w:val="28"/>
          <w:szCs w:val="28"/>
        </w:rPr>
        <w:t xml:space="preserve">Consultancy for Evaluation of Centrally Sponsored Schemes in </w:t>
      </w:r>
      <w:r w:rsidR="00F318E7">
        <w:rPr>
          <w:b/>
          <w:sz w:val="28"/>
          <w:szCs w:val="28"/>
        </w:rPr>
        <w:t>Package 9 - Water Resources, Environment and Forest Sector</w:t>
      </w:r>
    </w:p>
    <w:p w14:paraId="02162D35" w14:textId="3E8BB48E" w:rsidR="00E35F5C" w:rsidRPr="00D240D7" w:rsidRDefault="00CB1519" w:rsidP="00824B01">
      <w:pPr>
        <w:spacing w:before="240"/>
        <w:jc w:val="both"/>
      </w:pPr>
      <w:r w:rsidRPr="00D240D7">
        <w:rPr>
          <w:b/>
        </w:rPr>
        <w:tab/>
      </w:r>
      <w:r w:rsidRPr="00D240D7">
        <w:t>This AGREEMENT (hereinafter called the “</w:t>
      </w:r>
      <w:r w:rsidRPr="00D240D7">
        <w:rPr>
          <w:b/>
        </w:rPr>
        <w:t>Agreement</w:t>
      </w:r>
      <w:r w:rsidRPr="00D240D7">
        <w:t>”) is made on the ...........………. day of the month of ………… 20…,</w:t>
      </w:r>
      <w:r w:rsidR="001E34DA">
        <w:t xml:space="preserve"> between, on the one hand, the </w:t>
      </w:r>
      <w:r w:rsidRPr="00D240D7">
        <w:t>President of India acting through Development</w:t>
      </w:r>
      <w:r w:rsidR="001E34DA">
        <w:t xml:space="preserve"> Monitoring &amp; Evaluation Office</w:t>
      </w:r>
      <w:r w:rsidRPr="00D240D7">
        <w:t xml:space="preserve"> (hereinafter called the “</w:t>
      </w:r>
      <w:r w:rsidRPr="00D240D7">
        <w:rPr>
          <w:b/>
        </w:rPr>
        <w:t>Authority</w:t>
      </w:r>
      <w:r w:rsidRPr="00D240D7">
        <w:t>” which expression shall include their respective successors and permitted assigns, unless the context otherwise requires) and, on the other hand, …………………………………. (hereinafter called the “</w:t>
      </w:r>
      <w:r w:rsidRPr="00D240D7">
        <w:rPr>
          <w:b/>
        </w:rPr>
        <w:t>Consultant</w:t>
      </w:r>
      <w:r w:rsidRPr="00D240D7">
        <w:t>” which expression shall include their respective successors and permitted assigns).</w:t>
      </w:r>
    </w:p>
    <w:p w14:paraId="27D10347" w14:textId="77777777" w:rsidR="00E35F5C" w:rsidRPr="00D240D7" w:rsidRDefault="00CB1519" w:rsidP="00824B01">
      <w:pPr>
        <w:spacing w:before="240"/>
      </w:pPr>
      <w:r w:rsidRPr="00D240D7">
        <w:t>WHEREAS</w:t>
      </w:r>
    </w:p>
    <w:p w14:paraId="1877770A" w14:textId="63F98804" w:rsidR="00E35F5C" w:rsidRPr="00D240D7" w:rsidRDefault="00CB1519" w:rsidP="00824B01">
      <w:pPr>
        <w:pBdr>
          <w:top w:val="nil"/>
          <w:left w:val="nil"/>
          <w:bottom w:val="nil"/>
          <w:right w:val="nil"/>
          <w:between w:val="nil"/>
        </w:pBdr>
        <w:spacing w:before="240"/>
        <w:ind w:left="706" w:hanging="706"/>
        <w:jc w:val="both"/>
        <w:rPr>
          <w:color w:val="000000"/>
        </w:rPr>
      </w:pPr>
      <w:r w:rsidRPr="00D240D7">
        <w:rPr>
          <w:color w:val="000000"/>
        </w:rPr>
        <w:t>(A)</w:t>
      </w:r>
      <w:r w:rsidRPr="00D240D7">
        <w:rPr>
          <w:color w:val="000000"/>
        </w:rPr>
        <w:tab/>
        <w:t xml:space="preserve">The Authority vide its Request for Proposal for </w:t>
      </w:r>
      <w:r w:rsidR="00266EC4" w:rsidRPr="00266EC4">
        <w:t xml:space="preserve">Consultancy for Evaluation of Centrally Sponsored Schemes in </w:t>
      </w:r>
      <w:r w:rsidR="00F318E7">
        <w:t>Package 9 - Water Resources, Environment and Forest Sector</w:t>
      </w:r>
      <w:r w:rsidR="00266EC4" w:rsidRPr="00D240D7">
        <w:rPr>
          <w:color w:val="000000"/>
        </w:rPr>
        <w:t xml:space="preserve"> </w:t>
      </w:r>
      <w:r w:rsidRPr="00D240D7">
        <w:rPr>
          <w:color w:val="000000"/>
        </w:rPr>
        <w:t>(hereinafter called the “</w:t>
      </w:r>
      <w:r w:rsidRPr="00D240D7">
        <w:rPr>
          <w:b/>
          <w:color w:val="000000"/>
        </w:rPr>
        <w:t>Consultancy</w:t>
      </w:r>
      <w:r w:rsidRPr="00D240D7">
        <w:rPr>
          <w:color w:val="000000"/>
        </w:rPr>
        <w:t>”) for the ……………….. Project (hereinafter called the “</w:t>
      </w:r>
      <w:r w:rsidRPr="00D240D7">
        <w:rPr>
          <w:b/>
          <w:color w:val="000000"/>
        </w:rPr>
        <w:t>Project</w:t>
      </w:r>
      <w:r w:rsidRPr="00D240D7">
        <w:rPr>
          <w:color w:val="000000"/>
        </w:rPr>
        <w:t>”);</w:t>
      </w:r>
    </w:p>
    <w:p w14:paraId="3A1E869C" w14:textId="77777777" w:rsidR="00E35F5C" w:rsidRPr="00D240D7" w:rsidRDefault="00CB1519" w:rsidP="00824B01">
      <w:pPr>
        <w:pBdr>
          <w:top w:val="nil"/>
          <w:left w:val="nil"/>
          <w:bottom w:val="nil"/>
          <w:right w:val="nil"/>
          <w:between w:val="nil"/>
        </w:pBdr>
        <w:spacing w:before="240"/>
        <w:ind w:left="706" w:hanging="706"/>
        <w:jc w:val="both"/>
        <w:rPr>
          <w:color w:val="000000"/>
        </w:rPr>
      </w:pPr>
      <w:r w:rsidRPr="00D240D7">
        <w:rPr>
          <w:color w:val="000000"/>
        </w:rPr>
        <w:t>(B)</w:t>
      </w:r>
      <w:r w:rsidRPr="00D240D7">
        <w:rPr>
          <w:color w:val="000000"/>
        </w:rPr>
        <w:tab/>
        <w:t xml:space="preserve">the Consultant submitted its proposals for the aforesaid work, whereby the Consultant represented to the Authority that it had the required professional skills, and in the said proposals the Consultant also agreed to provide the Services to the Authority on the terms and conditions as set forth in the RFP and this Agreement; and </w:t>
      </w:r>
    </w:p>
    <w:p w14:paraId="401EEF8E" w14:textId="77777777" w:rsidR="00E35F5C" w:rsidRPr="00D240D7" w:rsidRDefault="00CB1519" w:rsidP="00824B01">
      <w:pPr>
        <w:pBdr>
          <w:top w:val="nil"/>
          <w:left w:val="nil"/>
          <w:bottom w:val="nil"/>
          <w:right w:val="nil"/>
          <w:between w:val="nil"/>
        </w:pBdr>
        <w:spacing w:before="240"/>
        <w:ind w:left="706" w:hanging="706"/>
        <w:jc w:val="both"/>
        <w:rPr>
          <w:color w:val="000000"/>
        </w:rPr>
      </w:pPr>
      <w:r w:rsidRPr="00D240D7">
        <w:rPr>
          <w:color w:val="000000"/>
        </w:rPr>
        <w:t>(C)</w:t>
      </w:r>
      <w:r w:rsidRPr="00D240D7">
        <w:rPr>
          <w:color w:val="000000"/>
        </w:rPr>
        <w:tab/>
        <w:t>the Authority, on acceptance of the aforesaid proposals of the Consultant, awarded the Consultancy to the Consultant vide its Letter of Award dated .................. (the “</w:t>
      </w:r>
      <w:r w:rsidRPr="00D240D7">
        <w:rPr>
          <w:b/>
          <w:color w:val="000000"/>
        </w:rPr>
        <w:t>LOA</w:t>
      </w:r>
      <w:r w:rsidRPr="00D240D7">
        <w:rPr>
          <w:color w:val="000000"/>
        </w:rPr>
        <w:t>”); and</w:t>
      </w:r>
    </w:p>
    <w:p w14:paraId="7DD8EF1A" w14:textId="77777777" w:rsidR="00E35F5C" w:rsidRPr="00D240D7" w:rsidRDefault="00CB1519" w:rsidP="00824B01">
      <w:pPr>
        <w:pBdr>
          <w:top w:val="nil"/>
          <w:left w:val="nil"/>
          <w:bottom w:val="nil"/>
          <w:right w:val="nil"/>
          <w:between w:val="nil"/>
        </w:pBdr>
        <w:spacing w:before="240"/>
        <w:ind w:left="702" w:hanging="702"/>
        <w:jc w:val="both"/>
        <w:rPr>
          <w:color w:val="000000"/>
        </w:rPr>
      </w:pPr>
      <w:r w:rsidRPr="00D240D7">
        <w:rPr>
          <w:color w:val="000000"/>
        </w:rPr>
        <w:t>(D)</w:t>
      </w:r>
      <w:r w:rsidRPr="00D240D7">
        <w:rPr>
          <w:color w:val="000000"/>
        </w:rPr>
        <w:tab/>
        <w:t>in pursuance of the LOA, the parties have agreed to enter into this Agreement.</w:t>
      </w:r>
    </w:p>
    <w:p w14:paraId="0659B475" w14:textId="77777777" w:rsidR="00E35F5C" w:rsidRPr="00D240D7" w:rsidRDefault="00CB1519" w:rsidP="00824B01">
      <w:pPr>
        <w:spacing w:before="240"/>
      </w:pPr>
      <w:r w:rsidRPr="00D240D7">
        <w:t>NOW, THEREFORE, the parties hereto hereby agree as follows:</w:t>
      </w:r>
    </w:p>
    <w:p w14:paraId="3A6C914B" w14:textId="77777777" w:rsidR="00E35F5C" w:rsidRPr="00D240D7" w:rsidRDefault="00CB1519" w:rsidP="00824B01">
      <w:pPr>
        <w:spacing w:before="240"/>
      </w:pPr>
      <w:r w:rsidRPr="00D240D7">
        <w:rPr>
          <w:b/>
        </w:rPr>
        <w:t>1.</w:t>
      </w:r>
      <w:r w:rsidRPr="00D240D7">
        <w:rPr>
          <w:b/>
        </w:rPr>
        <w:tab/>
        <w:t xml:space="preserve">GENERAL </w:t>
      </w:r>
    </w:p>
    <w:p w14:paraId="720ECB33" w14:textId="77777777" w:rsidR="00E35F5C" w:rsidRPr="00D240D7" w:rsidRDefault="00CB1519" w:rsidP="00824B01">
      <w:pPr>
        <w:numPr>
          <w:ilvl w:val="1"/>
          <w:numId w:val="7"/>
        </w:numPr>
        <w:spacing w:before="240"/>
        <w:ind w:left="0" w:firstLine="0"/>
        <w:jc w:val="both"/>
      </w:pPr>
      <w:r w:rsidRPr="00D240D7">
        <w:rPr>
          <w:b/>
        </w:rPr>
        <w:t>Definitions and Interpretation</w:t>
      </w:r>
    </w:p>
    <w:p w14:paraId="3C966561" w14:textId="77777777" w:rsidR="00E35F5C" w:rsidRPr="00D240D7" w:rsidRDefault="00CB1519" w:rsidP="00824B01">
      <w:pPr>
        <w:spacing w:before="240"/>
        <w:ind w:left="702" w:hanging="702"/>
        <w:jc w:val="both"/>
      </w:pPr>
      <w:r w:rsidRPr="00D240D7">
        <w:t>1.1.1</w:t>
      </w:r>
      <w:r w:rsidRPr="00D240D7">
        <w:tab/>
        <w:t>The words and expressions beginning with capital letters and defined in this Agreement shall, unless the context otherwise requires, have the meaning hereinafter respectively assigned to them:</w:t>
      </w:r>
    </w:p>
    <w:p w14:paraId="70BC0BD5" w14:textId="77777777" w:rsidR="00E35F5C" w:rsidRPr="00D240D7" w:rsidRDefault="00CB1519" w:rsidP="00824B01">
      <w:pPr>
        <w:numPr>
          <w:ilvl w:val="0"/>
          <w:numId w:val="8"/>
        </w:numPr>
        <w:spacing w:before="240"/>
        <w:ind w:left="1404" w:hanging="702"/>
        <w:jc w:val="both"/>
      </w:pPr>
      <w:r w:rsidRPr="00D240D7">
        <w:t>“</w:t>
      </w:r>
      <w:r w:rsidRPr="00D240D7">
        <w:rPr>
          <w:b/>
        </w:rPr>
        <w:t>Additional Costs</w:t>
      </w:r>
      <w:r w:rsidRPr="00D240D7">
        <w:t xml:space="preserve">” shall have the meaning set forth in Clause 6.1.2; </w:t>
      </w:r>
    </w:p>
    <w:p w14:paraId="791EE329" w14:textId="77777777" w:rsidR="00E35F5C" w:rsidRPr="00D240D7" w:rsidRDefault="00CB1519" w:rsidP="00824B01">
      <w:pPr>
        <w:numPr>
          <w:ilvl w:val="0"/>
          <w:numId w:val="8"/>
        </w:numPr>
        <w:pBdr>
          <w:top w:val="nil"/>
          <w:left w:val="nil"/>
          <w:bottom w:val="nil"/>
          <w:right w:val="nil"/>
          <w:between w:val="nil"/>
        </w:pBdr>
        <w:spacing w:before="240"/>
        <w:ind w:left="1404" w:hanging="702"/>
        <w:jc w:val="both"/>
        <w:rPr>
          <w:color w:val="000000"/>
          <w:sz w:val="22"/>
          <w:szCs w:val="22"/>
        </w:rPr>
      </w:pPr>
      <w:r w:rsidRPr="00D240D7">
        <w:rPr>
          <w:color w:val="000000"/>
        </w:rPr>
        <w:t>“</w:t>
      </w:r>
      <w:r w:rsidRPr="00D240D7">
        <w:rPr>
          <w:b/>
          <w:color w:val="000000"/>
        </w:rPr>
        <w:t>Agreement</w:t>
      </w:r>
      <w:r w:rsidRPr="00D240D7">
        <w:rPr>
          <w:color w:val="000000"/>
        </w:rPr>
        <w:t xml:space="preserve">” means this Agreement, together with all the Annexes; </w:t>
      </w:r>
    </w:p>
    <w:p w14:paraId="30FD949B" w14:textId="77777777" w:rsidR="00E35F5C" w:rsidRPr="00D240D7" w:rsidRDefault="00CB1519" w:rsidP="00824B01">
      <w:pPr>
        <w:numPr>
          <w:ilvl w:val="0"/>
          <w:numId w:val="8"/>
        </w:numPr>
        <w:spacing w:before="240"/>
        <w:ind w:left="1404" w:hanging="702"/>
        <w:jc w:val="both"/>
      </w:pPr>
      <w:r w:rsidRPr="00D240D7">
        <w:t>“</w:t>
      </w:r>
      <w:r w:rsidRPr="00D240D7">
        <w:rPr>
          <w:b/>
        </w:rPr>
        <w:t>Agreement Value</w:t>
      </w:r>
      <w:r w:rsidRPr="00D240D7">
        <w:t xml:space="preserve">” shall have the meaning set forth in Clause 6.1.2; </w:t>
      </w:r>
    </w:p>
    <w:p w14:paraId="0B3AC9C4" w14:textId="77777777" w:rsidR="00E35F5C" w:rsidRPr="00D240D7" w:rsidRDefault="00CB1519" w:rsidP="00824B01">
      <w:pPr>
        <w:numPr>
          <w:ilvl w:val="0"/>
          <w:numId w:val="8"/>
        </w:numPr>
        <w:spacing w:before="240"/>
        <w:ind w:left="1404" w:hanging="702"/>
        <w:jc w:val="both"/>
      </w:pPr>
      <w:r w:rsidRPr="00D240D7">
        <w:t>“</w:t>
      </w:r>
      <w:r w:rsidRPr="00D240D7">
        <w:rPr>
          <w:b/>
        </w:rPr>
        <w:t>Applicable Laws</w:t>
      </w:r>
      <w:r w:rsidRPr="00D240D7">
        <w:t>” means the laws and any other instruments having the force of law in India as they may be issued and in force from time to time;</w:t>
      </w:r>
    </w:p>
    <w:p w14:paraId="695B144E" w14:textId="77777777" w:rsidR="00E35F5C" w:rsidRPr="00D240D7" w:rsidRDefault="00CB1519" w:rsidP="00824B01">
      <w:pPr>
        <w:numPr>
          <w:ilvl w:val="0"/>
          <w:numId w:val="8"/>
        </w:numPr>
        <w:spacing w:before="240"/>
        <w:ind w:left="1404" w:hanging="702"/>
        <w:jc w:val="both"/>
      </w:pPr>
      <w:r w:rsidRPr="00D240D7">
        <w:lastRenderedPageBreak/>
        <w:t xml:space="preserve"> “</w:t>
      </w:r>
      <w:r w:rsidRPr="00D240D7">
        <w:rPr>
          <w:b/>
        </w:rPr>
        <w:t>Confidential Information</w:t>
      </w:r>
      <w:r w:rsidRPr="00D240D7">
        <w:t>” shall have the meaning set forth in Clause 3.3;</w:t>
      </w:r>
    </w:p>
    <w:p w14:paraId="6626E5B3" w14:textId="77777777" w:rsidR="00E35F5C" w:rsidRPr="00D240D7" w:rsidRDefault="00CB1519" w:rsidP="00824B01">
      <w:pPr>
        <w:numPr>
          <w:ilvl w:val="0"/>
          <w:numId w:val="8"/>
        </w:numPr>
        <w:spacing w:before="240"/>
        <w:ind w:left="1404" w:hanging="702"/>
        <w:jc w:val="both"/>
      </w:pPr>
      <w:r w:rsidRPr="00D240D7">
        <w:t>“</w:t>
      </w:r>
      <w:r w:rsidRPr="00D240D7">
        <w:rPr>
          <w:b/>
        </w:rPr>
        <w:t>Conflict of Interest</w:t>
      </w:r>
      <w:r w:rsidRPr="00D240D7">
        <w:t>” shall have the meaning set forth in Clause 3.2 read with the provisions of RFP;</w:t>
      </w:r>
    </w:p>
    <w:p w14:paraId="7D46FD68" w14:textId="77777777" w:rsidR="00E35F5C" w:rsidRPr="00D240D7" w:rsidRDefault="00CB1519" w:rsidP="00824B01">
      <w:pPr>
        <w:numPr>
          <w:ilvl w:val="0"/>
          <w:numId w:val="8"/>
        </w:numPr>
        <w:spacing w:before="240"/>
        <w:ind w:left="1404" w:hanging="702"/>
        <w:jc w:val="both"/>
      </w:pPr>
      <w:r w:rsidRPr="00D240D7">
        <w:t>“</w:t>
      </w:r>
      <w:r w:rsidRPr="00D240D7">
        <w:rPr>
          <w:b/>
        </w:rPr>
        <w:t>Dispute</w:t>
      </w:r>
      <w:r w:rsidRPr="00D240D7">
        <w:t>” shall have the meaning set forth in Clause 9.2.1;</w:t>
      </w:r>
    </w:p>
    <w:p w14:paraId="277488E0" w14:textId="77777777" w:rsidR="00E35F5C" w:rsidRPr="00D240D7" w:rsidRDefault="00CB1519" w:rsidP="00824B01">
      <w:pPr>
        <w:numPr>
          <w:ilvl w:val="0"/>
          <w:numId w:val="8"/>
        </w:numPr>
        <w:spacing w:before="240"/>
        <w:ind w:left="1404" w:hanging="702"/>
        <w:jc w:val="both"/>
      </w:pPr>
      <w:r w:rsidRPr="00D240D7">
        <w:t>“</w:t>
      </w:r>
      <w:r w:rsidRPr="00D240D7">
        <w:rPr>
          <w:b/>
        </w:rPr>
        <w:t>Effective Date</w:t>
      </w:r>
      <w:r w:rsidRPr="00D240D7">
        <w:t>” means the date on which this Agreement comes into force and effect pursuant to Clause 2.1;</w:t>
      </w:r>
    </w:p>
    <w:p w14:paraId="3CB3CA39" w14:textId="77777777" w:rsidR="00E35F5C" w:rsidRPr="00D240D7" w:rsidRDefault="00CB1519" w:rsidP="00824B01">
      <w:pPr>
        <w:numPr>
          <w:ilvl w:val="0"/>
          <w:numId w:val="8"/>
        </w:numPr>
        <w:spacing w:before="240"/>
        <w:ind w:left="1404" w:hanging="702"/>
        <w:jc w:val="both"/>
      </w:pPr>
      <w:r w:rsidRPr="00D240D7">
        <w:t>“</w:t>
      </w:r>
      <w:r w:rsidRPr="00D240D7">
        <w:rPr>
          <w:b/>
        </w:rPr>
        <w:t>Government</w:t>
      </w:r>
      <w:r w:rsidRPr="00D240D7">
        <w:t>” means the Government of .............;</w:t>
      </w:r>
    </w:p>
    <w:p w14:paraId="5861C62C" w14:textId="77777777" w:rsidR="00E35F5C" w:rsidRPr="00D240D7" w:rsidRDefault="00CB1519" w:rsidP="00824B01">
      <w:pPr>
        <w:numPr>
          <w:ilvl w:val="0"/>
          <w:numId w:val="8"/>
        </w:numPr>
        <w:spacing w:before="240"/>
        <w:ind w:left="1404" w:hanging="702"/>
        <w:jc w:val="both"/>
      </w:pPr>
      <w:r w:rsidRPr="00D240D7">
        <w:t>“</w:t>
      </w:r>
      <w:r w:rsidRPr="00D240D7">
        <w:rPr>
          <w:b/>
        </w:rPr>
        <w:t>INR</w:t>
      </w:r>
      <w:r w:rsidRPr="00D240D7">
        <w:t xml:space="preserve">, </w:t>
      </w:r>
      <w:r w:rsidRPr="00D240D7">
        <w:rPr>
          <w:b/>
        </w:rPr>
        <w:t>Re</w:t>
      </w:r>
      <w:r w:rsidRPr="00D240D7">
        <w:t xml:space="preserve">. or </w:t>
      </w:r>
      <w:r w:rsidRPr="00D240D7">
        <w:rPr>
          <w:b/>
        </w:rPr>
        <w:t>Rs</w:t>
      </w:r>
      <w:r w:rsidRPr="00D240D7">
        <w:t>.” means Indian Rupees;</w:t>
      </w:r>
    </w:p>
    <w:p w14:paraId="39FC5B2E" w14:textId="77777777" w:rsidR="00E35F5C" w:rsidRPr="00D240D7" w:rsidRDefault="00CB1519" w:rsidP="00824B01">
      <w:pPr>
        <w:spacing w:before="240"/>
        <w:ind w:left="1440" w:hanging="720"/>
        <w:jc w:val="both"/>
      </w:pPr>
      <w:r w:rsidRPr="00D240D7">
        <w:t>(l)</w:t>
      </w:r>
      <w:r w:rsidRPr="00D240D7">
        <w:tab/>
        <w:t>“</w:t>
      </w:r>
      <w:r w:rsidRPr="00D240D7">
        <w:rPr>
          <w:b/>
        </w:rPr>
        <w:t>Member</w:t>
      </w:r>
      <w:r w:rsidRPr="00D240D7">
        <w:t xml:space="preserve">”, in case the Consultant consists of a joint venture or consortium of more than one entity, means any of these entities, and “Members” means all of these entities; </w:t>
      </w:r>
    </w:p>
    <w:p w14:paraId="2142BB58" w14:textId="77777777" w:rsidR="00E35F5C" w:rsidRPr="00D240D7" w:rsidRDefault="00CB1519" w:rsidP="00824B01">
      <w:pPr>
        <w:spacing w:before="240"/>
        <w:ind w:left="1440" w:hanging="720"/>
        <w:jc w:val="both"/>
      </w:pPr>
      <w:r w:rsidRPr="00D240D7">
        <w:t>(m)</w:t>
      </w:r>
      <w:r w:rsidRPr="00D240D7">
        <w:tab/>
        <w:t>“</w:t>
      </w:r>
      <w:r w:rsidRPr="00D240D7">
        <w:rPr>
          <w:b/>
        </w:rPr>
        <w:t>Party</w:t>
      </w:r>
      <w:r w:rsidRPr="00D240D7">
        <w:t>” means the Authority or the Consultant, as the case may be, and Parties means both of them;</w:t>
      </w:r>
    </w:p>
    <w:p w14:paraId="1819EB53" w14:textId="77777777" w:rsidR="00E35F5C" w:rsidRPr="00D240D7" w:rsidRDefault="00CB1519" w:rsidP="00824B01">
      <w:pPr>
        <w:spacing w:before="240"/>
        <w:ind w:left="1440" w:hanging="720"/>
        <w:jc w:val="both"/>
      </w:pPr>
      <w:r w:rsidRPr="00D240D7">
        <w:t xml:space="preserve">(n) </w:t>
      </w:r>
      <w:r w:rsidRPr="00D240D7">
        <w:tab/>
        <w:t>“</w:t>
      </w:r>
      <w:r w:rsidRPr="00D240D7">
        <w:rPr>
          <w:b/>
        </w:rPr>
        <w:t>Personnel</w:t>
      </w:r>
      <w:r w:rsidRPr="00D240D7">
        <w:t xml:space="preserve">” means persons hired by the Consultant or by any Sub-Consultant as employees and assigned to the performance of the Services or any part thereof; </w:t>
      </w:r>
    </w:p>
    <w:p w14:paraId="35658627" w14:textId="77777777" w:rsidR="00E35F5C" w:rsidRPr="00D240D7" w:rsidRDefault="00CB1519" w:rsidP="00824B01">
      <w:pPr>
        <w:spacing w:before="240"/>
        <w:ind w:left="1404" w:hanging="702"/>
        <w:jc w:val="both"/>
      </w:pPr>
      <w:r w:rsidRPr="00D240D7">
        <w:t xml:space="preserve"> (o)</w:t>
      </w:r>
      <w:r w:rsidRPr="00D240D7">
        <w:tab/>
        <w:t>“</w:t>
      </w:r>
      <w:r w:rsidRPr="00D240D7">
        <w:rPr>
          <w:b/>
        </w:rPr>
        <w:t>Resident Personnel</w:t>
      </w:r>
      <w:r w:rsidRPr="00D240D7">
        <w:t>” means such persons who at the time of being so hired had their domicile inside India;</w:t>
      </w:r>
    </w:p>
    <w:p w14:paraId="12D84616" w14:textId="77777777" w:rsidR="00E35F5C" w:rsidRPr="00D240D7" w:rsidRDefault="00CB1519" w:rsidP="00824B01">
      <w:pPr>
        <w:spacing w:before="240"/>
        <w:ind w:left="1404" w:hanging="702"/>
        <w:jc w:val="both"/>
      </w:pPr>
      <w:r w:rsidRPr="00D240D7">
        <w:t>(p)      “</w:t>
      </w:r>
      <w:r w:rsidRPr="00D240D7">
        <w:rPr>
          <w:b/>
        </w:rPr>
        <w:t>RFP</w:t>
      </w:r>
      <w:r w:rsidRPr="00D240D7">
        <w:t>” means the Request for Proposal document in response to which the Consultant’s proposal for providing Services was accepted;</w:t>
      </w:r>
    </w:p>
    <w:p w14:paraId="0E056B26" w14:textId="77777777" w:rsidR="00E35F5C" w:rsidRPr="00D240D7" w:rsidRDefault="00CB1519" w:rsidP="00824B01">
      <w:pPr>
        <w:spacing w:before="240"/>
        <w:ind w:left="1440" w:hanging="720"/>
        <w:jc w:val="both"/>
      </w:pPr>
      <w:r w:rsidRPr="00D240D7">
        <w:t>(q)</w:t>
      </w:r>
      <w:r w:rsidRPr="00D240D7">
        <w:tab/>
        <w:t>“</w:t>
      </w:r>
      <w:r w:rsidRPr="00D240D7">
        <w:rPr>
          <w:b/>
        </w:rPr>
        <w:t>Services</w:t>
      </w:r>
      <w:r w:rsidRPr="00D240D7">
        <w:t>” means the work to be performed by the Consultant pursuant to this Agreement, as described in the Terms of Reference hereto;</w:t>
      </w:r>
    </w:p>
    <w:p w14:paraId="00EC4A47" w14:textId="77777777" w:rsidR="00E35F5C" w:rsidRPr="00D240D7" w:rsidRDefault="00CB1519" w:rsidP="00824B01">
      <w:pPr>
        <w:spacing w:before="240"/>
        <w:ind w:left="1404" w:hanging="702"/>
        <w:jc w:val="both"/>
      </w:pPr>
      <w:r w:rsidRPr="00D240D7">
        <w:t>(r)</w:t>
      </w:r>
      <w:r w:rsidRPr="00D240D7">
        <w:tab/>
        <w:t>“</w:t>
      </w:r>
      <w:r w:rsidRPr="00D240D7">
        <w:rPr>
          <w:b/>
        </w:rPr>
        <w:t>Sub-Consultant</w:t>
      </w:r>
      <w:r w:rsidRPr="00D240D7">
        <w:t>” means any entity to which the Consultant subcontracts any part of the Services in accordance with the provisions of Clause 4.7; and</w:t>
      </w:r>
    </w:p>
    <w:p w14:paraId="03EA457C" w14:textId="77777777" w:rsidR="00E35F5C" w:rsidRPr="00D240D7" w:rsidRDefault="00CB1519" w:rsidP="00824B01">
      <w:pPr>
        <w:spacing w:before="240"/>
        <w:ind w:left="1404" w:hanging="702"/>
        <w:jc w:val="both"/>
      </w:pPr>
      <w:r w:rsidRPr="00D240D7">
        <w:t>(s)</w:t>
      </w:r>
      <w:r w:rsidRPr="00D240D7">
        <w:tab/>
        <w:t>“</w:t>
      </w:r>
      <w:r w:rsidRPr="00D240D7">
        <w:rPr>
          <w:b/>
        </w:rPr>
        <w:t>Third Party</w:t>
      </w:r>
      <w:r w:rsidRPr="00D240D7">
        <w:t>” means any person or entity other than the Government, the Authority, the Consultant or a Sub-Consultant.</w:t>
      </w:r>
    </w:p>
    <w:p w14:paraId="4D7868A9" w14:textId="77777777" w:rsidR="00E35F5C" w:rsidRPr="00D240D7" w:rsidRDefault="00CB1519" w:rsidP="00824B01">
      <w:pPr>
        <w:spacing w:before="240"/>
        <w:ind w:left="1404" w:hanging="702"/>
        <w:jc w:val="both"/>
      </w:pPr>
      <w:r w:rsidRPr="00D240D7">
        <w:tab/>
        <w:t>All terms and words not defined herein shall, unless the context otherwise requires, have the meaning assigned to them in the RFP.</w:t>
      </w:r>
    </w:p>
    <w:p w14:paraId="1F53ECBA" w14:textId="77777777" w:rsidR="00E35F5C" w:rsidRPr="00D240D7" w:rsidRDefault="00CB1519" w:rsidP="00824B01">
      <w:pPr>
        <w:spacing w:before="240"/>
        <w:ind w:left="706" w:hanging="706"/>
        <w:jc w:val="both"/>
      </w:pPr>
      <w:r w:rsidRPr="00D240D7">
        <w:t>1.1.2</w:t>
      </w:r>
      <w:r w:rsidRPr="00D240D7">
        <w:tab/>
        <w:t>The following documents along with all addenda issued thereto shall be deemed to form and be read and construed as integral parts of this Agreement and in case of any contradiction between or among them the priority in which a document would prevail over another would be as laid down below beginning from the highest priority to the lowest priority:</w:t>
      </w:r>
    </w:p>
    <w:p w14:paraId="71AD612D" w14:textId="77777777" w:rsidR="00E35F5C" w:rsidRPr="00D240D7" w:rsidRDefault="00CB1519" w:rsidP="00824B01">
      <w:pPr>
        <w:numPr>
          <w:ilvl w:val="0"/>
          <w:numId w:val="5"/>
        </w:numPr>
        <w:spacing w:before="240"/>
        <w:ind w:left="1404" w:hanging="702"/>
      </w:pPr>
      <w:r w:rsidRPr="00D240D7">
        <w:t>Agreement;</w:t>
      </w:r>
    </w:p>
    <w:p w14:paraId="2375F1BD" w14:textId="77777777" w:rsidR="00E35F5C" w:rsidRPr="00D240D7" w:rsidRDefault="00CB1519" w:rsidP="00824B01">
      <w:pPr>
        <w:numPr>
          <w:ilvl w:val="0"/>
          <w:numId w:val="5"/>
        </w:numPr>
        <w:spacing w:before="240"/>
        <w:ind w:left="1404" w:hanging="702"/>
      </w:pPr>
      <w:r w:rsidRPr="00D240D7">
        <w:t>Annexes of Agreement;</w:t>
      </w:r>
    </w:p>
    <w:p w14:paraId="7EC792D5" w14:textId="77777777" w:rsidR="00E35F5C" w:rsidRPr="00D240D7" w:rsidRDefault="00CB1519" w:rsidP="00824B01">
      <w:pPr>
        <w:numPr>
          <w:ilvl w:val="0"/>
          <w:numId w:val="5"/>
        </w:numPr>
        <w:spacing w:before="240"/>
        <w:ind w:left="1404" w:hanging="702"/>
      </w:pPr>
      <w:r w:rsidRPr="00D240D7">
        <w:lastRenderedPageBreak/>
        <w:t>RFP; and</w:t>
      </w:r>
    </w:p>
    <w:p w14:paraId="4958F7E7" w14:textId="77777777" w:rsidR="00E35F5C" w:rsidRPr="00D240D7" w:rsidRDefault="00CB1519" w:rsidP="00824B01">
      <w:pPr>
        <w:spacing w:before="240"/>
        <w:ind w:left="702"/>
      </w:pPr>
      <w:r w:rsidRPr="00D240D7">
        <w:t>(d)</w:t>
      </w:r>
      <w:r w:rsidRPr="00D240D7">
        <w:tab/>
        <w:t>Letter of Award.</w:t>
      </w:r>
    </w:p>
    <w:p w14:paraId="752B42F0" w14:textId="77777777" w:rsidR="00E35F5C" w:rsidRPr="00D240D7" w:rsidRDefault="00CB1519" w:rsidP="00824B01">
      <w:pPr>
        <w:numPr>
          <w:ilvl w:val="1"/>
          <w:numId w:val="7"/>
        </w:numPr>
        <w:spacing w:before="240"/>
        <w:ind w:left="0" w:firstLine="0"/>
        <w:jc w:val="both"/>
      </w:pPr>
      <w:r w:rsidRPr="00D240D7">
        <w:rPr>
          <w:b/>
        </w:rPr>
        <w:t>Relation between the Parties</w:t>
      </w:r>
    </w:p>
    <w:p w14:paraId="17B3F238" w14:textId="77777777" w:rsidR="00E35F5C" w:rsidRPr="00D240D7" w:rsidRDefault="00CB1519" w:rsidP="00824B01">
      <w:pPr>
        <w:spacing w:before="240"/>
        <w:ind w:left="720"/>
        <w:jc w:val="both"/>
      </w:pPr>
      <w:r w:rsidRPr="00D240D7">
        <w:t>Nothing contained herein shall be construed as establishing a relation of master and servant or of agent and principal as between the Authority and the Consultant. The Consultant shall, subject to this Agreement, have complete charge of Personnel performing the Services and shall be fully responsible for the Services performed by them or on their behalf hereunder.</w:t>
      </w:r>
    </w:p>
    <w:p w14:paraId="6D5FF9BA" w14:textId="77777777" w:rsidR="00E35F5C" w:rsidRPr="00D240D7" w:rsidRDefault="00CB1519" w:rsidP="00824B01">
      <w:pPr>
        <w:spacing w:before="240"/>
        <w:ind w:left="702" w:hanging="702"/>
      </w:pPr>
      <w:r w:rsidRPr="00D240D7">
        <w:rPr>
          <w:b/>
        </w:rPr>
        <w:t>1.3</w:t>
      </w:r>
      <w:r w:rsidRPr="00D240D7">
        <w:tab/>
      </w:r>
      <w:r w:rsidRPr="00D240D7">
        <w:rPr>
          <w:b/>
        </w:rPr>
        <w:t>Rights and obligations</w:t>
      </w:r>
    </w:p>
    <w:p w14:paraId="15FC34EE" w14:textId="77777777" w:rsidR="00E35F5C" w:rsidRPr="00D240D7" w:rsidRDefault="00CB1519" w:rsidP="00824B01">
      <w:pPr>
        <w:spacing w:before="240"/>
        <w:ind w:left="702"/>
      </w:pPr>
      <w:r w:rsidRPr="00D240D7">
        <w:t>The mutual rights and obligations of the Authority and the Consultant shall be as set forth in the Agreement, in particular:</w:t>
      </w:r>
    </w:p>
    <w:p w14:paraId="078758B8" w14:textId="77777777" w:rsidR="00E35F5C" w:rsidRPr="00D240D7" w:rsidRDefault="00CB1519" w:rsidP="00824B01">
      <w:pPr>
        <w:pBdr>
          <w:top w:val="nil"/>
          <w:left w:val="nil"/>
          <w:bottom w:val="nil"/>
          <w:right w:val="nil"/>
          <w:between w:val="nil"/>
        </w:pBdr>
        <w:spacing w:before="240"/>
        <w:ind w:left="1404" w:hanging="702"/>
        <w:jc w:val="both"/>
        <w:rPr>
          <w:color w:val="000000"/>
          <w:sz w:val="22"/>
          <w:szCs w:val="22"/>
        </w:rPr>
      </w:pPr>
      <w:r w:rsidRPr="00D240D7">
        <w:rPr>
          <w:color w:val="000000"/>
        </w:rPr>
        <w:t>(a)</w:t>
      </w:r>
      <w:r w:rsidRPr="00D240D7">
        <w:rPr>
          <w:color w:val="000000"/>
        </w:rPr>
        <w:tab/>
        <w:t>the Consultant shall carry out the Services in accordance with the provisions of the Agreement; and</w:t>
      </w:r>
    </w:p>
    <w:p w14:paraId="6E633E8B" w14:textId="77777777" w:rsidR="00E35F5C" w:rsidRPr="00D240D7" w:rsidRDefault="00CB1519" w:rsidP="00824B01">
      <w:pPr>
        <w:spacing w:before="240"/>
        <w:ind w:left="1440" w:hanging="720"/>
        <w:jc w:val="both"/>
      </w:pPr>
      <w:r w:rsidRPr="00D240D7">
        <w:t>(b)</w:t>
      </w:r>
      <w:r w:rsidRPr="00D240D7">
        <w:tab/>
        <w:t xml:space="preserve">the Authority shall make payments to the Consultant in accordance with the provisions of the Agreement.                                                                            </w:t>
      </w:r>
    </w:p>
    <w:p w14:paraId="70634112" w14:textId="77777777" w:rsidR="00E35F5C" w:rsidRPr="00D240D7" w:rsidRDefault="00CB1519" w:rsidP="00824B01">
      <w:pPr>
        <w:tabs>
          <w:tab w:val="left" w:pos="720"/>
        </w:tabs>
        <w:spacing w:before="240"/>
        <w:jc w:val="both"/>
      </w:pPr>
      <w:r w:rsidRPr="00D240D7">
        <w:t xml:space="preserve"> </w:t>
      </w:r>
      <w:r w:rsidRPr="00D240D7">
        <w:rPr>
          <w:b/>
        </w:rPr>
        <w:t xml:space="preserve">1.4 </w:t>
      </w:r>
      <w:r w:rsidRPr="00D240D7">
        <w:rPr>
          <w:b/>
        </w:rPr>
        <w:tab/>
        <w:t>Governing law and jurisdiction</w:t>
      </w:r>
    </w:p>
    <w:p w14:paraId="2AC44301" w14:textId="77777777" w:rsidR="00E35F5C" w:rsidRPr="00D240D7" w:rsidRDefault="00CB1519" w:rsidP="00824B01">
      <w:pPr>
        <w:pStyle w:val="Heading2"/>
        <w:spacing w:before="240"/>
        <w:ind w:left="720"/>
        <w:jc w:val="both"/>
        <w:rPr>
          <w:b w:val="0"/>
          <w:sz w:val="24"/>
          <w:szCs w:val="24"/>
        </w:rPr>
      </w:pPr>
      <w:r w:rsidRPr="00D240D7">
        <w:rPr>
          <w:b w:val="0"/>
          <w:sz w:val="24"/>
          <w:szCs w:val="24"/>
        </w:rPr>
        <w:t>This Agreement shall be construed and interpreted in accordance with and governed by the laws of India, and the courts in the State in which the Authority has its headquarters shall have exclusive jurisdiction over matters arising out of or relating to this Agreement.</w:t>
      </w:r>
    </w:p>
    <w:p w14:paraId="464B53C1" w14:textId="77777777" w:rsidR="00E35F5C" w:rsidRPr="00D240D7" w:rsidRDefault="00CB1519" w:rsidP="00824B01">
      <w:pPr>
        <w:spacing w:before="240"/>
        <w:jc w:val="both"/>
      </w:pPr>
      <w:r w:rsidRPr="00D240D7">
        <w:rPr>
          <w:b/>
        </w:rPr>
        <w:t>1.5</w:t>
      </w:r>
      <w:r w:rsidRPr="00D240D7">
        <w:tab/>
      </w:r>
      <w:r w:rsidRPr="00D240D7">
        <w:rPr>
          <w:b/>
        </w:rPr>
        <w:t>Language</w:t>
      </w:r>
    </w:p>
    <w:p w14:paraId="52D8FD83" w14:textId="77777777" w:rsidR="00E35F5C" w:rsidRPr="00D240D7" w:rsidRDefault="00CB1519" w:rsidP="00824B01">
      <w:pPr>
        <w:pStyle w:val="Heading2"/>
        <w:spacing w:before="240"/>
        <w:ind w:left="720"/>
        <w:jc w:val="both"/>
        <w:rPr>
          <w:b w:val="0"/>
          <w:sz w:val="24"/>
          <w:szCs w:val="24"/>
        </w:rPr>
      </w:pPr>
      <w:r w:rsidRPr="00D240D7">
        <w:rPr>
          <w:b w:val="0"/>
          <w:sz w:val="24"/>
          <w:szCs w:val="24"/>
        </w:rPr>
        <w:t>All notices required to be given by one Party to the other Party and all other communications, documentation and proceedings which are in any way relevant to this Agreement shall be in writing and in English language.</w:t>
      </w:r>
    </w:p>
    <w:p w14:paraId="698261BB" w14:textId="77777777" w:rsidR="00E35F5C" w:rsidRPr="00D240D7" w:rsidRDefault="00CB1519" w:rsidP="00824B01">
      <w:pPr>
        <w:spacing w:before="240"/>
        <w:jc w:val="both"/>
      </w:pPr>
      <w:r w:rsidRPr="00D240D7">
        <w:rPr>
          <w:b/>
        </w:rPr>
        <w:t>1.6</w:t>
      </w:r>
      <w:r w:rsidRPr="00D240D7">
        <w:t xml:space="preserve">      </w:t>
      </w:r>
      <w:r w:rsidRPr="00D240D7">
        <w:rPr>
          <w:b/>
        </w:rPr>
        <w:t>Table of contents and</w:t>
      </w:r>
      <w:r w:rsidRPr="00D240D7">
        <w:t xml:space="preserve"> </w:t>
      </w:r>
      <w:r w:rsidRPr="00D240D7">
        <w:rPr>
          <w:b/>
        </w:rPr>
        <w:t>headings</w:t>
      </w:r>
    </w:p>
    <w:p w14:paraId="49EC264A" w14:textId="77777777" w:rsidR="00E35F5C" w:rsidRPr="00D240D7" w:rsidRDefault="00CB1519" w:rsidP="00824B01">
      <w:pPr>
        <w:spacing w:before="240"/>
        <w:ind w:left="720"/>
        <w:jc w:val="both"/>
      </w:pPr>
      <w:r w:rsidRPr="00D240D7">
        <w:t>The table of contents, headings or sub-headings in this Agreement are for convenience of reference only and shall not be used in, and shall not affect, the construction or interpretation of this Agreement.</w:t>
      </w:r>
    </w:p>
    <w:p w14:paraId="0385B92E" w14:textId="77777777" w:rsidR="00E35F5C" w:rsidRPr="00D240D7" w:rsidRDefault="00CB1519" w:rsidP="00824B01">
      <w:pPr>
        <w:keepNext/>
        <w:spacing w:before="240"/>
        <w:jc w:val="both"/>
      </w:pPr>
      <w:r w:rsidRPr="00D240D7">
        <w:rPr>
          <w:b/>
        </w:rPr>
        <w:t>1.7      Notices</w:t>
      </w:r>
    </w:p>
    <w:p w14:paraId="3C1DDA73" w14:textId="77777777" w:rsidR="00E35F5C" w:rsidRPr="00D240D7" w:rsidRDefault="00CB1519" w:rsidP="00824B01">
      <w:pPr>
        <w:pStyle w:val="Heading2"/>
        <w:spacing w:before="240"/>
        <w:ind w:left="720"/>
        <w:jc w:val="both"/>
        <w:rPr>
          <w:b w:val="0"/>
          <w:sz w:val="24"/>
          <w:szCs w:val="24"/>
        </w:rPr>
      </w:pPr>
      <w:r w:rsidRPr="00D240D7">
        <w:rPr>
          <w:b w:val="0"/>
          <w:sz w:val="24"/>
          <w:szCs w:val="24"/>
        </w:rPr>
        <w:t>Any notice or other communication to be given by any Party to the other Party under or in connection with the matters contemplated by this Agreement shall be in writing and shall:</w:t>
      </w:r>
    </w:p>
    <w:p w14:paraId="60524538" w14:textId="77777777" w:rsidR="00E35F5C" w:rsidRPr="00D240D7" w:rsidRDefault="00CB1519" w:rsidP="00824B01">
      <w:pPr>
        <w:spacing w:before="240"/>
        <w:ind w:left="1440" w:hanging="720"/>
        <w:jc w:val="both"/>
      </w:pPr>
      <w:r w:rsidRPr="00D240D7">
        <w:t>(a)</w:t>
      </w:r>
      <w:r w:rsidRPr="00D240D7">
        <w:tab/>
        <w:t xml:space="preserve">in the case of the Consultant, be given by e-mail and by letter delivered by hand to the address given and marked for attention of the Consultant’s Representative set out below in Clause 1.10 or to such other person as the Consultant may from time to time designate by notice to the Authority; </w:t>
      </w:r>
      <w:r w:rsidRPr="00D240D7">
        <w:lastRenderedPageBreak/>
        <w:t>provided that notices or other communications to be given to an address outside the city specified in Sub-clause (b) below may, if they are subsequently confirmed by sending a copy thereof by registered acknowledgement due, air mail or by courier, be sent by e-mail to the number as the Consultant may from time to time specify by notice to the Authority;</w:t>
      </w:r>
    </w:p>
    <w:p w14:paraId="4F364E35" w14:textId="77777777" w:rsidR="00E35F5C" w:rsidRPr="00D240D7" w:rsidRDefault="00CB1519" w:rsidP="00824B01">
      <w:pPr>
        <w:spacing w:before="240"/>
        <w:ind w:left="1440" w:hanging="738"/>
        <w:jc w:val="both"/>
      </w:pPr>
      <w:r w:rsidRPr="00D240D7">
        <w:t>(b)</w:t>
      </w:r>
      <w:r w:rsidRPr="00D240D7">
        <w:tab/>
        <w:t>in the case of the Authority, be given by e-mail and by letter delivered by hand and be addressed to the Authority with a copy delivered to the Authority Representative set out below in Clause 1.10 or to such other person as the Authority may from time to time designate by notice to the Consultant; provided that if the Consultant does not have an office in the same city as the Authority’s office, it may send such notice by e-mail and by registered acknowledgement due, air mail or by courier; and</w:t>
      </w:r>
    </w:p>
    <w:p w14:paraId="7163316D" w14:textId="77777777" w:rsidR="00E35F5C" w:rsidRPr="00D240D7" w:rsidRDefault="00CB1519" w:rsidP="00824B01">
      <w:pPr>
        <w:spacing w:before="240"/>
        <w:ind w:left="1440" w:hanging="738"/>
        <w:jc w:val="both"/>
      </w:pPr>
      <w:r w:rsidRPr="00D240D7">
        <w:t>(c)</w:t>
      </w:r>
      <w:r w:rsidRPr="00D240D7">
        <w:tab/>
        <w:t>any notice or communication by a Party to the other Party, given in accordance herewith, shall be deemed to have been delivered when in the normal course of post it ought to have been delivered and in all other cases, it shall be deemed to have been delivered on the actual date and time of delivery; provided that in the case of e-mail, it shall be deemed to have been delivered on the working days following the date of its delivery.</w:t>
      </w:r>
    </w:p>
    <w:p w14:paraId="056C0B34" w14:textId="77777777" w:rsidR="00E35F5C" w:rsidRPr="00D240D7" w:rsidRDefault="00CB1519" w:rsidP="00824B01">
      <w:pPr>
        <w:spacing w:before="240"/>
        <w:jc w:val="both"/>
      </w:pPr>
      <w:r w:rsidRPr="00D240D7">
        <w:rPr>
          <w:b/>
        </w:rPr>
        <w:t>1.8</w:t>
      </w:r>
      <w:r w:rsidRPr="00D240D7">
        <w:rPr>
          <w:b/>
        </w:rPr>
        <w:tab/>
        <w:t>Location</w:t>
      </w:r>
    </w:p>
    <w:p w14:paraId="1CF66CE2" w14:textId="77777777" w:rsidR="00E35F5C" w:rsidRPr="009E6812" w:rsidRDefault="00CB1519" w:rsidP="009E6812">
      <w:pPr>
        <w:spacing w:before="240"/>
        <w:ind w:left="702"/>
        <w:jc w:val="both"/>
      </w:pPr>
      <w:r w:rsidRPr="009E6812">
        <w:t>The Services shall be performed at the site of the Project in accordance with the provisions of RFP and at such locations as are incidental thereto, including the offices of the Consultant.</w:t>
      </w:r>
    </w:p>
    <w:p w14:paraId="34BBED46" w14:textId="77777777" w:rsidR="00E35F5C" w:rsidRPr="00D240D7" w:rsidRDefault="00CB1519" w:rsidP="00824B01">
      <w:pPr>
        <w:spacing w:before="240"/>
        <w:jc w:val="both"/>
      </w:pPr>
      <w:r w:rsidRPr="00D240D7">
        <w:rPr>
          <w:b/>
        </w:rPr>
        <w:t xml:space="preserve">1.9    </w:t>
      </w:r>
      <w:r w:rsidRPr="00D240D7">
        <w:rPr>
          <w:b/>
        </w:rPr>
        <w:tab/>
        <w:t>Authority of Member-in-charge</w:t>
      </w:r>
    </w:p>
    <w:p w14:paraId="288A61BC" w14:textId="77777777" w:rsidR="00E35F5C" w:rsidRPr="00D240D7" w:rsidRDefault="00CB1519" w:rsidP="00824B01">
      <w:pPr>
        <w:spacing w:before="240"/>
        <w:ind w:left="702"/>
        <w:jc w:val="both"/>
      </w:pPr>
      <w:r w:rsidRPr="00D240D7">
        <w:t>In case the Consultant consists of a consortium of more than one entity, the Parties agree that the Lead Member shall act on behalf of the Members in exercising all the Consultant’s rights and obligations towards the Authority under this Agreement, including without limitation the receiving of instructions and payments from the Authority.</w:t>
      </w:r>
    </w:p>
    <w:p w14:paraId="5FD431D3" w14:textId="77777777" w:rsidR="00E35F5C" w:rsidRPr="00D240D7" w:rsidRDefault="00CB1519" w:rsidP="00824B01">
      <w:pPr>
        <w:spacing w:before="240"/>
        <w:jc w:val="both"/>
      </w:pPr>
      <w:r w:rsidRPr="00D240D7">
        <w:rPr>
          <w:b/>
        </w:rPr>
        <w:t>1.10    Authorised Representatives</w:t>
      </w:r>
    </w:p>
    <w:p w14:paraId="6A886542" w14:textId="77777777" w:rsidR="00E35F5C" w:rsidRPr="00D240D7" w:rsidRDefault="00CB1519" w:rsidP="00824B01">
      <w:pPr>
        <w:spacing w:before="240"/>
        <w:ind w:left="702" w:hanging="702"/>
        <w:jc w:val="both"/>
      </w:pPr>
      <w:r w:rsidRPr="00D240D7">
        <w:t>1.10.1 Any action required or permitted to be taken, and any document required or permitted to be executed, under this Agreement by the Authority or the Consultant, as the case may be, may be taken or executed by the officials specified in this Clause 1.10.</w:t>
      </w:r>
    </w:p>
    <w:p w14:paraId="0DA18D9D" w14:textId="77777777" w:rsidR="00E35F5C" w:rsidRPr="00D240D7" w:rsidRDefault="00CB1519" w:rsidP="00824B01">
      <w:pPr>
        <w:spacing w:before="240"/>
        <w:ind w:left="720" w:hanging="720"/>
        <w:jc w:val="both"/>
      </w:pPr>
      <w:r w:rsidRPr="00D240D7">
        <w:t>1.10.2</w:t>
      </w:r>
      <w:r w:rsidRPr="00D240D7">
        <w:tab/>
        <w:t>The Authority may, from time to time, designate one of its officials as the Authority Representative. Unless otherwise notified, the Authority Representative shall be:</w:t>
      </w:r>
    </w:p>
    <w:p w14:paraId="09C28473" w14:textId="77777777" w:rsidR="00E35F5C" w:rsidRPr="00D240D7" w:rsidRDefault="00CB1519" w:rsidP="00824B01">
      <w:pPr>
        <w:spacing w:before="240"/>
        <w:ind w:firstLine="720"/>
        <w:jc w:val="both"/>
      </w:pPr>
      <w:r w:rsidRPr="00D240D7">
        <w:t xml:space="preserve">..........   </w:t>
      </w:r>
    </w:p>
    <w:p w14:paraId="065FDD0A" w14:textId="77777777" w:rsidR="00E35F5C" w:rsidRPr="00D240D7" w:rsidRDefault="00CB1519" w:rsidP="00824B01">
      <w:pPr>
        <w:spacing w:before="240"/>
        <w:ind w:left="1443" w:hanging="723"/>
        <w:jc w:val="both"/>
      </w:pPr>
      <w:r w:rsidRPr="00D240D7">
        <w:t>..........</w:t>
      </w:r>
    </w:p>
    <w:p w14:paraId="26AF7105" w14:textId="77777777" w:rsidR="00E35F5C" w:rsidRPr="00D240D7" w:rsidRDefault="00CB1519" w:rsidP="00824B01">
      <w:pPr>
        <w:spacing w:before="240"/>
        <w:ind w:left="1443" w:hanging="723"/>
        <w:jc w:val="both"/>
      </w:pPr>
      <w:r w:rsidRPr="00D240D7">
        <w:t>Tel:  ..........</w:t>
      </w:r>
    </w:p>
    <w:p w14:paraId="338FA2FC" w14:textId="77777777" w:rsidR="00E35F5C" w:rsidRPr="00D240D7" w:rsidRDefault="00CB1519" w:rsidP="00824B01">
      <w:pPr>
        <w:spacing w:before="240"/>
        <w:ind w:left="1443" w:hanging="723"/>
        <w:jc w:val="both"/>
      </w:pPr>
      <w:r w:rsidRPr="00D240D7">
        <w:t>Mobile:  ..........</w:t>
      </w:r>
    </w:p>
    <w:p w14:paraId="286C730B" w14:textId="77777777" w:rsidR="00E35F5C" w:rsidRPr="00D240D7" w:rsidRDefault="00CB1519" w:rsidP="00824B01">
      <w:pPr>
        <w:spacing w:before="240"/>
        <w:ind w:left="702"/>
        <w:jc w:val="both"/>
      </w:pPr>
      <w:r w:rsidRPr="00D240D7">
        <w:lastRenderedPageBreak/>
        <w:t>Email:  ..........</w:t>
      </w:r>
    </w:p>
    <w:p w14:paraId="63862A23" w14:textId="77777777" w:rsidR="00E35F5C" w:rsidRPr="00D240D7" w:rsidRDefault="00CB1519" w:rsidP="00824B01">
      <w:pPr>
        <w:spacing w:before="240"/>
        <w:ind w:left="720" w:hanging="720"/>
        <w:jc w:val="both"/>
      </w:pPr>
      <w:r w:rsidRPr="00D240D7">
        <w:t>1.10.3</w:t>
      </w:r>
      <w:r w:rsidRPr="00D240D7">
        <w:tab/>
        <w:t>The Consultant may designate one of its employees as Consultant’s Representative. Unless otherwise notified, the Consultant’s Representative shall be:</w:t>
      </w:r>
    </w:p>
    <w:p w14:paraId="2D0B62F3" w14:textId="77777777" w:rsidR="00E35F5C" w:rsidRPr="00D240D7" w:rsidRDefault="00CB1519" w:rsidP="00824B01">
      <w:pPr>
        <w:spacing w:before="240"/>
        <w:ind w:firstLine="720"/>
        <w:jc w:val="both"/>
      </w:pPr>
      <w:r w:rsidRPr="00D240D7">
        <w:t xml:space="preserve">..........   </w:t>
      </w:r>
    </w:p>
    <w:p w14:paraId="28DFBCC6" w14:textId="77777777" w:rsidR="00E35F5C" w:rsidRPr="00D240D7" w:rsidRDefault="00CB1519" w:rsidP="00824B01">
      <w:pPr>
        <w:spacing w:before="240"/>
        <w:ind w:left="1443" w:hanging="723"/>
        <w:jc w:val="both"/>
      </w:pPr>
      <w:r w:rsidRPr="00D240D7">
        <w:t>..........</w:t>
      </w:r>
    </w:p>
    <w:p w14:paraId="2A59D01F" w14:textId="77777777" w:rsidR="00E35F5C" w:rsidRPr="00D240D7" w:rsidRDefault="00CB1519" w:rsidP="00824B01">
      <w:pPr>
        <w:spacing w:before="240"/>
        <w:ind w:left="1443" w:hanging="723"/>
        <w:jc w:val="both"/>
      </w:pPr>
      <w:r w:rsidRPr="00D240D7">
        <w:t>Tel:  ..........</w:t>
      </w:r>
    </w:p>
    <w:p w14:paraId="52920715" w14:textId="77777777" w:rsidR="00E35F5C" w:rsidRPr="00D240D7" w:rsidRDefault="00CB1519" w:rsidP="00824B01">
      <w:pPr>
        <w:spacing w:before="240"/>
        <w:ind w:left="1443" w:hanging="723"/>
        <w:jc w:val="both"/>
      </w:pPr>
      <w:r w:rsidRPr="00D240D7">
        <w:t>Mobile:  ..........</w:t>
      </w:r>
    </w:p>
    <w:p w14:paraId="472697F4" w14:textId="77777777" w:rsidR="00E35F5C" w:rsidRPr="00D240D7" w:rsidRDefault="00CB1519" w:rsidP="00824B01">
      <w:pPr>
        <w:spacing w:before="240"/>
        <w:ind w:left="1443" w:hanging="723"/>
        <w:jc w:val="both"/>
      </w:pPr>
      <w:r w:rsidRPr="00D240D7">
        <w:t>Email:  ..........</w:t>
      </w:r>
    </w:p>
    <w:p w14:paraId="2EA057FD" w14:textId="77777777" w:rsidR="00E35F5C" w:rsidRPr="00D240D7" w:rsidRDefault="00CB1519" w:rsidP="00824B01">
      <w:pPr>
        <w:spacing w:before="240"/>
        <w:jc w:val="both"/>
      </w:pPr>
      <w:r w:rsidRPr="00D240D7">
        <w:rPr>
          <w:b/>
        </w:rPr>
        <w:t>1.11      Taxes and duties</w:t>
      </w:r>
    </w:p>
    <w:p w14:paraId="585C5169" w14:textId="77777777" w:rsidR="00E35F5C" w:rsidRPr="00D240D7" w:rsidRDefault="00CB1519" w:rsidP="00824B01">
      <w:pPr>
        <w:spacing w:before="240"/>
        <w:ind w:left="702" w:firstLine="17"/>
        <w:jc w:val="both"/>
      </w:pPr>
      <w:r w:rsidRPr="00D240D7">
        <w:t>Unless otherwise specified in the Agreement, the Consultant shall pay all such taxes, duties, fees and other impositions as may be levied under the Applicable Laws and the Authority shall perform such duties in regard to the deduction of such taxes as may be lawfully imposed on it.</w:t>
      </w:r>
    </w:p>
    <w:p w14:paraId="68AC1471" w14:textId="77777777" w:rsidR="00E35F5C" w:rsidRPr="00D240D7" w:rsidRDefault="00CB1519" w:rsidP="00824B01">
      <w:pPr>
        <w:spacing w:before="240"/>
        <w:ind w:left="720" w:hanging="720"/>
        <w:jc w:val="both"/>
      </w:pPr>
      <w:r w:rsidRPr="00D240D7">
        <w:rPr>
          <w:b/>
        </w:rPr>
        <w:t>2.</w:t>
      </w:r>
      <w:r w:rsidRPr="00D240D7">
        <w:tab/>
      </w:r>
      <w:r w:rsidRPr="00D240D7">
        <w:rPr>
          <w:b/>
        </w:rPr>
        <w:t xml:space="preserve">COMMENCEMENT, COMPLETION AND </w:t>
      </w:r>
      <w:r w:rsidRPr="00D240D7">
        <w:rPr>
          <w:b/>
        </w:rPr>
        <w:tab/>
        <w:t>TERMINATION OF AGREEMENT</w:t>
      </w:r>
    </w:p>
    <w:p w14:paraId="2C991116" w14:textId="77777777" w:rsidR="00E35F5C" w:rsidRPr="00D240D7" w:rsidRDefault="00CB1519" w:rsidP="00824B01">
      <w:pPr>
        <w:numPr>
          <w:ilvl w:val="1"/>
          <w:numId w:val="9"/>
        </w:numPr>
        <w:spacing w:before="240"/>
        <w:ind w:left="0" w:firstLine="0"/>
        <w:jc w:val="both"/>
      </w:pPr>
      <w:r w:rsidRPr="00D240D7">
        <w:rPr>
          <w:b/>
        </w:rPr>
        <w:t>Effectiveness of Agreement</w:t>
      </w:r>
    </w:p>
    <w:p w14:paraId="07315143" w14:textId="77777777" w:rsidR="00E35F5C" w:rsidRPr="00D240D7" w:rsidRDefault="00CB1519" w:rsidP="00824B01">
      <w:pPr>
        <w:spacing w:before="240"/>
        <w:ind w:left="702"/>
        <w:jc w:val="both"/>
      </w:pPr>
      <w:r w:rsidRPr="00D240D7">
        <w:t>This Agreement shall come into force and effect on the date of this Agreement (the “</w:t>
      </w:r>
      <w:r w:rsidRPr="00D240D7">
        <w:rPr>
          <w:b/>
        </w:rPr>
        <w:t>Effective Date</w:t>
      </w:r>
      <w:r w:rsidRPr="00D240D7">
        <w:t>”).</w:t>
      </w:r>
    </w:p>
    <w:p w14:paraId="0A0729C5" w14:textId="77777777" w:rsidR="00E35F5C" w:rsidRPr="00D240D7" w:rsidRDefault="00CB1519" w:rsidP="00824B01">
      <w:pPr>
        <w:numPr>
          <w:ilvl w:val="1"/>
          <w:numId w:val="9"/>
        </w:numPr>
        <w:spacing w:before="240"/>
        <w:ind w:left="702" w:hanging="702"/>
        <w:jc w:val="both"/>
      </w:pPr>
      <w:r w:rsidRPr="00D240D7">
        <w:rPr>
          <w:b/>
        </w:rPr>
        <w:t>Commencement of Services</w:t>
      </w:r>
    </w:p>
    <w:p w14:paraId="4FDA2768" w14:textId="3FC16436" w:rsidR="00E35F5C" w:rsidRPr="00D240D7" w:rsidRDefault="00CB1519" w:rsidP="00824B01">
      <w:pPr>
        <w:spacing w:before="240"/>
        <w:ind w:left="720"/>
        <w:jc w:val="both"/>
      </w:pPr>
      <w:r w:rsidRPr="00D240D7">
        <w:t>The Consultant shall commence t</w:t>
      </w:r>
      <w:r w:rsidR="00513C5E">
        <w:t>he Services within a period of 3 (three</w:t>
      </w:r>
      <w:r w:rsidRPr="00D240D7">
        <w:t>) days from the Effective Date, unless otherwise agreed by the Parties.</w:t>
      </w:r>
    </w:p>
    <w:p w14:paraId="7F26AD80" w14:textId="77777777" w:rsidR="00E35F5C" w:rsidRPr="00D240D7" w:rsidRDefault="00CB1519" w:rsidP="00824B01">
      <w:pPr>
        <w:keepNext/>
        <w:numPr>
          <w:ilvl w:val="1"/>
          <w:numId w:val="9"/>
        </w:numPr>
        <w:spacing w:before="240"/>
        <w:jc w:val="both"/>
      </w:pPr>
      <w:r w:rsidRPr="00D240D7">
        <w:rPr>
          <w:b/>
        </w:rPr>
        <w:t xml:space="preserve">Termination of Agreement for failure to commence Services </w:t>
      </w:r>
    </w:p>
    <w:p w14:paraId="09DAF6D9" w14:textId="77777777" w:rsidR="00E35F5C" w:rsidRPr="00D240D7" w:rsidRDefault="00CB1519" w:rsidP="00824B01">
      <w:pPr>
        <w:spacing w:before="240"/>
        <w:ind w:left="702"/>
        <w:jc w:val="both"/>
      </w:pPr>
      <w:r w:rsidRPr="00D240D7">
        <w:t>If the Consultant does not commence the Services within the period specified in Clause 2.2 above, the Authority may, by not less than 2 (two) weeks’ notice to the Consultant, declare this Agreement to be null and void, and in the event of such a declaration, the Bid Security of the Consultant shall stand forfeited.</w:t>
      </w:r>
    </w:p>
    <w:p w14:paraId="303C9350" w14:textId="77777777" w:rsidR="00E35F5C" w:rsidRPr="00D240D7" w:rsidRDefault="00CB1519" w:rsidP="00824B01">
      <w:pPr>
        <w:numPr>
          <w:ilvl w:val="1"/>
          <w:numId w:val="9"/>
        </w:numPr>
        <w:spacing w:before="240"/>
        <w:ind w:left="702" w:hanging="702"/>
        <w:jc w:val="both"/>
      </w:pPr>
      <w:r w:rsidRPr="00D240D7">
        <w:rPr>
          <w:b/>
        </w:rPr>
        <w:t xml:space="preserve">Expiry of Agreement </w:t>
      </w:r>
    </w:p>
    <w:p w14:paraId="1EEC2B8C" w14:textId="77777777" w:rsidR="00E35F5C" w:rsidRPr="00D240D7" w:rsidRDefault="00CB1519" w:rsidP="00824B01">
      <w:pPr>
        <w:spacing w:before="240"/>
        <w:ind w:left="702" w:hanging="702"/>
        <w:jc w:val="both"/>
      </w:pPr>
      <w:r w:rsidRPr="00D240D7">
        <w:tab/>
        <w:t>Unless terminated earlier pursuant to Clauses 2.3 or 2.9 hereof, this Agreement shall, unless extended by the Parties by mutual consent, expire upon the earlier of (i) expiry of a period of 90 (ninety) days after the delivery of the final deliverable to the Authority; and (ii) the expiry of 1 (one) year from the Effective Date. Upon Termination, the Authority shall make payments of all amounts due to the Consultant hereunder.</w:t>
      </w:r>
    </w:p>
    <w:p w14:paraId="654F5846" w14:textId="77777777" w:rsidR="00E35F5C" w:rsidRPr="00D240D7" w:rsidRDefault="00CB1519" w:rsidP="00824B01">
      <w:pPr>
        <w:numPr>
          <w:ilvl w:val="1"/>
          <w:numId w:val="9"/>
        </w:numPr>
        <w:spacing w:before="240"/>
        <w:ind w:left="702" w:hanging="702"/>
        <w:jc w:val="both"/>
      </w:pPr>
      <w:r w:rsidRPr="00D240D7">
        <w:rPr>
          <w:b/>
        </w:rPr>
        <w:t xml:space="preserve">Entire Agreement </w:t>
      </w:r>
    </w:p>
    <w:p w14:paraId="2FFA5B09" w14:textId="77777777" w:rsidR="00E35F5C" w:rsidRPr="00D240D7" w:rsidRDefault="00CB1519" w:rsidP="00824B01">
      <w:pPr>
        <w:numPr>
          <w:ilvl w:val="2"/>
          <w:numId w:val="9"/>
        </w:numPr>
        <w:spacing w:before="240"/>
        <w:jc w:val="both"/>
      </w:pPr>
      <w:r w:rsidRPr="00D240D7">
        <w:lastRenderedPageBreak/>
        <w:t>This Agreement and the Annexes together constitute a complete and exclusive statement of the terms of the agreement between the Parties on the subject hereof, and no amendment or modification hereto shall be valid and effective unless such modification or amendment is agreed to in writing by the Parties and duly executed by persons especially empowered in this behalf by the respective Parties. All prior written or oral understandings, offers or other communications of every kind pertaining to this Agreement are abrogated and withdrawn; provided, however, that the obligations of the Consultant arising out of the provisions of the RFP shall continue to subsist and shall be deemed to form part of this Agreement.</w:t>
      </w:r>
    </w:p>
    <w:p w14:paraId="3283276F" w14:textId="77777777" w:rsidR="00E35F5C" w:rsidRPr="00D240D7" w:rsidRDefault="00CB1519" w:rsidP="00824B01">
      <w:pPr>
        <w:numPr>
          <w:ilvl w:val="2"/>
          <w:numId w:val="9"/>
        </w:numPr>
        <w:spacing w:before="240"/>
        <w:jc w:val="both"/>
      </w:pPr>
      <w:r w:rsidRPr="00D240D7">
        <w:t>Without prejudice to the generality of the provisions of Clause 2.5.1, on matters not covered by this Agreement, the provisions of RFP shall apply.</w:t>
      </w:r>
    </w:p>
    <w:p w14:paraId="6C8CABE2" w14:textId="77777777" w:rsidR="00E35F5C" w:rsidRPr="00D240D7" w:rsidRDefault="00CB1519" w:rsidP="00824B01">
      <w:pPr>
        <w:numPr>
          <w:ilvl w:val="1"/>
          <w:numId w:val="9"/>
        </w:numPr>
        <w:spacing w:before="240"/>
        <w:ind w:left="0" w:firstLine="0"/>
        <w:jc w:val="both"/>
      </w:pPr>
      <w:r w:rsidRPr="00D240D7">
        <w:rPr>
          <w:b/>
        </w:rPr>
        <w:t>Modification of Agreement</w:t>
      </w:r>
    </w:p>
    <w:p w14:paraId="6BAADFC8" w14:textId="77777777" w:rsidR="00E35F5C" w:rsidRPr="00D240D7" w:rsidRDefault="00CB1519" w:rsidP="00824B01">
      <w:pPr>
        <w:spacing w:before="240"/>
        <w:ind w:left="702"/>
        <w:jc w:val="both"/>
      </w:pPr>
      <w:r w:rsidRPr="00D240D7">
        <w:t>Modification of the terms and conditions of this Agreement, including any modification of the scope of the Services, may only be made by written agreement between the Parties. Pursuant to Clauses 4.2.3 and 6.1.3 hereof, however, each Party shall give due consideration to any proposals for modification made by the other Party.</w:t>
      </w:r>
    </w:p>
    <w:p w14:paraId="1557DE0A" w14:textId="77777777" w:rsidR="00E35F5C" w:rsidRPr="00D240D7" w:rsidRDefault="00CB1519" w:rsidP="00824B01">
      <w:pPr>
        <w:numPr>
          <w:ilvl w:val="1"/>
          <w:numId w:val="9"/>
        </w:numPr>
        <w:spacing w:before="240"/>
        <w:ind w:left="0" w:firstLine="0"/>
        <w:jc w:val="both"/>
      </w:pPr>
      <w:r w:rsidRPr="00D240D7">
        <w:rPr>
          <w:b/>
        </w:rPr>
        <w:t>Force Majeure</w:t>
      </w:r>
    </w:p>
    <w:p w14:paraId="66EDEC23" w14:textId="77777777" w:rsidR="00E35F5C" w:rsidRPr="00D240D7" w:rsidRDefault="00CB1519" w:rsidP="00824B01">
      <w:pPr>
        <w:spacing w:before="240"/>
        <w:jc w:val="both"/>
      </w:pPr>
      <w:r w:rsidRPr="00D240D7">
        <w:t>2.7.1</w:t>
      </w:r>
      <w:r w:rsidRPr="00D240D7">
        <w:tab/>
        <w:t xml:space="preserve">Definition </w:t>
      </w:r>
    </w:p>
    <w:p w14:paraId="5088F7FF" w14:textId="77777777" w:rsidR="00E35F5C" w:rsidRPr="00D240D7" w:rsidRDefault="00CB1519" w:rsidP="00824B01">
      <w:pPr>
        <w:numPr>
          <w:ilvl w:val="0"/>
          <w:numId w:val="11"/>
        </w:numPr>
        <w:pBdr>
          <w:top w:val="nil"/>
          <w:left w:val="nil"/>
          <w:bottom w:val="nil"/>
          <w:right w:val="nil"/>
          <w:between w:val="nil"/>
        </w:pBdr>
        <w:spacing w:before="240"/>
        <w:ind w:left="1404" w:hanging="702"/>
        <w:jc w:val="both"/>
        <w:rPr>
          <w:color w:val="000000"/>
        </w:rPr>
      </w:pPr>
      <w:r w:rsidRPr="00D240D7">
        <w:rPr>
          <w:color w:val="000000"/>
        </w:rPr>
        <w:t>For the purposes of this Agreement, “</w:t>
      </w:r>
      <w:r w:rsidRPr="00D240D7">
        <w:rPr>
          <w:b/>
          <w:color w:val="000000"/>
        </w:rPr>
        <w:t>Force Majeure</w:t>
      </w:r>
      <w:r w:rsidRPr="00D240D7">
        <w:rPr>
          <w:color w:val="000000"/>
        </w:rPr>
        <w:t>” means an event which is beyond the reasonable control of a Party, and which makes a Party’s performance of its obligations hereunder impossible or so impractical as reasonably to be considered impossible in the circumstances,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government agencies.</w:t>
      </w:r>
    </w:p>
    <w:p w14:paraId="319EC016" w14:textId="77777777" w:rsidR="00E35F5C" w:rsidRPr="00D240D7" w:rsidRDefault="00CB1519" w:rsidP="00824B01">
      <w:pPr>
        <w:numPr>
          <w:ilvl w:val="0"/>
          <w:numId w:val="11"/>
        </w:numPr>
        <w:pBdr>
          <w:top w:val="nil"/>
          <w:left w:val="nil"/>
          <w:bottom w:val="nil"/>
          <w:right w:val="nil"/>
          <w:between w:val="nil"/>
        </w:pBdr>
        <w:spacing w:before="240"/>
        <w:ind w:left="1412" w:hanging="706"/>
        <w:jc w:val="both"/>
        <w:rPr>
          <w:color w:val="000000"/>
        </w:rPr>
      </w:pPr>
      <w:r w:rsidRPr="00D240D7">
        <w:rPr>
          <w:color w:val="000000"/>
        </w:rPr>
        <w:t>Force Majeure shall not include (i) any event which is caused by the negligence or intentional action of a Party or such Party’s Sub-Consultant or agents or employees, nor (ii) any event which a diligent Party could reasonably have been expected to both (A) take into account at the time of the conclusion of this Agreement, and (B) avoid or overcome in the carrying out of its obligations hereunder.</w:t>
      </w:r>
    </w:p>
    <w:p w14:paraId="323BECA7" w14:textId="77777777" w:rsidR="00E35F5C" w:rsidRPr="00D240D7" w:rsidRDefault="00CB1519" w:rsidP="00824B01">
      <w:pPr>
        <w:pBdr>
          <w:top w:val="nil"/>
          <w:left w:val="nil"/>
          <w:bottom w:val="nil"/>
          <w:right w:val="nil"/>
          <w:between w:val="nil"/>
        </w:pBdr>
        <w:spacing w:before="240"/>
        <w:ind w:left="1412" w:hanging="706"/>
        <w:jc w:val="both"/>
        <w:rPr>
          <w:color w:val="000000"/>
        </w:rPr>
      </w:pPr>
      <w:r w:rsidRPr="00D240D7">
        <w:rPr>
          <w:color w:val="000000"/>
        </w:rPr>
        <w:t xml:space="preserve">(c)     </w:t>
      </w:r>
      <w:r w:rsidRPr="00D240D7">
        <w:rPr>
          <w:color w:val="000000"/>
        </w:rPr>
        <w:tab/>
        <w:t>Force Majeure shall not include insufficiency of funds or failure to make any payment required hereunder.</w:t>
      </w:r>
    </w:p>
    <w:p w14:paraId="3FF28248" w14:textId="77777777" w:rsidR="00E35F5C" w:rsidRPr="00D240D7" w:rsidRDefault="00CB1519" w:rsidP="00E13275">
      <w:pPr>
        <w:numPr>
          <w:ilvl w:val="2"/>
          <w:numId w:val="14"/>
        </w:numPr>
        <w:pBdr>
          <w:top w:val="nil"/>
          <w:left w:val="nil"/>
          <w:bottom w:val="nil"/>
          <w:right w:val="nil"/>
          <w:between w:val="nil"/>
        </w:pBdr>
        <w:spacing w:before="240"/>
        <w:ind w:left="0" w:firstLine="0"/>
        <w:jc w:val="both"/>
        <w:rPr>
          <w:color w:val="000000"/>
        </w:rPr>
      </w:pPr>
      <w:r w:rsidRPr="00D240D7">
        <w:rPr>
          <w:color w:val="000000"/>
        </w:rPr>
        <w:t>No breach of Agreement</w:t>
      </w:r>
    </w:p>
    <w:p w14:paraId="557CE629" w14:textId="77777777" w:rsidR="00E35F5C" w:rsidRPr="00D240D7" w:rsidRDefault="00CB1519" w:rsidP="00824B01">
      <w:pPr>
        <w:pBdr>
          <w:top w:val="nil"/>
          <w:left w:val="nil"/>
          <w:bottom w:val="nil"/>
          <w:right w:val="nil"/>
          <w:between w:val="nil"/>
        </w:pBdr>
        <w:spacing w:before="240"/>
        <w:ind w:left="702"/>
        <w:jc w:val="both"/>
        <w:rPr>
          <w:color w:val="000000"/>
          <w:sz w:val="8"/>
          <w:szCs w:val="8"/>
        </w:rPr>
      </w:pPr>
      <w:r w:rsidRPr="00D240D7">
        <w:rPr>
          <w:color w:val="000000"/>
        </w:rPr>
        <w:t xml:space="preserve">The failure of a Party to fulfil any of its obligations hereunder shall not be considered to be a breach of, or default under, this Agreement insofar as such inability arises from an event of Force Majeure, provided that the Party affected by such an event has taken </w:t>
      </w:r>
      <w:r w:rsidRPr="00D240D7">
        <w:rPr>
          <w:color w:val="000000"/>
        </w:rPr>
        <w:lastRenderedPageBreak/>
        <w:t>all reasonable precautions, due care and reasonable alternative measures, all with the objective of carrying out the terms and conditions of this Agreement.</w:t>
      </w:r>
    </w:p>
    <w:p w14:paraId="3396A337" w14:textId="77777777" w:rsidR="00E35F5C" w:rsidRPr="00D240D7" w:rsidRDefault="00CB1519" w:rsidP="00E13275">
      <w:pPr>
        <w:numPr>
          <w:ilvl w:val="2"/>
          <w:numId w:val="14"/>
        </w:numPr>
        <w:pBdr>
          <w:top w:val="nil"/>
          <w:left w:val="nil"/>
          <w:bottom w:val="nil"/>
          <w:right w:val="nil"/>
          <w:between w:val="nil"/>
        </w:pBdr>
        <w:spacing w:before="240"/>
        <w:ind w:left="0" w:firstLine="0"/>
        <w:jc w:val="both"/>
        <w:rPr>
          <w:color w:val="000000"/>
        </w:rPr>
      </w:pPr>
      <w:r w:rsidRPr="00D240D7">
        <w:rPr>
          <w:color w:val="000000"/>
        </w:rPr>
        <w:t>Measures to be taken</w:t>
      </w:r>
    </w:p>
    <w:p w14:paraId="3500332C" w14:textId="77777777" w:rsidR="00E35F5C" w:rsidRPr="00D240D7" w:rsidRDefault="00CB1519" w:rsidP="00E13275">
      <w:pPr>
        <w:numPr>
          <w:ilvl w:val="0"/>
          <w:numId w:val="30"/>
        </w:numPr>
        <w:pBdr>
          <w:top w:val="nil"/>
          <w:left w:val="nil"/>
          <w:bottom w:val="nil"/>
          <w:right w:val="nil"/>
          <w:between w:val="nil"/>
        </w:pBdr>
        <w:spacing w:before="240"/>
        <w:ind w:left="1404" w:hanging="702"/>
        <w:jc w:val="both"/>
        <w:rPr>
          <w:color w:val="000000"/>
        </w:rPr>
      </w:pPr>
      <w:r w:rsidRPr="00D240D7">
        <w:rPr>
          <w:color w:val="000000"/>
        </w:rPr>
        <w:t>A Party affected by an event of Force Majeure shall take all reasonable measures to remove such Party’s inability to fulfil its obligations hereunder with a minimum of delay.</w:t>
      </w:r>
    </w:p>
    <w:p w14:paraId="63B7EFAE" w14:textId="77777777" w:rsidR="00E35F5C" w:rsidRPr="00D240D7" w:rsidRDefault="00CB1519" w:rsidP="00E13275">
      <w:pPr>
        <w:numPr>
          <w:ilvl w:val="0"/>
          <w:numId w:val="30"/>
        </w:numPr>
        <w:pBdr>
          <w:top w:val="nil"/>
          <w:left w:val="nil"/>
          <w:bottom w:val="nil"/>
          <w:right w:val="nil"/>
          <w:between w:val="nil"/>
        </w:pBdr>
        <w:spacing w:before="240"/>
        <w:ind w:left="1404" w:hanging="702"/>
        <w:jc w:val="both"/>
        <w:rPr>
          <w:color w:val="000000"/>
        </w:rPr>
      </w:pPr>
      <w:r w:rsidRPr="00D240D7">
        <w:rPr>
          <w:color w:val="000000"/>
        </w:rPr>
        <w:t>A Party affected by an event of Force Majeure shall notify the other Party of such event as soon as possible, and in any event not later than 14 (fourteen) days following the occurrence of such event, providing evidence of the nature and cause of such event, and shall similarly give notice of the restoration of normal conditions as soon as possible.</w:t>
      </w:r>
    </w:p>
    <w:p w14:paraId="2272D81B" w14:textId="77777777" w:rsidR="00E35F5C" w:rsidRPr="00D240D7" w:rsidRDefault="00CB1519" w:rsidP="00E13275">
      <w:pPr>
        <w:numPr>
          <w:ilvl w:val="0"/>
          <w:numId w:val="30"/>
        </w:numPr>
        <w:pBdr>
          <w:top w:val="nil"/>
          <w:left w:val="nil"/>
          <w:bottom w:val="nil"/>
          <w:right w:val="nil"/>
          <w:between w:val="nil"/>
        </w:pBdr>
        <w:spacing w:before="240"/>
        <w:ind w:left="1404" w:hanging="702"/>
        <w:jc w:val="both"/>
        <w:rPr>
          <w:color w:val="000000"/>
        </w:rPr>
      </w:pPr>
      <w:r w:rsidRPr="00D240D7">
        <w:rPr>
          <w:color w:val="000000"/>
        </w:rPr>
        <w:tab/>
        <w:t xml:space="preserve">The Parties shall take all reasonable measures to minimise the </w:t>
      </w:r>
      <w:r w:rsidRPr="00D240D7">
        <w:rPr>
          <w:color w:val="000000"/>
        </w:rPr>
        <w:tab/>
        <w:t>consequences of any event of Force Majeure.</w:t>
      </w:r>
    </w:p>
    <w:p w14:paraId="2AD93AE2" w14:textId="77777777" w:rsidR="00E35F5C" w:rsidRPr="00D240D7" w:rsidRDefault="00CB1519" w:rsidP="00E13275">
      <w:pPr>
        <w:numPr>
          <w:ilvl w:val="2"/>
          <w:numId w:val="14"/>
        </w:numPr>
        <w:pBdr>
          <w:top w:val="nil"/>
          <w:left w:val="nil"/>
          <w:bottom w:val="nil"/>
          <w:right w:val="nil"/>
          <w:between w:val="nil"/>
        </w:pBdr>
        <w:spacing w:before="240"/>
        <w:ind w:left="0" w:firstLine="0"/>
        <w:jc w:val="both"/>
        <w:rPr>
          <w:color w:val="000000"/>
        </w:rPr>
      </w:pPr>
      <w:r w:rsidRPr="00D240D7">
        <w:rPr>
          <w:color w:val="000000"/>
        </w:rPr>
        <w:t>Extension of time</w:t>
      </w:r>
    </w:p>
    <w:p w14:paraId="6AB4B6FB" w14:textId="77777777" w:rsidR="00E35F5C" w:rsidRPr="00D240D7" w:rsidRDefault="00CB1519" w:rsidP="00824B01">
      <w:pPr>
        <w:pBdr>
          <w:top w:val="nil"/>
          <w:left w:val="nil"/>
          <w:bottom w:val="nil"/>
          <w:right w:val="nil"/>
          <w:between w:val="nil"/>
        </w:pBdr>
        <w:spacing w:before="240"/>
        <w:ind w:left="702"/>
        <w:jc w:val="both"/>
        <w:rPr>
          <w:color w:val="000000"/>
        </w:rPr>
      </w:pPr>
      <w:r w:rsidRPr="00D240D7">
        <w:rPr>
          <w:color w:val="000000"/>
        </w:rPr>
        <w:t>Any period within which a Party shall, pursuant to this Agreement, complete any action or task, shall be extended for a period equal to the time during which such Party was unable to perform such action as a result of Force Majeure.</w:t>
      </w:r>
    </w:p>
    <w:p w14:paraId="31DCB4F1" w14:textId="77777777" w:rsidR="00E35F5C" w:rsidRPr="00D240D7" w:rsidRDefault="00CB1519" w:rsidP="00E13275">
      <w:pPr>
        <w:numPr>
          <w:ilvl w:val="2"/>
          <w:numId w:val="14"/>
        </w:numPr>
        <w:pBdr>
          <w:top w:val="nil"/>
          <w:left w:val="nil"/>
          <w:bottom w:val="nil"/>
          <w:right w:val="nil"/>
          <w:between w:val="nil"/>
        </w:pBdr>
        <w:spacing w:before="240"/>
        <w:ind w:left="0" w:firstLine="0"/>
        <w:jc w:val="both"/>
        <w:rPr>
          <w:color w:val="000000"/>
        </w:rPr>
      </w:pPr>
      <w:r w:rsidRPr="00D240D7">
        <w:rPr>
          <w:color w:val="000000"/>
        </w:rPr>
        <w:t>Payments</w:t>
      </w:r>
    </w:p>
    <w:p w14:paraId="7B1661C1" w14:textId="77777777" w:rsidR="00E35F5C" w:rsidRPr="00D240D7" w:rsidRDefault="00CB1519" w:rsidP="00824B01">
      <w:pPr>
        <w:pBdr>
          <w:top w:val="nil"/>
          <w:left w:val="nil"/>
          <w:bottom w:val="nil"/>
          <w:right w:val="nil"/>
          <w:between w:val="nil"/>
        </w:pBdr>
        <w:spacing w:before="240"/>
        <w:ind w:left="702"/>
        <w:jc w:val="both"/>
        <w:rPr>
          <w:color w:val="000000"/>
        </w:rPr>
      </w:pPr>
      <w:r w:rsidRPr="00D240D7">
        <w:rPr>
          <w:color w:val="000000"/>
        </w:rPr>
        <w:t>During the period of its inability to perform the Services as a result of an event of Force Majeure, the Consultant shall be entitled to be reimbursed for Additional Costs reasonably and necessarily incurred by it during such period for the purposes of the Services and in reactivating the Services after the end of such period.</w:t>
      </w:r>
    </w:p>
    <w:p w14:paraId="24B13202" w14:textId="77777777" w:rsidR="00E35F5C" w:rsidRPr="00D240D7" w:rsidRDefault="00CB1519" w:rsidP="00E13275">
      <w:pPr>
        <w:keepNext/>
        <w:numPr>
          <w:ilvl w:val="2"/>
          <w:numId w:val="14"/>
        </w:numPr>
        <w:pBdr>
          <w:top w:val="nil"/>
          <w:left w:val="nil"/>
          <w:bottom w:val="nil"/>
          <w:right w:val="nil"/>
          <w:between w:val="nil"/>
        </w:pBdr>
        <w:spacing w:before="240"/>
        <w:ind w:left="706" w:hanging="706"/>
        <w:jc w:val="both"/>
        <w:rPr>
          <w:color w:val="000000"/>
        </w:rPr>
      </w:pPr>
      <w:r w:rsidRPr="00D240D7">
        <w:rPr>
          <w:color w:val="000000"/>
        </w:rPr>
        <w:t>Consultation</w:t>
      </w:r>
    </w:p>
    <w:p w14:paraId="3CD84B2C" w14:textId="77777777" w:rsidR="00E35F5C" w:rsidRPr="00D240D7" w:rsidRDefault="00CB1519" w:rsidP="00824B01">
      <w:pPr>
        <w:pBdr>
          <w:top w:val="nil"/>
          <w:left w:val="nil"/>
          <w:bottom w:val="nil"/>
          <w:right w:val="nil"/>
          <w:between w:val="nil"/>
        </w:pBdr>
        <w:spacing w:before="240"/>
        <w:ind w:left="702"/>
        <w:jc w:val="both"/>
        <w:rPr>
          <w:color w:val="000000"/>
        </w:rPr>
      </w:pPr>
      <w:r w:rsidRPr="00D240D7">
        <w:rPr>
          <w:color w:val="000000"/>
        </w:rPr>
        <w:t>Not later than 30 (thirty) days after the Consultant has, as the result of an event of Force Majeure, become unable to perform a material portion of the Services, the Parties shall consult with each other with a view to agreeing on appropriate measures to be taken in the circumstances.</w:t>
      </w:r>
    </w:p>
    <w:p w14:paraId="50C8A5A9" w14:textId="77777777" w:rsidR="00E35F5C" w:rsidRPr="00D240D7" w:rsidRDefault="00CB1519" w:rsidP="00824B01">
      <w:pPr>
        <w:pBdr>
          <w:top w:val="nil"/>
          <w:left w:val="nil"/>
          <w:bottom w:val="nil"/>
          <w:right w:val="nil"/>
          <w:between w:val="nil"/>
        </w:pBdr>
        <w:spacing w:before="240"/>
        <w:ind w:left="702" w:hanging="702"/>
        <w:jc w:val="both"/>
        <w:rPr>
          <w:color w:val="000000"/>
        </w:rPr>
      </w:pPr>
      <w:r w:rsidRPr="00D240D7">
        <w:rPr>
          <w:b/>
          <w:color w:val="000000"/>
        </w:rPr>
        <w:t>2.8</w:t>
      </w:r>
      <w:r w:rsidRPr="00D240D7">
        <w:rPr>
          <w:b/>
          <w:color w:val="000000"/>
        </w:rPr>
        <w:tab/>
        <w:t>Suspension of Agreement</w:t>
      </w:r>
    </w:p>
    <w:p w14:paraId="3C881398" w14:textId="77777777" w:rsidR="00E35F5C" w:rsidRPr="00D240D7" w:rsidRDefault="00CB1519" w:rsidP="00824B01">
      <w:pPr>
        <w:pBdr>
          <w:top w:val="nil"/>
          <w:left w:val="nil"/>
          <w:bottom w:val="nil"/>
          <w:right w:val="nil"/>
          <w:between w:val="nil"/>
        </w:pBdr>
        <w:spacing w:before="240"/>
        <w:ind w:left="702"/>
        <w:jc w:val="both"/>
        <w:rPr>
          <w:color w:val="000000"/>
        </w:rPr>
      </w:pPr>
      <w:r w:rsidRPr="00D240D7">
        <w:rPr>
          <w:color w:val="000000"/>
        </w:rPr>
        <w:t>The Authority may, by written notice of suspension to the Consultant, suspend all payments to the Consultant hereunder if the Consultant shall be in breach of this Agreement or shall fail to perform any of its obligations under this Agreement, including the carrying out of the Services; provided that such notice of suspension (i) shall specify the nature of the breach or failure, and (ii) shall provide an opportunity to the Consultant to remedy such breach or failure within a period not exceeding 30 (thirty) days after receipt by the Consultant of such notice of suspension.</w:t>
      </w:r>
    </w:p>
    <w:p w14:paraId="4B6487D5" w14:textId="77777777" w:rsidR="00E35F5C" w:rsidRPr="00D240D7" w:rsidRDefault="00CB1519" w:rsidP="00E13275">
      <w:pPr>
        <w:numPr>
          <w:ilvl w:val="1"/>
          <w:numId w:val="31"/>
        </w:numPr>
        <w:pBdr>
          <w:top w:val="nil"/>
          <w:left w:val="nil"/>
          <w:bottom w:val="nil"/>
          <w:right w:val="nil"/>
          <w:between w:val="nil"/>
        </w:pBdr>
        <w:spacing w:before="240"/>
        <w:ind w:left="702" w:hanging="702"/>
        <w:jc w:val="both"/>
        <w:rPr>
          <w:color w:val="000000"/>
        </w:rPr>
      </w:pPr>
      <w:r w:rsidRPr="00D240D7">
        <w:rPr>
          <w:b/>
          <w:color w:val="000000"/>
        </w:rPr>
        <w:t>Termination of Agreement</w:t>
      </w:r>
    </w:p>
    <w:p w14:paraId="6ABBD982" w14:textId="77777777" w:rsidR="00E35F5C" w:rsidRPr="00D240D7" w:rsidRDefault="00CB1519" w:rsidP="00E13275">
      <w:pPr>
        <w:numPr>
          <w:ilvl w:val="2"/>
          <w:numId w:val="31"/>
        </w:numPr>
        <w:pBdr>
          <w:top w:val="nil"/>
          <w:left w:val="nil"/>
          <w:bottom w:val="nil"/>
          <w:right w:val="nil"/>
          <w:between w:val="nil"/>
        </w:pBdr>
        <w:spacing w:before="240"/>
        <w:ind w:left="702" w:hanging="702"/>
        <w:jc w:val="both"/>
        <w:rPr>
          <w:color w:val="000000"/>
        </w:rPr>
      </w:pPr>
      <w:r w:rsidRPr="00D240D7">
        <w:rPr>
          <w:color w:val="000000"/>
        </w:rPr>
        <w:t>By the Authority</w:t>
      </w:r>
    </w:p>
    <w:p w14:paraId="439435FB" w14:textId="77777777" w:rsidR="00E35F5C" w:rsidRPr="00D240D7" w:rsidRDefault="00CB1519" w:rsidP="00824B01">
      <w:pPr>
        <w:pBdr>
          <w:top w:val="nil"/>
          <w:left w:val="nil"/>
          <w:bottom w:val="nil"/>
          <w:right w:val="nil"/>
          <w:between w:val="nil"/>
        </w:pBdr>
        <w:spacing w:before="240"/>
        <w:ind w:left="702"/>
        <w:jc w:val="both"/>
        <w:rPr>
          <w:color w:val="000000"/>
          <w:sz w:val="10"/>
          <w:szCs w:val="10"/>
        </w:rPr>
      </w:pPr>
      <w:r w:rsidRPr="00D240D7">
        <w:rPr>
          <w:color w:val="000000"/>
        </w:rPr>
        <w:lastRenderedPageBreak/>
        <w:t>The Authority may, by not less than 30 (thirty) days’ written notice of termination to the Consultant, such notice to be given after the occurrence of any of the events specified in this Clause 2.9.1, terminate this Agreement if:</w:t>
      </w:r>
    </w:p>
    <w:p w14:paraId="27E7AB49" w14:textId="77777777" w:rsidR="00E35F5C" w:rsidRPr="00D240D7" w:rsidRDefault="00CB1519" w:rsidP="00824B01">
      <w:pPr>
        <w:pBdr>
          <w:top w:val="nil"/>
          <w:left w:val="nil"/>
          <w:bottom w:val="nil"/>
          <w:right w:val="nil"/>
          <w:between w:val="nil"/>
        </w:pBdr>
        <w:spacing w:before="240"/>
        <w:ind w:left="1260" w:hanging="540"/>
        <w:jc w:val="both"/>
        <w:rPr>
          <w:color w:val="000000"/>
        </w:rPr>
      </w:pPr>
      <w:r w:rsidRPr="00D240D7">
        <w:rPr>
          <w:color w:val="000000"/>
        </w:rPr>
        <w:t xml:space="preserve">(a) </w:t>
      </w:r>
      <w:r w:rsidRPr="00D240D7">
        <w:rPr>
          <w:color w:val="000000"/>
        </w:rPr>
        <w:tab/>
        <w:t>the Consultant fails to remedy any breach hereof or any failure in the performance of its obligations hereunder, as specified in a notice of suspension pursuant to Clause 2.8 hereinabove, within 30 (thirty) days of receipt of such notice of suspension or within such further period as the Authority may have subsequently granted in writing;</w:t>
      </w:r>
    </w:p>
    <w:p w14:paraId="7DA2E5D5" w14:textId="77777777" w:rsidR="00E35F5C" w:rsidRPr="00D240D7" w:rsidRDefault="00CB1519" w:rsidP="00824B01">
      <w:pPr>
        <w:pBdr>
          <w:top w:val="nil"/>
          <w:left w:val="nil"/>
          <w:bottom w:val="nil"/>
          <w:right w:val="nil"/>
          <w:between w:val="nil"/>
        </w:pBdr>
        <w:spacing w:before="240"/>
        <w:ind w:left="1260" w:hanging="540"/>
        <w:jc w:val="both"/>
        <w:rPr>
          <w:color w:val="000000"/>
        </w:rPr>
      </w:pPr>
      <w:r w:rsidRPr="00D240D7">
        <w:rPr>
          <w:color w:val="000000"/>
        </w:rPr>
        <w:t xml:space="preserve">(b) </w:t>
      </w:r>
      <w:r w:rsidRPr="00D240D7">
        <w:rPr>
          <w:color w:val="000000"/>
        </w:rPr>
        <w:tab/>
        <w:t>the Consultant becomes insolvent or bankrupt or enters into any agreement with its creditors for relief of debt or take advantage of any law for the benefit of debtors or goes into liquidation or receivership whether compulsory or voluntary;</w:t>
      </w:r>
    </w:p>
    <w:p w14:paraId="6D58262B" w14:textId="77777777" w:rsidR="00E35F5C" w:rsidRPr="00D240D7" w:rsidRDefault="00CB1519" w:rsidP="00824B01">
      <w:pPr>
        <w:pBdr>
          <w:top w:val="nil"/>
          <w:left w:val="nil"/>
          <w:bottom w:val="nil"/>
          <w:right w:val="nil"/>
          <w:between w:val="nil"/>
        </w:pBdr>
        <w:spacing w:before="240"/>
        <w:ind w:left="1260" w:hanging="540"/>
        <w:jc w:val="both"/>
        <w:rPr>
          <w:color w:val="000000"/>
        </w:rPr>
      </w:pPr>
      <w:r w:rsidRPr="00D240D7">
        <w:rPr>
          <w:color w:val="000000"/>
        </w:rPr>
        <w:t xml:space="preserve">(c) </w:t>
      </w:r>
      <w:r w:rsidRPr="00D240D7">
        <w:rPr>
          <w:color w:val="000000"/>
        </w:rPr>
        <w:tab/>
        <w:t>the Consultant fails to comply with any final decision reached as a result of arbitration proceedings pursuant to Clause 9 hereof;</w:t>
      </w:r>
    </w:p>
    <w:p w14:paraId="69BD4152" w14:textId="77777777" w:rsidR="00E35F5C" w:rsidRPr="00D240D7" w:rsidRDefault="00CB1519" w:rsidP="00824B01">
      <w:pPr>
        <w:pBdr>
          <w:top w:val="nil"/>
          <w:left w:val="nil"/>
          <w:bottom w:val="nil"/>
          <w:right w:val="nil"/>
          <w:between w:val="nil"/>
        </w:pBdr>
        <w:spacing w:before="240"/>
        <w:ind w:left="1260" w:hanging="540"/>
        <w:jc w:val="both"/>
        <w:rPr>
          <w:color w:val="000000"/>
        </w:rPr>
      </w:pPr>
      <w:r w:rsidRPr="00D240D7">
        <w:rPr>
          <w:color w:val="000000"/>
        </w:rPr>
        <w:t xml:space="preserve">(d) </w:t>
      </w:r>
      <w:r w:rsidRPr="00D240D7">
        <w:rPr>
          <w:color w:val="000000"/>
        </w:rPr>
        <w:tab/>
        <w:t>the Consultant submits to the Authority a statement which has a material effect on the rights, obligations or interests of the Authority and which the Consultant knows to be false;</w:t>
      </w:r>
    </w:p>
    <w:p w14:paraId="1C7FD0D1" w14:textId="77777777" w:rsidR="00E35F5C" w:rsidRPr="00D240D7" w:rsidRDefault="00CB1519" w:rsidP="00824B01">
      <w:pPr>
        <w:pBdr>
          <w:top w:val="nil"/>
          <w:left w:val="nil"/>
          <w:bottom w:val="nil"/>
          <w:right w:val="nil"/>
          <w:between w:val="nil"/>
        </w:pBdr>
        <w:spacing w:before="240"/>
        <w:ind w:left="1260" w:hanging="540"/>
        <w:jc w:val="both"/>
        <w:rPr>
          <w:color w:val="000000"/>
        </w:rPr>
      </w:pPr>
      <w:r w:rsidRPr="00D240D7">
        <w:rPr>
          <w:color w:val="000000"/>
        </w:rPr>
        <w:t xml:space="preserve">(e) </w:t>
      </w:r>
      <w:r w:rsidRPr="00D240D7">
        <w:rPr>
          <w:color w:val="000000"/>
        </w:rPr>
        <w:tab/>
        <w:t xml:space="preserve">any document, information, data or statement submitted by the Consultant in its Proposals, based on which the Consultant was considered eligible or successful, is found to be false, incorrect or misleading; </w:t>
      </w:r>
    </w:p>
    <w:p w14:paraId="6E7A9639" w14:textId="77777777" w:rsidR="00E35F5C" w:rsidRPr="00D240D7" w:rsidRDefault="00CB1519" w:rsidP="00824B01">
      <w:pPr>
        <w:pBdr>
          <w:top w:val="nil"/>
          <w:left w:val="nil"/>
          <w:bottom w:val="nil"/>
          <w:right w:val="nil"/>
          <w:between w:val="nil"/>
        </w:pBdr>
        <w:spacing w:before="240"/>
        <w:ind w:left="1260" w:hanging="540"/>
        <w:jc w:val="both"/>
        <w:rPr>
          <w:color w:val="000000"/>
        </w:rPr>
      </w:pPr>
      <w:r w:rsidRPr="00D240D7">
        <w:rPr>
          <w:color w:val="000000"/>
        </w:rPr>
        <w:t xml:space="preserve">(f) </w:t>
      </w:r>
      <w:r w:rsidRPr="00D240D7">
        <w:rPr>
          <w:color w:val="000000"/>
        </w:rPr>
        <w:tab/>
        <w:t>as the result of Force Majeure, the Consultant is unable to perform a material portion of the Services for a period of not less than 60 (sixty) days; or</w:t>
      </w:r>
    </w:p>
    <w:p w14:paraId="6FE200AA" w14:textId="77777777" w:rsidR="00E35F5C" w:rsidRPr="00D240D7" w:rsidRDefault="00CB1519" w:rsidP="00824B01">
      <w:pPr>
        <w:pBdr>
          <w:top w:val="nil"/>
          <w:left w:val="nil"/>
          <w:bottom w:val="nil"/>
          <w:right w:val="nil"/>
          <w:between w:val="nil"/>
        </w:pBdr>
        <w:spacing w:before="240"/>
        <w:ind w:left="1260" w:hanging="540"/>
        <w:jc w:val="both"/>
        <w:rPr>
          <w:color w:val="000000"/>
        </w:rPr>
      </w:pPr>
      <w:r w:rsidRPr="00D240D7">
        <w:rPr>
          <w:color w:val="000000"/>
        </w:rPr>
        <w:t xml:space="preserve">(g) </w:t>
      </w:r>
      <w:r w:rsidRPr="00D240D7">
        <w:rPr>
          <w:color w:val="000000"/>
        </w:rPr>
        <w:tab/>
        <w:t xml:space="preserve">the Authority, in its sole discretion and for any reason whatsoever, decides to terminate this Agreement. </w:t>
      </w:r>
    </w:p>
    <w:p w14:paraId="4C40729E" w14:textId="77777777" w:rsidR="00E35F5C" w:rsidRPr="00D240D7" w:rsidRDefault="00CB1519" w:rsidP="00824B01">
      <w:pPr>
        <w:pBdr>
          <w:top w:val="nil"/>
          <w:left w:val="nil"/>
          <w:bottom w:val="nil"/>
          <w:right w:val="nil"/>
          <w:between w:val="nil"/>
        </w:pBdr>
        <w:spacing w:before="240"/>
        <w:ind w:left="720" w:hanging="720"/>
        <w:jc w:val="both"/>
        <w:rPr>
          <w:color w:val="000000"/>
        </w:rPr>
      </w:pPr>
      <w:r w:rsidRPr="00D240D7">
        <w:rPr>
          <w:color w:val="000000"/>
        </w:rPr>
        <w:t xml:space="preserve">2.9.2 </w:t>
      </w:r>
      <w:r w:rsidRPr="00D240D7">
        <w:rPr>
          <w:color w:val="000000"/>
        </w:rPr>
        <w:tab/>
        <w:t>By the Consultant</w:t>
      </w:r>
    </w:p>
    <w:p w14:paraId="5F79F0C9" w14:textId="77777777" w:rsidR="00E35F5C" w:rsidRPr="00D240D7" w:rsidRDefault="00CB1519" w:rsidP="00824B01">
      <w:pPr>
        <w:pBdr>
          <w:top w:val="nil"/>
          <w:left w:val="nil"/>
          <w:bottom w:val="nil"/>
          <w:right w:val="nil"/>
          <w:between w:val="nil"/>
        </w:pBdr>
        <w:spacing w:before="240"/>
        <w:ind w:left="702"/>
        <w:jc w:val="both"/>
        <w:rPr>
          <w:color w:val="000000"/>
        </w:rPr>
      </w:pPr>
      <w:r w:rsidRPr="00D240D7">
        <w:rPr>
          <w:color w:val="000000"/>
        </w:rPr>
        <w:t>The Consultant may, by not less than 30 (thirty) days’ written notice to the Authority, such notice to be given after the occurrence of any of the events specified in this Clause 2.9.2, terminate this Agreement if:</w:t>
      </w:r>
    </w:p>
    <w:p w14:paraId="6417439B" w14:textId="77777777" w:rsidR="00E35F5C" w:rsidRPr="00D240D7" w:rsidRDefault="00CB1519" w:rsidP="00824B01">
      <w:pPr>
        <w:numPr>
          <w:ilvl w:val="1"/>
          <w:numId w:val="11"/>
        </w:numPr>
        <w:pBdr>
          <w:top w:val="nil"/>
          <w:left w:val="nil"/>
          <w:bottom w:val="nil"/>
          <w:right w:val="nil"/>
          <w:between w:val="nil"/>
        </w:pBdr>
        <w:spacing w:before="240"/>
        <w:ind w:left="1404" w:hanging="702"/>
        <w:jc w:val="both"/>
        <w:rPr>
          <w:color w:val="000000"/>
        </w:rPr>
      </w:pPr>
      <w:r w:rsidRPr="00D240D7">
        <w:rPr>
          <w:color w:val="000000"/>
        </w:rPr>
        <w:t>the Authority fails to pay any money due to the Consultant pursuant to this Agreement and not subject to dispute pursuant to Clause 9 hereof within 45 (forty five) days after receiving written notice from the Consultant that such payment is overdue;</w:t>
      </w:r>
    </w:p>
    <w:p w14:paraId="6B89836C" w14:textId="77777777" w:rsidR="00E35F5C" w:rsidRPr="00D240D7" w:rsidRDefault="00CB1519" w:rsidP="00824B01">
      <w:pPr>
        <w:numPr>
          <w:ilvl w:val="1"/>
          <w:numId w:val="11"/>
        </w:numPr>
        <w:pBdr>
          <w:top w:val="nil"/>
          <w:left w:val="nil"/>
          <w:bottom w:val="nil"/>
          <w:right w:val="nil"/>
          <w:between w:val="nil"/>
        </w:pBdr>
        <w:spacing w:before="240"/>
        <w:ind w:left="1404" w:hanging="702"/>
        <w:jc w:val="both"/>
        <w:rPr>
          <w:color w:val="000000"/>
        </w:rPr>
      </w:pPr>
      <w:r w:rsidRPr="00D240D7">
        <w:rPr>
          <w:color w:val="000000"/>
        </w:rPr>
        <w:t>the Authority is in material breach of its obligations pursuant to this Agreement and has not remedied the same within 45 (forty five) days (or such longer period as the Consultant may have subsequently granted in writing) following the receipt by the Authority of the Consultant’s notice specifying such breach;</w:t>
      </w:r>
    </w:p>
    <w:p w14:paraId="1583B894" w14:textId="77777777" w:rsidR="00E35F5C" w:rsidRPr="00D240D7" w:rsidRDefault="00CB1519" w:rsidP="00824B01">
      <w:pPr>
        <w:numPr>
          <w:ilvl w:val="1"/>
          <w:numId w:val="11"/>
        </w:numPr>
        <w:pBdr>
          <w:top w:val="nil"/>
          <w:left w:val="nil"/>
          <w:bottom w:val="nil"/>
          <w:right w:val="nil"/>
          <w:between w:val="nil"/>
        </w:pBdr>
        <w:spacing w:before="240"/>
        <w:ind w:left="1404" w:hanging="702"/>
        <w:jc w:val="both"/>
        <w:rPr>
          <w:color w:val="000000"/>
        </w:rPr>
      </w:pPr>
      <w:r w:rsidRPr="00D240D7">
        <w:rPr>
          <w:color w:val="000000"/>
        </w:rPr>
        <w:t>as the result of Force Majeure, the Consultant is unable to perform a material portion of the Services for a period of not less than 60 (sixty) days; or</w:t>
      </w:r>
    </w:p>
    <w:p w14:paraId="794CC06E" w14:textId="77777777" w:rsidR="00E35F5C" w:rsidRPr="00D240D7" w:rsidRDefault="00CB1519" w:rsidP="00824B01">
      <w:pPr>
        <w:numPr>
          <w:ilvl w:val="1"/>
          <w:numId w:val="11"/>
        </w:numPr>
        <w:pBdr>
          <w:top w:val="nil"/>
          <w:left w:val="nil"/>
          <w:bottom w:val="nil"/>
          <w:right w:val="nil"/>
          <w:between w:val="nil"/>
        </w:pBdr>
        <w:spacing w:before="240"/>
        <w:ind w:left="1404" w:hanging="702"/>
        <w:jc w:val="both"/>
        <w:rPr>
          <w:color w:val="000000"/>
        </w:rPr>
      </w:pPr>
      <w:r w:rsidRPr="00D240D7">
        <w:rPr>
          <w:color w:val="000000"/>
        </w:rPr>
        <w:lastRenderedPageBreak/>
        <w:t>the Authority fails to comply with any final decision reached as a result of arbitration pursuant to Clause 9 hereof.</w:t>
      </w:r>
    </w:p>
    <w:p w14:paraId="107F44C9" w14:textId="77777777" w:rsidR="00E35F5C" w:rsidRPr="00D240D7" w:rsidRDefault="00CB1519" w:rsidP="00824B01">
      <w:pPr>
        <w:pBdr>
          <w:top w:val="nil"/>
          <w:left w:val="nil"/>
          <w:bottom w:val="nil"/>
          <w:right w:val="nil"/>
          <w:between w:val="nil"/>
        </w:pBdr>
        <w:spacing w:before="240"/>
        <w:ind w:left="720" w:hanging="720"/>
        <w:jc w:val="both"/>
        <w:rPr>
          <w:color w:val="000000"/>
        </w:rPr>
      </w:pPr>
      <w:r w:rsidRPr="00D240D7">
        <w:rPr>
          <w:color w:val="000000"/>
        </w:rPr>
        <w:t xml:space="preserve">2.9.3 </w:t>
      </w:r>
      <w:r w:rsidRPr="00D240D7">
        <w:rPr>
          <w:color w:val="000000"/>
        </w:rPr>
        <w:tab/>
        <w:t>Cessation of rights and obligations</w:t>
      </w:r>
    </w:p>
    <w:p w14:paraId="7D7E7A34" w14:textId="77777777" w:rsidR="00E35F5C" w:rsidRPr="00D240D7" w:rsidRDefault="00CB1519" w:rsidP="00824B01">
      <w:pPr>
        <w:pBdr>
          <w:top w:val="nil"/>
          <w:left w:val="nil"/>
          <w:bottom w:val="nil"/>
          <w:right w:val="nil"/>
          <w:between w:val="nil"/>
        </w:pBdr>
        <w:spacing w:before="240"/>
        <w:ind w:left="702"/>
        <w:jc w:val="both"/>
        <w:rPr>
          <w:color w:val="000000"/>
        </w:rPr>
      </w:pPr>
      <w:r w:rsidRPr="00D240D7">
        <w:rPr>
          <w:color w:val="000000"/>
        </w:rPr>
        <w:t>Upon termination of this Agreement pursuant to Clauses 2.3 or 2.9 hereof, or upon expiration of this Agreement pursuant to Clause 2.4 hereof, all rights and obligations of the Parties hereunder shall cease, except (i) such rights and obligations as may have accrued on the date of termination or expiration, or which expressly survive such Termination; (ii) the obligation of confidentiality set forth in Clause 3.3 hereof; (iii) the Consultant’s obligation to permit inspection, copying and auditing of such of its accounts and records set forth in Clause 3.6, as relate to the Consultant’s Services provided under this Agreement; and (iv) any right or remedy which a Party may have under this Agreement or the Applicable Law.</w:t>
      </w:r>
    </w:p>
    <w:p w14:paraId="78231D04" w14:textId="77777777" w:rsidR="00E35F5C" w:rsidRPr="00D240D7" w:rsidRDefault="00CB1519" w:rsidP="00824B01">
      <w:pPr>
        <w:pBdr>
          <w:top w:val="nil"/>
          <w:left w:val="nil"/>
          <w:bottom w:val="nil"/>
          <w:right w:val="nil"/>
          <w:between w:val="nil"/>
        </w:pBdr>
        <w:spacing w:before="240"/>
        <w:ind w:left="720" w:hanging="720"/>
        <w:jc w:val="both"/>
        <w:rPr>
          <w:color w:val="000000"/>
        </w:rPr>
      </w:pPr>
      <w:r w:rsidRPr="00D240D7">
        <w:rPr>
          <w:color w:val="000000"/>
        </w:rPr>
        <w:t>2.9.4</w:t>
      </w:r>
      <w:r w:rsidRPr="00D240D7">
        <w:rPr>
          <w:color w:val="000000"/>
        </w:rPr>
        <w:tab/>
        <w:t>Cessation of Services</w:t>
      </w:r>
    </w:p>
    <w:p w14:paraId="761D13AB" w14:textId="77777777" w:rsidR="00E35F5C" w:rsidRPr="00D240D7" w:rsidRDefault="00CB1519" w:rsidP="00824B01">
      <w:pPr>
        <w:pBdr>
          <w:top w:val="nil"/>
          <w:left w:val="nil"/>
          <w:bottom w:val="nil"/>
          <w:right w:val="nil"/>
          <w:between w:val="nil"/>
        </w:pBdr>
        <w:spacing w:before="240"/>
        <w:ind w:left="702"/>
        <w:jc w:val="both"/>
        <w:rPr>
          <w:color w:val="000000"/>
        </w:rPr>
      </w:pPr>
      <w:r w:rsidRPr="00D240D7">
        <w:rPr>
          <w:color w:val="000000"/>
        </w:rPr>
        <w:t>Upon termination of this Agreement by notice of either Party to the other pursuant to Clauses 2.9.1 or 2.9.2 hereof, the Consultant shall, immediately upon dispatch or receipt of such notice, take all necessary steps to bring the Services to a close in a prompt and orderly manner and shall make every reasonable effort to keep expenditures for this purpose to a minimum. With respect to documents prepared by the Consultant and equipment and materials furnished by the Authority, the Consultant shall proceed as provided respectively by Clauses 3.9 or 3.10 hereof.</w:t>
      </w:r>
    </w:p>
    <w:p w14:paraId="548872A4" w14:textId="77777777" w:rsidR="00E35F5C" w:rsidRPr="00D240D7" w:rsidRDefault="00CB1519" w:rsidP="00824B01">
      <w:pPr>
        <w:keepNext/>
        <w:pBdr>
          <w:top w:val="nil"/>
          <w:left w:val="nil"/>
          <w:bottom w:val="nil"/>
          <w:right w:val="nil"/>
          <w:between w:val="nil"/>
        </w:pBdr>
        <w:spacing w:before="240"/>
        <w:ind w:left="720" w:hanging="720"/>
        <w:jc w:val="both"/>
        <w:rPr>
          <w:color w:val="000000"/>
        </w:rPr>
      </w:pPr>
      <w:r w:rsidRPr="00D240D7">
        <w:rPr>
          <w:color w:val="000000"/>
        </w:rPr>
        <w:t>2.9.5</w:t>
      </w:r>
      <w:r w:rsidRPr="00D240D7">
        <w:rPr>
          <w:color w:val="000000"/>
        </w:rPr>
        <w:tab/>
        <w:t xml:space="preserve"> Payment upon Termination</w:t>
      </w:r>
    </w:p>
    <w:p w14:paraId="11A2F099" w14:textId="77777777" w:rsidR="00E35F5C" w:rsidRPr="00D240D7" w:rsidRDefault="00CB1519" w:rsidP="00824B01">
      <w:pPr>
        <w:pBdr>
          <w:top w:val="nil"/>
          <w:left w:val="nil"/>
          <w:bottom w:val="nil"/>
          <w:right w:val="nil"/>
          <w:between w:val="nil"/>
        </w:pBdr>
        <w:spacing w:before="240"/>
        <w:ind w:left="702"/>
        <w:jc w:val="both"/>
        <w:rPr>
          <w:color w:val="000000"/>
        </w:rPr>
      </w:pPr>
      <w:r w:rsidRPr="00D240D7">
        <w:rPr>
          <w:color w:val="000000"/>
        </w:rPr>
        <w:t>Upon termination of this Agreement pursuant to Clauses 2.9.1 or 2.9.2 hereof, the Authority shall make the following payments to the Consultant (after offsetting against these payments any amount that may be due from the Consultant to the Authority):</w:t>
      </w:r>
    </w:p>
    <w:p w14:paraId="32F4CA17" w14:textId="77777777" w:rsidR="00E35F5C" w:rsidRPr="00D240D7" w:rsidRDefault="00CB1519" w:rsidP="00824B01">
      <w:pPr>
        <w:pBdr>
          <w:top w:val="nil"/>
          <w:left w:val="nil"/>
          <w:bottom w:val="nil"/>
          <w:right w:val="nil"/>
          <w:between w:val="nil"/>
        </w:pBdr>
        <w:spacing w:before="240"/>
        <w:ind w:left="1404" w:hanging="702"/>
        <w:jc w:val="both"/>
        <w:rPr>
          <w:color w:val="000000"/>
        </w:rPr>
      </w:pPr>
      <w:r w:rsidRPr="00D240D7">
        <w:rPr>
          <w:color w:val="000000"/>
        </w:rPr>
        <w:t>(i)</w:t>
      </w:r>
      <w:r w:rsidRPr="00D240D7">
        <w:rPr>
          <w:color w:val="000000"/>
        </w:rPr>
        <w:tab/>
        <w:t>remuneration pursuant to Clause 6 hereof for Services satisfactorily performed prior to the date of termination;</w:t>
      </w:r>
    </w:p>
    <w:p w14:paraId="73F9AA25" w14:textId="77777777" w:rsidR="00E35F5C" w:rsidRPr="00D240D7" w:rsidRDefault="00CB1519" w:rsidP="00824B01">
      <w:pPr>
        <w:pBdr>
          <w:top w:val="nil"/>
          <w:left w:val="nil"/>
          <w:bottom w:val="nil"/>
          <w:right w:val="nil"/>
          <w:between w:val="nil"/>
        </w:pBdr>
        <w:spacing w:before="240"/>
        <w:ind w:left="1404" w:hanging="702"/>
        <w:jc w:val="both"/>
        <w:rPr>
          <w:color w:val="000000"/>
        </w:rPr>
      </w:pPr>
      <w:r w:rsidRPr="00D240D7">
        <w:rPr>
          <w:color w:val="000000"/>
        </w:rPr>
        <w:t>(ii)</w:t>
      </w:r>
      <w:r w:rsidRPr="00D240D7">
        <w:rPr>
          <w:color w:val="000000"/>
        </w:rPr>
        <w:tab/>
        <w:t>reimbursable expenditures pursuant to Clause 6 hereof for expenditures actually incurred prior to the date of termination; and</w:t>
      </w:r>
    </w:p>
    <w:p w14:paraId="4C014CD2" w14:textId="77777777" w:rsidR="00E35F5C" w:rsidRPr="00D240D7" w:rsidRDefault="00CB1519" w:rsidP="00824B01">
      <w:pPr>
        <w:pBdr>
          <w:top w:val="nil"/>
          <w:left w:val="nil"/>
          <w:bottom w:val="nil"/>
          <w:right w:val="nil"/>
          <w:between w:val="nil"/>
        </w:pBdr>
        <w:spacing w:before="240"/>
        <w:ind w:left="1440" w:hanging="720"/>
        <w:jc w:val="both"/>
        <w:rPr>
          <w:color w:val="000000"/>
        </w:rPr>
      </w:pPr>
      <w:r w:rsidRPr="00D240D7">
        <w:rPr>
          <w:color w:val="000000"/>
        </w:rPr>
        <w:t>(iii)</w:t>
      </w:r>
      <w:r w:rsidRPr="00D240D7">
        <w:rPr>
          <w:color w:val="000000"/>
        </w:rPr>
        <w:tab/>
        <w:t>except in the case of termination pursuant to sub-clauses (a) through (e) of Clause 2.9.1 hereof, reimbursement of any reasonable cost incidental to the prompt and orderly termination of the Agreement including the cost of the return travel of the Consultant’s personnel.</w:t>
      </w:r>
    </w:p>
    <w:p w14:paraId="68ECE609" w14:textId="77777777" w:rsidR="00E35F5C" w:rsidRPr="00D240D7" w:rsidRDefault="00CB1519" w:rsidP="00824B01">
      <w:pPr>
        <w:pBdr>
          <w:top w:val="nil"/>
          <w:left w:val="nil"/>
          <w:bottom w:val="nil"/>
          <w:right w:val="nil"/>
          <w:between w:val="nil"/>
        </w:pBdr>
        <w:tabs>
          <w:tab w:val="left" w:pos="720"/>
        </w:tabs>
        <w:spacing w:before="240"/>
        <w:jc w:val="both"/>
        <w:rPr>
          <w:color w:val="000000"/>
        </w:rPr>
      </w:pPr>
      <w:r w:rsidRPr="00D240D7">
        <w:rPr>
          <w:color w:val="000000"/>
        </w:rPr>
        <w:t xml:space="preserve"> 2.9.6</w:t>
      </w:r>
      <w:r w:rsidRPr="00D240D7">
        <w:rPr>
          <w:b/>
          <w:color w:val="000000"/>
        </w:rPr>
        <w:t xml:space="preserve">   </w:t>
      </w:r>
      <w:r w:rsidRPr="00D240D7">
        <w:rPr>
          <w:color w:val="000000"/>
        </w:rPr>
        <w:t>Disputes about Events of Termination</w:t>
      </w:r>
    </w:p>
    <w:p w14:paraId="6341C7A0" w14:textId="77777777" w:rsidR="00E35F5C" w:rsidRPr="00D240D7" w:rsidRDefault="00CB1519" w:rsidP="007E08DE">
      <w:pPr>
        <w:pBdr>
          <w:top w:val="nil"/>
          <w:left w:val="nil"/>
          <w:bottom w:val="nil"/>
          <w:right w:val="nil"/>
          <w:between w:val="nil"/>
        </w:pBdr>
        <w:spacing w:before="240"/>
        <w:ind w:left="702" w:firstLine="7"/>
        <w:jc w:val="both"/>
        <w:rPr>
          <w:color w:val="000000"/>
        </w:rPr>
      </w:pPr>
      <w:r w:rsidRPr="00D240D7">
        <w:rPr>
          <w:color w:val="000000"/>
        </w:rPr>
        <w:t>If either Party disputes whether an event specified in Clause 2.9.1 or in Clause 2.9.2 hereof has occurred, such Party may, within 30 (thirty) days after receipt of notice of termination from the other Party, refer the matter to arbitration pursuant to Clause 9 hereof, and this Agreement shall not be terminated on account of such event except in accordance with the terms of any resulting arbitral award.</w:t>
      </w:r>
    </w:p>
    <w:p w14:paraId="6D943597" w14:textId="77777777" w:rsidR="00E35F5C" w:rsidRPr="00D240D7" w:rsidRDefault="00CB1519" w:rsidP="00E13275">
      <w:pPr>
        <w:numPr>
          <w:ilvl w:val="0"/>
          <w:numId w:val="32"/>
        </w:numPr>
        <w:spacing w:before="240"/>
        <w:ind w:left="702" w:hanging="702"/>
        <w:jc w:val="both"/>
      </w:pPr>
      <w:r w:rsidRPr="00D240D7">
        <w:rPr>
          <w:b/>
        </w:rPr>
        <w:lastRenderedPageBreak/>
        <w:t>OBLIGATIONS OF THE CONSULTANT</w:t>
      </w:r>
    </w:p>
    <w:p w14:paraId="69D8D458" w14:textId="77777777" w:rsidR="00E35F5C" w:rsidRPr="00D240D7" w:rsidRDefault="00CB1519" w:rsidP="00E13275">
      <w:pPr>
        <w:numPr>
          <w:ilvl w:val="1"/>
          <w:numId w:val="32"/>
        </w:numPr>
        <w:spacing w:before="240"/>
        <w:ind w:left="702" w:hanging="702"/>
        <w:jc w:val="both"/>
      </w:pPr>
      <w:r w:rsidRPr="00D240D7">
        <w:rPr>
          <w:b/>
        </w:rPr>
        <w:t>General</w:t>
      </w:r>
    </w:p>
    <w:p w14:paraId="3E5722CA" w14:textId="77777777" w:rsidR="00E35F5C" w:rsidRPr="00D240D7" w:rsidRDefault="00CB1519" w:rsidP="00824B01">
      <w:pPr>
        <w:spacing w:before="240"/>
        <w:ind w:left="702" w:hanging="702"/>
        <w:jc w:val="both"/>
      </w:pPr>
      <w:r w:rsidRPr="00D240D7">
        <w:t>3.1.1</w:t>
      </w:r>
      <w:r w:rsidRPr="00D240D7">
        <w:tab/>
        <w:t>Standards of Performance</w:t>
      </w:r>
    </w:p>
    <w:p w14:paraId="2FDE6BA9" w14:textId="77777777" w:rsidR="00E35F5C" w:rsidRPr="00D240D7" w:rsidRDefault="00CB1519" w:rsidP="007E08DE">
      <w:pPr>
        <w:pBdr>
          <w:top w:val="nil"/>
          <w:left w:val="nil"/>
          <w:bottom w:val="nil"/>
          <w:right w:val="nil"/>
          <w:between w:val="nil"/>
        </w:pBdr>
        <w:spacing w:before="240"/>
        <w:ind w:left="702" w:firstLine="7"/>
        <w:jc w:val="both"/>
        <w:rPr>
          <w:color w:val="000000"/>
        </w:rPr>
      </w:pPr>
      <w:r w:rsidRPr="00D240D7">
        <w:rPr>
          <w:color w:val="000000"/>
        </w:rPr>
        <w:t>The Consultant shall perform the Services and carry out its obligations hereunder with all due diligence, efficiency and economy, in accordance with generally accepted professional techniques and practices, and shall observe sound management practices, and employ appropriate advanced technology and safe and effective equipment, machinery, materials and methods. The Consultant shall always act, in respect of any matter relating to this Agreement or to the Services, as a faithful adviser to the Authority, and shall at all times support and safeguard the Authority's legitimate interests in any dealings with Sub-Consultants or Third Parties.</w:t>
      </w:r>
    </w:p>
    <w:p w14:paraId="02D508CA" w14:textId="77777777" w:rsidR="00E35F5C" w:rsidRPr="00D240D7" w:rsidRDefault="00CB1519" w:rsidP="00E13275">
      <w:pPr>
        <w:numPr>
          <w:ilvl w:val="2"/>
          <w:numId w:val="15"/>
        </w:numPr>
        <w:spacing w:before="240"/>
        <w:jc w:val="both"/>
      </w:pPr>
      <w:r w:rsidRPr="00D240D7">
        <w:t>Terms of Reference</w:t>
      </w:r>
    </w:p>
    <w:p w14:paraId="41BEF16B" w14:textId="77777777" w:rsidR="00E35F5C" w:rsidRPr="00D240D7" w:rsidRDefault="00CB1519" w:rsidP="00824B01">
      <w:pPr>
        <w:spacing w:before="240"/>
        <w:ind w:left="702"/>
        <w:jc w:val="both"/>
      </w:pPr>
      <w:r w:rsidRPr="00D240D7">
        <w:t>The scope of services to be performed by the Consultant is specified in the Terms of Reference (the “</w:t>
      </w:r>
      <w:r w:rsidRPr="00D240D7">
        <w:rPr>
          <w:b/>
        </w:rPr>
        <w:t>TOR</w:t>
      </w:r>
      <w:r w:rsidRPr="00D240D7">
        <w:t>”) at Annex-1 of this Agreement. The Consultant shall provide the Deliverables specified therein in conformity with the time schedule stated therein.</w:t>
      </w:r>
    </w:p>
    <w:p w14:paraId="55406D04" w14:textId="77777777" w:rsidR="00E35F5C" w:rsidRPr="00D240D7" w:rsidRDefault="00CB1519" w:rsidP="00824B01">
      <w:pPr>
        <w:keepNext/>
        <w:spacing w:before="240"/>
        <w:jc w:val="both"/>
      </w:pPr>
      <w:r w:rsidRPr="00D240D7">
        <w:t>3.1.3</w:t>
      </w:r>
      <w:r w:rsidRPr="00D240D7">
        <w:rPr>
          <w:b/>
        </w:rPr>
        <w:tab/>
      </w:r>
      <w:r w:rsidRPr="00D240D7">
        <w:t>Applicable Laws</w:t>
      </w:r>
      <w:r w:rsidRPr="00D240D7">
        <w:rPr>
          <w:b/>
        </w:rPr>
        <w:t xml:space="preserve"> </w:t>
      </w:r>
    </w:p>
    <w:p w14:paraId="23A30673" w14:textId="77777777" w:rsidR="00E35F5C" w:rsidRPr="00D240D7" w:rsidRDefault="00CB1519" w:rsidP="00875DAF">
      <w:pPr>
        <w:pBdr>
          <w:top w:val="nil"/>
          <w:left w:val="nil"/>
          <w:bottom w:val="nil"/>
          <w:right w:val="nil"/>
          <w:between w:val="nil"/>
        </w:pBdr>
        <w:spacing w:before="240"/>
        <w:ind w:left="702"/>
        <w:jc w:val="both"/>
        <w:rPr>
          <w:color w:val="000000"/>
        </w:rPr>
      </w:pPr>
      <w:r w:rsidRPr="00D240D7">
        <w:rPr>
          <w:color w:val="000000"/>
        </w:rPr>
        <w:t xml:space="preserve">The Consultant shall perform the Services in accordance with the Applicable Laws and shall take all practicable steps to ensure that any Sub-Consultant, as well as the Personnel and agents of the Consultant and any Sub-Consultant, comply with the Applicable Laws. </w:t>
      </w:r>
    </w:p>
    <w:p w14:paraId="403B3501" w14:textId="77777777" w:rsidR="00E35F5C" w:rsidRPr="00D240D7" w:rsidRDefault="00CB1519" w:rsidP="00824B01">
      <w:pPr>
        <w:spacing w:before="240"/>
        <w:ind w:left="702" w:hanging="702"/>
        <w:jc w:val="both"/>
      </w:pPr>
      <w:r w:rsidRPr="00D240D7">
        <w:rPr>
          <w:b/>
        </w:rPr>
        <w:t>3.2</w:t>
      </w:r>
      <w:r w:rsidRPr="00D240D7">
        <w:tab/>
      </w:r>
      <w:r w:rsidRPr="00D240D7">
        <w:rPr>
          <w:b/>
        </w:rPr>
        <w:t>Conflict of Interest</w:t>
      </w:r>
    </w:p>
    <w:p w14:paraId="3A6D4F4A" w14:textId="77777777" w:rsidR="00E35F5C" w:rsidRPr="00D240D7" w:rsidRDefault="00CB1519" w:rsidP="00824B01">
      <w:pPr>
        <w:spacing w:before="240"/>
        <w:ind w:left="702" w:hanging="702"/>
        <w:jc w:val="both"/>
      </w:pPr>
      <w:r w:rsidRPr="00D240D7">
        <w:t>3.2.1</w:t>
      </w:r>
      <w:r w:rsidRPr="00D240D7">
        <w:tab/>
        <w:t xml:space="preserve">The Consultant shall not have a Conflict of Interest and any breach hereof shall constitute a breach of the Agreement. </w:t>
      </w:r>
    </w:p>
    <w:p w14:paraId="0E87A141" w14:textId="77777777" w:rsidR="00E35F5C" w:rsidRPr="00D240D7" w:rsidRDefault="00CB1519" w:rsidP="00824B01">
      <w:pPr>
        <w:spacing w:before="240"/>
        <w:ind w:left="702" w:hanging="702"/>
        <w:jc w:val="both"/>
      </w:pPr>
      <w:r w:rsidRPr="00D240D7">
        <w:t>3.2.2</w:t>
      </w:r>
      <w:r w:rsidRPr="00D240D7">
        <w:tab/>
        <w:t xml:space="preserve">Consultant and Affiliates not to be otherwise interested in the Project </w:t>
      </w:r>
    </w:p>
    <w:p w14:paraId="0441E627" w14:textId="77777777" w:rsidR="00E35F5C" w:rsidRPr="00D240D7" w:rsidRDefault="00CB1519" w:rsidP="00824B01">
      <w:pPr>
        <w:spacing w:before="240"/>
        <w:ind w:left="702"/>
        <w:jc w:val="both"/>
      </w:pPr>
      <w:r w:rsidRPr="00D240D7">
        <w:t xml:space="preserve">The Consultant agrees that, during the term of this Agreement and after its termination, the Consultant or any Associate thereof and any entity affiliated with the Consultant, as well as any Sub-Consultant and any entity affiliated with such Sub-Consultant, shall be disqualified from providing goods, works, services, loans or equity for any project resulting from or closely related to the Services and any breach of this obligation shall amount to a Conflict of Interest; provided that the restriction herein shall not apply after a period of five years from the completion of this assignment or to consulting assignments granted by banks/ lenders at any time; provided further that this restriction shall not apply to consultancy/ advisory services provided to the Authority in continuation of this Consultancy or to any subsequent consultancy/ advisory services provided to the Authority in accordance with the rules of the Authority. For the avoidance of doubt, an entity affiliated with the Consultant shall include a partner in the Consultant’s firm or a person who holds more than 5% (five per cent) of the subscribed and paid up share capital of the Consultant, as the case may be, and any Associate thereof.   </w:t>
      </w:r>
    </w:p>
    <w:p w14:paraId="6F2707BC" w14:textId="77777777" w:rsidR="00E35F5C" w:rsidRPr="00D240D7" w:rsidRDefault="00CB1519" w:rsidP="00824B01">
      <w:pPr>
        <w:spacing w:before="240"/>
        <w:ind w:left="702" w:hanging="702"/>
        <w:jc w:val="both"/>
      </w:pPr>
      <w:r w:rsidRPr="00D240D7">
        <w:lastRenderedPageBreak/>
        <w:t>3.2.3    Prohibition of conflicting activities</w:t>
      </w:r>
    </w:p>
    <w:p w14:paraId="47609F86" w14:textId="77777777" w:rsidR="00E35F5C" w:rsidRPr="00D240D7" w:rsidRDefault="00CB1519" w:rsidP="00824B01">
      <w:pPr>
        <w:spacing w:before="240"/>
        <w:ind w:left="702"/>
        <w:jc w:val="both"/>
      </w:pPr>
      <w:r w:rsidRPr="00D240D7">
        <w:t>Neither the Consultant nor its Sub-Consultant nor the Personnel of either of them shall engage, either directly or indirectly, in any of the following activities:</w:t>
      </w:r>
    </w:p>
    <w:p w14:paraId="60D4A4A1" w14:textId="77777777" w:rsidR="00E35F5C" w:rsidRPr="00D240D7" w:rsidRDefault="00CB1519" w:rsidP="00E13275">
      <w:pPr>
        <w:numPr>
          <w:ilvl w:val="0"/>
          <w:numId w:val="33"/>
        </w:numPr>
        <w:spacing w:before="240"/>
        <w:ind w:left="1404" w:hanging="702"/>
        <w:jc w:val="both"/>
      </w:pPr>
      <w:r w:rsidRPr="00D240D7">
        <w:t xml:space="preserve">during the term of this Agreement, any business or professional activities which would conflict with the activities assigned to them under this Agreement; </w:t>
      </w:r>
    </w:p>
    <w:p w14:paraId="58BCA33B" w14:textId="77777777" w:rsidR="00E35F5C" w:rsidRPr="00D240D7" w:rsidRDefault="00CB1519" w:rsidP="00E13275">
      <w:pPr>
        <w:numPr>
          <w:ilvl w:val="0"/>
          <w:numId w:val="33"/>
        </w:numPr>
        <w:spacing w:before="240"/>
        <w:ind w:left="1404" w:hanging="702"/>
        <w:jc w:val="both"/>
      </w:pPr>
      <w:r w:rsidRPr="00D240D7">
        <w:t>after the termination of this Agreement, such other activities as may be specified in the Agreement; or</w:t>
      </w:r>
    </w:p>
    <w:p w14:paraId="57CEFA1B" w14:textId="77777777" w:rsidR="00E35F5C" w:rsidRPr="00D240D7" w:rsidRDefault="00CB1519" w:rsidP="00E13275">
      <w:pPr>
        <w:numPr>
          <w:ilvl w:val="0"/>
          <w:numId w:val="33"/>
        </w:numPr>
        <w:spacing w:before="240"/>
        <w:ind w:left="1404" w:hanging="702"/>
        <w:jc w:val="both"/>
      </w:pPr>
      <w:r w:rsidRPr="00D240D7">
        <w:t>at any time, such other activities as have been specified in the RFP as Conflict of Interest.</w:t>
      </w:r>
    </w:p>
    <w:p w14:paraId="3A5DB853" w14:textId="77777777" w:rsidR="00E35F5C" w:rsidRPr="00D240D7" w:rsidRDefault="00CB1519" w:rsidP="00824B01">
      <w:pPr>
        <w:spacing w:before="240"/>
        <w:ind w:left="702" w:hanging="702"/>
        <w:jc w:val="both"/>
      </w:pPr>
      <w:r w:rsidRPr="00D240D7">
        <w:t>3.2.4</w:t>
      </w:r>
      <w:r w:rsidRPr="00D240D7">
        <w:tab/>
        <w:t>Consultant not to benefit from commissions, discounts, etc.</w:t>
      </w:r>
    </w:p>
    <w:p w14:paraId="38750BD0" w14:textId="77777777" w:rsidR="00E35F5C" w:rsidRPr="00D240D7" w:rsidRDefault="00CB1519" w:rsidP="00824B01">
      <w:pPr>
        <w:spacing w:before="240"/>
        <w:ind w:left="702"/>
        <w:jc w:val="both"/>
      </w:pPr>
      <w:r w:rsidRPr="00D240D7">
        <w:t xml:space="preserve">The remuneration of the Consultant pursuant to Clause 6 hereof shall constitute the Consultant’s sole remuneration in connection with this Agreement or the Services and the Consultant shall not accept for its own benefit any trade commission, discount or similar payment in connection with activities pursuant to this Agreement or to the Services or in the discharge of its obligations hereunder, and the Consultant shall use its best efforts to ensure that any Sub-Consultant, as well as the Personnel and agents of either of them, similarly shall not receive any such additional remuneration.        </w:t>
      </w:r>
    </w:p>
    <w:p w14:paraId="7D530539" w14:textId="77777777" w:rsidR="00E35F5C" w:rsidRPr="00D240D7" w:rsidRDefault="00CB1519" w:rsidP="00824B01">
      <w:pPr>
        <w:spacing w:before="240"/>
        <w:ind w:left="702" w:hanging="702"/>
        <w:jc w:val="both"/>
      </w:pPr>
      <w:r w:rsidRPr="00D240D7">
        <w:t>3.2.5</w:t>
      </w:r>
      <w:r w:rsidRPr="00D240D7">
        <w:tab/>
        <w:t>The Consultant and its Personnel shall observe the highest standards of ethics and shall not have engaged in and shall not hereafter engage in any corrupt practice, fraudulent practice, coercive practice, undesirable practice or restrictive practice (collectively the “</w:t>
      </w:r>
      <w:r w:rsidRPr="00D240D7">
        <w:rPr>
          <w:b/>
        </w:rPr>
        <w:t>Prohibited Practices</w:t>
      </w:r>
      <w:r w:rsidRPr="00D240D7">
        <w:t>”</w:t>
      </w:r>
      <w:r w:rsidRPr="00D240D7">
        <w:rPr>
          <w:b/>
        </w:rPr>
        <w:t xml:space="preserve">). </w:t>
      </w:r>
      <w:r w:rsidRPr="00D240D7">
        <w:t xml:space="preserve">Notwithstanding anything to the contrary contained in this Agreement, the Authority shall be entitled to terminate this Agreement forthwith by a communication in writing to the Consultant, without being liable in any manner whatsoever to the Consultant, if it determines that the Consultant has, directly or indirectly or through an agent, engaged in any Prohibited Practices in the Selection Process or before or after entering into of this Agreement. In such an event, the Authority shall forfeit and appropriate the performance security, if any, as mutually agreed genuine pre-estimated compensation and damages payable to the Authority towards, </w:t>
      </w:r>
      <w:r w:rsidRPr="00D240D7">
        <w:rPr>
          <w:i/>
        </w:rPr>
        <w:t>inter alia</w:t>
      </w:r>
      <w:r w:rsidRPr="00D240D7">
        <w:t xml:space="preserve">, the time, cost and effort of the Authority, without prejudice to the Authority’s any other rights or remedy hereunder or in law. </w:t>
      </w:r>
    </w:p>
    <w:p w14:paraId="74FC53AA" w14:textId="77777777" w:rsidR="00E35F5C" w:rsidRPr="00D240D7" w:rsidRDefault="00CB1519" w:rsidP="00824B01">
      <w:pPr>
        <w:spacing w:before="240"/>
        <w:ind w:left="702" w:hanging="702"/>
        <w:jc w:val="both"/>
      </w:pPr>
      <w:r w:rsidRPr="00D240D7">
        <w:t>3.2.6</w:t>
      </w:r>
      <w:r w:rsidRPr="00D240D7">
        <w:tab/>
        <w:t>Without prejudice to the rights of the Authority under Clause 3.2.5 above and the other rights and remedies which the Authority may have under this Agreement, if the Consultant is found by the Authority to have directly or indirectly or through an agent, engaged or indulged in any Prohibited Practices, during the Selection Process or before or after the execution of this Agreement, the Consultant shall not be eligible to participate in any tender or RFP issued during a period of 2 (two) years from the date the Consultant is found by the Authority to have directly or indirectly or through an agent, engaged or indulged in any Prohibited Practices.</w:t>
      </w:r>
    </w:p>
    <w:p w14:paraId="0F22999F" w14:textId="77777777" w:rsidR="00E35F5C" w:rsidRPr="00D240D7" w:rsidRDefault="00CB1519" w:rsidP="00824B01">
      <w:pPr>
        <w:spacing w:before="240"/>
        <w:ind w:left="702" w:hanging="702"/>
        <w:jc w:val="both"/>
      </w:pPr>
      <w:r w:rsidRPr="00D240D7">
        <w:t>3.2.7</w:t>
      </w:r>
      <w:r w:rsidRPr="00D240D7">
        <w:tab/>
        <w:t>For the purposes of Clauses 3.2.5 and 3.2.6, the following terms shall have the meaning hereinafter respectively assigned to them:</w:t>
      </w:r>
    </w:p>
    <w:p w14:paraId="3D6C1BCA" w14:textId="77777777" w:rsidR="00E35F5C" w:rsidRPr="00D240D7" w:rsidRDefault="00CB1519" w:rsidP="00824B01">
      <w:pPr>
        <w:spacing w:before="240"/>
        <w:ind w:left="1440" w:hanging="720"/>
        <w:jc w:val="both"/>
      </w:pPr>
      <w:r w:rsidRPr="00D240D7">
        <w:lastRenderedPageBreak/>
        <w:t>(a)</w:t>
      </w:r>
      <w:r w:rsidRPr="00D240D7">
        <w:tab/>
        <w:t>“</w:t>
      </w:r>
      <w:r w:rsidRPr="00D240D7">
        <w:rPr>
          <w:b/>
        </w:rPr>
        <w:t>corrupt practice</w:t>
      </w:r>
      <w:r w:rsidRPr="00D240D7">
        <w:t>” means (i) the offering, giving, receiving or soliciting, directly or indirectly, of anything of value to influence the actions of any person connected with the Selection Process (for removal of doubt, offering of employment or employing or engaging in any manner whatsoever, directly or indirectly, any official of the Authority who is or has been associated in any manner, directly or indirectly with Selection Process or LOA or dealing with matters concerning the Agreement before or after the execution thereof, at any time prior to the expiry of one year from the date such official resigns or retires from or otherwise ceases to be in the service of the Authority, shall be deemed to constitute influencing the actions of a person connected with the Selection Process); or (ii) engaging in any manner whatsoever, whether during the Selection Process or after the issue of LOA or after the execution of the Agreement, as the case may be, any person in respect of any matter relating to the Project or the LOA or the Agreement, who at any time has been or is a legal, financial or technical adviser the Authority in relation to any matter concerning the Project;</w:t>
      </w:r>
    </w:p>
    <w:p w14:paraId="7772E29B" w14:textId="77777777" w:rsidR="00E35F5C" w:rsidRPr="00D240D7" w:rsidRDefault="00CB1519" w:rsidP="00824B01">
      <w:pPr>
        <w:spacing w:before="240"/>
        <w:ind w:left="1440" w:hanging="720"/>
        <w:jc w:val="both"/>
      </w:pPr>
      <w:r w:rsidRPr="00D240D7">
        <w:t>(b)</w:t>
      </w:r>
      <w:r w:rsidRPr="00D240D7">
        <w:tab/>
        <w:t>“</w:t>
      </w:r>
      <w:r w:rsidRPr="00D240D7">
        <w:rPr>
          <w:b/>
        </w:rPr>
        <w:t>fraudulent practice</w:t>
      </w:r>
      <w:r w:rsidRPr="00D240D7">
        <w:t>” means a misrepresentation or omission of facts or suppression of facts or disclosure of incomplete facts, in order to influence the Selection Process;</w:t>
      </w:r>
    </w:p>
    <w:p w14:paraId="0D6C466E" w14:textId="77777777" w:rsidR="00E35F5C" w:rsidRPr="00D240D7" w:rsidRDefault="00CB1519" w:rsidP="00824B01">
      <w:pPr>
        <w:spacing w:before="240"/>
        <w:ind w:left="1440" w:hanging="720"/>
        <w:jc w:val="both"/>
      </w:pPr>
      <w:r w:rsidRPr="00D240D7">
        <w:t>(c)</w:t>
      </w:r>
      <w:r w:rsidRPr="00D240D7">
        <w:tab/>
        <w:t>“</w:t>
      </w:r>
      <w:r w:rsidRPr="00D240D7">
        <w:rPr>
          <w:b/>
        </w:rPr>
        <w:t>coercive practice</w:t>
      </w:r>
      <w:r w:rsidRPr="00D240D7">
        <w:t>” means impairing or harming, or threatening to impair or harm, directly or indirectly, any person or property to influence any person’s participation or action in the Selection Process or the exercise of its rights or performance of its obligations by the Authority under this Agreement;</w:t>
      </w:r>
    </w:p>
    <w:p w14:paraId="0DD68FA7" w14:textId="77777777" w:rsidR="00E35F5C" w:rsidRPr="00D240D7" w:rsidRDefault="00CB1519" w:rsidP="00824B01">
      <w:pPr>
        <w:spacing w:before="240"/>
        <w:ind w:left="1440" w:hanging="720"/>
        <w:jc w:val="both"/>
      </w:pPr>
      <w:r w:rsidRPr="00D240D7">
        <w:t>(d)</w:t>
      </w:r>
      <w:r w:rsidRPr="00D240D7">
        <w:tab/>
        <w:t>“</w:t>
      </w:r>
      <w:r w:rsidRPr="00D240D7">
        <w:rPr>
          <w:b/>
        </w:rPr>
        <w:t>undesirable practice</w:t>
      </w:r>
      <w:r w:rsidRPr="00D240D7">
        <w:t>” means (i) establishing contact with any person connected with or employed or engaged by the Authority with the objective of canvassing, lobbying or in any manner influencing or attempting to influence the Selection Process; or (ii) having a Conflict of Interest; and</w:t>
      </w:r>
    </w:p>
    <w:p w14:paraId="7B51BB27" w14:textId="77777777" w:rsidR="00E35F5C" w:rsidRPr="00D240D7" w:rsidRDefault="00CB1519" w:rsidP="00824B01">
      <w:pPr>
        <w:spacing w:before="240"/>
        <w:ind w:left="1440" w:hanging="720"/>
        <w:jc w:val="both"/>
      </w:pPr>
      <w:r w:rsidRPr="00D240D7">
        <w:t>(e)</w:t>
      </w:r>
      <w:r w:rsidRPr="00D240D7">
        <w:tab/>
        <w:t>“</w:t>
      </w:r>
      <w:r w:rsidRPr="00D240D7">
        <w:rPr>
          <w:b/>
        </w:rPr>
        <w:t>restrictive practice</w:t>
      </w:r>
      <w:r w:rsidRPr="00D240D7">
        <w:t xml:space="preserve">” means forming a cartel or arriving at any understanding or arrangement among Applicants with the objective of restricting or manipulating a full and fair competition in the Selection Process.             </w:t>
      </w:r>
    </w:p>
    <w:p w14:paraId="0985BDEF" w14:textId="77777777" w:rsidR="00E35F5C" w:rsidRPr="00D240D7" w:rsidRDefault="00CB1519" w:rsidP="00824B01">
      <w:pPr>
        <w:spacing w:before="240"/>
        <w:ind w:left="702" w:hanging="702"/>
        <w:jc w:val="both"/>
      </w:pPr>
      <w:r w:rsidRPr="00D240D7">
        <w:rPr>
          <w:b/>
        </w:rPr>
        <w:t>3.3   Confidentiality</w:t>
      </w:r>
    </w:p>
    <w:p w14:paraId="6AD4298D" w14:textId="77777777" w:rsidR="00E35F5C" w:rsidRPr="00D240D7" w:rsidRDefault="00CB1519" w:rsidP="00824B01">
      <w:pPr>
        <w:spacing w:before="240"/>
        <w:ind w:left="702"/>
        <w:jc w:val="both"/>
      </w:pPr>
      <w:r w:rsidRPr="00D240D7">
        <w:t>The Consultant, its Sub-Consultants and the Personnel of either of them shall not, either during the term or within two years after the expiration or termination of this Agreement disclose any proprietary information, including information relating to reports, data, drawings, design software or other material, whether written or oral, in electronic or magnetic format, and the contents thereof; and any reports, digests or summaries created or derived from any of the foregoing that is provided by the Authority to the Consultant, its Sub-Consultants and the Personnel; any information provided by or relating to the Authority, its technology, technical processes, business affairs or finances or any information relating to the Authority’s employees, officers or other professionals or suppliers, customers, or contractors of the Authority; and any other information which the Consultant is under an obligation to keep confidential in relation to the Project, the Services or this Agreement ("</w:t>
      </w:r>
      <w:r w:rsidRPr="00D240D7">
        <w:rPr>
          <w:b/>
        </w:rPr>
        <w:t>Confidential Information</w:t>
      </w:r>
      <w:r w:rsidRPr="00D240D7">
        <w:t>"), without the prior written consent of the Authority.</w:t>
      </w:r>
    </w:p>
    <w:p w14:paraId="684AFB1C" w14:textId="77777777" w:rsidR="00E35F5C" w:rsidRPr="00D240D7" w:rsidRDefault="00CB1519" w:rsidP="00824B01">
      <w:pPr>
        <w:spacing w:before="240"/>
        <w:ind w:left="702"/>
        <w:jc w:val="both"/>
      </w:pPr>
      <w:r w:rsidRPr="00D240D7">
        <w:lastRenderedPageBreak/>
        <w:t>Notwithstanding the aforesaid, the Consultant, its Sub-Consultants and the Personnel of either of them may disclose Confidential Information to the extent that such Confidential Information:</w:t>
      </w:r>
    </w:p>
    <w:p w14:paraId="1F9048CD" w14:textId="77777777" w:rsidR="00E35F5C" w:rsidRPr="00D240D7" w:rsidRDefault="00CB1519" w:rsidP="00824B01">
      <w:pPr>
        <w:widowControl w:val="0"/>
        <w:spacing w:before="240"/>
        <w:ind w:left="1404" w:hanging="702"/>
        <w:jc w:val="both"/>
      </w:pPr>
      <w:r w:rsidRPr="00D240D7">
        <w:t xml:space="preserve">(i) </w:t>
      </w:r>
      <w:r w:rsidRPr="00D240D7">
        <w:tab/>
        <w:t>was in the public domain prior to its delivery to the Consultant, its Sub-Consultants and the Personnel of either of them or becomes a part of the public knowledge from a source other than the Consultant, its Sub-Consultants and the Personnel of either of them;</w:t>
      </w:r>
    </w:p>
    <w:p w14:paraId="7D459BF6" w14:textId="77777777" w:rsidR="00E35F5C" w:rsidRPr="00D240D7" w:rsidRDefault="00CB1519" w:rsidP="00824B01">
      <w:pPr>
        <w:pBdr>
          <w:top w:val="nil"/>
          <w:left w:val="nil"/>
          <w:bottom w:val="nil"/>
          <w:right w:val="nil"/>
          <w:between w:val="nil"/>
        </w:pBdr>
        <w:tabs>
          <w:tab w:val="left" w:pos="2160"/>
        </w:tabs>
        <w:spacing w:before="240"/>
        <w:ind w:left="1404" w:hanging="702"/>
        <w:jc w:val="both"/>
        <w:rPr>
          <w:color w:val="000000"/>
        </w:rPr>
      </w:pPr>
      <w:r w:rsidRPr="00D240D7">
        <w:rPr>
          <w:color w:val="000000"/>
        </w:rPr>
        <w:t>(ii)</w:t>
      </w:r>
      <w:r w:rsidRPr="00D240D7">
        <w:rPr>
          <w:color w:val="000000"/>
        </w:rPr>
        <w:tab/>
        <w:t>was obtained from a third party with no known duty to maintain its confidentiality;</w:t>
      </w:r>
    </w:p>
    <w:p w14:paraId="727D351C" w14:textId="77777777" w:rsidR="00E35F5C" w:rsidRPr="00D240D7" w:rsidRDefault="00CB1519" w:rsidP="00824B01">
      <w:pPr>
        <w:pBdr>
          <w:top w:val="nil"/>
          <w:left w:val="nil"/>
          <w:bottom w:val="nil"/>
          <w:right w:val="nil"/>
          <w:between w:val="nil"/>
        </w:pBdr>
        <w:tabs>
          <w:tab w:val="left" w:pos="2160"/>
        </w:tabs>
        <w:spacing w:before="240"/>
        <w:ind w:left="1404" w:hanging="702"/>
        <w:jc w:val="both"/>
        <w:rPr>
          <w:color w:val="000000"/>
        </w:rPr>
      </w:pPr>
      <w:r w:rsidRPr="00D240D7">
        <w:rPr>
          <w:color w:val="000000"/>
        </w:rPr>
        <w:t>(iii)</w:t>
      </w:r>
      <w:r w:rsidRPr="00D240D7">
        <w:rPr>
          <w:color w:val="000000"/>
        </w:rPr>
        <w:tab/>
        <w:t>is required to be disclosed by Applicable Laws or judicial or administrative or arbitral process or by any governmental instrumentalities, provided that for any such disclosure, the Consultant, its Sub-Consultants and the Personnel of either of them shall give the Authority, prompt written notice, and use reasonable efforts to ensure that such disclosure is accorded confidential treatment; and</w:t>
      </w:r>
    </w:p>
    <w:p w14:paraId="486B600B" w14:textId="77777777" w:rsidR="00E35F5C" w:rsidRPr="00D240D7" w:rsidRDefault="00CB1519" w:rsidP="00824B01">
      <w:pPr>
        <w:pBdr>
          <w:top w:val="nil"/>
          <w:left w:val="nil"/>
          <w:bottom w:val="nil"/>
          <w:right w:val="nil"/>
          <w:between w:val="nil"/>
        </w:pBdr>
        <w:tabs>
          <w:tab w:val="left" w:pos="2160"/>
        </w:tabs>
        <w:spacing w:before="240"/>
        <w:ind w:left="1404" w:hanging="702"/>
        <w:jc w:val="both"/>
        <w:rPr>
          <w:color w:val="000000"/>
        </w:rPr>
      </w:pPr>
      <w:r w:rsidRPr="00D240D7">
        <w:rPr>
          <w:color w:val="000000"/>
        </w:rPr>
        <w:t>(iv)</w:t>
      </w:r>
      <w:r w:rsidRPr="00D240D7">
        <w:rPr>
          <w:color w:val="000000"/>
        </w:rPr>
        <w:tab/>
        <w:t>is provided to the professional advisers, agents, auditors or representatives of the Consultant or its Sub-Consultants or Personnel of either of them, as is reasonable under the circumstances; provided, however, that the Consultant or its Sub-Consultants or Personnel of either of them, as the case may be, shall require their professional advisers, agents, auditors or its representatives, to undertake in writing to keep such Confidential Information, confidential and shall use its best efforts to ensure compliance with such undertaking.</w:t>
      </w:r>
    </w:p>
    <w:p w14:paraId="5A505CFD" w14:textId="77777777" w:rsidR="00E35F5C" w:rsidRPr="00D240D7" w:rsidRDefault="00CB1519" w:rsidP="00824B01">
      <w:pPr>
        <w:spacing w:before="240"/>
        <w:ind w:left="702" w:hanging="702"/>
        <w:jc w:val="both"/>
      </w:pPr>
      <w:r w:rsidRPr="00D240D7">
        <w:rPr>
          <w:b/>
        </w:rPr>
        <w:t>3.4</w:t>
      </w:r>
      <w:r w:rsidRPr="00D240D7">
        <w:tab/>
      </w:r>
      <w:r w:rsidRPr="00D240D7">
        <w:rPr>
          <w:b/>
        </w:rPr>
        <w:t>Liability of the Consultant</w:t>
      </w:r>
    </w:p>
    <w:p w14:paraId="580C2B54" w14:textId="77777777" w:rsidR="00E35F5C" w:rsidRPr="00D240D7" w:rsidRDefault="00CB1519" w:rsidP="00824B01">
      <w:pPr>
        <w:spacing w:before="240"/>
        <w:ind w:left="720" w:hanging="720"/>
        <w:jc w:val="both"/>
      </w:pPr>
      <w:r w:rsidRPr="00D240D7">
        <w:t xml:space="preserve">3.4.1  </w:t>
      </w:r>
      <w:r w:rsidRPr="00D240D7">
        <w:tab/>
        <w:t>The Consultant’s liability under this Agreement shall be determined by the Applicable Laws and the provisions hereof.</w:t>
      </w:r>
    </w:p>
    <w:p w14:paraId="65E7120D" w14:textId="77777777" w:rsidR="00E35F5C" w:rsidRPr="00D240D7" w:rsidRDefault="00CB1519" w:rsidP="00824B01">
      <w:pPr>
        <w:spacing w:before="240"/>
        <w:ind w:left="720" w:hanging="720"/>
        <w:jc w:val="both"/>
      </w:pPr>
      <w:r w:rsidRPr="00D240D7">
        <w:t>3.4.2</w:t>
      </w:r>
      <w:r w:rsidRPr="00D240D7">
        <w:tab/>
        <w:t>The Consultant shall, subject to the limitation specified in Clause 3.4.3, be liable to the Authority for any direct loss or damage accrued or likely to accrue due to deficiency in Services rendered by it.</w:t>
      </w:r>
    </w:p>
    <w:p w14:paraId="6CAC6313" w14:textId="77777777" w:rsidR="00E35F5C" w:rsidRPr="00D240D7" w:rsidRDefault="00CB1519" w:rsidP="00824B01">
      <w:pPr>
        <w:spacing w:before="240"/>
        <w:ind w:left="720" w:hanging="720"/>
        <w:jc w:val="both"/>
      </w:pPr>
      <w:r w:rsidRPr="00D240D7">
        <w:t>3.4.3</w:t>
      </w:r>
      <w:r w:rsidRPr="00D240D7">
        <w:tab/>
        <w:t>The Parties hereto agree that in case of negligence or wilful misconduct on the part of the Consultant or on the part of any person or firm acting on behalf of the Consultant in carrying out the Services, the Consultant, with respect to damage caused to the Authority’s property, shall not be liable to the Authority:</w:t>
      </w:r>
    </w:p>
    <w:p w14:paraId="2C61AE63" w14:textId="77777777" w:rsidR="00E35F5C" w:rsidRPr="00D240D7" w:rsidRDefault="00CB1519" w:rsidP="00824B01">
      <w:pPr>
        <w:spacing w:before="240"/>
        <w:ind w:left="720"/>
        <w:jc w:val="both"/>
      </w:pPr>
      <w:r w:rsidRPr="00D240D7">
        <w:t>(i)  for any indirect or consequential loss or damage; and</w:t>
      </w:r>
    </w:p>
    <w:p w14:paraId="3A6BE7C1" w14:textId="77777777" w:rsidR="00E35F5C" w:rsidRPr="00D240D7" w:rsidRDefault="00CB1519" w:rsidP="00824B01">
      <w:pPr>
        <w:spacing w:before="240"/>
        <w:ind w:left="720"/>
        <w:jc w:val="both"/>
      </w:pPr>
      <w:r w:rsidRPr="00D240D7">
        <w:t>(ii) for any direct loss or damage that exceeds (a) the Agreement Value set forth in Clause 6.1.2 of this Agreement, or (b) the proceeds the Consultant may be entitled to receive from any insurance maintained by the Consultant to cover such a liability in accordance with Clause 3.5.2, whichever of (a) or (b) is higher.</w:t>
      </w:r>
    </w:p>
    <w:p w14:paraId="58A69E25" w14:textId="77777777" w:rsidR="00E35F5C" w:rsidRPr="00D240D7" w:rsidRDefault="00CB1519" w:rsidP="00824B01">
      <w:pPr>
        <w:spacing w:before="240"/>
        <w:ind w:left="720" w:hanging="720"/>
        <w:jc w:val="both"/>
      </w:pPr>
      <w:r w:rsidRPr="00D240D7">
        <w:t>3.4.4</w:t>
      </w:r>
      <w:r w:rsidRPr="00D240D7">
        <w:tab/>
        <w:t xml:space="preserve">This limitation of liability specified in Clause 3.4.3 shall not affect the Consultant’s liability, if any, for damage to Third Parties caused by the Consultant or any person or firm acting on behalf of the Consultant in carrying out the Services subject, however, to a limit equal to 3 (three) times the Agreement Value. </w:t>
      </w:r>
    </w:p>
    <w:p w14:paraId="0B0DD2C7" w14:textId="77777777" w:rsidR="00E35F5C" w:rsidRPr="00D240D7" w:rsidRDefault="00CB1519" w:rsidP="00824B01">
      <w:pPr>
        <w:spacing w:before="240"/>
        <w:ind w:left="702" w:hanging="702"/>
        <w:jc w:val="both"/>
      </w:pPr>
      <w:r w:rsidRPr="00D240D7">
        <w:rPr>
          <w:b/>
        </w:rPr>
        <w:lastRenderedPageBreak/>
        <w:t>3.5</w:t>
      </w:r>
      <w:r w:rsidRPr="00D240D7">
        <w:tab/>
      </w:r>
      <w:r w:rsidRPr="00D240D7">
        <w:rPr>
          <w:b/>
        </w:rPr>
        <w:t>Insurance to be taken out by the Consultant</w:t>
      </w:r>
    </w:p>
    <w:p w14:paraId="2C5BCDE6" w14:textId="77777777" w:rsidR="00E35F5C" w:rsidRPr="00D240D7" w:rsidRDefault="00CB1519" w:rsidP="00824B01">
      <w:pPr>
        <w:tabs>
          <w:tab w:val="left" w:pos="720"/>
        </w:tabs>
        <w:spacing w:before="240"/>
        <w:ind w:left="1260" w:hanging="1260"/>
        <w:jc w:val="both"/>
      </w:pPr>
      <w:r w:rsidRPr="00D240D7">
        <w:t>3.5.1</w:t>
      </w:r>
      <w:r w:rsidRPr="00D240D7">
        <w:tab/>
        <w:t xml:space="preserve">(a)  </w:t>
      </w:r>
      <w:r w:rsidRPr="00D240D7">
        <w:tab/>
        <w:t>The Consultant shall, for the duration of this Agreement, take out and maintain, and shall cause any Sub-Consultant to take out and maintain, at its (or the Sub-Consultant’s, as the case may be) own cost, but on terms and conditions approved by the Authority, insurance against the risks, and for the coverages, as specified in the Agreement and in accordance with good industry practice.</w:t>
      </w:r>
    </w:p>
    <w:p w14:paraId="58F6AD78" w14:textId="77777777" w:rsidR="00E35F5C" w:rsidRPr="00D240D7" w:rsidRDefault="00CB1519" w:rsidP="00824B01">
      <w:pPr>
        <w:spacing w:before="240"/>
        <w:ind w:left="1260" w:hanging="540"/>
        <w:jc w:val="both"/>
      </w:pPr>
      <w:r w:rsidRPr="00D240D7">
        <w:t xml:space="preserve">(b)  </w:t>
      </w:r>
      <w:r w:rsidRPr="00D240D7">
        <w:tab/>
        <w:t>Within 15 (fifteen) days of receiving any insurance policy certificate in respect of insurances required to be obtained and maintained under this clause, the Consultant shall furnish to the Authority, copies of such policy certificates, copies of the insurance policies and evidence that the insurance premia have been paid in respect of such insurance. No insurance shall be cancelled, modified or allowed to expire or lapse during the term of this Agreement.</w:t>
      </w:r>
    </w:p>
    <w:p w14:paraId="0A69C849" w14:textId="77777777" w:rsidR="00E35F5C" w:rsidRPr="00D240D7" w:rsidRDefault="00CB1519" w:rsidP="00824B01">
      <w:pPr>
        <w:spacing w:before="240"/>
        <w:ind w:left="1260" w:hanging="540"/>
        <w:jc w:val="both"/>
      </w:pPr>
      <w:r w:rsidRPr="00D240D7">
        <w:t xml:space="preserve"> (c)  </w:t>
      </w:r>
      <w:r w:rsidRPr="00D240D7">
        <w:tab/>
        <w:t>If the Consultant fails to effect and keep in force the aforesaid insurances for which it is responsible pursuant hereto, the Authority shall, apart from having other recourse available under this Agreement, have the option, without prejudice to the obligations of the Consultant, to take out the aforesaid insurance, to keep in force any such insurances, and pay such premia and recover the costs thereof from the Consultant, and the Consultant shall be liable to pay such amounts on demand by the Authority.</w:t>
      </w:r>
    </w:p>
    <w:p w14:paraId="17355D62" w14:textId="77777777" w:rsidR="00E35F5C" w:rsidRPr="00D240D7" w:rsidRDefault="00CB1519" w:rsidP="00824B01">
      <w:pPr>
        <w:tabs>
          <w:tab w:val="left" w:pos="1260"/>
        </w:tabs>
        <w:spacing w:before="240"/>
        <w:ind w:left="1260" w:hanging="540"/>
        <w:jc w:val="both"/>
      </w:pPr>
      <w:r w:rsidRPr="00D240D7">
        <w:t xml:space="preserve">(d)  </w:t>
      </w:r>
      <w:r w:rsidRPr="00D240D7">
        <w:tab/>
        <w:t>Except in case of Third Party liabilities, the insurance policies so procured shall mention the Authority as the beneficiary of the Consultant and the Consultant shall procure an undertaking from the insurance company to this effect; provided that in the event the Consultant has a general insurance policy that covers the risks specified in this Agreement and the amount of insurance cover is equivalent to 3 (three) times the cover required hereunder, such insurance policy may not mention the Authority as the sole beneficiary of the Consultant or require an undertaking to that effect.</w:t>
      </w:r>
    </w:p>
    <w:p w14:paraId="754C294D" w14:textId="77777777" w:rsidR="00E35F5C" w:rsidRPr="00D240D7" w:rsidRDefault="00CB1519" w:rsidP="00824B01">
      <w:pPr>
        <w:spacing w:before="240"/>
        <w:ind w:left="720" w:hanging="720"/>
        <w:jc w:val="both"/>
      </w:pPr>
      <w:r w:rsidRPr="00D240D7">
        <w:t>3.5.2</w:t>
      </w:r>
      <w:r w:rsidRPr="00D240D7">
        <w:tab/>
        <w:t>The Parties agree that the risks and coverages shall include but not be limited to the following:</w:t>
      </w:r>
    </w:p>
    <w:p w14:paraId="05D971BA" w14:textId="77777777" w:rsidR="00E35F5C" w:rsidRPr="00D240D7" w:rsidRDefault="00CB1519" w:rsidP="00824B01">
      <w:pPr>
        <w:spacing w:before="240"/>
        <w:ind w:left="1260" w:hanging="540"/>
        <w:jc w:val="both"/>
      </w:pPr>
      <w:r w:rsidRPr="00D240D7">
        <w:t xml:space="preserve">(a)  </w:t>
      </w:r>
      <w:r w:rsidRPr="00D240D7">
        <w:tab/>
        <w:t xml:space="preserve">Third Party liability insurance as required under Applicable Laws, with a minimum coverage of Rs. 1 (one) crore; </w:t>
      </w:r>
    </w:p>
    <w:p w14:paraId="01EC9EB4" w14:textId="77777777" w:rsidR="00E35F5C" w:rsidRPr="00D240D7" w:rsidRDefault="00CB1519" w:rsidP="00824B01">
      <w:pPr>
        <w:spacing w:before="240"/>
        <w:ind w:left="1260" w:hanging="540"/>
        <w:jc w:val="both"/>
      </w:pPr>
      <w:r w:rsidRPr="00D240D7">
        <w:t>(b)   employer’s liability and workers’ compensation insurance in respect of the Personnel of the Consultant and of any Sub-Consultant, in accordance with Applicable Laws; and</w:t>
      </w:r>
    </w:p>
    <w:p w14:paraId="6D91005B" w14:textId="77777777" w:rsidR="00E35F5C" w:rsidRPr="00D240D7" w:rsidRDefault="00CB1519" w:rsidP="00824B01">
      <w:pPr>
        <w:spacing w:before="240"/>
        <w:ind w:left="1260" w:hanging="540"/>
        <w:jc w:val="both"/>
      </w:pPr>
      <w:r w:rsidRPr="00D240D7">
        <w:t>(c)</w:t>
      </w:r>
      <w:r w:rsidRPr="00D240D7">
        <w:tab/>
        <w:t>professional liability insurance for an amount no less than the Agreement Value.</w:t>
      </w:r>
    </w:p>
    <w:p w14:paraId="6EC7A043" w14:textId="77777777" w:rsidR="00E35F5C" w:rsidRPr="00D240D7" w:rsidRDefault="00CB1519" w:rsidP="00824B01">
      <w:pPr>
        <w:spacing w:before="240"/>
        <w:ind w:left="720"/>
        <w:jc w:val="both"/>
      </w:pPr>
      <w:r w:rsidRPr="00D240D7">
        <w:t>The indemnity limit in terms of “Any One Accident” (AOA) and “Aggregate limit on the policy period” (AOP) should not be less than the amount stated in Clause 6.1.2 of the Agreement. In case of consortium, the policy should be in the name of Lead Member and not in the name of individual Members of the consortium.</w:t>
      </w:r>
    </w:p>
    <w:p w14:paraId="7B5C2F2F" w14:textId="77777777" w:rsidR="00E35F5C" w:rsidRPr="00D240D7" w:rsidRDefault="00CB1519" w:rsidP="00E13275">
      <w:pPr>
        <w:numPr>
          <w:ilvl w:val="1"/>
          <w:numId w:val="34"/>
        </w:numPr>
        <w:spacing w:before="240"/>
        <w:ind w:left="702" w:hanging="702"/>
        <w:jc w:val="both"/>
      </w:pPr>
      <w:r w:rsidRPr="00D240D7">
        <w:rPr>
          <w:b/>
        </w:rPr>
        <w:t xml:space="preserve">Accounting, inspection and auditing </w:t>
      </w:r>
    </w:p>
    <w:p w14:paraId="1A8B203A" w14:textId="77777777" w:rsidR="00E35F5C" w:rsidRPr="00D240D7" w:rsidRDefault="00CB1519" w:rsidP="00824B01">
      <w:pPr>
        <w:spacing w:before="240"/>
        <w:ind w:left="702"/>
        <w:jc w:val="both"/>
      </w:pPr>
      <w:r w:rsidRPr="00D240D7">
        <w:lastRenderedPageBreak/>
        <w:t xml:space="preserve">The Consultant shall: </w:t>
      </w:r>
    </w:p>
    <w:p w14:paraId="6660182D" w14:textId="77777777" w:rsidR="00E35F5C" w:rsidRPr="00D240D7" w:rsidRDefault="00CB1519" w:rsidP="00824B01">
      <w:pPr>
        <w:spacing w:before="240"/>
        <w:ind w:left="1440" w:hanging="720"/>
        <w:jc w:val="both"/>
      </w:pPr>
      <w:r w:rsidRPr="00D240D7">
        <w:t xml:space="preserve">(a)  </w:t>
      </w:r>
      <w:r w:rsidRPr="00D240D7">
        <w:tab/>
        <w:t xml:space="preserve">keep accurate and systematic accounts and records in respect of the Services provided under this Agreement, in accordance with internationally accepted accounting principles and in such form and detail as will clearly identify all relevant time charges and cost, and the basis thereof (including the basis of the Consultant’s costs and charges); and </w:t>
      </w:r>
    </w:p>
    <w:p w14:paraId="0F8C5EA7" w14:textId="77777777" w:rsidR="00E35F5C" w:rsidRPr="00D240D7" w:rsidRDefault="00CB1519" w:rsidP="00824B01">
      <w:pPr>
        <w:spacing w:before="240"/>
        <w:ind w:left="1440" w:hanging="720"/>
        <w:jc w:val="both"/>
      </w:pPr>
      <w:r w:rsidRPr="00D240D7">
        <w:t xml:space="preserve">(b) </w:t>
      </w:r>
      <w:r w:rsidRPr="00D240D7">
        <w:tab/>
        <w:t>permit the Authority or its designated representative periodically, and up to one year from the expiration or termination of this Agreement, to inspect the same and make copies thereof as well as to have them audited by auditors appointed by the Authority.</w:t>
      </w:r>
    </w:p>
    <w:p w14:paraId="1717DA27" w14:textId="77777777" w:rsidR="00E35F5C" w:rsidRPr="00D240D7" w:rsidRDefault="00CB1519" w:rsidP="00824B01">
      <w:pPr>
        <w:spacing w:before="240"/>
        <w:jc w:val="both"/>
      </w:pPr>
      <w:r w:rsidRPr="00D240D7">
        <w:rPr>
          <w:b/>
        </w:rPr>
        <w:t>3.7      Consultant’s actions requiring the Authority's prior approval</w:t>
      </w:r>
    </w:p>
    <w:p w14:paraId="0918C777" w14:textId="77777777" w:rsidR="00E35F5C" w:rsidRPr="00D240D7" w:rsidRDefault="00CB1519" w:rsidP="00824B01">
      <w:pPr>
        <w:spacing w:before="240"/>
        <w:ind w:left="702"/>
        <w:jc w:val="both"/>
      </w:pPr>
      <w:r w:rsidRPr="00D240D7">
        <w:t>The Consultant shall obtain the Authority's prior approval in writing before taking any of the following actions:</w:t>
      </w:r>
    </w:p>
    <w:p w14:paraId="16A8C3AD" w14:textId="77777777" w:rsidR="00E35F5C" w:rsidRPr="00D240D7" w:rsidRDefault="00CB1519" w:rsidP="00E13275">
      <w:pPr>
        <w:numPr>
          <w:ilvl w:val="0"/>
          <w:numId w:val="18"/>
        </w:numPr>
        <w:spacing w:before="240"/>
        <w:ind w:left="1404" w:hanging="702"/>
        <w:jc w:val="both"/>
      </w:pPr>
      <w:r w:rsidRPr="00D240D7">
        <w:t>appointing such members of the Professional Personnel as are not listed in Annex–2.</w:t>
      </w:r>
    </w:p>
    <w:p w14:paraId="6367741A" w14:textId="77777777" w:rsidR="00E35F5C" w:rsidRPr="00D240D7" w:rsidRDefault="00CB1519" w:rsidP="00E13275">
      <w:pPr>
        <w:numPr>
          <w:ilvl w:val="0"/>
          <w:numId w:val="18"/>
        </w:numPr>
        <w:spacing w:before="240"/>
        <w:ind w:left="1404" w:hanging="702"/>
        <w:jc w:val="both"/>
      </w:pPr>
      <w:r w:rsidRPr="00D240D7">
        <w:t>entering into a subcontract for the performance of any part of the Services, it being understood (i) that the selection of the Sub-Consultant and the terms and conditions of the subcontract shall have been approved in writing by the Authority prior to the execution of the subcontract, and (ii) that the Consultant shall remain fully liable for the performance of the Services by the Sub-Consultant and its Personnel pursuant to this Agreement; or</w:t>
      </w:r>
    </w:p>
    <w:p w14:paraId="12DDE263" w14:textId="77777777" w:rsidR="00E35F5C" w:rsidRPr="00D240D7" w:rsidRDefault="00CB1519" w:rsidP="00E13275">
      <w:pPr>
        <w:numPr>
          <w:ilvl w:val="0"/>
          <w:numId w:val="18"/>
        </w:numPr>
        <w:spacing w:before="240"/>
        <w:ind w:left="1404" w:hanging="702"/>
        <w:jc w:val="both"/>
      </w:pPr>
      <w:r w:rsidRPr="00D240D7">
        <w:t>any other action that is specified in this Agreement.</w:t>
      </w:r>
    </w:p>
    <w:p w14:paraId="6542BABE" w14:textId="77777777" w:rsidR="00E35F5C" w:rsidRPr="00D240D7" w:rsidRDefault="00CB1519" w:rsidP="00824B01">
      <w:pPr>
        <w:spacing w:before="240"/>
        <w:jc w:val="both"/>
      </w:pPr>
      <w:r w:rsidRPr="00D240D7">
        <w:rPr>
          <w:b/>
        </w:rPr>
        <w:t>3.8      Reporting obligations</w:t>
      </w:r>
    </w:p>
    <w:p w14:paraId="4C02EF80" w14:textId="77777777" w:rsidR="00E35F5C" w:rsidRPr="00D240D7" w:rsidRDefault="00CB1519" w:rsidP="00824B01">
      <w:pPr>
        <w:spacing w:before="240"/>
        <w:ind w:left="702"/>
        <w:jc w:val="both"/>
      </w:pPr>
      <w:r w:rsidRPr="00D240D7">
        <w:t>The Consultant shall submit to the Authority the reports and documents specified in the Agreement, in the form, in the numbers and within the time periods set forth therein.</w:t>
      </w:r>
    </w:p>
    <w:p w14:paraId="27AAF198" w14:textId="77777777" w:rsidR="00E35F5C" w:rsidRPr="00D240D7" w:rsidRDefault="00CB1519" w:rsidP="00824B01">
      <w:pPr>
        <w:spacing w:before="240"/>
        <w:jc w:val="both"/>
      </w:pPr>
      <w:r w:rsidRPr="00D240D7">
        <w:rPr>
          <w:b/>
        </w:rPr>
        <w:t>3.9      Documents prepared by the Consultant to be property of the Authority</w:t>
      </w:r>
    </w:p>
    <w:p w14:paraId="640323DE" w14:textId="77777777" w:rsidR="00E35F5C" w:rsidRPr="00D240D7" w:rsidRDefault="00CB1519" w:rsidP="00824B01">
      <w:pPr>
        <w:spacing w:before="240"/>
        <w:ind w:left="720" w:hanging="720"/>
        <w:jc w:val="both"/>
      </w:pPr>
      <w:r w:rsidRPr="00D240D7">
        <w:t>3.9.1  All plans, drawings, specifications, designs, reports and other documents (collectively referred to as “</w:t>
      </w:r>
      <w:r w:rsidRPr="00D240D7">
        <w:rPr>
          <w:b/>
        </w:rPr>
        <w:t>Consultancy Documents</w:t>
      </w:r>
      <w:r w:rsidRPr="00D240D7">
        <w:t xml:space="preserve">”) prepared by the Consultant (or by the Sub-Consultants or any Third Party) in performing the Services shall become and remain the property of the Authority, and all intellectual property rights in such Consultancy Documents shall vest with the Authority. Any Consultancy Document, of which the ownership or the intellectual property rights do not vest with the Authority under law, shall automatically stand assigned to the Authority as and when such Consultancy Document is created and the Consultant agrees to execute all papers and to perform such other acts as the Authority may deem necessary to secure its rights herein assigned by the Consultant. </w:t>
      </w:r>
    </w:p>
    <w:p w14:paraId="6783D8B5" w14:textId="77777777" w:rsidR="00E35F5C" w:rsidRPr="00D240D7" w:rsidRDefault="00CB1519" w:rsidP="00824B01">
      <w:pPr>
        <w:spacing w:before="240"/>
        <w:ind w:left="720" w:hanging="720"/>
        <w:jc w:val="both"/>
      </w:pPr>
      <w:r w:rsidRPr="00D240D7">
        <w:t>3.9.2</w:t>
      </w:r>
      <w:r w:rsidRPr="00D240D7">
        <w:tab/>
        <w:t xml:space="preserve">The Consultant shall, not later than termination or expiration of this Agreement, deliver all Consultancy Documents to the Authority, together with a detailed </w:t>
      </w:r>
      <w:r w:rsidRPr="00D240D7">
        <w:lastRenderedPageBreak/>
        <w:t xml:space="preserve">inventory thereof. The Consultant may retain a copy of such Consultancy Documents. The Consultant, its Sub-Consultants or a Third Party shall not use these Consultancy Documents for purposes unrelated to this Agreement without the prior written approval of the Authority. </w:t>
      </w:r>
    </w:p>
    <w:p w14:paraId="481D8885" w14:textId="77777777" w:rsidR="00E35F5C" w:rsidRPr="00D240D7" w:rsidRDefault="00CB1519" w:rsidP="00824B01">
      <w:pPr>
        <w:spacing w:before="240"/>
        <w:ind w:left="720" w:hanging="720"/>
        <w:jc w:val="both"/>
      </w:pPr>
      <w:r w:rsidRPr="00D240D7">
        <w:t>3.9.3</w:t>
      </w:r>
      <w:r w:rsidRPr="00D240D7">
        <w:tab/>
        <w:t>The Consultant shall hold the Authority harmless and indemnified for any losses, claims, damages, expenses (including all legal expenses), awards, penalties or injuries (collectively referred to as ‘Claims’) which may arise from or due to any unauthorised use of such Consultancy Documents, or due to any breach or failure on part of the Consultant or its Sub-Consultants or a Third Party to perform any of its duties or obligations in relation to securing the aforementioned rights of the Authority.</w:t>
      </w:r>
    </w:p>
    <w:p w14:paraId="300B3E51" w14:textId="77777777" w:rsidR="00E35F5C" w:rsidRPr="00D240D7" w:rsidRDefault="00CB1519" w:rsidP="00824B01">
      <w:pPr>
        <w:spacing w:before="240"/>
        <w:jc w:val="both"/>
      </w:pPr>
      <w:r w:rsidRPr="00D240D7">
        <w:rPr>
          <w:b/>
        </w:rPr>
        <w:t>3.10     Equipment and materials furnished by the Authority</w:t>
      </w:r>
    </w:p>
    <w:p w14:paraId="3A6287C3" w14:textId="77777777" w:rsidR="00E35F5C" w:rsidRPr="00D240D7" w:rsidRDefault="00CB1519" w:rsidP="00824B01">
      <w:pPr>
        <w:spacing w:before="240"/>
        <w:ind w:left="702"/>
        <w:jc w:val="both"/>
      </w:pPr>
      <w:r w:rsidRPr="00D240D7">
        <w:t>Equipment and materials made available to the Consultant by the Authority shall be the property of the Authority and shall be marked accordingly. Upon termination or expiration of this Agreement, the Consultant shall furnish forthwith to the Authority, an inventory of such equipment and materials and shall dispose of such equipment and materials in accordance with the instructions of the Authority. While in possession of such equipment and materials, the Consultant shall, unless otherwise instructed by the Authority in writing, insure them in an amount equal to their full replacement value.</w:t>
      </w:r>
    </w:p>
    <w:p w14:paraId="70FF119D" w14:textId="77777777" w:rsidR="00E35F5C" w:rsidRPr="00D240D7" w:rsidRDefault="00CB1519" w:rsidP="00824B01">
      <w:pPr>
        <w:spacing w:before="240"/>
        <w:ind w:left="702" w:hanging="702"/>
        <w:jc w:val="both"/>
      </w:pPr>
      <w:r w:rsidRPr="00D240D7">
        <w:rPr>
          <w:b/>
        </w:rPr>
        <w:t>3.11</w:t>
      </w:r>
      <w:r w:rsidRPr="00D240D7">
        <w:tab/>
      </w:r>
      <w:r w:rsidRPr="00D240D7">
        <w:rPr>
          <w:b/>
        </w:rPr>
        <w:t>Providing access to Project Office and Personnel</w:t>
      </w:r>
    </w:p>
    <w:p w14:paraId="0453A2B5" w14:textId="77777777" w:rsidR="00E35F5C" w:rsidRPr="00D240D7" w:rsidRDefault="00CB1519" w:rsidP="00824B01">
      <w:pPr>
        <w:spacing w:before="240"/>
        <w:ind w:left="702" w:hanging="702"/>
        <w:jc w:val="both"/>
      </w:pPr>
      <w:r w:rsidRPr="00D240D7">
        <w:tab/>
        <w:t xml:space="preserve">The Consultant shall ensure that the Authority, and officials of the Authority having authority from the Authority, are provided unrestricted access to the Project Office and to all Personnel during office hours. The Authority’s official, who has been authorised by the Authority in this behalf, shall have the right to inspect the Services in progress, interact with Personnel of the Consultant and verify the records relating to the Services for his satisfaction. </w:t>
      </w:r>
    </w:p>
    <w:p w14:paraId="1795B82C" w14:textId="77777777" w:rsidR="00E35F5C" w:rsidRPr="00D240D7" w:rsidRDefault="00CB1519" w:rsidP="00824B01">
      <w:pPr>
        <w:spacing w:before="240"/>
        <w:ind w:left="702" w:hanging="702"/>
        <w:jc w:val="both"/>
      </w:pPr>
      <w:r w:rsidRPr="00D240D7">
        <w:rPr>
          <w:b/>
        </w:rPr>
        <w:t>3.12.</w:t>
      </w:r>
      <w:r w:rsidRPr="00D240D7">
        <w:tab/>
      </w:r>
      <w:r w:rsidRPr="00D240D7">
        <w:rPr>
          <w:b/>
        </w:rPr>
        <w:t>Accuracy of Documents</w:t>
      </w:r>
    </w:p>
    <w:p w14:paraId="65C72F39" w14:textId="77777777" w:rsidR="00E35F5C" w:rsidRPr="00D240D7" w:rsidRDefault="00CB1519" w:rsidP="00824B01">
      <w:pPr>
        <w:tabs>
          <w:tab w:val="left" w:pos="0"/>
        </w:tabs>
        <w:spacing w:before="240"/>
        <w:ind w:left="702" w:hanging="702"/>
        <w:jc w:val="both"/>
      </w:pPr>
      <w:r w:rsidRPr="00D240D7">
        <w:tab/>
        <w:t>The Consultant shall be responsible for accuracy of the data collected by it directly or procured from other agencies/authorities, the designs, drawings, estimates and all other details prepared by it as part of these services.  Subject to the provisions of Clause 3.4, it shall indemnify the Authority against any inaccuracy in its work which might surface during implementation of the Project, if such inaccuracy is the result of any negligence or inadequate due diligence on part of the Consultant or arises out of its failure to conform to good industry practice. The Consultant shall also be responsible for promptly correcting, at its own cost and risk, the drawings including any re-survey / investigations.</w:t>
      </w:r>
    </w:p>
    <w:p w14:paraId="256B833D" w14:textId="77777777" w:rsidR="00E35F5C" w:rsidRPr="00D240D7" w:rsidRDefault="00CB1519" w:rsidP="00824B01">
      <w:pPr>
        <w:keepNext/>
        <w:spacing w:before="240"/>
        <w:jc w:val="both"/>
      </w:pPr>
      <w:r w:rsidRPr="00D240D7">
        <w:rPr>
          <w:b/>
        </w:rPr>
        <w:t>4.         CONSULTANT’S PERSONNEL AND SUB-CONSULTANTS</w:t>
      </w:r>
    </w:p>
    <w:p w14:paraId="2896735C" w14:textId="77777777" w:rsidR="00E35F5C" w:rsidRPr="00D240D7" w:rsidRDefault="00CB1519" w:rsidP="00824B01">
      <w:pPr>
        <w:spacing w:before="240"/>
        <w:jc w:val="both"/>
      </w:pPr>
      <w:r w:rsidRPr="00D240D7">
        <w:rPr>
          <w:b/>
        </w:rPr>
        <w:t>4.1</w:t>
      </w:r>
      <w:r w:rsidRPr="00D240D7">
        <w:rPr>
          <w:b/>
        </w:rPr>
        <w:tab/>
        <w:t>General</w:t>
      </w:r>
    </w:p>
    <w:p w14:paraId="2ED44CBE" w14:textId="77777777" w:rsidR="00E35F5C" w:rsidRPr="00D240D7" w:rsidRDefault="00CB1519" w:rsidP="00824B01">
      <w:pPr>
        <w:spacing w:before="240"/>
        <w:ind w:left="702"/>
        <w:jc w:val="both"/>
      </w:pPr>
      <w:r w:rsidRPr="00D240D7">
        <w:t>The Consultant shall employ and provide such qualified and experienced Personnel as may be required to carry out the Services.</w:t>
      </w:r>
    </w:p>
    <w:p w14:paraId="2190D0F8" w14:textId="77777777" w:rsidR="00E35F5C" w:rsidRPr="00D240D7" w:rsidRDefault="00CB1519" w:rsidP="00824B01">
      <w:pPr>
        <w:spacing w:before="240"/>
        <w:jc w:val="both"/>
      </w:pPr>
      <w:r w:rsidRPr="00D240D7">
        <w:rPr>
          <w:b/>
        </w:rPr>
        <w:t>4.2</w:t>
      </w:r>
      <w:r w:rsidRPr="00D240D7">
        <w:rPr>
          <w:b/>
        </w:rPr>
        <w:tab/>
        <w:t>Deployment of Personnel</w:t>
      </w:r>
    </w:p>
    <w:p w14:paraId="4BAD798F" w14:textId="77777777" w:rsidR="00E35F5C" w:rsidRPr="00D240D7" w:rsidRDefault="00CB1519" w:rsidP="00824B01">
      <w:pPr>
        <w:spacing w:before="240"/>
        <w:ind w:left="720" w:hanging="720"/>
        <w:jc w:val="both"/>
      </w:pPr>
      <w:r w:rsidRPr="00D240D7">
        <w:lastRenderedPageBreak/>
        <w:t>4.2.1</w:t>
      </w:r>
      <w:r w:rsidRPr="00D240D7">
        <w:tab/>
        <w:t>The designations, names and the estimated periods of engagement in carrying out the Services by each of the Consultant’s Personnel are described in Annex-2 of this Agreement. The estimate of Personnel costs and man day rates are specified in Annex-3 of this Agreement.</w:t>
      </w:r>
    </w:p>
    <w:p w14:paraId="591D3704" w14:textId="77777777" w:rsidR="00E35F5C" w:rsidRPr="00D240D7" w:rsidRDefault="00CB1519" w:rsidP="00824B01">
      <w:pPr>
        <w:spacing w:before="240"/>
        <w:ind w:left="720" w:hanging="720"/>
        <w:jc w:val="both"/>
      </w:pPr>
      <w:r w:rsidRPr="00D240D7">
        <w:t>4.2.2</w:t>
      </w:r>
      <w:r w:rsidRPr="00D240D7">
        <w:tab/>
        <w:t>Adjustments with respect to the estimated periods of engagement of Personnel set forth in the aforementioned Annex-3 may be made by the Consultant by written notice to the Authority, provided that: (i) such adjustments shall not alter the originally estimated period of engagement of any individual by more than 20% (twenty per cent) or one week, whichever is greater, and (ii) the aggregate of such adjustments shall not cause payments under the Agreement to exceed the Agreement Value set forth in Clause 6.1.2 of this Agreement. Any other adjustments shall only be made with the written approval of the Authority.</w:t>
      </w:r>
    </w:p>
    <w:p w14:paraId="50D48D03" w14:textId="77777777" w:rsidR="00E35F5C" w:rsidRPr="00D240D7" w:rsidRDefault="00CB1519" w:rsidP="00824B01">
      <w:pPr>
        <w:spacing w:before="240"/>
        <w:ind w:left="720" w:hanging="720"/>
        <w:jc w:val="both"/>
      </w:pPr>
      <w:r w:rsidRPr="00D240D7">
        <w:t>4.2.3</w:t>
      </w:r>
      <w:r w:rsidRPr="00D240D7">
        <w:tab/>
        <w:t xml:space="preserve">If additional work is required beyond the scope of the Services specified in the Terms of Reference, the estimated periods of engagement of Personnel, set forth in the Annexes of the Agreement may be increased by agreement in writing between the Authority and the Consultant, provided that any such increase shall not, except as otherwise agreed, cause payments under this Agreement to exceed the Agreement Value set forth in Clause 6.1.2. </w:t>
      </w:r>
    </w:p>
    <w:p w14:paraId="05328FE6" w14:textId="77777777" w:rsidR="00E35F5C" w:rsidRPr="00D240D7" w:rsidRDefault="00CB1519" w:rsidP="00824B01">
      <w:pPr>
        <w:spacing w:before="240"/>
        <w:jc w:val="both"/>
      </w:pPr>
      <w:r w:rsidRPr="00D240D7">
        <w:rPr>
          <w:b/>
        </w:rPr>
        <w:t>4.3</w:t>
      </w:r>
      <w:r w:rsidRPr="00D240D7">
        <w:rPr>
          <w:b/>
        </w:rPr>
        <w:tab/>
        <w:t xml:space="preserve">Approval of Personnel </w:t>
      </w:r>
    </w:p>
    <w:p w14:paraId="7FC71BEE" w14:textId="77777777" w:rsidR="00E35F5C" w:rsidRPr="00D240D7" w:rsidRDefault="00CB1519" w:rsidP="00824B01">
      <w:pPr>
        <w:spacing w:before="240"/>
        <w:ind w:left="720" w:hanging="720"/>
        <w:jc w:val="both"/>
      </w:pPr>
      <w:r w:rsidRPr="00D240D7">
        <w:t>4.3.1</w:t>
      </w:r>
      <w:r w:rsidRPr="00D240D7">
        <w:tab/>
        <w:t xml:space="preserve">The Professional Personnel listed in Annex-2 of the Agreement are hereby approved by the Authority. No other Professional Personnel shall be engaged without prior approval of the Authority. </w:t>
      </w:r>
    </w:p>
    <w:p w14:paraId="14876E34" w14:textId="77777777" w:rsidR="00E35F5C" w:rsidRPr="00D240D7" w:rsidRDefault="00CB1519" w:rsidP="00824B01">
      <w:pPr>
        <w:spacing w:before="240"/>
        <w:ind w:left="720" w:hanging="720"/>
        <w:jc w:val="both"/>
      </w:pPr>
      <w:r w:rsidRPr="00D240D7">
        <w:t>4.3.2</w:t>
      </w:r>
      <w:r w:rsidRPr="00D240D7">
        <w:tab/>
        <w:t>If the Consultant hereafter proposes to engage any person as Professional Personnel, it shall submit to the Authority its proposal along with a CV of such person in the form provided at Appendix–I (Form-12) of the RFP. The Authority may approve or reject such proposal within 14 (fourteen) days of receipt thereof. In case the proposal is rejected, the Consultant may propose an alternative person for the Authority’s consideration. In the event the Authority does not reject a proposal within 14 (fourteen) days of the date of receipt thereof under this Clause 4.3, it shall be deemed to have been approved by the Authority.</w:t>
      </w:r>
    </w:p>
    <w:p w14:paraId="2A9B745E" w14:textId="77777777" w:rsidR="00E35F5C" w:rsidRPr="00D240D7" w:rsidRDefault="00CB1519" w:rsidP="00824B01">
      <w:pPr>
        <w:keepNext/>
        <w:spacing w:before="240"/>
        <w:ind w:left="720" w:hanging="720"/>
        <w:jc w:val="both"/>
      </w:pPr>
      <w:r w:rsidRPr="00D240D7">
        <w:rPr>
          <w:b/>
        </w:rPr>
        <w:t xml:space="preserve">4.4 </w:t>
      </w:r>
      <w:r w:rsidRPr="00D240D7">
        <w:rPr>
          <w:b/>
        </w:rPr>
        <w:tab/>
        <w:t>Substitution of Key Personnel</w:t>
      </w:r>
    </w:p>
    <w:p w14:paraId="28CC0BD2" w14:textId="77777777" w:rsidR="00E35F5C" w:rsidRPr="00D240D7" w:rsidRDefault="00CB1519" w:rsidP="00824B01">
      <w:pPr>
        <w:spacing w:before="240"/>
        <w:ind w:left="720"/>
        <w:jc w:val="both"/>
        <w:rPr>
          <w:color w:val="333333"/>
        </w:rPr>
      </w:pPr>
      <w:r w:rsidRPr="00D240D7">
        <w:t xml:space="preserve">The Authority expects all the Key Personnel specified in the Proposal </w:t>
      </w:r>
      <w:r w:rsidRPr="00D240D7">
        <w:rPr>
          <w:color w:val="333333"/>
        </w:rPr>
        <w:t>to be available during implementation of the Agreement.</w:t>
      </w:r>
      <w:r w:rsidRPr="00D240D7">
        <w:t xml:space="preserve"> The Authority will not consider any substitution of Key Personnel except under compelling circumstances beyond the control of the Consultant and the concerned Key Personnel. Such substitution shall be limited to not more than two Key Personnel subject to equally or better qualified and experienced personnel being provided to the satisfaction of the Authority. Without prejudice to the foregoing, </w:t>
      </w:r>
      <w:r w:rsidRPr="00D240D7">
        <w:rPr>
          <w:color w:val="333333"/>
        </w:rPr>
        <w:t xml:space="preserve">substitution of one Key Personnel shall be permitted subject to reduction of remuneration equal to 20% </w:t>
      </w:r>
      <w:r w:rsidRPr="00D240D7">
        <w:t xml:space="preserve">(twenty per cent) </w:t>
      </w:r>
      <w:r w:rsidRPr="00D240D7">
        <w:rPr>
          <w:color w:val="333333"/>
        </w:rPr>
        <w:t>of the total remuneration specified for the Key Personnel who is proposed to be substituted. In case of a second substitution, such reduction shall be equal to 50% (fifty per cent) of the total remuneration specified for the Key Personnel who is proposed to be substituted.</w:t>
      </w:r>
    </w:p>
    <w:p w14:paraId="36EE50AE" w14:textId="77777777" w:rsidR="00E35F5C" w:rsidRPr="00D240D7" w:rsidRDefault="00CB1519" w:rsidP="00824B01">
      <w:pPr>
        <w:spacing w:before="240"/>
        <w:jc w:val="both"/>
      </w:pPr>
      <w:r w:rsidRPr="00D240D7">
        <w:rPr>
          <w:b/>
        </w:rPr>
        <w:lastRenderedPageBreak/>
        <w:t>4.5       Working hours, overtime, leave, etc.</w:t>
      </w:r>
    </w:p>
    <w:p w14:paraId="6F99F16F" w14:textId="31D40167" w:rsidR="00E35F5C" w:rsidRPr="00D240D7" w:rsidRDefault="00CB1519" w:rsidP="00824B01">
      <w:pPr>
        <w:spacing w:before="240"/>
        <w:ind w:left="702"/>
        <w:jc w:val="both"/>
      </w:pPr>
      <w:r w:rsidRPr="00D240D7">
        <w:t xml:space="preserve">The Personnel shall not be entitled to be paid for overtime nor to take paid sick leave or vacation leave except as specified in the Agreement, and the Consultant’s remuneration shall be deemed to cover these items. All leave to be allowed to the Personnel is excluded from the </w:t>
      </w:r>
      <w:r w:rsidR="003341B5">
        <w:t>person days</w:t>
      </w:r>
      <w:r w:rsidRPr="00D240D7">
        <w:t xml:space="preserve"> of service set forth in Annex-2. Any taking of leave by any Personnel for a period exceeding 7 (seven) days shall be subject to the prior approval of the Authority, and the Consultant shall ensure that any absence on leave will not delay the progress and quality of the Services.</w:t>
      </w:r>
    </w:p>
    <w:p w14:paraId="7FD02170" w14:textId="77777777" w:rsidR="00E35F5C" w:rsidRPr="00D240D7" w:rsidRDefault="00CB1519" w:rsidP="00824B01">
      <w:pPr>
        <w:spacing w:before="240"/>
        <w:jc w:val="both"/>
      </w:pPr>
      <w:r w:rsidRPr="00D240D7">
        <w:rPr>
          <w:b/>
          <w:color w:val="333333"/>
        </w:rPr>
        <w:t xml:space="preserve">4.6       Resident Team Leader and Project Manager </w:t>
      </w:r>
    </w:p>
    <w:p w14:paraId="6E9FB81A" w14:textId="77777777" w:rsidR="00E35F5C" w:rsidRPr="00D240D7" w:rsidRDefault="00CB1519" w:rsidP="00824B01">
      <w:pPr>
        <w:spacing w:before="240"/>
        <w:ind w:left="720" w:hanging="720"/>
        <w:jc w:val="both"/>
      </w:pPr>
      <w:r w:rsidRPr="00D240D7">
        <w:tab/>
        <w:t>The person designated as the Team Leader of the Consultant’s Personnel shall be responsible for the coordinated, timely and efficient functioning of the Personnel. In addition, the Consultant shall designate a suitable person as Project Manager (the “</w:t>
      </w:r>
      <w:r w:rsidRPr="00D240D7">
        <w:rPr>
          <w:b/>
        </w:rPr>
        <w:t>Project Manager</w:t>
      </w:r>
      <w:r w:rsidRPr="00D240D7">
        <w:t xml:space="preserve">”) who shall be responsible for day to day performance of the Services. </w:t>
      </w:r>
    </w:p>
    <w:p w14:paraId="0066A560" w14:textId="77777777" w:rsidR="00E35F5C" w:rsidRPr="00D240D7" w:rsidRDefault="00CB1519" w:rsidP="00824B01">
      <w:pPr>
        <w:spacing w:before="240"/>
        <w:ind w:left="702" w:hanging="702"/>
        <w:jc w:val="both"/>
      </w:pPr>
      <w:r w:rsidRPr="00D240D7">
        <w:rPr>
          <w:b/>
        </w:rPr>
        <w:t>4.7</w:t>
      </w:r>
      <w:r w:rsidRPr="00D240D7">
        <w:tab/>
      </w:r>
      <w:r w:rsidRPr="00D240D7">
        <w:rPr>
          <w:b/>
        </w:rPr>
        <w:t>Sub-Consultants</w:t>
      </w:r>
    </w:p>
    <w:p w14:paraId="7CE304F3" w14:textId="77777777" w:rsidR="00E35F5C" w:rsidRPr="00D240D7" w:rsidRDefault="00CB1519" w:rsidP="00824B01">
      <w:pPr>
        <w:spacing w:before="240"/>
        <w:ind w:left="720" w:hanging="720"/>
        <w:jc w:val="both"/>
      </w:pPr>
      <w:r w:rsidRPr="00D240D7">
        <w:tab/>
        <w:t xml:space="preserve">Sub-Consultants listed in Annex-4 of this Agreement are hereby approved by the Authority. The Consultant may, with prior written approval of the Authority, engage additional Sub-Consultants or substitute an existing Sub-Consultant. The hiring of Personnel by the Sub-Consultants shall be subject to the same conditions as applicable to Personnel of the Consultant under this Clause 4. </w:t>
      </w:r>
    </w:p>
    <w:p w14:paraId="2C41DD82" w14:textId="77777777" w:rsidR="00E35F5C" w:rsidRPr="00D240D7" w:rsidRDefault="00CB1519" w:rsidP="00824B01">
      <w:pPr>
        <w:pBdr>
          <w:top w:val="nil"/>
          <w:left w:val="nil"/>
          <w:bottom w:val="nil"/>
          <w:right w:val="nil"/>
          <w:between w:val="nil"/>
        </w:pBdr>
        <w:spacing w:before="240"/>
        <w:ind w:left="702" w:hanging="702"/>
        <w:jc w:val="both"/>
        <w:rPr>
          <w:color w:val="000000"/>
        </w:rPr>
      </w:pPr>
      <w:r w:rsidRPr="00D240D7">
        <w:rPr>
          <w:b/>
          <w:color w:val="000000"/>
        </w:rPr>
        <w:t>5.</w:t>
      </w:r>
      <w:r w:rsidRPr="00D240D7">
        <w:rPr>
          <w:color w:val="000000"/>
        </w:rPr>
        <w:tab/>
      </w:r>
      <w:r w:rsidRPr="00D240D7">
        <w:rPr>
          <w:b/>
          <w:color w:val="000000"/>
        </w:rPr>
        <w:t>OBLIGATIONS OF THE AUTHORITY</w:t>
      </w:r>
    </w:p>
    <w:p w14:paraId="75DB966C" w14:textId="77777777" w:rsidR="00E35F5C" w:rsidRPr="00D240D7" w:rsidRDefault="00CB1519" w:rsidP="00824B01">
      <w:pPr>
        <w:pBdr>
          <w:top w:val="nil"/>
          <w:left w:val="nil"/>
          <w:bottom w:val="nil"/>
          <w:right w:val="nil"/>
          <w:between w:val="nil"/>
        </w:pBdr>
        <w:spacing w:before="240"/>
        <w:jc w:val="both"/>
        <w:rPr>
          <w:color w:val="000000"/>
          <w:sz w:val="22"/>
          <w:szCs w:val="22"/>
        </w:rPr>
      </w:pPr>
      <w:r w:rsidRPr="00D240D7">
        <w:rPr>
          <w:b/>
          <w:color w:val="000000"/>
        </w:rPr>
        <w:t>5.1</w:t>
      </w:r>
      <w:r w:rsidRPr="00D240D7">
        <w:rPr>
          <w:b/>
          <w:color w:val="000000"/>
        </w:rPr>
        <w:tab/>
        <w:t xml:space="preserve">Assistance in clearances etc. </w:t>
      </w:r>
    </w:p>
    <w:p w14:paraId="0426910B" w14:textId="77777777" w:rsidR="00E35F5C" w:rsidRPr="00D240D7" w:rsidRDefault="00CB1519" w:rsidP="00824B01">
      <w:pPr>
        <w:spacing w:before="240"/>
        <w:ind w:left="702"/>
        <w:jc w:val="both"/>
      </w:pPr>
      <w:r w:rsidRPr="00D240D7">
        <w:t>Unless otherwise specified in the Agreement, the Authority shall make best efforts to ensure that the Government shall:</w:t>
      </w:r>
    </w:p>
    <w:p w14:paraId="5697045F" w14:textId="77777777" w:rsidR="00E35F5C" w:rsidRPr="00D240D7" w:rsidRDefault="00CB1519" w:rsidP="00E13275">
      <w:pPr>
        <w:numPr>
          <w:ilvl w:val="0"/>
          <w:numId w:val="20"/>
        </w:numPr>
        <w:pBdr>
          <w:top w:val="nil"/>
          <w:left w:val="nil"/>
          <w:bottom w:val="nil"/>
          <w:right w:val="nil"/>
          <w:between w:val="nil"/>
        </w:pBdr>
        <w:spacing w:before="240"/>
        <w:ind w:left="1404" w:hanging="702"/>
        <w:jc w:val="both"/>
        <w:rPr>
          <w:color w:val="000000"/>
        </w:rPr>
      </w:pPr>
      <w:r w:rsidRPr="00D240D7">
        <w:rPr>
          <w:color w:val="000000"/>
        </w:rPr>
        <w:t>provide the Consultant, its Sub-Consultants and Personnel with work permits and such other documents as may be necessary to enable the Consultant, its Sub-Consultants or Personnel to perform the Services;</w:t>
      </w:r>
    </w:p>
    <w:p w14:paraId="7A8FA53F" w14:textId="77777777" w:rsidR="00E35F5C" w:rsidRPr="00D240D7" w:rsidRDefault="00CB1519" w:rsidP="00824B01">
      <w:pPr>
        <w:pBdr>
          <w:top w:val="nil"/>
          <w:left w:val="nil"/>
          <w:bottom w:val="nil"/>
          <w:right w:val="nil"/>
          <w:between w:val="nil"/>
        </w:pBdr>
        <w:spacing w:before="240"/>
        <w:ind w:left="1404" w:hanging="702"/>
        <w:jc w:val="both"/>
        <w:rPr>
          <w:color w:val="000000"/>
        </w:rPr>
      </w:pPr>
      <w:r w:rsidRPr="00D240D7">
        <w:rPr>
          <w:color w:val="000000"/>
        </w:rPr>
        <w:t>(b)</w:t>
      </w:r>
      <w:r w:rsidRPr="00D240D7">
        <w:rPr>
          <w:color w:val="000000"/>
        </w:rPr>
        <w:tab/>
        <w:t>facilitate prompt clearance through customs of any property required for the Services; and</w:t>
      </w:r>
    </w:p>
    <w:p w14:paraId="73C361F0" w14:textId="77777777" w:rsidR="00E35F5C" w:rsidRPr="00D240D7" w:rsidRDefault="00CB1519" w:rsidP="00824B01">
      <w:pPr>
        <w:pBdr>
          <w:top w:val="nil"/>
          <w:left w:val="nil"/>
          <w:bottom w:val="nil"/>
          <w:right w:val="nil"/>
          <w:between w:val="nil"/>
        </w:pBdr>
        <w:spacing w:before="240"/>
        <w:ind w:left="1440" w:hanging="720"/>
        <w:jc w:val="both"/>
        <w:rPr>
          <w:color w:val="000000"/>
        </w:rPr>
      </w:pPr>
      <w:r w:rsidRPr="00D240D7">
        <w:rPr>
          <w:color w:val="000000"/>
        </w:rPr>
        <w:t>(c)   issue to officials, agents and representatives of the Government all such instructions as may be necessary or appropriate for the prompt and effective implementation of the Services.</w:t>
      </w:r>
    </w:p>
    <w:p w14:paraId="29911E5D" w14:textId="77777777" w:rsidR="00E35F5C" w:rsidRPr="00D240D7" w:rsidRDefault="00CB1519" w:rsidP="00824B01">
      <w:pPr>
        <w:pBdr>
          <w:top w:val="nil"/>
          <w:left w:val="nil"/>
          <w:bottom w:val="nil"/>
          <w:right w:val="nil"/>
          <w:between w:val="nil"/>
        </w:pBdr>
        <w:spacing w:before="240"/>
        <w:ind w:left="702" w:hanging="702"/>
        <w:jc w:val="both"/>
        <w:rPr>
          <w:color w:val="000000"/>
        </w:rPr>
      </w:pPr>
      <w:r w:rsidRPr="00D240D7">
        <w:rPr>
          <w:b/>
          <w:color w:val="000000"/>
        </w:rPr>
        <w:t>5.2</w:t>
      </w:r>
      <w:r w:rsidRPr="00D240D7">
        <w:rPr>
          <w:color w:val="000000"/>
        </w:rPr>
        <w:tab/>
      </w:r>
      <w:r w:rsidRPr="00D240D7">
        <w:rPr>
          <w:b/>
          <w:color w:val="000000"/>
        </w:rPr>
        <w:t>Access to land and property</w:t>
      </w:r>
    </w:p>
    <w:p w14:paraId="3F469819" w14:textId="77777777" w:rsidR="00E35F5C" w:rsidRPr="00D240D7" w:rsidRDefault="00CB1519" w:rsidP="00824B01">
      <w:pPr>
        <w:pBdr>
          <w:top w:val="nil"/>
          <w:left w:val="nil"/>
          <w:bottom w:val="nil"/>
          <w:right w:val="nil"/>
          <w:between w:val="nil"/>
        </w:pBdr>
        <w:spacing w:before="240"/>
        <w:ind w:left="702"/>
        <w:jc w:val="both"/>
        <w:rPr>
          <w:color w:val="000000"/>
        </w:rPr>
      </w:pPr>
      <w:r w:rsidRPr="00D240D7">
        <w:rPr>
          <w:color w:val="000000"/>
        </w:rPr>
        <w:t xml:space="preserve">The Authority warrants that the Consultant shall have, free of charge, unimpeded access to the site of the project in respect of which access is required for the performance of Services; provided that if such access shall not be made available to the Consultant as and when so required, the Parties shall agree on (i) the time extension, as may be appropriate, for the performance of Services, and (ii) the </w:t>
      </w:r>
      <w:r w:rsidRPr="00D240D7">
        <w:rPr>
          <w:color w:val="000000"/>
        </w:rPr>
        <w:lastRenderedPageBreak/>
        <w:t>additional payments, if any, to be made to the Consultant as a result thereof pursuant to Clause 6.1.3.</w:t>
      </w:r>
    </w:p>
    <w:p w14:paraId="1245C769" w14:textId="77777777" w:rsidR="00E35F5C" w:rsidRPr="00D240D7" w:rsidRDefault="00CB1519" w:rsidP="00824B01">
      <w:pPr>
        <w:pBdr>
          <w:top w:val="nil"/>
          <w:left w:val="nil"/>
          <w:bottom w:val="nil"/>
          <w:right w:val="nil"/>
          <w:between w:val="nil"/>
        </w:pBdr>
        <w:spacing w:before="240"/>
        <w:ind w:left="702" w:hanging="702"/>
        <w:jc w:val="both"/>
        <w:rPr>
          <w:color w:val="000000"/>
        </w:rPr>
      </w:pPr>
      <w:r w:rsidRPr="00D240D7">
        <w:rPr>
          <w:b/>
          <w:color w:val="000000"/>
        </w:rPr>
        <w:t>5.3</w:t>
      </w:r>
      <w:r w:rsidRPr="00D240D7">
        <w:rPr>
          <w:color w:val="000000"/>
        </w:rPr>
        <w:t xml:space="preserve"> </w:t>
      </w:r>
      <w:r w:rsidRPr="00D240D7">
        <w:rPr>
          <w:color w:val="000000"/>
        </w:rPr>
        <w:tab/>
      </w:r>
      <w:r w:rsidRPr="00D240D7">
        <w:rPr>
          <w:b/>
          <w:color w:val="000000"/>
        </w:rPr>
        <w:t>Change in Applicable Law</w:t>
      </w:r>
    </w:p>
    <w:p w14:paraId="19FFAFD5" w14:textId="77777777" w:rsidR="00E35F5C" w:rsidRPr="00D240D7" w:rsidRDefault="00CB1519" w:rsidP="00824B01">
      <w:pPr>
        <w:pBdr>
          <w:top w:val="nil"/>
          <w:left w:val="nil"/>
          <w:bottom w:val="nil"/>
          <w:right w:val="nil"/>
          <w:between w:val="nil"/>
        </w:pBdr>
        <w:spacing w:before="240"/>
        <w:ind w:left="702"/>
        <w:jc w:val="both"/>
        <w:rPr>
          <w:color w:val="000000"/>
        </w:rPr>
      </w:pPr>
      <w:r w:rsidRPr="00D240D7">
        <w:rPr>
          <w:color w:val="000000"/>
        </w:rPr>
        <w:t>If, after the date of this Agreement, there is any change in the Applicable Laws with respect to taxes and duties which increases or decreases the cost or reimbursable expenses incurred by the Consultant in performing the Services, by an amount exceeding 2% (two per cent) of the Agreement Value specified in Clause 6.1.2, then the remuneration and reimbursable expenses otherwise payable to the Consultant under this Agreement shall be increased or decreased accordingly by agreement between the Parties hereto, and corresponding adjustments shall be made to the aforesaid Agreement Value.</w:t>
      </w:r>
    </w:p>
    <w:p w14:paraId="01094A10" w14:textId="77777777" w:rsidR="00E35F5C" w:rsidRPr="00D240D7" w:rsidRDefault="00CB1519" w:rsidP="00824B01">
      <w:pPr>
        <w:pBdr>
          <w:top w:val="nil"/>
          <w:left w:val="nil"/>
          <w:bottom w:val="nil"/>
          <w:right w:val="nil"/>
          <w:between w:val="nil"/>
        </w:pBdr>
        <w:spacing w:before="240"/>
        <w:ind w:left="702" w:hanging="702"/>
        <w:jc w:val="both"/>
        <w:rPr>
          <w:color w:val="000000"/>
        </w:rPr>
      </w:pPr>
      <w:r w:rsidRPr="00D240D7">
        <w:rPr>
          <w:b/>
          <w:color w:val="000000"/>
        </w:rPr>
        <w:t>5.4</w:t>
      </w:r>
      <w:r w:rsidRPr="00D240D7">
        <w:rPr>
          <w:color w:val="000000"/>
        </w:rPr>
        <w:tab/>
      </w:r>
      <w:r w:rsidRPr="00D240D7">
        <w:rPr>
          <w:b/>
          <w:color w:val="000000"/>
        </w:rPr>
        <w:t>Payment</w:t>
      </w:r>
    </w:p>
    <w:p w14:paraId="5C6AE675" w14:textId="77777777" w:rsidR="00E35F5C" w:rsidRPr="00D240D7" w:rsidRDefault="00CB1519" w:rsidP="00824B01">
      <w:pPr>
        <w:pBdr>
          <w:top w:val="nil"/>
          <w:left w:val="nil"/>
          <w:bottom w:val="nil"/>
          <w:right w:val="nil"/>
          <w:between w:val="nil"/>
        </w:pBdr>
        <w:spacing w:before="240"/>
        <w:ind w:left="702"/>
        <w:jc w:val="both"/>
        <w:rPr>
          <w:color w:val="000000"/>
        </w:rPr>
      </w:pPr>
      <w:r w:rsidRPr="00D240D7">
        <w:rPr>
          <w:color w:val="000000"/>
        </w:rPr>
        <w:t>In consideration of the Services performed by the Consultant under this Agreement, the Authority shall make to the Consultant such payments and in such manner as is provided in Clause 6 of this Agreement.</w:t>
      </w:r>
    </w:p>
    <w:p w14:paraId="0C17FB83" w14:textId="77777777" w:rsidR="00E35F5C" w:rsidRPr="00D240D7" w:rsidRDefault="00CB1519" w:rsidP="00824B01">
      <w:pPr>
        <w:pBdr>
          <w:top w:val="nil"/>
          <w:left w:val="nil"/>
          <w:bottom w:val="nil"/>
          <w:right w:val="nil"/>
          <w:between w:val="nil"/>
        </w:pBdr>
        <w:spacing w:before="240"/>
        <w:ind w:left="702" w:hanging="702"/>
        <w:jc w:val="both"/>
        <w:rPr>
          <w:color w:val="000000"/>
        </w:rPr>
      </w:pPr>
      <w:r w:rsidRPr="00D240D7">
        <w:rPr>
          <w:b/>
          <w:color w:val="000000"/>
        </w:rPr>
        <w:t>6.</w:t>
      </w:r>
      <w:r w:rsidRPr="00D240D7">
        <w:rPr>
          <w:color w:val="000000"/>
        </w:rPr>
        <w:tab/>
      </w:r>
      <w:r w:rsidRPr="00D240D7">
        <w:rPr>
          <w:b/>
          <w:color w:val="000000"/>
        </w:rPr>
        <w:t>PAYMENT TO THE CONSULTANT</w:t>
      </w:r>
    </w:p>
    <w:p w14:paraId="0F1889D7" w14:textId="77777777" w:rsidR="00E35F5C" w:rsidRPr="00D240D7" w:rsidRDefault="00CB1519" w:rsidP="00E13275">
      <w:pPr>
        <w:numPr>
          <w:ilvl w:val="1"/>
          <w:numId w:val="22"/>
        </w:numPr>
        <w:pBdr>
          <w:top w:val="nil"/>
          <w:left w:val="nil"/>
          <w:bottom w:val="nil"/>
          <w:right w:val="nil"/>
          <w:between w:val="nil"/>
        </w:pBdr>
        <w:spacing w:before="240"/>
        <w:ind w:left="702" w:hanging="702"/>
        <w:jc w:val="both"/>
        <w:rPr>
          <w:color w:val="000000"/>
        </w:rPr>
      </w:pPr>
      <w:r w:rsidRPr="00D240D7">
        <w:rPr>
          <w:b/>
          <w:color w:val="000000"/>
        </w:rPr>
        <w:t xml:space="preserve">Cost estimates and Agreement Value </w:t>
      </w:r>
    </w:p>
    <w:p w14:paraId="3B6CA7E4" w14:textId="77777777" w:rsidR="00E35F5C" w:rsidRPr="00D240D7" w:rsidRDefault="00CB1519" w:rsidP="00824B01">
      <w:pPr>
        <w:pBdr>
          <w:top w:val="nil"/>
          <w:left w:val="nil"/>
          <w:bottom w:val="nil"/>
          <w:right w:val="nil"/>
          <w:between w:val="nil"/>
        </w:pBdr>
        <w:spacing w:before="240"/>
        <w:ind w:left="720" w:hanging="720"/>
        <w:jc w:val="both"/>
        <w:rPr>
          <w:color w:val="000000"/>
        </w:rPr>
      </w:pPr>
      <w:r w:rsidRPr="00D240D7">
        <w:rPr>
          <w:color w:val="000000"/>
        </w:rPr>
        <w:t>6.1.1</w:t>
      </w:r>
      <w:r w:rsidRPr="00D240D7">
        <w:rPr>
          <w:color w:val="000000"/>
        </w:rPr>
        <w:tab/>
        <w:t>An abstract of the cost of the Services payable to the Consultant is set forth in Annex-5 of the Agreement</w:t>
      </w:r>
      <w:r w:rsidRPr="00D240D7">
        <w:rPr>
          <w:b/>
          <w:color w:val="000000"/>
        </w:rPr>
        <w:t>.</w:t>
      </w:r>
    </w:p>
    <w:p w14:paraId="5271A4CD" w14:textId="77777777" w:rsidR="00E35F5C" w:rsidRPr="00D240D7" w:rsidRDefault="00CB1519" w:rsidP="00824B01">
      <w:pPr>
        <w:pBdr>
          <w:top w:val="nil"/>
          <w:left w:val="nil"/>
          <w:bottom w:val="nil"/>
          <w:right w:val="nil"/>
          <w:between w:val="nil"/>
        </w:pBdr>
        <w:spacing w:before="240"/>
        <w:ind w:left="720" w:hanging="720"/>
        <w:jc w:val="both"/>
        <w:rPr>
          <w:color w:val="000000"/>
        </w:rPr>
      </w:pPr>
      <w:r w:rsidRPr="00D240D7">
        <w:rPr>
          <w:color w:val="000000"/>
        </w:rPr>
        <w:t>6.1.2</w:t>
      </w:r>
      <w:r w:rsidRPr="00D240D7">
        <w:rPr>
          <w:color w:val="000000"/>
        </w:rPr>
        <w:tab/>
        <w:t>Except as may be otherwise agreed under Clause 2.6 and subject to Clause 6.1.3, the payments under this Agreement shall not exceed the agreement value specified herein (the “</w:t>
      </w:r>
      <w:r w:rsidRPr="00D240D7">
        <w:rPr>
          <w:b/>
          <w:color w:val="000000"/>
        </w:rPr>
        <w:t>Agreement Value</w:t>
      </w:r>
      <w:r w:rsidRPr="00D240D7">
        <w:rPr>
          <w:color w:val="000000"/>
        </w:rPr>
        <w:t>”). The Parties agree that the Agreement Value is Rs. ………. (Rupees. …………………….), which does not include the Additional Costs specified in Annex-5 (the “</w:t>
      </w:r>
      <w:r w:rsidRPr="00D240D7">
        <w:rPr>
          <w:b/>
          <w:color w:val="000000"/>
        </w:rPr>
        <w:t>Additional Costs</w:t>
      </w:r>
      <w:r w:rsidRPr="00D240D7">
        <w:rPr>
          <w:color w:val="000000"/>
        </w:rPr>
        <w:t>”).</w:t>
      </w:r>
    </w:p>
    <w:p w14:paraId="6CCC378B" w14:textId="77777777" w:rsidR="00E35F5C" w:rsidRPr="00D240D7" w:rsidRDefault="00CB1519" w:rsidP="00824B01">
      <w:pPr>
        <w:pBdr>
          <w:top w:val="nil"/>
          <w:left w:val="nil"/>
          <w:bottom w:val="nil"/>
          <w:right w:val="nil"/>
          <w:between w:val="nil"/>
        </w:pBdr>
        <w:spacing w:before="240"/>
        <w:ind w:left="720" w:hanging="720"/>
        <w:jc w:val="both"/>
        <w:rPr>
          <w:color w:val="000000"/>
        </w:rPr>
      </w:pPr>
      <w:r w:rsidRPr="00D240D7">
        <w:rPr>
          <w:color w:val="000000"/>
        </w:rPr>
        <w:t>6.1.3</w:t>
      </w:r>
      <w:r w:rsidRPr="00D240D7">
        <w:rPr>
          <w:color w:val="000000"/>
        </w:rPr>
        <w:tab/>
        <w:t>Notwithstanding anything to the contrary contained in Clause 6.1.2, if pursuant to the provisions of Clauses 2.6 and 2.7, the Parties agree that additional payments shall be made to the Consultant in order to cover any additional expenditures not envisaged in the cost estimates referred to in Clause 6.1.1 above, the Agreement Value set forth in Clause 6.1.2 above shall be increased by the amount or amounts, as the case may be, of any such additional payments.</w:t>
      </w:r>
    </w:p>
    <w:p w14:paraId="717BBEFD" w14:textId="77777777" w:rsidR="00E35F5C" w:rsidRPr="00D240D7" w:rsidRDefault="00CB1519" w:rsidP="00824B01">
      <w:pPr>
        <w:pBdr>
          <w:top w:val="nil"/>
          <w:left w:val="nil"/>
          <w:bottom w:val="nil"/>
          <w:right w:val="nil"/>
          <w:between w:val="nil"/>
        </w:pBdr>
        <w:spacing w:before="240"/>
        <w:ind w:left="702" w:hanging="702"/>
        <w:jc w:val="both"/>
        <w:rPr>
          <w:color w:val="000000"/>
        </w:rPr>
      </w:pPr>
      <w:r w:rsidRPr="00D240D7">
        <w:rPr>
          <w:b/>
          <w:color w:val="000000"/>
        </w:rPr>
        <w:t>6.2</w:t>
      </w:r>
      <w:r w:rsidRPr="00D240D7">
        <w:rPr>
          <w:color w:val="000000"/>
        </w:rPr>
        <w:tab/>
      </w:r>
      <w:r w:rsidRPr="00D240D7">
        <w:rPr>
          <w:b/>
          <w:color w:val="000000"/>
        </w:rPr>
        <w:t>Currency of payment</w:t>
      </w:r>
    </w:p>
    <w:p w14:paraId="335AD48A" w14:textId="77777777" w:rsidR="00E35F5C" w:rsidRPr="00D240D7" w:rsidRDefault="00CB1519" w:rsidP="00824B01">
      <w:pPr>
        <w:pBdr>
          <w:top w:val="nil"/>
          <w:left w:val="nil"/>
          <w:bottom w:val="nil"/>
          <w:right w:val="nil"/>
          <w:between w:val="nil"/>
        </w:pBdr>
        <w:spacing w:before="240"/>
        <w:ind w:left="720" w:hanging="17"/>
        <w:jc w:val="both"/>
        <w:rPr>
          <w:color w:val="000000"/>
        </w:rPr>
      </w:pPr>
      <w:r w:rsidRPr="00D240D7">
        <w:rPr>
          <w:color w:val="000000"/>
        </w:rPr>
        <w:t>All payments shall be made in Indian Rupees. The Consultant shall be free to convert Rupees into any foreign currency as per Applicable Laws.</w:t>
      </w:r>
    </w:p>
    <w:p w14:paraId="3E9889E0" w14:textId="77777777" w:rsidR="00E35F5C" w:rsidRPr="00D240D7" w:rsidRDefault="00CB1519" w:rsidP="00E13275">
      <w:pPr>
        <w:numPr>
          <w:ilvl w:val="1"/>
          <w:numId w:val="23"/>
        </w:numPr>
        <w:pBdr>
          <w:top w:val="nil"/>
          <w:left w:val="nil"/>
          <w:bottom w:val="nil"/>
          <w:right w:val="nil"/>
          <w:between w:val="nil"/>
        </w:pBdr>
        <w:spacing w:before="240"/>
        <w:ind w:left="702" w:hanging="702"/>
        <w:jc w:val="both"/>
        <w:rPr>
          <w:color w:val="000000"/>
        </w:rPr>
      </w:pPr>
      <w:r w:rsidRPr="00D240D7">
        <w:rPr>
          <w:b/>
          <w:color w:val="000000"/>
        </w:rPr>
        <w:t>Mode of billing and payment</w:t>
      </w:r>
    </w:p>
    <w:p w14:paraId="7CEE24BF" w14:textId="77777777" w:rsidR="00E35F5C" w:rsidRPr="00D240D7" w:rsidRDefault="00CB1519" w:rsidP="00824B01">
      <w:pPr>
        <w:pBdr>
          <w:top w:val="nil"/>
          <w:left w:val="nil"/>
          <w:bottom w:val="nil"/>
          <w:right w:val="nil"/>
          <w:between w:val="nil"/>
        </w:pBdr>
        <w:spacing w:before="240"/>
        <w:ind w:left="702"/>
        <w:jc w:val="both"/>
        <w:rPr>
          <w:color w:val="000000"/>
        </w:rPr>
      </w:pPr>
      <w:r w:rsidRPr="00D240D7">
        <w:rPr>
          <w:color w:val="000000"/>
        </w:rPr>
        <w:t>Billing and payments in respect of the Services shall be made as follows:-</w:t>
      </w:r>
    </w:p>
    <w:p w14:paraId="5704B370" w14:textId="7F5F8465" w:rsidR="00E35F5C" w:rsidRPr="00D240D7" w:rsidRDefault="00513C5E" w:rsidP="00E13275">
      <w:pPr>
        <w:numPr>
          <w:ilvl w:val="0"/>
          <w:numId w:val="25"/>
        </w:numPr>
        <w:pBdr>
          <w:top w:val="nil"/>
          <w:left w:val="nil"/>
          <w:bottom w:val="nil"/>
          <w:right w:val="nil"/>
          <w:between w:val="nil"/>
        </w:pBdr>
        <w:spacing w:before="240"/>
        <w:ind w:left="1404" w:hanging="702"/>
        <w:jc w:val="both"/>
        <w:rPr>
          <w:color w:val="000000"/>
        </w:rPr>
      </w:pPr>
      <w:r>
        <w:rPr>
          <w:color w:val="000000"/>
        </w:rPr>
        <w:t>No</w:t>
      </w:r>
      <w:r w:rsidR="00CB1519" w:rsidRPr="00D240D7">
        <w:rPr>
          <w:color w:val="000000"/>
        </w:rPr>
        <w:t xml:space="preserve"> Mobilisation Advance </w:t>
      </w:r>
      <w:r>
        <w:rPr>
          <w:color w:val="000000"/>
        </w:rPr>
        <w:t>shall be paid.</w:t>
      </w:r>
    </w:p>
    <w:p w14:paraId="6A64B9DC" w14:textId="77777777" w:rsidR="00E35F5C" w:rsidRPr="00D240D7" w:rsidRDefault="00CB1519" w:rsidP="00E13275">
      <w:pPr>
        <w:numPr>
          <w:ilvl w:val="0"/>
          <w:numId w:val="25"/>
        </w:numPr>
        <w:pBdr>
          <w:top w:val="nil"/>
          <w:left w:val="nil"/>
          <w:bottom w:val="nil"/>
          <w:right w:val="nil"/>
          <w:between w:val="nil"/>
        </w:pBdr>
        <w:spacing w:before="240"/>
        <w:ind w:left="1404" w:hanging="702"/>
        <w:jc w:val="both"/>
        <w:rPr>
          <w:color w:val="000000"/>
        </w:rPr>
      </w:pPr>
      <w:r w:rsidRPr="00D240D7">
        <w:rPr>
          <w:color w:val="000000"/>
        </w:rPr>
        <w:lastRenderedPageBreak/>
        <w:t>The Consultant shall be paid for its services as per the Payment Schedule at Annex-6 of this Agreement, subject to the Consultant fulfilling the following conditions:</w:t>
      </w:r>
    </w:p>
    <w:p w14:paraId="353B1586" w14:textId="77777777" w:rsidR="00E35F5C" w:rsidRPr="00D240D7" w:rsidRDefault="00CB1519" w:rsidP="00824B01">
      <w:pPr>
        <w:pBdr>
          <w:top w:val="nil"/>
          <w:left w:val="nil"/>
          <w:bottom w:val="nil"/>
          <w:right w:val="nil"/>
          <w:between w:val="nil"/>
        </w:pBdr>
        <w:spacing w:before="240"/>
        <w:ind w:left="2106" w:hanging="702"/>
        <w:jc w:val="both"/>
        <w:rPr>
          <w:color w:val="000000"/>
        </w:rPr>
      </w:pPr>
      <w:r w:rsidRPr="00D240D7">
        <w:rPr>
          <w:i/>
          <w:color w:val="000000"/>
        </w:rPr>
        <w:t xml:space="preserve"> </w:t>
      </w:r>
      <w:r w:rsidRPr="00D240D7">
        <w:rPr>
          <w:color w:val="000000"/>
        </w:rPr>
        <w:t xml:space="preserve">(i) </w:t>
      </w:r>
      <w:r w:rsidRPr="00D240D7">
        <w:rPr>
          <w:color w:val="000000"/>
        </w:rPr>
        <w:tab/>
        <w:t xml:space="preserve">No payment shall be due for the next stage till the Consultant completes, to the satisfaction of the Authority, the work pertaining to the preceding stage. </w:t>
      </w:r>
    </w:p>
    <w:p w14:paraId="36B57F09" w14:textId="77777777" w:rsidR="00E35F5C" w:rsidRPr="00D240D7" w:rsidRDefault="00CB1519" w:rsidP="00824B01">
      <w:pPr>
        <w:pBdr>
          <w:top w:val="nil"/>
          <w:left w:val="nil"/>
          <w:bottom w:val="nil"/>
          <w:right w:val="nil"/>
          <w:between w:val="nil"/>
        </w:pBdr>
        <w:spacing w:before="240"/>
        <w:ind w:left="2106" w:hanging="702"/>
        <w:jc w:val="both"/>
        <w:rPr>
          <w:color w:val="000000"/>
        </w:rPr>
      </w:pPr>
      <w:r w:rsidRPr="00D240D7">
        <w:rPr>
          <w:color w:val="000000"/>
        </w:rPr>
        <w:t xml:space="preserve">(ii) </w:t>
      </w:r>
      <w:r w:rsidRPr="00D240D7">
        <w:rPr>
          <w:color w:val="000000"/>
        </w:rPr>
        <w:tab/>
        <w:t>The Authority shall pay to the Consultant, only the undisputed amount.</w:t>
      </w:r>
    </w:p>
    <w:p w14:paraId="6BD74F70" w14:textId="77777777" w:rsidR="00E35F5C" w:rsidRPr="00D240D7" w:rsidRDefault="00CB1519" w:rsidP="00E13275">
      <w:pPr>
        <w:numPr>
          <w:ilvl w:val="0"/>
          <w:numId w:val="25"/>
        </w:numPr>
        <w:pBdr>
          <w:top w:val="nil"/>
          <w:left w:val="nil"/>
          <w:bottom w:val="nil"/>
          <w:right w:val="nil"/>
          <w:between w:val="nil"/>
        </w:pBdr>
        <w:spacing w:before="240"/>
        <w:ind w:left="1404" w:hanging="702"/>
        <w:jc w:val="both"/>
        <w:rPr>
          <w:color w:val="000000"/>
        </w:rPr>
      </w:pPr>
      <w:r w:rsidRPr="00D240D7">
        <w:rPr>
          <w:color w:val="000000"/>
        </w:rPr>
        <w:t>The Authority shall cause the payment due to the Consultant to be made within 30 (thirty) days after the receipt by the Authority of duly completed bills with necessary particulars (the “</w:t>
      </w:r>
      <w:r w:rsidRPr="00D240D7">
        <w:rPr>
          <w:b/>
          <w:color w:val="000000"/>
        </w:rPr>
        <w:t>Due Date</w:t>
      </w:r>
      <w:r w:rsidRPr="00D240D7">
        <w:rPr>
          <w:color w:val="000000"/>
        </w:rPr>
        <w:t>”). Interest at the rate of 10% (ten per cent) per annum shall become payable as from the Due Date on any amount due by, but not paid on or before, such Due Date.</w:t>
      </w:r>
    </w:p>
    <w:p w14:paraId="3E0F6D5B" w14:textId="77777777" w:rsidR="00E35F5C" w:rsidRPr="00D240D7" w:rsidRDefault="00CB1519" w:rsidP="00E13275">
      <w:pPr>
        <w:numPr>
          <w:ilvl w:val="0"/>
          <w:numId w:val="25"/>
        </w:numPr>
        <w:pBdr>
          <w:top w:val="nil"/>
          <w:left w:val="nil"/>
          <w:bottom w:val="nil"/>
          <w:right w:val="nil"/>
          <w:between w:val="nil"/>
        </w:pBdr>
        <w:spacing w:before="240"/>
        <w:ind w:left="1404" w:hanging="702"/>
        <w:jc w:val="both"/>
        <w:rPr>
          <w:color w:val="000000"/>
        </w:rPr>
      </w:pPr>
      <w:r w:rsidRPr="00D240D7">
        <w:rPr>
          <w:color w:val="000000"/>
        </w:rPr>
        <w:t>The final payment under this Clause shall be made only after the final report and a final statement, identified as such, shall have been submitted by the Consultant and approved as satisfactory by the Authority. The Services shall be deemed completed and finally accepted by the Authority and the final deliverable shall be deemed approved by the Authority as satisfactory upon expiry of 90 (ninety) days after receipt of the final deliverable by the Authority unless the Authority, within such 90 (ninety) day period, gives written notice to the Consultant specifying in detail, the deficiencies in the Services. The Consultant shall thereupon promptly make any necessary corrections and/or additions, and upon completion of such corrections or additions, the foregoing process shall be repeated. The Authority shall make the final payment upon acceptance or deemed acceptance of the final deliverable by the Authority.</w:t>
      </w:r>
    </w:p>
    <w:p w14:paraId="70E304A9" w14:textId="77777777" w:rsidR="00E35F5C" w:rsidRPr="00D240D7" w:rsidRDefault="00CB1519" w:rsidP="00E13275">
      <w:pPr>
        <w:numPr>
          <w:ilvl w:val="0"/>
          <w:numId w:val="25"/>
        </w:numPr>
        <w:pBdr>
          <w:top w:val="nil"/>
          <w:left w:val="nil"/>
          <w:bottom w:val="nil"/>
          <w:right w:val="nil"/>
          <w:between w:val="nil"/>
        </w:pBdr>
        <w:spacing w:before="240"/>
        <w:ind w:left="1404" w:hanging="702"/>
        <w:jc w:val="both"/>
        <w:rPr>
          <w:color w:val="000000"/>
        </w:rPr>
      </w:pPr>
      <w:r w:rsidRPr="00D240D7">
        <w:rPr>
          <w:color w:val="000000"/>
        </w:rPr>
        <w:t>Any amount which the Authority has paid or caused to be paid in excess of the amounts actually payable in accordance with the provisions of this Agreement shall be reimbursed by the Consultant to the Authority within 30 (thirty) days after receipt by the Consultant of notice thereof. Any such claim by the Authority for reimbursement must be made within 1 (one) year after receipt by the Authority of a final report in accordance with Clause 6.3 (d). Any delay by the Consultant in reimbursement by the due date shall attract simple interest @ 10% (ten per cent) per annum.</w:t>
      </w:r>
    </w:p>
    <w:p w14:paraId="5036C7F9" w14:textId="77777777" w:rsidR="00E35F5C" w:rsidRPr="00D240D7" w:rsidRDefault="00CB1519" w:rsidP="00E13275">
      <w:pPr>
        <w:numPr>
          <w:ilvl w:val="0"/>
          <w:numId w:val="25"/>
        </w:numPr>
        <w:pBdr>
          <w:top w:val="nil"/>
          <w:left w:val="nil"/>
          <w:bottom w:val="nil"/>
          <w:right w:val="nil"/>
          <w:between w:val="nil"/>
        </w:pBdr>
        <w:spacing w:before="240"/>
        <w:ind w:left="1440" w:hanging="720"/>
        <w:jc w:val="both"/>
        <w:rPr>
          <w:color w:val="000000"/>
        </w:rPr>
      </w:pPr>
      <w:r w:rsidRPr="00D240D7">
        <w:rPr>
          <w:color w:val="000000"/>
        </w:rPr>
        <w:t>10% (ten per cent) of the Agreement Value has been earmarked as Final Payment to be made to the Consultant upon execution of the Agreement. In the event the Agreement does not get executed within 1 (one) year of the Effective Date the Final Payment shall not become due to the Consultant, save and except the costs incurred for meeting its reimbursable expenses during the period after expiry of 18 (eighteen) weeks from the Effective Date, including travel costs and personnel costs, at the agreed rates.</w:t>
      </w:r>
    </w:p>
    <w:p w14:paraId="60A2699B" w14:textId="77777777" w:rsidR="00E35F5C" w:rsidRPr="00D240D7" w:rsidRDefault="00CB1519" w:rsidP="00E13275">
      <w:pPr>
        <w:numPr>
          <w:ilvl w:val="0"/>
          <w:numId w:val="25"/>
        </w:numPr>
        <w:pBdr>
          <w:top w:val="nil"/>
          <w:left w:val="nil"/>
          <w:bottom w:val="nil"/>
          <w:right w:val="nil"/>
          <w:between w:val="nil"/>
        </w:pBdr>
        <w:spacing w:before="240"/>
        <w:ind w:left="1404" w:hanging="702"/>
        <w:jc w:val="both"/>
        <w:rPr>
          <w:color w:val="000000"/>
        </w:rPr>
      </w:pPr>
      <w:r w:rsidRPr="00D240D7">
        <w:rPr>
          <w:color w:val="000000"/>
        </w:rPr>
        <w:t>All payments under this Agreement shall be made to the account of the Consultant as may be notified to the Authority by the Consultant.</w:t>
      </w:r>
    </w:p>
    <w:p w14:paraId="51BA4A75" w14:textId="77777777" w:rsidR="00E35F5C" w:rsidRPr="00D240D7" w:rsidRDefault="00CB1519" w:rsidP="00824B01">
      <w:pPr>
        <w:tabs>
          <w:tab w:val="left" w:pos="0"/>
        </w:tabs>
        <w:spacing w:before="240"/>
        <w:ind w:left="702" w:hanging="702"/>
        <w:jc w:val="both"/>
      </w:pPr>
      <w:r w:rsidRPr="00D240D7">
        <w:rPr>
          <w:b/>
        </w:rPr>
        <w:t>7.</w:t>
      </w:r>
      <w:r w:rsidRPr="00D240D7">
        <w:rPr>
          <w:b/>
        </w:rPr>
        <w:tab/>
        <w:t>LIQUIDATED DAMAGES AND PENALTIES</w:t>
      </w:r>
    </w:p>
    <w:p w14:paraId="72C73A99" w14:textId="77777777" w:rsidR="00E35F5C" w:rsidRPr="00D240D7" w:rsidRDefault="00CB1519" w:rsidP="00824B01">
      <w:pPr>
        <w:pBdr>
          <w:top w:val="nil"/>
          <w:left w:val="nil"/>
          <w:bottom w:val="nil"/>
          <w:right w:val="nil"/>
          <w:between w:val="nil"/>
        </w:pBdr>
        <w:spacing w:before="240"/>
        <w:ind w:left="702" w:hanging="702"/>
        <w:jc w:val="both"/>
        <w:rPr>
          <w:color w:val="000000"/>
        </w:rPr>
      </w:pPr>
      <w:r w:rsidRPr="00D240D7">
        <w:rPr>
          <w:b/>
          <w:color w:val="000000"/>
        </w:rPr>
        <w:lastRenderedPageBreak/>
        <w:t>7.1</w:t>
      </w:r>
      <w:r w:rsidRPr="00D240D7">
        <w:rPr>
          <w:color w:val="000000"/>
        </w:rPr>
        <w:tab/>
      </w:r>
      <w:r w:rsidRPr="00D240D7">
        <w:rPr>
          <w:b/>
          <w:color w:val="000000"/>
        </w:rPr>
        <w:t xml:space="preserve"> Performance Security  </w:t>
      </w:r>
    </w:p>
    <w:p w14:paraId="60200674" w14:textId="48ECB151" w:rsidR="00E35F5C" w:rsidRPr="00D240D7" w:rsidRDefault="00CB1519" w:rsidP="00824B01">
      <w:pPr>
        <w:pBdr>
          <w:top w:val="nil"/>
          <w:left w:val="nil"/>
          <w:bottom w:val="nil"/>
          <w:right w:val="nil"/>
          <w:between w:val="nil"/>
        </w:pBdr>
        <w:spacing w:before="240"/>
        <w:ind w:left="720" w:hanging="720"/>
        <w:jc w:val="both"/>
        <w:rPr>
          <w:color w:val="000000"/>
        </w:rPr>
      </w:pPr>
      <w:r w:rsidRPr="00D240D7">
        <w:rPr>
          <w:color w:val="000000"/>
        </w:rPr>
        <w:t>7.1.1</w:t>
      </w:r>
      <w:r w:rsidRPr="00D240D7">
        <w:rPr>
          <w:b/>
          <w:color w:val="000000"/>
        </w:rPr>
        <w:t xml:space="preserve"> </w:t>
      </w:r>
      <w:r w:rsidRPr="00D240D7">
        <w:rPr>
          <w:b/>
          <w:color w:val="000000"/>
        </w:rPr>
        <w:tab/>
      </w:r>
      <w:r w:rsidRPr="00D240D7">
        <w:rPr>
          <w:color w:val="000000"/>
        </w:rPr>
        <w:t>The Authority shall retain by way of performance security (the “</w:t>
      </w:r>
      <w:r w:rsidRPr="00D240D7">
        <w:rPr>
          <w:b/>
          <w:color w:val="000000"/>
        </w:rPr>
        <w:t>Performance Security</w:t>
      </w:r>
      <w:r w:rsidR="003B7DEB">
        <w:rPr>
          <w:color w:val="000000"/>
        </w:rPr>
        <w:t>”), 10% (ten</w:t>
      </w:r>
      <w:r w:rsidRPr="00D240D7">
        <w:rPr>
          <w:color w:val="000000"/>
        </w:rPr>
        <w:t xml:space="preserve"> per cent) of all the amounts due and payable to the Consultant, to be appropriated against breach of this Agreement or for recovery of liquidated damages as specified in Clause 7.2. The balance remaining out of the Performance Security shall be returned to the Consultant at the end of 3 (three) months after the expiry of this Agreement pursuant to Clause 2.4 hereof. For the avoidance of doubt, the parties hereto expressly agree that in addition to appropriation of the amounts withheld hereunder, in the event of any default requiring the appropriation of further amounts comprising the Performance Security, the Authority may make deductions from any subsequent payments due and payable to the Consultant hereunder, as if it is appropriating the Performance Security in accordance with the provisions of this Agreement.</w:t>
      </w:r>
    </w:p>
    <w:p w14:paraId="47A4682E" w14:textId="77777777" w:rsidR="00E35F5C" w:rsidRPr="00D240D7" w:rsidRDefault="00CB1519" w:rsidP="00824B01">
      <w:pPr>
        <w:pBdr>
          <w:top w:val="nil"/>
          <w:left w:val="nil"/>
          <w:bottom w:val="nil"/>
          <w:right w:val="nil"/>
          <w:between w:val="nil"/>
        </w:pBdr>
        <w:spacing w:before="240"/>
        <w:ind w:left="720" w:hanging="720"/>
        <w:jc w:val="both"/>
        <w:rPr>
          <w:color w:val="000000"/>
        </w:rPr>
      </w:pPr>
      <w:r w:rsidRPr="00D240D7">
        <w:rPr>
          <w:color w:val="000000"/>
        </w:rPr>
        <w:t>7.1.2</w:t>
      </w:r>
      <w:r w:rsidRPr="00D240D7">
        <w:rPr>
          <w:b/>
          <w:color w:val="000000"/>
        </w:rPr>
        <w:tab/>
      </w:r>
      <w:r w:rsidRPr="00D240D7">
        <w:rPr>
          <w:color w:val="000000"/>
        </w:rPr>
        <w:t>The Consultant</w:t>
      </w:r>
      <w:r w:rsidRPr="00D240D7">
        <w:rPr>
          <w:color w:val="000000"/>
          <w:sz w:val="22"/>
          <w:szCs w:val="22"/>
        </w:rPr>
        <w:t xml:space="preserve"> </w:t>
      </w:r>
      <w:r w:rsidRPr="00D240D7">
        <w:rPr>
          <w:color w:val="000000"/>
        </w:rPr>
        <w:t>may, in lieu of retention of the amounts as referred to in Clause 7.1.1 above, furnish a Bank Guarantee substantially in the form specified at Annex-7 of this Agreement.</w:t>
      </w:r>
    </w:p>
    <w:p w14:paraId="093D96F7" w14:textId="77777777" w:rsidR="00E35F5C" w:rsidRPr="00D240D7" w:rsidRDefault="00CB1519" w:rsidP="00824B01">
      <w:pPr>
        <w:pBdr>
          <w:top w:val="nil"/>
          <w:left w:val="nil"/>
          <w:bottom w:val="nil"/>
          <w:right w:val="nil"/>
          <w:between w:val="nil"/>
        </w:pBdr>
        <w:spacing w:before="240"/>
        <w:ind w:left="720" w:hanging="720"/>
        <w:jc w:val="both"/>
        <w:rPr>
          <w:color w:val="000000"/>
        </w:rPr>
      </w:pPr>
      <w:r w:rsidRPr="00D240D7">
        <w:rPr>
          <w:b/>
          <w:color w:val="000000"/>
        </w:rPr>
        <w:t>7.2</w:t>
      </w:r>
      <w:r w:rsidRPr="00D240D7">
        <w:rPr>
          <w:b/>
          <w:color w:val="000000"/>
        </w:rPr>
        <w:tab/>
        <w:t>Liquidated Damages</w:t>
      </w:r>
    </w:p>
    <w:p w14:paraId="1AD52493" w14:textId="77777777" w:rsidR="00E35F5C" w:rsidRPr="00D240D7" w:rsidRDefault="00CB1519" w:rsidP="00824B01">
      <w:pPr>
        <w:pBdr>
          <w:top w:val="nil"/>
          <w:left w:val="nil"/>
          <w:bottom w:val="nil"/>
          <w:right w:val="nil"/>
          <w:between w:val="nil"/>
        </w:pBdr>
        <w:spacing w:before="240"/>
        <w:ind w:left="720" w:hanging="720"/>
        <w:jc w:val="both"/>
        <w:rPr>
          <w:color w:val="000000"/>
        </w:rPr>
      </w:pPr>
      <w:r w:rsidRPr="00D240D7">
        <w:rPr>
          <w:color w:val="000000"/>
        </w:rPr>
        <w:t>7.2.1</w:t>
      </w:r>
      <w:r w:rsidRPr="00D240D7">
        <w:rPr>
          <w:b/>
          <w:color w:val="000000"/>
        </w:rPr>
        <w:tab/>
      </w:r>
      <w:r w:rsidRPr="00D240D7">
        <w:rPr>
          <w:color w:val="000000"/>
        </w:rPr>
        <w:t>Liquidated Damages for error/variation</w:t>
      </w:r>
    </w:p>
    <w:p w14:paraId="7DE8E0A2" w14:textId="77777777" w:rsidR="00E35F5C" w:rsidRPr="00D240D7" w:rsidRDefault="00CB1519" w:rsidP="00824B01">
      <w:pPr>
        <w:pBdr>
          <w:top w:val="nil"/>
          <w:left w:val="nil"/>
          <w:bottom w:val="nil"/>
          <w:right w:val="nil"/>
          <w:between w:val="nil"/>
        </w:pBdr>
        <w:spacing w:before="240"/>
        <w:ind w:left="720" w:hanging="720"/>
        <w:jc w:val="both"/>
        <w:rPr>
          <w:color w:val="000000"/>
        </w:rPr>
      </w:pPr>
      <w:r w:rsidRPr="00D240D7">
        <w:rPr>
          <w:b/>
          <w:color w:val="000000"/>
        </w:rPr>
        <w:tab/>
      </w:r>
      <w:r w:rsidRPr="00D240D7">
        <w:t>In case any error or variation or plagiarism is detected in the data, data analysis or reports, submitted by the Consultant and such error or variation is the result of negligence or lack of due diligence on the part of the Consultant, the consequential damages thereof shall be quantified by the Authority in a reasonable manner and recovered from the Consultant by way of deemed liquidated damages, subject to a maximum of 10% (10 per cent) of the Agreement Value</w:t>
      </w:r>
    </w:p>
    <w:p w14:paraId="69FEA0C2" w14:textId="77777777" w:rsidR="00E35F5C" w:rsidRPr="00D240D7" w:rsidRDefault="00CB1519" w:rsidP="00824B01">
      <w:pPr>
        <w:pBdr>
          <w:top w:val="nil"/>
          <w:left w:val="nil"/>
          <w:bottom w:val="nil"/>
          <w:right w:val="nil"/>
          <w:between w:val="nil"/>
        </w:pBdr>
        <w:spacing w:before="240"/>
        <w:jc w:val="both"/>
        <w:rPr>
          <w:color w:val="000000"/>
        </w:rPr>
      </w:pPr>
      <w:r w:rsidRPr="00D240D7">
        <w:rPr>
          <w:color w:val="000000"/>
        </w:rPr>
        <w:t>7.2.2</w:t>
      </w:r>
      <w:r w:rsidRPr="00D240D7">
        <w:rPr>
          <w:b/>
          <w:color w:val="000000"/>
        </w:rPr>
        <w:tab/>
      </w:r>
      <w:r w:rsidRPr="00D240D7">
        <w:rPr>
          <w:color w:val="000000"/>
        </w:rPr>
        <w:t>Liquidated Damages for delay</w:t>
      </w:r>
    </w:p>
    <w:p w14:paraId="686A20B2" w14:textId="43608028" w:rsidR="00E35F5C" w:rsidRPr="00D240D7" w:rsidRDefault="00CB1519" w:rsidP="00824B01">
      <w:pPr>
        <w:pBdr>
          <w:top w:val="nil"/>
          <w:left w:val="nil"/>
          <w:bottom w:val="nil"/>
          <w:right w:val="nil"/>
          <w:between w:val="nil"/>
        </w:pBdr>
        <w:spacing w:before="240"/>
        <w:ind w:left="702"/>
        <w:jc w:val="both"/>
        <w:rPr>
          <w:color w:val="000000"/>
        </w:rPr>
      </w:pPr>
      <w:r w:rsidRPr="00D240D7">
        <w:rPr>
          <w:color w:val="000000"/>
        </w:rPr>
        <w:t xml:space="preserve">In case of delay in completion of Services, liquidated damages not </w:t>
      </w:r>
      <w:r w:rsidR="00971957">
        <w:rPr>
          <w:color w:val="000000"/>
        </w:rPr>
        <w:t>exceeding an amount equal to 1% (one</w:t>
      </w:r>
      <w:r w:rsidRPr="00D240D7">
        <w:rPr>
          <w:color w:val="000000"/>
        </w:rPr>
        <w:t xml:space="preserve"> per cent</w:t>
      </w:r>
      <w:r w:rsidR="00971957">
        <w:rPr>
          <w:color w:val="000000"/>
        </w:rPr>
        <w:t>) of the Agreement Value per week</w:t>
      </w:r>
      <w:r w:rsidRPr="00D240D7">
        <w:rPr>
          <w:color w:val="000000"/>
        </w:rPr>
        <w:t>, subject to a maximum of 10% (ten per cent) of the Agreement Value will be imposed and shall be recovered by appropriation from the Performance Security or otherwise. However, in case of delay due to reasons beyond the control of the Consultant, suitable extension of time shall be granted.</w:t>
      </w:r>
    </w:p>
    <w:p w14:paraId="4A752DEC" w14:textId="77777777" w:rsidR="00E35F5C" w:rsidRPr="00D240D7" w:rsidRDefault="00CB1519" w:rsidP="00824B01">
      <w:pPr>
        <w:pBdr>
          <w:top w:val="nil"/>
          <w:left w:val="nil"/>
          <w:bottom w:val="nil"/>
          <w:right w:val="nil"/>
          <w:between w:val="nil"/>
        </w:pBdr>
        <w:spacing w:before="240"/>
        <w:jc w:val="both"/>
        <w:rPr>
          <w:color w:val="000000"/>
        </w:rPr>
      </w:pPr>
      <w:r w:rsidRPr="00D240D7">
        <w:rPr>
          <w:color w:val="000000"/>
        </w:rPr>
        <w:t>7.2.3</w:t>
      </w:r>
      <w:r w:rsidRPr="00D240D7">
        <w:rPr>
          <w:color w:val="000000"/>
        </w:rPr>
        <w:tab/>
        <w:t>Encashment and appropriation of Performance Security</w:t>
      </w:r>
    </w:p>
    <w:p w14:paraId="0C6F87BC" w14:textId="77777777" w:rsidR="00E35F5C" w:rsidRPr="00D240D7" w:rsidRDefault="00CB1519" w:rsidP="00824B01">
      <w:pPr>
        <w:pBdr>
          <w:top w:val="nil"/>
          <w:left w:val="nil"/>
          <w:bottom w:val="nil"/>
          <w:right w:val="nil"/>
          <w:between w:val="nil"/>
        </w:pBdr>
        <w:spacing w:before="240"/>
        <w:ind w:left="720"/>
        <w:jc w:val="both"/>
        <w:rPr>
          <w:color w:val="000000"/>
        </w:rPr>
      </w:pPr>
      <w:r w:rsidRPr="00D240D7">
        <w:rPr>
          <w:color w:val="000000"/>
        </w:rPr>
        <w:t>The Authority shall have the right to invoke and appropriate the proceeds of the Performance Security, in whole or in part, without notice to the Consultant in the event of breach of this Agreement or for recovery of liquidated damages specified in this Clause 7.2.</w:t>
      </w:r>
    </w:p>
    <w:p w14:paraId="2DB6F856" w14:textId="77777777" w:rsidR="00E35F5C" w:rsidRPr="00D240D7" w:rsidRDefault="00CB1519" w:rsidP="00824B01">
      <w:pPr>
        <w:pBdr>
          <w:top w:val="nil"/>
          <w:left w:val="nil"/>
          <w:bottom w:val="nil"/>
          <w:right w:val="nil"/>
          <w:between w:val="nil"/>
        </w:pBdr>
        <w:spacing w:before="240"/>
        <w:ind w:left="702" w:hanging="702"/>
        <w:jc w:val="both"/>
        <w:rPr>
          <w:color w:val="000000"/>
        </w:rPr>
      </w:pPr>
      <w:r w:rsidRPr="00D240D7">
        <w:rPr>
          <w:b/>
          <w:color w:val="000000"/>
        </w:rPr>
        <w:t>7.3</w:t>
      </w:r>
      <w:r w:rsidRPr="00D240D7">
        <w:rPr>
          <w:b/>
          <w:color w:val="000000"/>
        </w:rPr>
        <w:tab/>
        <w:t>Penalty for deficiency in Services</w:t>
      </w:r>
    </w:p>
    <w:p w14:paraId="5F61C831" w14:textId="77777777" w:rsidR="00E35F5C" w:rsidRPr="00D240D7" w:rsidRDefault="00CB1519" w:rsidP="00824B01">
      <w:pPr>
        <w:pBdr>
          <w:top w:val="nil"/>
          <w:left w:val="nil"/>
          <w:bottom w:val="nil"/>
          <w:right w:val="nil"/>
          <w:between w:val="nil"/>
        </w:pBdr>
        <w:spacing w:before="240"/>
        <w:ind w:left="702"/>
        <w:jc w:val="both"/>
        <w:rPr>
          <w:color w:val="000000"/>
        </w:rPr>
      </w:pPr>
      <w:r w:rsidRPr="00D240D7">
        <w:rPr>
          <w:color w:val="000000"/>
        </w:rPr>
        <w:t xml:space="preserve">In addition to the liquidated damages not amounting to penalty, as specified in Clause 7.2, warning may be issued to the Consultant for minor deficiencies on its part. In the case of significant deficiencies in Services causing adverse effect on the Project or on </w:t>
      </w:r>
      <w:r w:rsidRPr="00D240D7">
        <w:rPr>
          <w:color w:val="000000"/>
        </w:rPr>
        <w:lastRenderedPageBreak/>
        <w:t xml:space="preserve">the reputation of the Authority, other penal action including debarring for a specified period may also be initiated as per policy of the Authority. </w:t>
      </w:r>
    </w:p>
    <w:p w14:paraId="4549EE8B" w14:textId="77777777" w:rsidR="00E35F5C" w:rsidRPr="00D240D7" w:rsidRDefault="00CB1519" w:rsidP="00824B01">
      <w:pPr>
        <w:pBdr>
          <w:top w:val="nil"/>
          <w:left w:val="nil"/>
          <w:bottom w:val="nil"/>
          <w:right w:val="nil"/>
          <w:between w:val="nil"/>
        </w:pBdr>
        <w:spacing w:before="240"/>
        <w:ind w:left="702" w:hanging="702"/>
        <w:jc w:val="both"/>
        <w:rPr>
          <w:color w:val="000000"/>
        </w:rPr>
      </w:pPr>
      <w:r w:rsidRPr="00D240D7">
        <w:rPr>
          <w:b/>
          <w:color w:val="000000"/>
        </w:rPr>
        <w:t>8.</w:t>
      </w:r>
      <w:r w:rsidRPr="00D240D7">
        <w:rPr>
          <w:color w:val="000000"/>
        </w:rPr>
        <w:tab/>
      </w:r>
      <w:r w:rsidRPr="00D240D7">
        <w:rPr>
          <w:b/>
          <w:color w:val="000000"/>
        </w:rPr>
        <w:t>FAIRNESS AND GOOD FAITH</w:t>
      </w:r>
    </w:p>
    <w:p w14:paraId="4051362B" w14:textId="77777777" w:rsidR="00E35F5C" w:rsidRPr="00D240D7" w:rsidRDefault="00CB1519" w:rsidP="00824B01">
      <w:pPr>
        <w:pBdr>
          <w:top w:val="nil"/>
          <w:left w:val="nil"/>
          <w:bottom w:val="nil"/>
          <w:right w:val="nil"/>
          <w:between w:val="nil"/>
        </w:pBdr>
        <w:spacing w:before="240"/>
        <w:ind w:left="702" w:hanging="702"/>
        <w:jc w:val="both"/>
        <w:rPr>
          <w:color w:val="000000"/>
        </w:rPr>
      </w:pPr>
      <w:r w:rsidRPr="00D240D7">
        <w:rPr>
          <w:b/>
          <w:color w:val="000000"/>
        </w:rPr>
        <w:t>8.1</w:t>
      </w:r>
      <w:r w:rsidRPr="00D240D7">
        <w:rPr>
          <w:b/>
          <w:color w:val="000000"/>
        </w:rPr>
        <w:tab/>
        <w:t>Good Faith</w:t>
      </w:r>
    </w:p>
    <w:p w14:paraId="0697EA23" w14:textId="77777777" w:rsidR="00E35F5C" w:rsidRPr="00D240D7" w:rsidRDefault="00CB1519" w:rsidP="00824B01">
      <w:pPr>
        <w:pBdr>
          <w:top w:val="nil"/>
          <w:left w:val="nil"/>
          <w:bottom w:val="nil"/>
          <w:right w:val="nil"/>
          <w:between w:val="nil"/>
        </w:pBdr>
        <w:spacing w:before="240"/>
        <w:ind w:left="702"/>
        <w:jc w:val="both"/>
        <w:rPr>
          <w:color w:val="000000"/>
        </w:rPr>
      </w:pPr>
      <w:r w:rsidRPr="00D240D7">
        <w:rPr>
          <w:color w:val="000000"/>
        </w:rPr>
        <w:t>The Parties undertake to act in good faith with respect to each other’s rights under this Agreement and to adopt all reasonable measures to ensure the realisation of the objectives of this Agreement.</w:t>
      </w:r>
    </w:p>
    <w:p w14:paraId="0CFE0461" w14:textId="77777777" w:rsidR="00E35F5C" w:rsidRPr="00D240D7" w:rsidRDefault="00CB1519" w:rsidP="00824B01">
      <w:pPr>
        <w:pBdr>
          <w:top w:val="nil"/>
          <w:left w:val="nil"/>
          <w:bottom w:val="nil"/>
          <w:right w:val="nil"/>
          <w:between w:val="nil"/>
        </w:pBdr>
        <w:spacing w:before="240"/>
        <w:ind w:left="702" w:hanging="702"/>
        <w:jc w:val="both"/>
        <w:rPr>
          <w:color w:val="000000"/>
        </w:rPr>
      </w:pPr>
      <w:r w:rsidRPr="00D240D7">
        <w:rPr>
          <w:b/>
          <w:color w:val="000000"/>
        </w:rPr>
        <w:t>8.2</w:t>
      </w:r>
      <w:r w:rsidRPr="00D240D7">
        <w:rPr>
          <w:b/>
          <w:color w:val="000000"/>
        </w:rPr>
        <w:tab/>
        <w:t>Operation of the Agreement</w:t>
      </w:r>
    </w:p>
    <w:p w14:paraId="07FAB18B" w14:textId="77777777" w:rsidR="00EE1377" w:rsidRPr="00D240D7" w:rsidRDefault="00CB1519" w:rsidP="00EE1377">
      <w:pPr>
        <w:pBdr>
          <w:top w:val="nil"/>
          <w:left w:val="nil"/>
          <w:bottom w:val="nil"/>
          <w:right w:val="nil"/>
          <w:between w:val="nil"/>
        </w:pBdr>
        <w:spacing w:before="240"/>
        <w:ind w:left="702"/>
        <w:jc w:val="both"/>
        <w:rPr>
          <w:color w:val="000000"/>
        </w:rPr>
      </w:pPr>
      <w:r w:rsidRPr="00D240D7">
        <w:rPr>
          <w:color w:val="000000"/>
        </w:rPr>
        <w:t xml:space="preserve">The Parties recognise that it is impractical in this Agreement to provide for every contingency which may arise during the life of the Agreement, and the Parties hereby agree that it is their intention that this Agreement shall operate fairly as between them, and without detriment to the interest of either of them, and that, if during the term of this Agreement either Party believes that this Agreement is operating unfairly, the Parties will use their best efforts to agree on such action as may be necessary to remove the cause or causes of such unfairness, but failure to agree on any action pursuant to this Clause shall not give rise to a dispute subject to arbitration in </w:t>
      </w:r>
      <w:r w:rsidR="00A9199A" w:rsidRPr="00A9199A">
        <w:rPr>
          <w:color w:val="000000"/>
        </w:rPr>
        <w:t>accordance</w:t>
      </w:r>
      <w:r w:rsidR="00A9199A">
        <w:rPr>
          <w:color w:val="000000"/>
        </w:rPr>
        <w:t xml:space="preserve"> </w:t>
      </w:r>
      <w:r w:rsidR="00A9199A" w:rsidRPr="00A9199A">
        <w:rPr>
          <w:color w:val="000000"/>
        </w:rPr>
        <w:t>with</w:t>
      </w:r>
      <w:r w:rsidR="00A9199A">
        <w:rPr>
          <w:color w:val="000000"/>
        </w:rPr>
        <w:t xml:space="preserve"> </w:t>
      </w:r>
      <w:r w:rsidR="00A9199A" w:rsidRPr="00A9199A">
        <w:rPr>
          <w:color w:val="000000"/>
        </w:rPr>
        <w:t>Clause</w:t>
      </w:r>
      <w:r w:rsidR="00A9199A">
        <w:rPr>
          <w:color w:val="000000"/>
        </w:rPr>
        <w:t xml:space="preserve"> </w:t>
      </w:r>
      <w:r w:rsidR="00A9199A" w:rsidRPr="00A9199A">
        <w:rPr>
          <w:color w:val="000000"/>
        </w:rPr>
        <w:t xml:space="preserve">9 </w:t>
      </w:r>
      <w:r w:rsidR="00EE1377">
        <w:rPr>
          <w:color w:val="000000"/>
        </w:rPr>
        <w:t>hereof.</w:t>
      </w:r>
    </w:p>
    <w:p w14:paraId="3779CCBB" w14:textId="77777777" w:rsidR="00E35F5C" w:rsidRPr="00D240D7" w:rsidRDefault="00CB1519" w:rsidP="00824B01">
      <w:pPr>
        <w:pBdr>
          <w:top w:val="nil"/>
          <w:left w:val="nil"/>
          <w:bottom w:val="nil"/>
          <w:right w:val="nil"/>
          <w:between w:val="nil"/>
        </w:pBdr>
        <w:spacing w:before="240"/>
        <w:ind w:left="702" w:hanging="702"/>
        <w:jc w:val="both"/>
        <w:rPr>
          <w:color w:val="000000"/>
        </w:rPr>
      </w:pPr>
      <w:r w:rsidRPr="00D240D7">
        <w:rPr>
          <w:b/>
          <w:color w:val="000000"/>
        </w:rPr>
        <w:t>9.</w:t>
      </w:r>
      <w:r w:rsidRPr="00D240D7">
        <w:rPr>
          <w:color w:val="000000"/>
        </w:rPr>
        <w:tab/>
      </w:r>
      <w:r w:rsidRPr="00D240D7">
        <w:rPr>
          <w:b/>
          <w:color w:val="000000"/>
        </w:rPr>
        <w:t>SETTLEMENT OF DISPUTES</w:t>
      </w:r>
    </w:p>
    <w:p w14:paraId="56AFF45B" w14:textId="77777777" w:rsidR="00E35F5C" w:rsidRPr="00D240D7" w:rsidRDefault="00CB1519" w:rsidP="00824B01">
      <w:pPr>
        <w:pBdr>
          <w:top w:val="nil"/>
          <w:left w:val="nil"/>
          <w:bottom w:val="nil"/>
          <w:right w:val="nil"/>
          <w:between w:val="nil"/>
        </w:pBdr>
        <w:spacing w:before="240"/>
        <w:ind w:left="702" w:hanging="702"/>
        <w:jc w:val="both"/>
        <w:rPr>
          <w:color w:val="000000"/>
        </w:rPr>
      </w:pPr>
      <w:r w:rsidRPr="00D240D7">
        <w:rPr>
          <w:b/>
          <w:color w:val="000000"/>
        </w:rPr>
        <w:t>9.1</w:t>
      </w:r>
      <w:r w:rsidRPr="00D240D7">
        <w:rPr>
          <w:b/>
          <w:color w:val="000000"/>
        </w:rPr>
        <w:tab/>
        <w:t>Amicable settlement</w:t>
      </w:r>
    </w:p>
    <w:p w14:paraId="373E1968" w14:textId="77777777" w:rsidR="00E35F5C" w:rsidRPr="00D240D7" w:rsidRDefault="00CB1519" w:rsidP="00824B01">
      <w:pPr>
        <w:pBdr>
          <w:top w:val="nil"/>
          <w:left w:val="nil"/>
          <w:bottom w:val="nil"/>
          <w:right w:val="nil"/>
          <w:between w:val="nil"/>
        </w:pBdr>
        <w:spacing w:before="240"/>
        <w:ind w:left="702"/>
        <w:jc w:val="both"/>
        <w:rPr>
          <w:color w:val="000000"/>
        </w:rPr>
      </w:pPr>
      <w:r w:rsidRPr="00D240D7">
        <w:rPr>
          <w:color w:val="000000"/>
        </w:rPr>
        <w:t>The Parties shall use their best efforts to settle amicably all disputes arising out of or in connection with this Agreement or the interpretation thereof.</w:t>
      </w:r>
    </w:p>
    <w:p w14:paraId="64617628" w14:textId="77777777" w:rsidR="00E35F5C" w:rsidRPr="00D240D7" w:rsidRDefault="00CB1519" w:rsidP="00824B01">
      <w:pPr>
        <w:pBdr>
          <w:top w:val="nil"/>
          <w:left w:val="nil"/>
          <w:bottom w:val="nil"/>
          <w:right w:val="nil"/>
          <w:between w:val="nil"/>
        </w:pBdr>
        <w:spacing w:before="240"/>
        <w:ind w:left="702" w:hanging="702"/>
        <w:jc w:val="both"/>
        <w:rPr>
          <w:color w:val="000000"/>
        </w:rPr>
      </w:pPr>
      <w:r w:rsidRPr="00D240D7">
        <w:rPr>
          <w:b/>
          <w:color w:val="000000"/>
        </w:rPr>
        <w:t>9.2</w:t>
      </w:r>
      <w:r w:rsidRPr="00D240D7">
        <w:rPr>
          <w:b/>
          <w:color w:val="000000"/>
        </w:rPr>
        <w:tab/>
        <w:t>Dispute resolution</w:t>
      </w:r>
    </w:p>
    <w:p w14:paraId="09FED266" w14:textId="77777777" w:rsidR="00E35F5C" w:rsidRPr="00D240D7" w:rsidRDefault="00CB1519" w:rsidP="00824B01">
      <w:pPr>
        <w:spacing w:before="240"/>
        <w:ind w:left="702" w:hanging="702"/>
        <w:jc w:val="both"/>
      </w:pPr>
      <w:r w:rsidRPr="00D240D7">
        <w:t>9.2.1</w:t>
      </w:r>
      <w:r w:rsidRPr="00D240D7">
        <w:tab/>
        <w:t>Any dispute, difference or controversy of whatever nature howsoever arising under or out of or in relation to this Agreement (including its interpretation) between the Parties, and so notified in writing by either Party to the other Party (the “</w:t>
      </w:r>
      <w:r w:rsidRPr="00D240D7">
        <w:rPr>
          <w:b/>
        </w:rPr>
        <w:t>Dispute</w:t>
      </w:r>
      <w:r w:rsidRPr="00D240D7">
        <w:t>”) shall, in the first instance, be attempted to be resolved amicably in accordance with the conciliation procedure set forth in Clause 9.3.</w:t>
      </w:r>
    </w:p>
    <w:p w14:paraId="0FDA3BD2" w14:textId="77777777" w:rsidR="00E35F5C" w:rsidRPr="00D240D7" w:rsidRDefault="00CB1519" w:rsidP="00824B01">
      <w:pPr>
        <w:spacing w:before="240"/>
        <w:ind w:left="702" w:hanging="702"/>
        <w:jc w:val="both"/>
      </w:pPr>
      <w:r w:rsidRPr="00D240D7">
        <w:t>9.2.2</w:t>
      </w:r>
      <w:r w:rsidRPr="00D240D7">
        <w:tab/>
        <w:t>The Parties agree to use their best efforts for resolving all Disputes arising under or in respect of this Agreement promptly, equitably and in good faith, and further agree to provide each other with reasonable access during normal business hours to all non-privileged records, information and data pertaining to any Dispute.</w:t>
      </w:r>
    </w:p>
    <w:p w14:paraId="42359392" w14:textId="77777777" w:rsidR="00E35F5C" w:rsidRPr="00D240D7" w:rsidRDefault="00CB1519" w:rsidP="00824B01">
      <w:pPr>
        <w:pStyle w:val="Heading2"/>
        <w:spacing w:before="240"/>
        <w:ind w:left="702" w:hanging="702"/>
        <w:jc w:val="both"/>
        <w:rPr>
          <w:sz w:val="24"/>
          <w:szCs w:val="24"/>
        </w:rPr>
      </w:pPr>
      <w:r w:rsidRPr="00D240D7">
        <w:rPr>
          <w:sz w:val="24"/>
          <w:szCs w:val="24"/>
        </w:rPr>
        <w:t>9.3</w:t>
      </w:r>
      <w:r w:rsidRPr="00D240D7">
        <w:rPr>
          <w:sz w:val="24"/>
          <w:szCs w:val="24"/>
        </w:rPr>
        <w:tab/>
        <w:t>Conciliation</w:t>
      </w:r>
    </w:p>
    <w:p w14:paraId="1C6B2F4B" w14:textId="6F1D6675" w:rsidR="00E35F5C" w:rsidRPr="00D240D7" w:rsidRDefault="00CB1519" w:rsidP="00824B01">
      <w:pPr>
        <w:spacing w:before="240"/>
        <w:ind w:left="1422" w:hanging="701"/>
        <w:jc w:val="both"/>
      </w:pPr>
      <w:r w:rsidRPr="00D240D7">
        <w:t xml:space="preserve">In the event of any Dispute between the Parties, either Party may call upon </w:t>
      </w:r>
      <w:r w:rsidR="009216AD">
        <w:t>CEO, NITI Aayog</w:t>
      </w:r>
      <w:r w:rsidR="003C4F21">
        <w:t xml:space="preserve"> </w:t>
      </w:r>
      <w:r w:rsidRPr="00D240D7">
        <w:t xml:space="preserve">and the Chairman of the Board of Directors of the Consultant or a substitute thereof for amicable settlement, and upon such reference, the said persons shall meet no later than 10 (ten) days from the date of reference to discuss and attempt to amicably resolve the Dispute. If such meeting does not take place within the 10 (ten) day period or the Dispute is not amicably settled within 15 (fifteen) days of the meeting or the Dispute is not resolved as </w:t>
      </w:r>
      <w:r w:rsidRPr="00D240D7">
        <w:lastRenderedPageBreak/>
        <w:t>evidenced by the signing of written terms of settlement within 30 (thirty) days of the notice in writing referred to in Clause 9.2.1 or such longer period as may be mutually agreed by the Parties, either Party may refer the Dispute to arbitration in accordance with the provisions of Clause 9.4.</w:t>
      </w:r>
    </w:p>
    <w:p w14:paraId="57020F42" w14:textId="77777777" w:rsidR="00E35F5C" w:rsidRPr="00D240D7" w:rsidRDefault="00CB1519" w:rsidP="00824B01">
      <w:pPr>
        <w:pStyle w:val="Heading2"/>
        <w:spacing w:before="240"/>
        <w:ind w:left="702" w:hanging="702"/>
        <w:jc w:val="both"/>
        <w:rPr>
          <w:sz w:val="24"/>
          <w:szCs w:val="24"/>
        </w:rPr>
      </w:pPr>
      <w:r w:rsidRPr="00D240D7">
        <w:rPr>
          <w:sz w:val="24"/>
          <w:szCs w:val="24"/>
        </w:rPr>
        <w:t>9.4</w:t>
      </w:r>
      <w:r w:rsidRPr="00D240D7">
        <w:rPr>
          <w:sz w:val="24"/>
          <w:szCs w:val="24"/>
        </w:rPr>
        <w:tab/>
        <w:t>Arbitration</w:t>
      </w:r>
    </w:p>
    <w:p w14:paraId="05104DF7" w14:textId="77777777" w:rsidR="00E35F5C" w:rsidRPr="00D240D7" w:rsidRDefault="00CB1519" w:rsidP="00824B01">
      <w:pPr>
        <w:spacing w:before="240"/>
        <w:ind w:left="702" w:hanging="702"/>
        <w:jc w:val="both"/>
      </w:pPr>
      <w:r w:rsidRPr="00D240D7">
        <w:t xml:space="preserve">9.4.1  </w:t>
      </w:r>
      <w:r w:rsidRPr="00D240D7">
        <w:tab/>
        <w:t>Any Dispute which is not resolved amicably by conciliation, as provided in Clause 9.3, shall be finally decided by reference to arbitration by an Arbitral Tribunal appointed in accordance with Clause 9.4.2. Such arbitration shall be held in accordance with the Rules of Arbitration of the International Centre for Alternative Dispute Resolution, New Delhi (the “</w:t>
      </w:r>
      <w:r w:rsidRPr="00D240D7">
        <w:rPr>
          <w:b/>
        </w:rPr>
        <w:t>Rules</w:t>
      </w:r>
      <w:r w:rsidRPr="00D240D7">
        <w:t>”), or such other rules as may be mutually agreed by the Parties, and shall be subject to the provisions of the Arbitration and Conciliation Act,1996. The place of such arbitration shall be the capital of the State where the Authority has its headquarters and the language of arbitration proceedings shall be English.</w:t>
      </w:r>
    </w:p>
    <w:p w14:paraId="5D8BC14A" w14:textId="77777777" w:rsidR="00E35F5C" w:rsidRPr="00D240D7" w:rsidRDefault="00CB1519" w:rsidP="00824B01">
      <w:pPr>
        <w:spacing w:before="240"/>
        <w:ind w:left="702" w:hanging="702"/>
        <w:jc w:val="both"/>
      </w:pPr>
      <w:r w:rsidRPr="00D240D7">
        <w:t>9.4.2</w:t>
      </w:r>
      <w:r w:rsidRPr="00D240D7">
        <w:tab/>
        <w:t xml:space="preserve">There shall </w:t>
      </w:r>
      <w:r w:rsidRPr="00D17D53">
        <w:rPr>
          <w:b/>
          <w:bCs/>
        </w:rPr>
        <w:t>be a sole arbitrator whose appointment</w:t>
      </w:r>
      <w:r w:rsidR="006E6CB3">
        <w:rPr>
          <w:b/>
          <w:bCs/>
        </w:rPr>
        <w:t xml:space="preserve"> or </w:t>
      </w:r>
      <w:r w:rsidRPr="00D17D53">
        <w:rPr>
          <w:b/>
          <w:bCs/>
        </w:rPr>
        <w:t>an Arbitral Tribunal of three arbitrators, of whom each Party shall select one, and the third arbitrator shall be appointed by the two arbitrators so selected, and in the event of disagreement between the two arbitrators, the appointment</w:t>
      </w:r>
      <w:r w:rsidRPr="00D17D53">
        <w:rPr>
          <w:b/>
          <w:bCs/>
          <w:vertAlign w:val="superscript"/>
        </w:rPr>
        <w:footnoteReference w:id="12"/>
      </w:r>
      <w:r w:rsidRPr="00D240D7">
        <w:t xml:space="preserve"> shall be made in accordance with the Rules.</w:t>
      </w:r>
    </w:p>
    <w:p w14:paraId="55831570" w14:textId="77777777" w:rsidR="00E35F5C" w:rsidRPr="00D240D7" w:rsidRDefault="00CB1519" w:rsidP="00824B01">
      <w:pPr>
        <w:spacing w:before="240"/>
        <w:ind w:left="702" w:hanging="702"/>
        <w:jc w:val="both"/>
      </w:pPr>
      <w:r w:rsidRPr="00D240D7">
        <w:t>9.4.3</w:t>
      </w:r>
      <w:r w:rsidRPr="00D240D7">
        <w:tab/>
        <w:t>The arbitrators shall make a reasoned award (the “</w:t>
      </w:r>
      <w:r w:rsidRPr="00D240D7">
        <w:rPr>
          <w:b/>
        </w:rPr>
        <w:t>Award</w:t>
      </w:r>
      <w:r w:rsidRPr="00D240D7">
        <w:t>”). Any Award made in any arbitration held pursuant to this Clause 9 shall be final and binding on the Parties as from the date it is made, and the Consultant and the Authority agree and undertake to carry out such Award without delay.</w:t>
      </w:r>
    </w:p>
    <w:p w14:paraId="20DA568F" w14:textId="77777777" w:rsidR="00E35F5C" w:rsidRPr="00D240D7" w:rsidRDefault="00CB1519" w:rsidP="00824B01">
      <w:pPr>
        <w:spacing w:before="240"/>
        <w:ind w:left="702" w:hanging="702"/>
        <w:jc w:val="both"/>
      </w:pPr>
      <w:r w:rsidRPr="00D240D7">
        <w:t>9.4.4</w:t>
      </w:r>
      <w:r w:rsidRPr="00D240D7">
        <w:tab/>
        <w:t>The Consultant and the Authority agree that an Award may be enforced against the Consultant and/or the Authority, as the case may be, and their respective assets wherever situated.</w:t>
      </w:r>
    </w:p>
    <w:p w14:paraId="733782DD" w14:textId="77777777" w:rsidR="00E35F5C" w:rsidRPr="00D240D7" w:rsidRDefault="00CB1519" w:rsidP="00824B01">
      <w:pPr>
        <w:spacing w:before="240"/>
        <w:ind w:left="702" w:hanging="702"/>
        <w:jc w:val="both"/>
      </w:pPr>
      <w:r w:rsidRPr="00D240D7">
        <w:t>9.4.5</w:t>
      </w:r>
      <w:r w:rsidRPr="00D240D7">
        <w:tab/>
        <w:t>This Agreement and the rights and obligations of the Parties shall remain in full force and effect, pending the Award in any arbitration proceedings hereunder.</w:t>
      </w:r>
    </w:p>
    <w:p w14:paraId="33A44D19" w14:textId="77777777" w:rsidR="00E35F5C" w:rsidRPr="00D240D7" w:rsidRDefault="00CB1519" w:rsidP="00824B01">
      <w:pPr>
        <w:spacing w:before="240"/>
        <w:jc w:val="both"/>
      </w:pPr>
      <w:r w:rsidRPr="00D240D7">
        <w:rPr>
          <w:b/>
        </w:rPr>
        <w:t>IN WITNESS WHEREOF, the Parties hereto have caused this Agreement to be signed in their respective names as of the day and year first above written.</w:t>
      </w:r>
    </w:p>
    <w:p w14:paraId="412E98D1" w14:textId="77777777" w:rsidR="00E35F5C" w:rsidRPr="00D240D7" w:rsidRDefault="00E35F5C" w:rsidP="00824B01">
      <w:pPr>
        <w:jc w:val="both"/>
      </w:pPr>
    </w:p>
    <w:tbl>
      <w:tblPr>
        <w:tblStyle w:val="a7"/>
        <w:tblW w:w="8640" w:type="dxa"/>
        <w:tblLayout w:type="fixed"/>
        <w:tblLook w:val="0000" w:firstRow="0" w:lastRow="0" w:firstColumn="0" w:lastColumn="0" w:noHBand="0" w:noVBand="0"/>
      </w:tblPr>
      <w:tblGrid>
        <w:gridCol w:w="2654"/>
        <w:gridCol w:w="1906"/>
        <w:gridCol w:w="2073"/>
        <w:gridCol w:w="2007"/>
      </w:tblGrid>
      <w:tr w:rsidR="00E35F5C" w:rsidRPr="00D240D7" w14:paraId="030747DE" w14:textId="77777777">
        <w:trPr>
          <w:trHeight w:val="360"/>
        </w:trPr>
        <w:tc>
          <w:tcPr>
            <w:tcW w:w="4560" w:type="dxa"/>
            <w:gridSpan w:val="2"/>
            <w:tcBorders>
              <w:top w:val="nil"/>
              <w:left w:val="nil"/>
              <w:bottom w:val="nil"/>
              <w:right w:val="nil"/>
            </w:tcBorders>
            <w:shd w:val="clear" w:color="auto" w:fill="FFFFFF"/>
          </w:tcPr>
          <w:p w14:paraId="33A95082" w14:textId="77777777" w:rsidR="00E35F5C" w:rsidRPr="00D240D7" w:rsidRDefault="00CB1519" w:rsidP="00824B01">
            <w:r w:rsidRPr="00D240D7">
              <w:t>SIGNED, SEALED AND DELIVERED</w:t>
            </w:r>
          </w:p>
        </w:tc>
        <w:tc>
          <w:tcPr>
            <w:tcW w:w="4080" w:type="dxa"/>
            <w:gridSpan w:val="2"/>
            <w:tcBorders>
              <w:top w:val="nil"/>
              <w:left w:val="nil"/>
              <w:bottom w:val="nil"/>
              <w:right w:val="nil"/>
            </w:tcBorders>
            <w:shd w:val="clear" w:color="auto" w:fill="FFFFFF"/>
          </w:tcPr>
          <w:p w14:paraId="0182691E" w14:textId="77777777" w:rsidR="00E35F5C" w:rsidRPr="00D240D7" w:rsidRDefault="00CB1519" w:rsidP="00824B01">
            <w:r w:rsidRPr="00D240D7">
              <w:t>SIGNED, SEALED AND DELIVERED</w:t>
            </w:r>
          </w:p>
        </w:tc>
      </w:tr>
      <w:tr w:rsidR="00E35F5C" w:rsidRPr="00D240D7" w14:paraId="6933948B" w14:textId="77777777">
        <w:trPr>
          <w:trHeight w:val="320"/>
        </w:trPr>
        <w:tc>
          <w:tcPr>
            <w:tcW w:w="2654" w:type="dxa"/>
            <w:tcBorders>
              <w:top w:val="nil"/>
              <w:left w:val="nil"/>
              <w:bottom w:val="nil"/>
              <w:right w:val="nil"/>
            </w:tcBorders>
            <w:shd w:val="clear" w:color="auto" w:fill="FFFFFF"/>
          </w:tcPr>
          <w:p w14:paraId="495CCA51" w14:textId="77777777" w:rsidR="00E35F5C" w:rsidRPr="00D240D7" w:rsidRDefault="00CB1519" w:rsidP="00824B01">
            <w:r w:rsidRPr="00D240D7">
              <w:t>For and on behalf of</w:t>
            </w:r>
          </w:p>
        </w:tc>
        <w:tc>
          <w:tcPr>
            <w:tcW w:w="1906" w:type="dxa"/>
            <w:tcBorders>
              <w:top w:val="nil"/>
              <w:left w:val="nil"/>
              <w:bottom w:val="nil"/>
              <w:right w:val="nil"/>
            </w:tcBorders>
            <w:shd w:val="clear" w:color="auto" w:fill="FFFFFF"/>
          </w:tcPr>
          <w:p w14:paraId="07CA7362" w14:textId="77777777" w:rsidR="00E35F5C" w:rsidRPr="00D240D7" w:rsidRDefault="00E35F5C" w:rsidP="00824B01"/>
        </w:tc>
        <w:tc>
          <w:tcPr>
            <w:tcW w:w="4080" w:type="dxa"/>
            <w:gridSpan w:val="2"/>
            <w:tcBorders>
              <w:top w:val="nil"/>
              <w:left w:val="nil"/>
              <w:bottom w:val="nil"/>
              <w:right w:val="nil"/>
            </w:tcBorders>
            <w:shd w:val="clear" w:color="auto" w:fill="FFFFFF"/>
          </w:tcPr>
          <w:p w14:paraId="7CB93BAF" w14:textId="77777777" w:rsidR="00E35F5C" w:rsidRPr="00D240D7" w:rsidRDefault="00CB1519" w:rsidP="00824B01">
            <w:r w:rsidRPr="00D240D7">
              <w:t>For and on behalf of</w:t>
            </w:r>
          </w:p>
        </w:tc>
      </w:tr>
      <w:tr w:rsidR="00E35F5C" w:rsidRPr="00D240D7" w14:paraId="767254BC" w14:textId="77777777">
        <w:trPr>
          <w:trHeight w:val="640"/>
        </w:trPr>
        <w:tc>
          <w:tcPr>
            <w:tcW w:w="2654" w:type="dxa"/>
            <w:tcBorders>
              <w:top w:val="nil"/>
              <w:left w:val="nil"/>
              <w:bottom w:val="nil"/>
              <w:right w:val="nil"/>
            </w:tcBorders>
            <w:shd w:val="clear" w:color="auto" w:fill="FFFFFF"/>
          </w:tcPr>
          <w:p w14:paraId="7AD68EF4" w14:textId="77777777" w:rsidR="00E35F5C" w:rsidRPr="00D240D7" w:rsidRDefault="00CB1519" w:rsidP="00824B01">
            <w:r w:rsidRPr="00D240D7">
              <w:t>Consultant:</w:t>
            </w:r>
          </w:p>
        </w:tc>
        <w:tc>
          <w:tcPr>
            <w:tcW w:w="1906" w:type="dxa"/>
            <w:tcBorders>
              <w:top w:val="nil"/>
              <w:left w:val="nil"/>
              <w:bottom w:val="nil"/>
              <w:right w:val="nil"/>
            </w:tcBorders>
            <w:shd w:val="clear" w:color="auto" w:fill="FFFFFF"/>
          </w:tcPr>
          <w:p w14:paraId="14372D84" w14:textId="77777777" w:rsidR="00E35F5C" w:rsidRPr="00D240D7" w:rsidRDefault="00E35F5C" w:rsidP="00824B01"/>
        </w:tc>
        <w:tc>
          <w:tcPr>
            <w:tcW w:w="4080" w:type="dxa"/>
            <w:gridSpan w:val="2"/>
            <w:tcBorders>
              <w:top w:val="nil"/>
              <w:left w:val="nil"/>
              <w:bottom w:val="nil"/>
              <w:right w:val="nil"/>
            </w:tcBorders>
            <w:shd w:val="clear" w:color="auto" w:fill="FFFFFF"/>
          </w:tcPr>
          <w:p w14:paraId="23D9D2A2" w14:textId="77777777" w:rsidR="00E35F5C" w:rsidRPr="00D240D7" w:rsidRDefault="00CB1519" w:rsidP="00824B01">
            <w:pPr>
              <w:ind w:left="-40"/>
            </w:pPr>
            <w:r w:rsidRPr="00D240D7">
              <w:t xml:space="preserve">Authority </w:t>
            </w:r>
          </w:p>
        </w:tc>
      </w:tr>
      <w:tr w:rsidR="00E35F5C" w:rsidRPr="00D240D7" w14:paraId="2732738F" w14:textId="77777777">
        <w:trPr>
          <w:trHeight w:val="300"/>
        </w:trPr>
        <w:tc>
          <w:tcPr>
            <w:tcW w:w="2654" w:type="dxa"/>
            <w:tcBorders>
              <w:top w:val="nil"/>
              <w:left w:val="nil"/>
              <w:bottom w:val="nil"/>
              <w:right w:val="nil"/>
            </w:tcBorders>
            <w:shd w:val="clear" w:color="auto" w:fill="FFFFFF"/>
          </w:tcPr>
          <w:p w14:paraId="1B299FDE" w14:textId="77777777" w:rsidR="00E35F5C" w:rsidRPr="00D240D7" w:rsidRDefault="00E35F5C" w:rsidP="00824B01"/>
        </w:tc>
        <w:tc>
          <w:tcPr>
            <w:tcW w:w="1906" w:type="dxa"/>
            <w:tcBorders>
              <w:top w:val="nil"/>
              <w:left w:val="nil"/>
              <w:bottom w:val="nil"/>
              <w:right w:val="nil"/>
            </w:tcBorders>
            <w:shd w:val="clear" w:color="auto" w:fill="FFFFFF"/>
          </w:tcPr>
          <w:p w14:paraId="26E6CCF5" w14:textId="77777777" w:rsidR="00E35F5C" w:rsidRPr="00D240D7" w:rsidRDefault="00CB1519" w:rsidP="00824B01">
            <w:pPr>
              <w:ind w:left="91"/>
            </w:pPr>
            <w:r w:rsidRPr="00D240D7">
              <w:t>(Signature)</w:t>
            </w:r>
          </w:p>
        </w:tc>
        <w:tc>
          <w:tcPr>
            <w:tcW w:w="2073" w:type="dxa"/>
            <w:tcBorders>
              <w:top w:val="nil"/>
              <w:left w:val="nil"/>
              <w:bottom w:val="nil"/>
              <w:right w:val="nil"/>
            </w:tcBorders>
            <w:shd w:val="clear" w:color="auto" w:fill="FFFFFF"/>
          </w:tcPr>
          <w:p w14:paraId="7F51AD84" w14:textId="77777777" w:rsidR="00E35F5C" w:rsidRPr="00D240D7" w:rsidRDefault="00E35F5C" w:rsidP="00824B01"/>
        </w:tc>
        <w:tc>
          <w:tcPr>
            <w:tcW w:w="2007" w:type="dxa"/>
            <w:tcBorders>
              <w:top w:val="nil"/>
              <w:left w:val="nil"/>
              <w:bottom w:val="nil"/>
              <w:right w:val="nil"/>
            </w:tcBorders>
            <w:shd w:val="clear" w:color="auto" w:fill="FFFFFF"/>
          </w:tcPr>
          <w:p w14:paraId="7B7A8AF9" w14:textId="77777777" w:rsidR="00E35F5C" w:rsidRPr="00D240D7" w:rsidRDefault="00CB1519" w:rsidP="00824B01">
            <w:pPr>
              <w:ind w:left="480"/>
            </w:pPr>
            <w:r w:rsidRPr="00D240D7">
              <w:t>(Signature)</w:t>
            </w:r>
          </w:p>
        </w:tc>
      </w:tr>
      <w:tr w:rsidR="00E35F5C" w:rsidRPr="00D240D7" w14:paraId="768E31B4" w14:textId="77777777">
        <w:trPr>
          <w:trHeight w:val="320"/>
        </w:trPr>
        <w:tc>
          <w:tcPr>
            <w:tcW w:w="2654" w:type="dxa"/>
            <w:tcBorders>
              <w:top w:val="nil"/>
              <w:left w:val="nil"/>
              <w:bottom w:val="nil"/>
              <w:right w:val="nil"/>
            </w:tcBorders>
            <w:shd w:val="clear" w:color="auto" w:fill="FFFFFF"/>
          </w:tcPr>
          <w:p w14:paraId="55880D97" w14:textId="77777777" w:rsidR="00E35F5C" w:rsidRPr="00D240D7" w:rsidRDefault="00E35F5C" w:rsidP="00824B01"/>
        </w:tc>
        <w:tc>
          <w:tcPr>
            <w:tcW w:w="1906" w:type="dxa"/>
            <w:tcBorders>
              <w:top w:val="nil"/>
              <w:left w:val="nil"/>
              <w:bottom w:val="nil"/>
              <w:right w:val="nil"/>
            </w:tcBorders>
            <w:shd w:val="clear" w:color="auto" w:fill="FFFFFF"/>
          </w:tcPr>
          <w:p w14:paraId="5F7E2F1F" w14:textId="77777777" w:rsidR="00E35F5C" w:rsidRPr="00D240D7" w:rsidRDefault="00CB1519" w:rsidP="00824B01">
            <w:pPr>
              <w:ind w:left="91"/>
            </w:pPr>
            <w:r w:rsidRPr="00D240D7">
              <w:t>(Name)</w:t>
            </w:r>
          </w:p>
        </w:tc>
        <w:tc>
          <w:tcPr>
            <w:tcW w:w="2073" w:type="dxa"/>
            <w:tcBorders>
              <w:top w:val="nil"/>
              <w:left w:val="nil"/>
              <w:bottom w:val="nil"/>
              <w:right w:val="nil"/>
            </w:tcBorders>
            <w:shd w:val="clear" w:color="auto" w:fill="FFFFFF"/>
          </w:tcPr>
          <w:p w14:paraId="06E2AD3B" w14:textId="77777777" w:rsidR="00E35F5C" w:rsidRPr="00D240D7" w:rsidRDefault="00E35F5C" w:rsidP="00824B01"/>
        </w:tc>
        <w:tc>
          <w:tcPr>
            <w:tcW w:w="2007" w:type="dxa"/>
            <w:tcBorders>
              <w:top w:val="nil"/>
              <w:left w:val="nil"/>
              <w:bottom w:val="nil"/>
              <w:right w:val="nil"/>
            </w:tcBorders>
            <w:shd w:val="clear" w:color="auto" w:fill="FFFFFF"/>
          </w:tcPr>
          <w:p w14:paraId="411C524D" w14:textId="77777777" w:rsidR="00E35F5C" w:rsidRPr="00D240D7" w:rsidRDefault="00CB1519" w:rsidP="00824B01">
            <w:pPr>
              <w:ind w:left="480"/>
            </w:pPr>
            <w:r w:rsidRPr="00D240D7">
              <w:t>(Name)</w:t>
            </w:r>
          </w:p>
        </w:tc>
      </w:tr>
      <w:tr w:rsidR="00E35F5C" w:rsidRPr="00D240D7" w14:paraId="375F561C" w14:textId="77777777">
        <w:trPr>
          <w:trHeight w:val="320"/>
        </w:trPr>
        <w:tc>
          <w:tcPr>
            <w:tcW w:w="2654" w:type="dxa"/>
            <w:tcBorders>
              <w:top w:val="nil"/>
              <w:left w:val="nil"/>
              <w:bottom w:val="nil"/>
              <w:right w:val="nil"/>
            </w:tcBorders>
            <w:shd w:val="clear" w:color="auto" w:fill="FFFFFF"/>
          </w:tcPr>
          <w:p w14:paraId="4815CF82" w14:textId="77777777" w:rsidR="00E35F5C" w:rsidRPr="00D240D7" w:rsidRDefault="00E35F5C" w:rsidP="00824B01"/>
        </w:tc>
        <w:tc>
          <w:tcPr>
            <w:tcW w:w="1906" w:type="dxa"/>
            <w:tcBorders>
              <w:top w:val="nil"/>
              <w:left w:val="nil"/>
              <w:bottom w:val="nil"/>
              <w:right w:val="nil"/>
            </w:tcBorders>
            <w:shd w:val="clear" w:color="auto" w:fill="FFFFFF"/>
          </w:tcPr>
          <w:p w14:paraId="07C697A8" w14:textId="77777777" w:rsidR="00E35F5C" w:rsidRPr="00D240D7" w:rsidRDefault="00CB1519" w:rsidP="00824B01">
            <w:pPr>
              <w:ind w:left="91"/>
            </w:pPr>
            <w:r w:rsidRPr="00D240D7">
              <w:t>(Designation)</w:t>
            </w:r>
          </w:p>
        </w:tc>
        <w:tc>
          <w:tcPr>
            <w:tcW w:w="2073" w:type="dxa"/>
            <w:tcBorders>
              <w:top w:val="nil"/>
              <w:left w:val="nil"/>
              <w:bottom w:val="nil"/>
              <w:right w:val="nil"/>
            </w:tcBorders>
            <w:shd w:val="clear" w:color="auto" w:fill="FFFFFF"/>
          </w:tcPr>
          <w:p w14:paraId="68B4AAF2" w14:textId="77777777" w:rsidR="00E35F5C" w:rsidRPr="00D240D7" w:rsidRDefault="00E35F5C" w:rsidP="00824B01"/>
        </w:tc>
        <w:tc>
          <w:tcPr>
            <w:tcW w:w="2007" w:type="dxa"/>
            <w:tcBorders>
              <w:top w:val="nil"/>
              <w:left w:val="nil"/>
              <w:bottom w:val="nil"/>
              <w:right w:val="nil"/>
            </w:tcBorders>
            <w:shd w:val="clear" w:color="auto" w:fill="FFFFFF"/>
          </w:tcPr>
          <w:p w14:paraId="760EF87A" w14:textId="77777777" w:rsidR="00E35F5C" w:rsidRPr="00D240D7" w:rsidRDefault="00CB1519" w:rsidP="00824B01">
            <w:pPr>
              <w:ind w:left="480"/>
            </w:pPr>
            <w:r w:rsidRPr="00D240D7">
              <w:t>(Designation)</w:t>
            </w:r>
          </w:p>
        </w:tc>
      </w:tr>
      <w:tr w:rsidR="00E35F5C" w:rsidRPr="00D240D7" w14:paraId="7D1B4502" w14:textId="77777777">
        <w:trPr>
          <w:trHeight w:val="320"/>
        </w:trPr>
        <w:tc>
          <w:tcPr>
            <w:tcW w:w="2654" w:type="dxa"/>
            <w:tcBorders>
              <w:top w:val="nil"/>
              <w:left w:val="nil"/>
              <w:bottom w:val="nil"/>
              <w:right w:val="nil"/>
            </w:tcBorders>
            <w:shd w:val="clear" w:color="auto" w:fill="FFFFFF"/>
          </w:tcPr>
          <w:p w14:paraId="5F773854" w14:textId="77777777" w:rsidR="00E35F5C" w:rsidRPr="00D240D7" w:rsidRDefault="00E35F5C" w:rsidP="00824B01"/>
        </w:tc>
        <w:tc>
          <w:tcPr>
            <w:tcW w:w="1906" w:type="dxa"/>
            <w:tcBorders>
              <w:top w:val="nil"/>
              <w:left w:val="nil"/>
              <w:bottom w:val="nil"/>
              <w:right w:val="nil"/>
            </w:tcBorders>
            <w:shd w:val="clear" w:color="auto" w:fill="FFFFFF"/>
          </w:tcPr>
          <w:p w14:paraId="7BB8C547" w14:textId="77777777" w:rsidR="00E35F5C" w:rsidRPr="00D240D7" w:rsidRDefault="00CB1519" w:rsidP="00824B01">
            <w:pPr>
              <w:ind w:left="91"/>
            </w:pPr>
            <w:r w:rsidRPr="00D240D7">
              <w:t>(Address)</w:t>
            </w:r>
          </w:p>
        </w:tc>
        <w:tc>
          <w:tcPr>
            <w:tcW w:w="2073" w:type="dxa"/>
            <w:tcBorders>
              <w:top w:val="nil"/>
              <w:left w:val="nil"/>
              <w:bottom w:val="nil"/>
              <w:right w:val="nil"/>
            </w:tcBorders>
            <w:shd w:val="clear" w:color="auto" w:fill="FFFFFF"/>
          </w:tcPr>
          <w:p w14:paraId="7A754208" w14:textId="77777777" w:rsidR="00E35F5C" w:rsidRPr="00D240D7" w:rsidRDefault="00E35F5C" w:rsidP="00824B01"/>
        </w:tc>
        <w:tc>
          <w:tcPr>
            <w:tcW w:w="2007" w:type="dxa"/>
            <w:tcBorders>
              <w:top w:val="nil"/>
              <w:left w:val="nil"/>
              <w:bottom w:val="nil"/>
              <w:right w:val="nil"/>
            </w:tcBorders>
            <w:shd w:val="clear" w:color="auto" w:fill="FFFFFF"/>
          </w:tcPr>
          <w:p w14:paraId="7F7315E1" w14:textId="77777777" w:rsidR="00E35F5C" w:rsidRPr="00D240D7" w:rsidRDefault="00CB1519" w:rsidP="00824B01">
            <w:pPr>
              <w:ind w:left="480"/>
            </w:pPr>
            <w:r w:rsidRPr="00D240D7">
              <w:t>(Address)</w:t>
            </w:r>
          </w:p>
        </w:tc>
      </w:tr>
      <w:tr w:rsidR="00E35F5C" w:rsidRPr="00D240D7" w14:paraId="3977EA94" w14:textId="77777777">
        <w:trPr>
          <w:trHeight w:val="320"/>
        </w:trPr>
        <w:tc>
          <w:tcPr>
            <w:tcW w:w="2654" w:type="dxa"/>
            <w:tcBorders>
              <w:top w:val="nil"/>
              <w:left w:val="nil"/>
              <w:bottom w:val="nil"/>
              <w:right w:val="nil"/>
            </w:tcBorders>
            <w:shd w:val="clear" w:color="auto" w:fill="FFFFFF"/>
          </w:tcPr>
          <w:p w14:paraId="1A3349B3" w14:textId="77777777" w:rsidR="00E35F5C" w:rsidRPr="00D240D7" w:rsidRDefault="00E35F5C" w:rsidP="00824B01"/>
        </w:tc>
        <w:tc>
          <w:tcPr>
            <w:tcW w:w="1906" w:type="dxa"/>
            <w:tcBorders>
              <w:top w:val="nil"/>
              <w:left w:val="nil"/>
              <w:bottom w:val="nil"/>
              <w:right w:val="nil"/>
            </w:tcBorders>
            <w:shd w:val="clear" w:color="auto" w:fill="FFFFFF"/>
          </w:tcPr>
          <w:p w14:paraId="3C9F2820" w14:textId="77777777" w:rsidR="00E35F5C" w:rsidRPr="00D240D7" w:rsidRDefault="00E35F5C" w:rsidP="00824B01">
            <w:pPr>
              <w:ind w:left="91"/>
            </w:pPr>
          </w:p>
        </w:tc>
        <w:tc>
          <w:tcPr>
            <w:tcW w:w="2073" w:type="dxa"/>
            <w:tcBorders>
              <w:top w:val="nil"/>
              <w:left w:val="nil"/>
              <w:bottom w:val="nil"/>
              <w:right w:val="nil"/>
            </w:tcBorders>
            <w:shd w:val="clear" w:color="auto" w:fill="FFFFFF"/>
          </w:tcPr>
          <w:p w14:paraId="40D33422" w14:textId="77777777" w:rsidR="00E35F5C" w:rsidRPr="00D240D7" w:rsidRDefault="00E35F5C" w:rsidP="00824B01"/>
        </w:tc>
        <w:tc>
          <w:tcPr>
            <w:tcW w:w="2007" w:type="dxa"/>
            <w:tcBorders>
              <w:top w:val="nil"/>
              <w:left w:val="nil"/>
              <w:bottom w:val="nil"/>
              <w:right w:val="nil"/>
            </w:tcBorders>
            <w:shd w:val="clear" w:color="auto" w:fill="FFFFFF"/>
          </w:tcPr>
          <w:p w14:paraId="0183D465" w14:textId="77777777" w:rsidR="00E35F5C" w:rsidRPr="00D240D7" w:rsidRDefault="00E35F5C" w:rsidP="00824B01">
            <w:pPr>
              <w:ind w:left="480"/>
            </w:pPr>
          </w:p>
        </w:tc>
      </w:tr>
      <w:tr w:rsidR="00E35F5C" w:rsidRPr="00D240D7" w14:paraId="31D9AE59" w14:textId="77777777">
        <w:trPr>
          <w:trHeight w:val="480"/>
        </w:trPr>
        <w:tc>
          <w:tcPr>
            <w:tcW w:w="2654" w:type="dxa"/>
            <w:tcBorders>
              <w:top w:val="nil"/>
              <w:left w:val="nil"/>
              <w:bottom w:val="nil"/>
              <w:right w:val="nil"/>
            </w:tcBorders>
            <w:shd w:val="clear" w:color="auto" w:fill="FFFFFF"/>
          </w:tcPr>
          <w:p w14:paraId="486EF8F9" w14:textId="77777777" w:rsidR="00E35F5C" w:rsidRPr="00D240D7" w:rsidRDefault="00CB1519" w:rsidP="00824B01">
            <w:r w:rsidRPr="00D240D7">
              <w:t>In the presence of:</w:t>
            </w:r>
          </w:p>
        </w:tc>
        <w:tc>
          <w:tcPr>
            <w:tcW w:w="1906" w:type="dxa"/>
            <w:tcBorders>
              <w:top w:val="nil"/>
              <w:left w:val="nil"/>
              <w:bottom w:val="nil"/>
              <w:right w:val="nil"/>
            </w:tcBorders>
            <w:shd w:val="clear" w:color="auto" w:fill="FFFFFF"/>
          </w:tcPr>
          <w:p w14:paraId="64523927" w14:textId="77777777" w:rsidR="00E35F5C" w:rsidRPr="00D240D7" w:rsidRDefault="00E35F5C" w:rsidP="00824B01"/>
        </w:tc>
        <w:tc>
          <w:tcPr>
            <w:tcW w:w="2073" w:type="dxa"/>
            <w:tcBorders>
              <w:top w:val="nil"/>
              <w:left w:val="nil"/>
              <w:bottom w:val="nil"/>
              <w:right w:val="nil"/>
            </w:tcBorders>
            <w:shd w:val="clear" w:color="auto" w:fill="FFFFFF"/>
          </w:tcPr>
          <w:p w14:paraId="41677F0F" w14:textId="77777777" w:rsidR="00E35F5C" w:rsidRPr="00D240D7" w:rsidRDefault="00E35F5C" w:rsidP="00824B01"/>
        </w:tc>
        <w:tc>
          <w:tcPr>
            <w:tcW w:w="2007" w:type="dxa"/>
            <w:tcBorders>
              <w:top w:val="nil"/>
              <w:left w:val="nil"/>
              <w:bottom w:val="nil"/>
              <w:right w:val="nil"/>
            </w:tcBorders>
            <w:shd w:val="clear" w:color="auto" w:fill="FFFFFF"/>
          </w:tcPr>
          <w:p w14:paraId="3A823FE3" w14:textId="77777777" w:rsidR="00E35F5C" w:rsidRPr="00D240D7" w:rsidRDefault="00E35F5C" w:rsidP="00824B01"/>
        </w:tc>
      </w:tr>
      <w:tr w:rsidR="00E35F5C" w:rsidRPr="00D240D7" w14:paraId="11DD1E64" w14:textId="77777777">
        <w:trPr>
          <w:trHeight w:val="300"/>
        </w:trPr>
        <w:tc>
          <w:tcPr>
            <w:tcW w:w="2654" w:type="dxa"/>
            <w:tcBorders>
              <w:top w:val="nil"/>
              <w:left w:val="nil"/>
              <w:bottom w:val="nil"/>
              <w:right w:val="nil"/>
            </w:tcBorders>
            <w:shd w:val="clear" w:color="auto" w:fill="FFFFFF"/>
          </w:tcPr>
          <w:p w14:paraId="07025FBB" w14:textId="77777777" w:rsidR="00E35F5C" w:rsidRPr="00D240D7" w:rsidRDefault="00CB1519" w:rsidP="00824B01">
            <w:r w:rsidRPr="00D240D7">
              <w:t>1.</w:t>
            </w:r>
          </w:p>
        </w:tc>
        <w:tc>
          <w:tcPr>
            <w:tcW w:w="1906" w:type="dxa"/>
            <w:tcBorders>
              <w:top w:val="nil"/>
              <w:left w:val="nil"/>
              <w:bottom w:val="nil"/>
              <w:right w:val="nil"/>
            </w:tcBorders>
            <w:shd w:val="clear" w:color="auto" w:fill="FFFFFF"/>
          </w:tcPr>
          <w:p w14:paraId="011F42C8" w14:textId="77777777" w:rsidR="00E35F5C" w:rsidRPr="00D240D7" w:rsidRDefault="00E35F5C" w:rsidP="00824B01">
            <w:pPr>
              <w:ind w:left="82"/>
            </w:pPr>
          </w:p>
        </w:tc>
        <w:tc>
          <w:tcPr>
            <w:tcW w:w="2073" w:type="dxa"/>
            <w:tcBorders>
              <w:top w:val="nil"/>
              <w:left w:val="nil"/>
              <w:bottom w:val="nil"/>
              <w:right w:val="nil"/>
            </w:tcBorders>
            <w:shd w:val="clear" w:color="auto" w:fill="FFFFFF"/>
          </w:tcPr>
          <w:p w14:paraId="2751AED3" w14:textId="77777777" w:rsidR="00E35F5C" w:rsidRPr="00D240D7" w:rsidRDefault="00CB1519" w:rsidP="00824B01">
            <w:r w:rsidRPr="00D240D7">
              <w:t>2.</w:t>
            </w:r>
          </w:p>
        </w:tc>
        <w:tc>
          <w:tcPr>
            <w:tcW w:w="2007" w:type="dxa"/>
            <w:tcBorders>
              <w:top w:val="nil"/>
              <w:left w:val="nil"/>
              <w:bottom w:val="nil"/>
              <w:right w:val="nil"/>
            </w:tcBorders>
            <w:shd w:val="clear" w:color="auto" w:fill="FFFFFF"/>
          </w:tcPr>
          <w:p w14:paraId="03ACA907" w14:textId="77777777" w:rsidR="00E35F5C" w:rsidRPr="00D240D7" w:rsidRDefault="00E35F5C" w:rsidP="00824B01"/>
        </w:tc>
      </w:tr>
    </w:tbl>
    <w:p w14:paraId="6AE39DEE" w14:textId="77777777" w:rsidR="00E35F5C" w:rsidRPr="00D240D7" w:rsidRDefault="00E35F5C" w:rsidP="00824B01">
      <w:pPr>
        <w:ind w:left="720"/>
      </w:pPr>
    </w:p>
    <w:p w14:paraId="392EB37A" w14:textId="77777777" w:rsidR="00E35F5C" w:rsidRPr="00D240D7" w:rsidRDefault="00E35F5C" w:rsidP="00824B01">
      <w:pPr>
        <w:ind w:left="720"/>
        <w:jc w:val="both"/>
      </w:pPr>
    </w:p>
    <w:p w14:paraId="4FA822DD" w14:textId="77777777" w:rsidR="00E35F5C" w:rsidRPr="00D240D7" w:rsidRDefault="00E35F5C" w:rsidP="00824B01">
      <w:pPr>
        <w:ind w:left="702" w:hanging="702"/>
        <w:jc w:val="both"/>
      </w:pPr>
    </w:p>
    <w:p w14:paraId="004E666F" w14:textId="77777777" w:rsidR="00E35F5C" w:rsidRPr="00D240D7" w:rsidRDefault="00E35F5C" w:rsidP="00824B01">
      <w:pPr>
        <w:jc w:val="both"/>
      </w:pPr>
    </w:p>
    <w:p w14:paraId="5ABC6440" w14:textId="77777777" w:rsidR="00E35F5C" w:rsidRPr="00D240D7" w:rsidRDefault="00E35F5C" w:rsidP="00824B01">
      <w:pPr>
        <w:jc w:val="both"/>
      </w:pPr>
    </w:p>
    <w:p w14:paraId="085EC060" w14:textId="77777777" w:rsidR="00C92CB3" w:rsidRDefault="00C92CB3" w:rsidP="00824B01">
      <w:pPr>
        <w:rPr>
          <w:sz w:val="28"/>
          <w:szCs w:val="28"/>
        </w:rPr>
      </w:pPr>
      <w:r>
        <w:rPr>
          <w:sz w:val="28"/>
          <w:szCs w:val="28"/>
        </w:rPr>
        <w:br w:type="page"/>
      </w:r>
    </w:p>
    <w:p w14:paraId="3606CB90" w14:textId="77777777" w:rsidR="00E35F5C" w:rsidRPr="00D240D7" w:rsidRDefault="00CB1519" w:rsidP="00824B01">
      <w:pPr>
        <w:tabs>
          <w:tab w:val="left" w:pos="720"/>
          <w:tab w:val="left" w:pos="2160"/>
        </w:tabs>
        <w:ind w:left="2160" w:hanging="2160"/>
        <w:jc w:val="center"/>
        <w:rPr>
          <w:sz w:val="28"/>
          <w:szCs w:val="28"/>
        </w:rPr>
      </w:pPr>
      <w:r w:rsidRPr="00D240D7">
        <w:rPr>
          <w:sz w:val="28"/>
          <w:szCs w:val="28"/>
        </w:rPr>
        <w:lastRenderedPageBreak/>
        <w:t>Annex-1</w:t>
      </w:r>
    </w:p>
    <w:p w14:paraId="3DBC1EFE" w14:textId="77777777" w:rsidR="00E35F5C" w:rsidRPr="00D240D7" w:rsidRDefault="00E35F5C" w:rsidP="00824B01">
      <w:pPr>
        <w:tabs>
          <w:tab w:val="left" w:pos="720"/>
          <w:tab w:val="left" w:pos="2160"/>
        </w:tabs>
        <w:ind w:left="2160" w:hanging="2160"/>
        <w:jc w:val="center"/>
        <w:rPr>
          <w:sz w:val="28"/>
          <w:szCs w:val="28"/>
        </w:rPr>
      </w:pPr>
    </w:p>
    <w:p w14:paraId="74FDBB48" w14:textId="77777777" w:rsidR="00E35F5C" w:rsidRPr="00D240D7" w:rsidRDefault="00CB1519" w:rsidP="00824B01">
      <w:pPr>
        <w:tabs>
          <w:tab w:val="left" w:pos="720"/>
          <w:tab w:val="left" w:pos="2160"/>
        </w:tabs>
        <w:ind w:left="2160" w:hanging="2160"/>
        <w:jc w:val="center"/>
        <w:rPr>
          <w:sz w:val="28"/>
          <w:szCs w:val="28"/>
        </w:rPr>
      </w:pPr>
      <w:r w:rsidRPr="00D240D7">
        <w:rPr>
          <w:b/>
          <w:sz w:val="28"/>
          <w:szCs w:val="28"/>
        </w:rPr>
        <w:t xml:space="preserve">Terms of Reference </w:t>
      </w:r>
    </w:p>
    <w:p w14:paraId="45069E29" w14:textId="77777777" w:rsidR="00E35F5C" w:rsidRPr="00D240D7" w:rsidRDefault="00CB1519" w:rsidP="00824B01">
      <w:pPr>
        <w:tabs>
          <w:tab w:val="left" w:pos="720"/>
          <w:tab w:val="left" w:pos="2160"/>
        </w:tabs>
        <w:ind w:left="2160" w:hanging="2160"/>
        <w:jc w:val="center"/>
        <w:rPr>
          <w:sz w:val="20"/>
          <w:szCs w:val="20"/>
        </w:rPr>
      </w:pPr>
      <w:r w:rsidRPr="00D240D7">
        <w:rPr>
          <w:i/>
          <w:sz w:val="20"/>
          <w:szCs w:val="20"/>
        </w:rPr>
        <w:t>(Refer Clause 3.1.2)</w:t>
      </w:r>
    </w:p>
    <w:p w14:paraId="29EE5F0A" w14:textId="77777777" w:rsidR="00E35F5C" w:rsidRPr="00D240D7" w:rsidRDefault="00E35F5C" w:rsidP="00824B01">
      <w:pPr>
        <w:tabs>
          <w:tab w:val="left" w:pos="720"/>
          <w:tab w:val="left" w:pos="2160"/>
        </w:tabs>
        <w:ind w:left="2160" w:hanging="2160"/>
        <w:jc w:val="center"/>
      </w:pPr>
    </w:p>
    <w:p w14:paraId="38C0DBCC" w14:textId="77777777" w:rsidR="00E35F5C" w:rsidRPr="00D240D7" w:rsidRDefault="00CB1519" w:rsidP="00824B01">
      <w:pPr>
        <w:tabs>
          <w:tab w:val="left" w:pos="720"/>
          <w:tab w:val="left" w:pos="2160"/>
        </w:tabs>
        <w:ind w:left="2160" w:hanging="2160"/>
        <w:jc w:val="center"/>
      </w:pPr>
      <w:r w:rsidRPr="00D240D7">
        <w:t>(Reproduce Schedule-1 of RFP)</w:t>
      </w:r>
    </w:p>
    <w:p w14:paraId="59BD00CB" w14:textId="77777777" w:rsidR="00E35F5C" w:rsidRPr="00D240D7" w:rsidRDefault="00E35F5C" w:rsidP="00824B01">
      <w:pPr>
        <w:tabs>
          <w:tab w:val="left" w:pos="720"/>
          <w:tab w:val="left" w:pos="2160"/>
        </w:tabs>
        <w:ind w:left="2160" w:hanging="2160"/>
        <w:jc w:val="both"/>
      </w:pPr>
    </w:p>
    <w:p w14:paraId="42D443DD" w14:textId="77777777" w:rsidR="00E35F5C" w:rsidRPr="00D240D7" w:rsidRDefault="00CB1519" w:rsidP="00824B01">
      <w:pPr>
        <w:pBdr>
          <w:top w:val="nil"/>
          <w:left w:val="nil"/>
          <w:bottom w:val="nil"/>
          <w:right w:val="nil"/>
          <w:between w:val="nil"/>
        </w:pBdr>
        <w:tabs>
          <w:tab w:val="left" w:pos="720"/>
        </w:tabs>
        <w:ind w:left="2160" w:hanging="2160"/>
        <w:rPr>
          <w:color w:val="000000"/>
        </w:rPr>
      </w:pPr>
      <w:r w:rsidRPr="00D240D7">
        <w:rPr>
          <w:color w:val="000000"/>
        </w:rPr>
        <w:tab/>
      </w:r>
    </w:p>
    <w:p w14:paraId="643C4023" w14:textId="77777777" w:rsidR="00FF5ABF" w:rsidRDefault="00FF5ABF" w:rsidP="00824B01">
      <w:pPr>
        <w:tabs>
          <w:tab w:val="left" w:pos="720"/>
          <w:tab w:val="left" w:pos="2160"/>
        </w:tabs>
        <w:ind w:left="2160" w:hanging="2160"/>
        <w:jc w:val="center"/>
      </w:pPr>
    </w:p>
    <w:p w14:paraId="76756A29" w14:textId="77777777" w:rsidR="00FF5ABF" w:rsidRPr="00D17D53" w:rsidRDefault="00FF5ABF" w:rsidP="00824B01"/>
    <w:p w14:paraId="117692DF" w14:textId="77777777" w:rsidR="00FF5ABF" w:rsidRPr="00D17D53" w:rsidRDefault="00FF5ABF" w:rsidP="00824B01"/>
    <w:p w14:paraId="0CED1EC0" w14:textId="77777777" w:rsidR="00FF5ABF" w:rsidRPr="00D17D53" w:rsidRDefault="00FF5ABF" w:rsidP="00824B01"/>
    <w:p w14:paraId="7FC165E4" w14:textId="77777777" w:rsidR="00FF5ABF" w:rsidRPr="00D17D53" w:rsidRDefault="00FF5ABF" w:rsidP="00824B01"/>
    <w:p w14:paraId="396EDA3C" w14:textId="77777777" w:rsidR="00FF5ABF" w:rsidRPr="00D17D53" w:rsidRDefault="00FF5ABF" w:rsidP="00824B01"/>
    <w:p w14:paraId="6CB6F3C1" w14:textId="77777777" w:rsidR="00FF5ABF" w:rsidRPr="00D17D53" w:rsidRDefault="00FF5ABF" w:rsidP="00824B01"/>
    <w:p w14:paraId="41B229A6" w14:textId="77777777" w:rsidR="00FF5ABF" w:rsidRPr="00D17D53" w:rsidRDefault="00FF5ABF" w:rsidP="00824B01"/>
    <w:p w14:paraId="6AF4ACEE" w14:textId="77777777" w:rsidR="00FF5ABF" w:rsidRPr="00D17D53" w:rsidRDefault="00FF5ABF" w:rsidP="00824B01"/>
    <w:p w14:paraId="479B0851" w14:textId="77777777" w:rsidR="00FF5ABF" w:rsidRPr="00D17D53" w:rsidRDefault="00FF5ABF" w:rsidP="00824B01"/>
    <w:p w14:paraId="219AEDF5" w14:textId="77777777" w:rsidR="00FF5ABF" w:rsidRPr="00D17D53" w:rsidRDefault="00FF5ABF" w:rsidP="00824B01"/>
    <w:p w14:paraId="4FA7A45F" w14:textId="77777777" w:rsidR="00FF5ABF" w:rsidRPr="00D17D53" w:rsidRDefault="00FF5ABF" w:rsidP="00824B01"/>
    <w:p w14:paraId="6D59BE94" w14:textId="77777777" w:rsidR="00FF5ABF" w:rsidRPr="00D17D53" w:rsidRDefault="00FF5ABF" w:rsidP="00824B01"/>
    <w:p w14:paraId="26F12D73" w14:textId="77777777" w:rsidR="00FF5ABF" w:rsidRPr="00D17D53" w:rsidRDefault="00FF5ABF" w:rsidP="00824B01"/>
    <w:p w14:paraId="0D696E05" w14:textId="77777777" w:rsidR="00FF5ABF" w:rsidRPr="00D17D53" w:rsidRDefault="00FF5ABF" w:rsidP="00824B01"/>
    <w:p w14:paraId="20AE761B" w14:textId="77777777" w:rsidR="00FF5ABF" w:rsidRPr="00D17D53" w:rsidRDefault="00FF5ABF" w:rsidP="00824B01"/>
    <w:p w14:paraId="5FF5BDCD" w14:textId="77777777" w:rsidR="00FF5ABF" w:rsidRPr="00D17D53" w:rsidRDefault="00FF5ABF" w:rsidP="00824B01"/>
    <w:p w14:paraId="717F5310" w14:textId="77777777" w:rsidR="00FF5ABF" w:rsidRPr="00D17D53" w:rsidRDefault="00FF5ABF" w:rsidP="00824B01"/>
    <w:p w14:paraId="3CA274BD" w14:textId="77777777" w:rsidR="00FF5ABF" w:rsidRPr="00D17D53" w:rsidRDefault="00FF5ABF" w:rsidP="00824B01"/>
    <w:p w14:paraId="3F654E1A" w14:textId="77777777" w:rsidR="00FF5ABF" w:rsidRPr="00D17D53" w:rsidRDefault="00FF5ABF" w:rsidP="00824B01"/>
    <w:p w14:paraId="2C721450" w14:textId="77777777" w:rsidR="00FF5ABF" w:rsidRPr="00D17D53" w:rsidRDefault="00FF5ABF" w:rsidP="00824B01"/>
    <w:p w14:paraId="2F8204E0" w14:textId="77777777" w:rsidR="00FF5ABF" w:rsidRPr="00D17D53" w:rsidRDefault="00FF5ABF" w:rsidP="00824B01"/>
    <w:p w14:paraId="2A01C79D" w14:textId="77777777" w:rsidR="00FF5ABF" w:rsidRPr="00D17D53" w:rsidRDefault="00FF5ABF" w:rsidP="00824B01"/>
    <w:p w14:paraId="21539B64" w14:textId="77777777" w:rsidR="00FF5ABF" w:rsidRPr="00D17D53" w:rsidRDefault="00FF5ABF" w:rsidP="00824B01"/>
    <w:p w14:paraId="1F7D1E80" w14:textId="77777777" w:rsidR="00FF5ABF" w:rsidRPr="00D17D53" w:rsidRDefault="00FF5ABF" w:rsidP="00824B01"/>
    <w:p w14:paraId="1E07DFCE" w14:textId="77777777" w:rsidR="00FF5ABF" w:rsidRPr="00D17D53" w:rsidRDefault="00FF5ABF" w:rsidP="00824B01"/>
    <w:p w14:paraId="2F21AA5E" w14:textId="77777777" w:rsidR="00FF5ABF" w:rsidRPr="00D17D53" w:rsidRDefault="00FF5ABF" w:rsidP="00824B01"/>
    <w:p w14:paraId="3991AB65" w14:textId="77777777" w:rsidR="00FF5ABF" w:rsidRPr="00D17D53" w:rsidRDefault="00FF5ABF" w:rsidP="00824B01"/>
    <w:p w14:paraId="246913F7" w14:textId="77777777" w:rsidR="00FF5ABF" w:rsidRPr="00D17D53" w:rsidRDefault="00FF5ABF" w:rsidP="00824B01"/>
    <w:p w14:paraId="6E2FAF23" w14:textId="77777777" w:rsidR="00FF5ABF" w:rsidRPr="00D17D53" w:rsidRDefault="00FF5ABF" w:rsidP="00824B01"/>
    <w:p w14:paraId="365ECBB3" w14:textId="77777777" w:rsidR="00FF5ABF" w:rsidRDefault="00FF5ABF" w:rsidP="00824B01">
      <w:pPr>
        <w:tabs>
          <w:tab w:val="left" w:pos="720"/>
          <w:tab w:val="left" w:pos="2160"/>
        </w:tabs>
        <w:ind w:left="2160" w:hanging="2160"/>
        <w:jc w:val="center"/>
      </w:pPr>
    </w:p>
    <w:p w14:paraId="6DB960C6" w14:textId="77777777" w:rsidR="00FF5ABF" w:rsidRPr="00D17D53" w:rsidRDefault="00FF5ABF" w:rsidP="00824B01"/>
    <w:p w14:paraId="7BC28875" w14:textId="77777777" w:rsidR="00FF5ABF" w:rsidRPr="00D17D53" w:rsidRDefault="00FF5ABF" w:rsidP="00824B01"/>
    <w:p w14:paraId="70F9EC82" w14:textId="77777777" w:rsidR="00FF5ABF" w:rsidRPr="00D17D53" w:rsidRDefault="00FF5ABF" w:rsidP="00824B01"/>
    <w:p w14:paraId="3EF328BE" w14:textId="77777777" w:rsidR="00FF5ABF" w:rsidRPr="00D17D53" w:rsidRDefault="00FF5ABF" w:rsidP="00824B01"/>
    <w:p w14:paraId="116EE20F" w14:textId="77777777" w:rsidR="00FF5ABF" w:rsidRDefault="00FF5ABF" w:rsidP="00824B01">
      <w:pPr>
        <w:tabs>
          <w:tab w:val="left" w:pos="720"/>
          <w:tab w:val="left" w:pos="2160"/>
        </w:tabs>
        <w:ind w:left="2160" w:hanging="2160"/>
        <w:jc w:val="center"/>
      </w:pPr>
    </w:p>
    <w:p w14:paraId="65E3158A" w14:textId="77777777" w:rsidR="00FF5ABF" w:rsidRDefault="00FF5ABF" w:rsidP="00824B01">
      <w:pPr>
        <w:tabs>
          <w:tab w:val="left" w:pos="720"/>
          <w:tab w:val="left" w:pos="2160"/>
        </w:tabs>
        <w:ind w:left="2160" w:hanging="2160"/>
        <w:jc w:val="center"/>
      </w:pPr>
    </w:p>
    <w:p w14:paraId="53BE42E5" w14:textId="77777777" w:rsidR="00FF5ABF" w:rsidRDefault="00FF5ABF" w:rsidP="00824B01">
      <w:pPr>
        <w:tabs>
          <w:tab w:val="left" w:pos="720"/>
          <w:tab w:val="left" w:pos="7845"/>
        </w:tabs>
        <w:ind w:left="2160" w:hanging="2160"/>
      </w:pPr>
      <w:r>
        <w:tab/>
      </w:r>
      <w:r>
        <w:tab/>
      </w:r>
      <w:r>
        <w:tab/>
      </w:r>
    </w:p>
    <w:p w14:paraId="45193D62" w14:textId="77777777" w:rsidR="00E35F5C" w:rsidRPr="00D240D7" w:rsidRDefault="00CB1519" w:rsidP="00824B01">
      <w:pPr>
        <w:tabs>
          <w:tab w:val="left" w:pos="720"/>
          <w:tab w:val="left" w:pos="2160"/>
        </w:tabs>
        <w:ind w:left="2160" w:hanging="2160"/>
        <w:jc w:val="center"/>
        <w:rPr>
          <w:sz w:val="28"/>
          <w:szCs w:val="28"/>
        </w:rPr>
      </w:pPr>
      <w:r w:rsidRPr="00D17D53">
        <w:br w:type="page"/>
      </w:r>
      <w:r w:rsidRPr="00D240D7">
        <w:rPr>
          <w:sz w:val="28"/>
          <w:szCs w:val="28"/>
        </w:rPr>
        <w:lastRenderedPageBreak/>
        <w:t>Annex-2</w:t>
      </w:r>
    </w:p>
    <w:p w14:paraId="7454AB8B" w14:textId="77777777" w:rsidR="00E35F5C" w:rsidRPr="00D240D7" w:rsidRDefault="00E35F5C" w:rsidP="00824B01">
      <w:pPr>
        <w:tabs>
          <w:tab w:val="left" w:pos="720"/>
          <w:tab w:val="left" w:pos="2160"/>
        </w:tabs>
        <w:ind w:left="2160" w:hanging="2160"/>
        <w:jc w:val="center"/>
        <w:rPr>
          <w:sz w:val="28"/>
          <w:szCs w:val="28"/>
        </w:rPr>
      </w:pPr>
    </w:p>
    <w:p w14:paraId="6F45F69E" w14:textId="77777777" w:rsidR="00E35F5C" w:rsidRPr="00D240D7" w:rsidRDefault="00CB1519" w:rsidP="00824B01">
      <w:pPr>
        <w:tabs>
          <w:tab w:val="left" w:pos="720"/>
          <w:tab w:val="left" w:pos="2160"/>
        </w:tabs>
        <w:ind w:left="2160" w:hanging="2160"/>
        <w:jc w:val="center"/>
        <w:rPr>
          <w:sz w:val="28"/>
          <w:szCs w:val="28"/>
        </w:rPr>
      </w:pPr>
      <w:r w:rsidRPr="00D240D7">
        <w:rPr>
          <w:b/>
          <w:sz w:val="28"/>
          <w:szCs w:val="28"/>
        </w:rPr>
        <w:t xml:space="preserve">Deployment of Personnel </w:t>
      </w:r>
    </w:p>
    <w:p w14:paraId="6A1306CE" w14:textId="77777777" w:rsidR="00E35F5C" w:rsidRPr="00D240D7" w:rsidRDefault="00CB1519" w:rsidP="00824B01">
      <w:pPr>
        <w:tabs>
          <w:tab w:val="left" w:pos="720"/>
          <w:tab w:val="left" w:pos="2160"/>
        </w:tabs>
        <w:ind w:left="2160" w:hanging="2160"/>
        <w:jc w:val="center"/>
        <w:rPr>
          <w:sz w:val="20"/>
          <w:szCs w:val="20"/>
        </w:rPr>
      </w:pPr>
      <w:r w:rsidRPr="00D240D7">
        <w:rPr>
          <w:i/>
          <w:sz w:val="20"/>
          <w:szCs w:val="20"/>
        </w:rPr>
        <w:t>(Refer Clause 4.2)</w:t>
      </w:r>
    </w:p>
    <w:p w14:paraId="76F8ECF7" w14:textId="77777777" w:rsidR="00E35F5C" w:rsidRPr="00D240D7" w:rsidRDefault="00CB1519" w:rsidP="00824B01">
      <w:pPr>
        <w:tabs>
          <w:tab w:val="left" w:pos="720"/>
          <w:tab w:val="left" w:pos="2160"/>
        </w:tabs>
        <w:ind w:left="2160" w:hanging="2160"/>
        <w:jc w:val="both"/>
      </w:pPr>
      <w:r w:rsidRPr="00D240D7">
        <w:tab/>
      </w:r>
      <w:r w:rsidRPr="00D240D7">
        <w:tab/>
      </w:r>
    </w:p>
    <w:p w14:paraId="46A7C1A8" w14:textId="77777777" w:rsidR="00E35F5C" w:rsidRPr="00D240D7" w:rsidRDefault="00CB1519" w:rsidP="00824B01">
      <w:pPr>
        <w:tabs>
          <w:tab w:val="left" w:pos="720"/>
          <w:tab w:val="left" w:pos="2160"/>
        </w:tabs>
        <w:ind w:left="2160" w:hanging="2160"/>
        <w:jc w:val="center"/>
      </w:pPr>
      <w:r w:rsidRPr="00D240D7">
        <w:t>(Reproduce as per Form-13 of Appendix-I)</w:t>
      </w:r>
    </w:p>
    <w:p w14:paraId="2CBD22AC" w14:textId="77777777" w:rsidR="00E35F5C" w:rsidRPr="00D240D7" w:rsidRDefault="00CB1519" w:rsidP="00824B01">
      <w:pPr>
        <w:pBdr>
          <w:top w:val="nil"/>
          <w:left w:val="nil"/>
          <w:bottom w:val="nil"/>
          <w:right w:val="nil"/>
          <w:between w:val="nil"/>
        </w:pBdr>
        <w:tabs>
          <w:tab w:val="left" w:pos="720"/>
        </w:tabs>
        <w:ind w:left="2160" w:hanging="2160"/>
        <w:rPr>
          <w:color w:val="000000"/>
        </w:rPr>
      </w:pPr>
      <w:r w:rsidRPr="00D240D7">
        <w:rPr>
          <w:color w:val="000000"/>
        </w:rPr>
        <w:tab/>
      </w:r>
    </w:p>
    <w:p w14:paraId="6EE7F5C0" w14:textId="77777777" w:rsidR="00FF5ABF" w:rsidRDefault="00FF5ABF" w:rsidP="00824B01">
      <w:pPr>
        <w:tabs>
          <w:tab w:val="left" w:pos="720"/>
          <w:tab w:val="left" w:pos="2160"/>
        </w:tabs>
        <w:ind w:left="2160" w:hanging="2160"/>
        <w:jc w:val="center"/>
      </w:pPr>
    </w:p>
    <w:p w14:paraId="53CBBBB6" w14:textId="77777777" w:rsidR="00FF5ABF" w:rsidRPr="00D17D53" w:rsidRDefault="00FF5ABF" w:rsidP="00824B01"/>
    <w:p w14:paraId="49ED23C9" w14:textId="77777777" w:rsidR="00FF5ABF" w:rsidRPr="00D17D53" w:rsidRDefault="00FF5ABF" w:rsidP="00824B01"/>
    <w:p w14:paraId="2982BABA" w14:textId="77777777" w:rsidR="00FF5ABF" w:rsidRPr="00D17D53" w:rsidRDefault="00FF5ABF" w:rsidP="00824B01"/>
    <w:p w14:paraId="174229D8" w14:textId="77777777" w:rsidR="00FF5ABF" w:rsidRPr="00D17D53" w:rsidRDefault="00FF5ABF" w:rsidP="00824B01"/>
    <w:p w14:paraId="604C06C1" w14:textId="77777777" w:rsidR="00FF5ABF" w:rsidRPr="00D17D53" w:rsidRDefault="00FF5ABF" w:rsidP="00824B01"/>
    <w:p w14:paraId="5FABF84C" w14:textId="77777777" w:rsidR="00FF5ABF" w:rsidRPr="00D17D53" w:rsidRDefault="00FF5ABF" w:rsidP="00824B01"/>
    <w:p w14:paraId="636161CF" w14:textId="77777777" w:rsidR="00FF5ABF" w:rsidRDefault="00FF5ABF" w:rsidP="00824B01">
      <w:pPr>
        <w:tabs>
          <w:tab w:val="left" w:pos="720"/>
          <w:tab w:val="left" w:pos="2160"/>
        </w:tabs>
        <w:ind w:left="2160" w:hanging="2160"/>
        <w:jc w:val="center"/>
      </w:pPr>
    </w:p>
    <w:p w14:paraId="29F2391D" w14:textId="77777777" w:rsidR="00FF5ABF" w:rsidRDefault="00FF5ABF" w:rsidP="00824B01">
      <w:pPr>
        <w:tabs>
          <w:tab w:val="left" w:pos="720"/>
          <w:tab w:val="left" w:pos="2160"/>
        </w:tabs>
        <w:ind w:left="2160" w:hanging="2160"/>
        <w:jc w:val="center"/>
      </w:pPr>
    </w:p>
    <w:p w14:paraId="4C85CB20" w14:textId="77777777" w:rsidR="00FF5ABF" w:rsidRDefault="00FF5ABF" w:rsidP="00824B01">
      <w:pPr>
        <w:tabs>
          <w:tab w:val="left" w:pos="720"/>
          <w:tab w:val="left" w:pos="2160"/>
        </w:tabs>
        <w:ind w:left="2160" w:hanging="2160"/>
        <w:jc w:val="right"/>
      </w:pPr>
    </w:p>
    <w:p w14:paraId="43CE704E" w14:textId="77777777" w:rsidR="00E35F5C" w:rsidRPr="00D240D7" w:rsidRDefault="00CB1519" w:rsidP="00824B01">
      <w:pPr>
        <w:tabs>
          <w:tab w:val="left" w:pos="720"/>
          <w:tab w:val="left" w:pos="2160"/>
        </w:tabs>
        <w:ind w:left="2160" w:hanging="2160"/>
        <w:jc w:val="center"/>
        <w:rPr>
          <w:sz w:val="28"/>
          <w:szCs w:val="28"/>
        </w:rPr>
      </w:pPr>
      <w:r w:rsidRPr="00D17D53">
        <w:br w:type="page"/>
      </w:r>
      <w:r w:rsidRPr="00D240D7">
        <w:rPr>
          <w:sz w:val="28"/>
          <w:szCs w:val="28"/>
        </w:rPr>
        <w:lastRenderedPageBreak/>
        <w:t xml:space="preserve">Annex-3 </w:t>
      </w:r>
    </w:p>
    <w:p w14:paraId="61B72678" w14:textId="77777777" w:rsidR="00E35F5C" w:rsidRPr="00D240D7" w:rsidRDefault="00E35F5C" w:rsidP="00824B01">
      <w:pPr>
        <w:tabs>
          <w:tab w:val="left" w:pos="720"/>
          <w:tab w:val="left" w:pos="2160"/>
        </w:tabs>
        <w:ind w:left="2160" w:hanging="2160"/>
        <w:jc w:val="center"/>
        <w:rPr>
          <w:sz w:val="28"/>
          <w:szCs w:val="28"/>
        </w:rPr>
      </w:pPr>
    </w:p>
    <w:p w14:paraId="4A4BA408" w14:textId="77777777" w:rsidR="00E35F5C" w:rsidRPr="00D240D7" w:rsidRDefault="00CB1519" w:rsidP="00824B01">
      <w:pPr>
        <w:tabs>
          <w:tab w:val="left" w:pos="720"/>
          <w:tab w:val="left" w:pos="2160"/>
        </w:tabs>
        <w:ind w:left="2160" w:hanging="2160"/>
        <w:jc w:val="center"/>
        <w:rPr>
          <w:sz w:val="28"/>
          <w:szCs w:val="28"/>
        </w:rPr>
      </w:pPr>
      <w:r w:rsidRPr="00D240D7">
        <w:rPr>
          <w:b/>
          <w:sz w:val="28"/>
          <w:szCs w:val="28"/>
        </w:rPr>
        <w:t>Estimate of Personnel Costs</w:t>
      </w:r>
    </w:p>
    <w:p w14:paraId="52E0A9F6" w14:textId="77777777" w:rsidR="00E35F5C" w:rsidRPr="00D240D7" w:rsidRDefault="00CB1519" w:rsidP="00824B01">
      <w:pPr>
        <w:tabs>
          <w:tab w:val="left" w:pos="720"/>
          <w:tab w:val="left" w:pos="2160"/>
        </w:tabs>
        <w:ind w:left="2160" w:hanging="2160"/>
        <w:jc w:val="center"/>
        <w:rPr>
          <w:sz w:val="20"/>
          <w:szCs w:val="20"/>
        </w:rPr>
      </w:pPr>
      <w:r w:rsidRPr="00D240D7">
        <w:rPr>
          <w:i/>
          <w:sz w:val="20"/>
          <w:szCs w:val="20"/>
        </w:rPr>
        <w:t>(Refer Clause 4.2)</w:t>
      </w:r>
    </w:p>
    <w:p w14:paraId="0FE52128" w14:textId="77777777" w:rsidR="00E35F5C" w:rsidRPr="00D240D7" w:rsidRDefault="00E35F5C" w:rsidP="00824B01">
      <w:pPr>
        <w:tabs>
          <w:tab w:val="left" w:pos="720"/>
          <w:tab w:val="left" w:pos="2160"/>
        </w:tabs>
        <w:ind w:left="2160" w:hanging="2160"/>
        <w:jc w:val="center"/>
        <w:rPr>
          <w:sz w:val="28"/>
          <w:szCs w:val="28"/>
        </w:rPr>
      </w:pPr>
    </w:p>
    <w:p w14:paraId="6435A663" w14:textId="77777777" w:rsidR="00E35F5C" w:rsidRPr="00D240D7" w:rsidRDefault="00CB1519" w:rsidP="00824B01">
      <w:pPr>
        <w:tabs>
          <w:tab w:val="left" w:pos="0"/>
          <w:tab w:val="left" w:pos="720"/>
          <w:tab w:val="left" w:pos="3600"/>
        </w:tabs>
        <w:ind w:left="2160" w:hanging="2160"/>
        <w:jc w:val="center"/>
      </w:pPr>
      <w:r w:rsidRPr="00D240D7">
        <w:t>(Reproduce as per Form-3 of Appendix-II)</w:t>
      </w:r>
      <w:r w:rsidRPr="00D240D7">
        <w:br w:type="page"/>
      </w:r>
    </w:p>
    <w:p w14:paraId="793D2045" w14:textId="77777777" w:rsidR="00E35F5C" w:rsidRPr="00D240D7" w:rsidRDefault="00CB1519" w:rsidP="00824B01">
      <w:pPr>
        <w:tabs>
          <w:tab w:val="left" w:pos="0"/>
          <w:tab w:val="left" w:pos="720"/>
          <w:tab w:val="left" w:pos="3600"/>
        </w:tabs>
        <w:ind w:left="2160" w:hanging="2160"/>
        <w:jc w:val="center"/>
        <w:rPr>
          <w:sz w:val="28"/>
          <w:szCs w:val="28"/>
        </w:rPr>
      </w:pPr>
      <w:r w:rsidRPr="00D240D7">
        <w:rPr>
          <w:sz w:val="28"/>
          <w:szCs w:val="28"/>
        </w:rPr>
        <w:lastRenderedPageBreak/>
        <w:t>Annex-4</w:t>
      </w:r>
    </w:p>
    <w:p w14:paraId="390BDE05" w14:textId="77777777" w:rsidR="00E35F5C" w:rsidRPr="00D240D7" w:rsidRDefault="00E35F5C" w:rsidP="00824B01">
      <w:pPr>
        <w:tabs>
          <w:tab w:val="left" w:pos="0"/>
          <w:tab w:val="left" w:pos="720"/>
          <w:tab w:val="left" w:pos="3600"/>
        </w:tabs>
        <w:ind w:left="2160" w:hanging="2160"/>
        <w:jc w:val="center"/>
        <w:rPr>
          <w:sz w:val="28"/>
          <w:szCs w:val="28"/>
        </w:rPr>
      </w:pPr>
    </w:p>
    <w:p w14:paraId="17512F79" w14:textId="77777777" w:rsidR="00E35F5C" w:rsidRPr="00D240D7" w:rsidRDefault="00CB1519" w:rsidP="00824B01">
      <w:pPr>
        <w:tabs>
          <w:tab w:val="left" w:pos="720"/>
          <w:tab w:val="left" w:pos="2160"/>
        </w:tabs>
        <w:ind w:left="2160" w:hanging="2160"/>
        <w:jc w:val="center"/>
        <w:rPr>
          <w:sz w:val="28"/>
          <w:szCs w:val="28"/>
        </w:rPr>
      </w:pPr>
      <w:r w:rsidRPr="00D240D7">
        <w:rPr>
          <w:b/>
          <w:sz w:val="28"/>
          <w:szCs w:val="28"/>
        </w:rPr>
        <w:t>Approved Sub-Consultant(s)</w:t>
      </w:r>
    </w:p>
    <w:p w14:paraId="2096FDA4" w14:textId="77777777" w:rsidR="00E35F5C" w:rsidRPr="00D240D7" w:rsidRDefault="00CB1519" w:rsidP="00824B01">
      <w:pPr>
        <w:tabs>
          <w:tab w:val="left" w:pos="720"/>
          <w:tab w:val="left" w:pos="2160"/>
        </w:tabs>
        <w:ind w:left="2160" w:hanging="2160"/>
        <w:jc w:val="center"/>
        <w:rPr>
          <w:sz w:val="20"/>
          <w:szCs w:val="20"/>
        </w:rPr>
      </w:pPr>
      <w:r w:rsidRPr="00D240D7">
        <w:rPr>
          <w:i/>
          <w:sz w:val="20"/>
          <w:szCs w:val="20"/>
        </w:rPr>
        <w:t>(Refer Clause 4.7)</w:t>
      </w:r>
    </w:p>
    <w:p w14:paraId="5B8D3765" w14:textId="77777777" w:rsidR="00E35F5C" w:rsidRPr="00D240D7" w:rsidRDefault="00E35F5C" w:rsidP="00824B01">
      <w:pPr>
        <w:tabs>
          <w:tab w:val="left" w:pos="720"/>
          <w:tab w:val="left" w:pos="2160"/>
        </w:tabs>
        <w:ind w:left="2160" w:hanging="2160"/>
        <w:jc w:val="center"/>
        <w:rPr>
          <w:sz w:val="28"/>
          <w:szCs w:val="28"/>
        </w:rPr>
      </w:pPr>
    </w:p>
    <w:p w14:paraId="53930E15" w14:textId="77777777" w:rsidR="00E35F5C" w:rsidRPr="00D240D7" w:rsidRDefault="00CB1519" w:rsidP="00824B01">
      <w:pPr>
        <w:tabs>
          <w:tab w:val="left" w:pos="720"/>
          <w:tab w:val="left" w:pos="2160"/>
        </w:tabs>
        <w:ind w:left="2160" w:hanging="2160"/>
        <w:jc w:val="center"/>
      </w:pPr>
      <w:r w:rsidRPr="00D240D7">
        <w:t>(Reproduce as per Form-15 of Appendix-I)</w:t>
      </w:r>
    </w:p>
    <w:p w14:paraId="4B902727" w14:textId="77777777" w:rsidR="00E35F5C" w:rsidRPr="00D240D7" w:rsidRDefault="00CB1519" w:rsidP="00824B01">
      <w:pPr>
        <w:tabs>
          <w:tab w:val="left" w:pos="0"/>
          <w:tab w:val="left" w:pos="720"/>
          <w:tab w:val="left" w:pos="3600"/>
        </w:tabs>
        <w:ind w:left="2160" w:hanging="2160"/>
        <w:jc w:val="center"/>
        <w:rPr>
          <w:sz w:val="28"/>
          <w:szCs w:val="28"/>
        </w:rPr>
      </w:pPr>
      <w:r w:rsidRPr="00D240D7">
        <w:br w:type="page"/>
      </w:r>
      <w:r w:rsidRPr="00D240D7">
        <w:rPr>
          <w:sz w:val="28"/>
          <w:szCs w:val="28"/>
        </w:rPr>
        <w:lastRenderedPageBreak/>
        <w:t>Annex-5</w:t>
      </w:r>
    </w:p>
    <w:p w14:paraId="743ACFBE" w14:textId="77777777" w:rsidR="00E35F5C" w:rsidRPr="00D240D7" w:rsidRDefault="00E35F5C" w:rsidP="00824B01">
      <w:pPr>
        <w:tabs>
          <w:tab w:val="left" w:pos="0"/>
          <w:tab w:val="left" w:pos="720"/>
          <w:tab w:val="left" w:pos="3600"/>
        </w:tabs>
        <w:ind w:left="2160" w:hanging="2160"/>
        <w:jc w:val="center"/>
        <w:rPr>
          <w:sz w:val="28"/>
          <w:szCs w:val="28"/>
        </w:rPr>
      </w:pPr>
    </w:p>
    <w:p w14:paraId="0F409E4B" w14:textId="77777777" w:rsidR="00E35F5C" w:rsidRPr="00D240D7" w:rsidRDefault="00CB1519" w:rsidP="00824B01">
      <w:pPr>
        <w:tabs>
          <w:tab w:val="left" w:pos="720"/>
          <w:tab w:val="left" w:pos="2160"/>
        </w:tabs>
        <w:ind w:left="2160" w:hanging="2160"/>
        <w:jc w:val="center"/>
        <w:rPr>
          <w:sz w:val="28"/>
          <w:szCs w:val="28"/>
        </w:rPr>
      </w:pPr>
      <w:r w:rsidRPr="00D240D7">
        <w:rPr>
          <w:b/>
          <w:sz w:val="28"/>
          <w:szCs w:val="28"/>
        </w:rPr>
        <w:t>Cost of Services</w:t>
      </w:r>
    </w:p>
    <w:p w14:paraId="3D0556DF" w14:textId="77777777" w:rsidR="00E35F5C" w:rsidRPr="00D240D7" w:rsidRDefault="00CB1519" w:rsidP="00824B01">
      <w:pPr>
        <w:tabs>
          <w:tab w:val="left" w:pos="720"/>
          <w:tab w:val="left" w:pos="2160"/>
        </w:tabs>
        <w:ind w:left="2160" w:hanging="2160"/>
        <w:jc w:val="center"/>
        <w:rPr>
          <w:sz w:val="20"/>
          <w:szCs w:val="20"/>
        </w:rPr>
      </w:pPr>
      <w:r w:rsidRPr="00D240D7">
        <w:rPr>
          <w:i/>
          <w:sz w:val="20"/>
          <w:szCs w:val="20"/>
        </w:rPr>
        <w:t>(Refer Clause 6.1)</w:t>
      </w:r>
    </w:p>
    <w:p w14:paraId="10E288A0" w14:textId="77777777" w:rsidR="00E35F5C" w:rsidRPr="00D240D7" w:rsidRDefault="00E35F5C" w:rsidP="00824B01">
      <w:pPr>
        <w:tabs>
          <w:tab w:val="left" w:pos="720"/>
          <w:tab w:val="left" w:pos="2160"/>
        </w:tabs>
        <w:ind w:left="2160" w:hanging="2160"/>
        <w:jc w:val="center"/>
        <w:rPr>
          <w:sz w:val="28"/>
          <w:szCs w:val="28"/>
        </w:rPr>
      </w:pPr>
    </w:p>
    <w:p w14:paraId="5DA00CE8" w14:textId="77777777" w:rsidR="00E35F5C" w:rsidRPr="00D240D7" w:rsidRDefault="00CB1519" w:rsidP="00824B01">
      <w:pPr>
        <w:tabs>
          <w:tab w:val="left" w:pos="720"/>
          <w:tab w:val="left" w:pos="2160"/>
        </w:tabs>
        <w:ind w:left="2160" w:hanging="2160"/>
        <w:jc w:val="center"/>
      </w:pPr>
      <w:r w:rsidRPr="00D240D7">
        <w:t>(Reproduce as per Form-2 of Appendix-II)</w:t>
      </w:r>
    </w:p>
    <w:p w14:paraId="601C159E" w14:textId="77777777" w:rsidR="00E35F5C" w:rsidRPr="00D240D7" w:rsidRDefault="00E35F5C" w:rsidP="00824B01">
      <w:pPr>
        <w:jc w:val="center"/>
        <w:rPr>
          <w:sz w:val="28"/>
          <w:szCs w:val="28"/>
        </w:rPr>
      </w:pPr>
    </w:p>
    <w:p w14:paraId="30763979" w14:textId="77777777" w:rsidR="00E35F5C" w:rsidRPr="00D240D7" w:rsidRDefault="00CB1519" w:rsidP="00824B01">
      <w:pPr>
        <w:jc w:val="center"/>
        <w:rPr>
          <w:sz w:val="28"/>
          <w:szCs w:val="28"/>
        </w:rPr>
      </w:pPr>
      <w:r w:rsidRPr="00D240D7">
        <w:br w:type="page"/>
      </w:r>
      <w:r w:rsidRPr="00D240D7">
        <w:rPr>
          <w:sz w:val="28"/>
          <w:szCs w:val="28"/>
        </w:rPr>
        <w:lastRenderedPageBreak/>
        <w:t>Annex-6</w:t>
      </w:r>
    </w:p>
    <w:p w14:paraId="4287A016" w14:textId="77777777" w:rsidR="00E35F5C" w:rsidRPr="00D240D7" w:rsidRDefault="00E35F5C" w:rsidP="00824B01">
      <w:pPr>
        <w:pBdr>
          <w:top w:val="nil"/>
          <w:left w:val="nil"/>
          <w:bottom w:val="nil"/>
          <w:right w:val="nil"/>
          <w:between w:val="nil"/>
        </w:pBdr>
        <w:tabs>
          <w:tab w:val="center" w:pos="-858"/>
          <w:tab w:val="left" w:pos="-702"/>
        </w:tabs>
        <w:ind w:left="702"/>
        <w:jc w:val="center"/>
        <w:rPr>
          <w:color w:val="000000"/>
          <w:sz w:val="28"/>
          <w:szCs w:val="28"/>
        </w:rPr>
      </w:pPr>
    </w:p>
    <w:p w14:paraId="6815509E" w14:textId="77777777" w:rsidR="00E35F5C" w:rsidRPr="00D240D7" w:rsidRDefault="00CB1519" w:rsidP="00824B01">
      <w:pPr>
        <w:pBdr>
          <w:top w:val="nil"/>
          <w:left w:val="nil"/>
          <w:bottom w:val="nil"/>
          <w:right w:val="nil"/>
          <w:between w:val="nil"/>
        </w:pBdr>
        <w:tabs>
          <w:tab w:val="center" w:pos="-858"/>
          <w:tab w:val="left" w:pos="-702"/>
        </w:tabs>
        <w:jc w:val="center"/>
        <w:rPr>
          <w:color w:val="000000"/>
          <w:sz w:val="28"/>
          <w:szCs w:val="28"/>
        </w:rPr>
      </w:pPr>
      <w:r w:rsidRPr="00D240D7">
        <w:rPr>
          <w:b/>
          <w:color w:val="000000"/>
          <w:sz w:val="28"/>
          <w:szCs w:val="28"/>
        </w:rPr>
        <w:t>Payment Schedule</w:t>
      </w:r>
    </w:p>
    <w:p w14:paraId="14C2BB6E" w14:textId="77777777" w:rsidR="00E35F5C" w:rsidRPr="00D240D7" w:rsidRDefault="00CB1519" w:rsidP="00824B01">
      <w:pPr>
        <w:pBdr>
          <w:top w:val="nil"/>
          <w:left w:val="nil"/>
          <w:bottom w:val="nil"/>
          <w:right w:val="nil"/>
          <w:between w:val="nil"/>
        </w:pBdr>
        <w:tabs>
          <w:tab w:val="center" w:pos="-858"/>
          <w:tab w:val="left" w:pos="-702"/>
        </w:tabs>
        <w:jc w:val="center"/>
        <w:rPr>
          <w:color w:val="000000"/>
          <w:sz w:val="20"/>
          <w:szCs w:val="20"/>
        </w:rPr>
      </w:pPr>
      <w:r w:rsidRPr="00D240D7">
        <w:rPr>
          <w:i/>
          <w:color w:val="000000"/>
          <w:sz w:val="20"/>
          <w:szCs w:val="20"/>
        </w:rPr>
        <w:t>(Refer Clause 6.3)</w:t>
      </w:r>
    </w:p>
    <w:p w14:paraId="0D9D325F" w14:textId="77777777" w:rsidR="00E35F5C" w:rsidRPr="00D240D7" w:rsidRDefault="00E35F5C" w:rsidP="00824B01">
      <w:pPr>
        <w:pBdr>
          <w:top w:val="nil"/>
          <w:left w:val="nil"/>
          <w:bottom w:val="nil"/>
          <w:right w:val="nil"/>
          <w:between w:val="nil"/>
        </w:pBdr>
        <w:tabs>
          <w:tab w:val="center" w:pos="-858"/>
          <w:tab w:val="left" w:pos="-702"/>
        </w:tabs>
        <w:ind w:left="702"/>
        <w:jc w:val="center"/>
        <w:rPr>
          <w:color w:val="000000"/>
        </w:rPr>
      </w:pPr>
    </w:p>
    <w:p w14:paraId="62A21DF5" w14:textId="77777777" w:rsidR="00E35F5C" w:rsidRPr="00D240D7" w:rsidRDefault="00E35F5C" w:rsidP="00824B01">
      <w:pPr>
        <w:pBdr>
          <w:top w:val="nil"/>
          <w:left w:val="nil"/>
          <w:bottom w:val="nil"/>
          <w:right w:val="nil"/>
          <w:between w:val="nil"/>
        </w:pBdr>
        <w:tabs>
          <w:tab w:val="center" w:pos="-858"/>
          <w:tab w:val="left" w:pos="-702"/>
        </w:tabs>
        <w:ind w:left="702"/>
        <w:jc w:val="center"/>
        <w:rPr>
          <w:color w:val="000000"/>
        </w:rPr>
      </w:pPr>
    </w:p>
    <w:tbl>
      <w:tblPr>
        <w:tblStyle w:val="a8"/>
        <w:tblW w:w="8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0"/>
        <w:gridCol w:w="4518"/>
        <w:gridCol w:w="1417"/>
        <w:gridCol w:w="1384"/>
      </w:tblGrid>
      <w:tr w:rsidR="00E35F5C" w:rsidRPr="00D240D7" w14:paraId="1ECD9171" w14:textId="77777777">
        <w:tc>
          <w:tcPr>
            <w:tcW w:w="960" w:type="dxa"/>
            <w:tcMar>
              <w:left w:w="58" w:type="dxa"/>
              <w:right w:w="58" w:type="dxa"/>
            </w:tcMar>
            <w:vAlign w:val="center"/>
          </w:tcPr>
          <w:p w14:paraId="006429BB" w14:textId="77777777" w:rsidR="00E35F5C" w:rsidRPr="00D240D7" w:rsidRDefault="00CB1519" w:rsidP="00824B01">
            <w:pPr>
              <w:spacing w:after="240"/>
              <w:jc w:val="center"/>
              <w:rPr>
                <w:sz w:val="22"/>
                <w:szCs w:val="22"/>
              </w:rPr>
            </w:pPr>
            <w:r w:rsidRPr="00D240D7">
              <w:rPr>
                <w:b/>
                <w:sz w:val="22"/>
                <w:szCs w:val="22"/>
              </w:rPr>
              <w:t>Key Date No.</w:t>
            </w:r>
          </w:p>
        </w:tc>
        <w:tc>
          <w:tcPr>
            <w:tcW w:w="4519" w:type="dxa"/>
            <w:tcMar>
              <w:left w:w="58" w:type="dxa"/>
              <w:right w:w="58" w:type="dxa"/>
            </w:tcMar>
            <w:vAlign w:val="center"/>
          </w:tcPr>
          <w:p w14:paraId="1DA1A9BA" w14:textId="77777777" w:rsidR="00E35F5C" w:rsidRPr="00D240D7" w:rsidRDefault="00CB1519" w:rsidP="00824B01">
            <w:pPr>
              <w:spacing w:after="240"/>
              <w:rPr>
                <w:sz w:val="22"/>
                <w:szCs w:val="22"/>
              </w:rPr>
            </w:pPr>
            <w:r w:rsidRPr="00D240D7">
              <w:rPr>
                <w:b/>
                <w:sz w:val="22"/>
                <w:szCs w:val="22"/>
              </w:rPr>
              <w:t>Description of Deliverables</w:t>
            </w:r>
          </w:p>
        </w:tc>
        <w:tc>
          <w:tcPr>
            <w:tcW w:w="1417" w:type="dxa"/>
            <w:tcMar>
              <w:left w:w="58" w:type="dxa"/>
              <w:right w:w="58" w:type="dxa"/>
            </w:tcMar>
            <w:vAlign w:val="center"/>
          </w:tcPr>
          <w:p w14:paraId="5DF9004A" w14:textId="77777777" w:rsidR="00E35F5C" w:rsidRPr="00D240D7" w:rsidRDefault="00CB1519" w:rsidP="00824B01">
            <w:pPr>
              <w:spacing w:after="240"/>
              <w:jc w:val="center"/>
              <w:rPr>
                <w:sz w:val="22"/>
                <w:szCs w:val="22"/>
              </w:rPr>
            </w:pPr>
            <w:r w:rsidRPr="00D240D7">
              <w:rPr>
                <w:b/>
                <w:sz w:val="22"/>
                <w:szCs w:val="22"/>
              </w:rPr>
              <w:t>Week No.</w:t>
            </w:r>
          </w:p>
        </w:tc>
        <w:tc>
          <w:tcPr>
            <w:tcW w:w="1384" w:type="dxa"/>
            <w:tcMar>
              <w:left w:w="58" w:type="dxa"/>
              <w:right w:w="58" w:type="dxa"/>
            </w:tcMar>
            <w:vAlign w:val="center"/>
          </w:tcPr>
          <w:p w14:paraId="348CF631" w14:textId="77777777" w:rsidR="00E35F5C" w:rsidRPr="00D240D7" w:rsidRDefault="00CB1519" w:rsidP="00824B01">
            <w:pPr>
              <w:spacing w:after="240"/>
              <w:jc w:val="center"/>
              <w:rPr>
                <w:sz w:val="22"/>
                <w:szCs w:val="22"/>
              </w:rPr>
            </w:pPr>
            <w:r w:rsidRPr="00D240D7">
              <w:rPr>
                <w:b/>
                <w:sz w:val="22"/>
                <w:szCs w:val="22"/>
              </w:rPr>
              <w:t>Payment</w:t>
            </w:r>
          </w:p>
        </w:tc>
      </w:tr>
      <w:tr w:rsidR="00E35F5C" w:rsidRPr="00D240D7" w14:paraId="6634A5A9" w14:textId="77777777">
        <w:tc>
          <w:tcPr>
            <w:tcW w:w="960"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tcPr>
          <w:p w14:paraId="4F515525" w14:textId="77777777" w:rsidR="00E35F5C" w:rsidRPr="00D240D7" w:rsidRDefault="00CB1519" w:rsidP="00824B01">
            <w:pPr>
              <w:spacing w:after="240"/>
              <w:ind w:left="100"/>
              <w:jc w:val="center"/>
              <w:rPr>
                <w:sz w:val="22"/>
                <w:szCs w:val="22"/>
              </w:rPr>
            </w:pPr>
            <w:r w:rsidRPr="00D240D7">
              <w:rPr>
                <w:sz w:val="22"/>
                <w:szCs w:val="22"/>
              </w:rPr>
              <w:t>KD1</w:t>
            </w:r>
          </w:p>
        </w:tc>
        <w:tc>
          <w:tcPr>
            <w:tcW w:w="4519"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7E3C5603" w14:textId="403F7371" w:rsidR="00E35F5C" w:rsidRPr="00D240D7" w:rsidRDefault="00F90132" w:rsidP="00824B01">
            <w:pPr>
              <w:spacing w:after="240"/>
              <w:ind w:left="100"/>
              <w:rPr>
                <w:sz w:val="22"/>
                <w:szCs w:val="22"/>
              </w:rPr>
            </w:pPr>
            <w:r>
              <w:rPr>
                <w:sz w:val="22"/>
                <w:szCs w:val="22"/>
              </w:rPr>
              <w:t>Inception r</w:t>
            </w:r>
            <w:r w:rsidR="00CB1519" w:rsidRPr="00D240D7">
              <w:rPr>
                <w:sz w:val="22"/>
                <w:szCs w:val="22"/>
              </w:rPr>
              <w:t>eport  approved by Authority</w:t>
            </w:r>
          </w:p>
        </w:tc>
        <w:tc>
          <w:tcPr>
            <w:tcW w:w="1417"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6BBCAEAB" w14:textId="77777777" w:rsidR="00E35F5C" w:rsidRPr="00D240D7" w:rsidRDefault="00CB1519" w:rsidP="00824B01">
            <w:pPr>
              <w:spacing w:after="240"/>
              <w:ind w:left="100"/>
              <w:jc w:val="center"/>
              <w:rPr>
                <w:sz w:val="22"/>
                <w:szCs w:val="22"/>
              </w:rPr>
            </w:pPr>
            <w:r w:rsidRPr="00D240D7">
              <w:rPr>
                <w:sz w:val="22"/>
                <w:szCs w:val="22"/>
              </w:rPr>
              <w:t>3</w:t>
            </w:r>
          </w:p>
        </w:tc>
        <w:tc>
          <w:tcPr>
            <w:tcW w:w="1384"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4085C072" w14:textId="77777777" w:rsidR="00E35F5C" w:rsidRPr="00D240D7" w:rsidRDefault="00CB1519" w:rsidP="00824B01">
            <w:pPr>
              <w:spacing w:after="240"/>
              <w:ind w:left="100"/>
              <w:jc w:val="center"/>
              <w:rPr>
                <w:sz w:val="22"/>
                <w:szCs w:val="22"/>
              </w:rPr>
            </w:pPr>
            <w:r w:rsidRPr="00D240D7">
              <w:rPr>
                <w:sz w:val="22"/>
                <w:szCs w:val="22"/>
              </w:rPr>
              <w:t>20%</w:t>
            </w:r>
          </w:p>
        </w:tc>
      </w:tr>
      <w:tr w:rsidR="00E35F5C" w:rsidRPr="00D240D7" w14:paraId="18E27C29" w14:textId="77777777">
        <w:tc>
          <w:tcPr>
            <w:tcW w:w="960" w:type="dxa"/>
            <w:tcBorders>
              <w:top w:val="nil"/>
              <w:left w:val="single" w:sz="8" w:space="0" w:color="000000"/>
              <w:bottom w:val="single" w:sz="8" w:space="0" w:color="000000"/>
              <w:right w:val="single" w:sz="8" w:space="0" w:color="000000"/>
            </w:tcBorders>
            <w:tcMar>
              <w:top w:w="100" w:type="dxa"/>
              <w:left w:w="60" w:type="dxa"/>
              <w:bottom w:w="100" w:type="dxa"/>
              <w:right w:w="60" w:type="dxa"/>
            </w:tcMar>
          </w:tcPr>
          <w:p w14:paraId="0CC432D8" w14:textId="77777777" w:rsidR="00E35F5C" w:rsidRPr="00D240D7" w:rsidRDefault="00CB1519" w:rsidP="00824B01">
            <w:pPr>
              <w:spacing w:after="240"/>
              <w:ind w:left="100"/>
              <w:jc w:val="center"/>
              <w:rPr>
                <w:sz w:val="22"/>
                <w:szCs w:val="22"/>
              </w:rPr>
            </w:pPr>
            <w:r w:rsidRPr="00D240D7">
              <w:rPr>
                <w:sz w:val="22"/>
                <w:szCs w:val="22"/>
              </w:rPr>
              <w:t>KD2</w:t>
            </w:r>
          </w:p>
        </w:tc>
        <w:tc>
          <w:tcPr>
            <w:tcW w:w="4519" w:type="dxa"/>
            <w:tcBorders>
              <w:top w:val="nil"/>
              <w:left w:val="nil"/>
              <w:bottom w:val="single" w:sz="8" w:space="0" w:color="000000"/>
              <w:right w:val="single" w:sz="8" w:space="0" w:color="000000"/>
            </w:tcBorders>
            <w:tcMar>
              <w:top w:w="100" w:type="dxa"/>
              <w:left w:w="60" w:type="dxa"/>
              <w:bottom w:w="100" w:type="dxa"/>
              <w:right w:w="60" w:type="dxa"/>
            </w:tcMar>
          </w:tcPr>
          <w:p w14:paraId="5DDF31E7" w14:textId="386D726E" w:rsidR="00E35F5C" w:rsidRPr="00D240D7" w:rsidRDefault="00F90132" w:rsidP="00824B01">
            <w:pPr>
              <w:spacing w:after="240"/>
              <w:ind w:left="100"/>
              <w:rPr>
                <w:sz w:val="22"/>
                <w:szCs w:val="22"/>
              </w:rPr>
            </w:pPr>
            <w:r>
              <w:rPr>
                <w:sz w:val="22"/>
                <w:szCs w:val="22"/>
              </w:rPr>
              <w:t>Mid term r</w:t>
            </w:r>
            <w:r w:rsidR="00CB1519" w:rsidRPr="00D240D7">
              <w:rPr>
                <w:sz w:val="22"/>
                <w:szCs w:val="22"/>
              </w:rPr>
              <w:t>eport approved by Authority</w:t>
            </w:r>
          </w:p>
        </w:tc>
        <w:tc>
          <w:tcPr>
            <w:tcW w:w="1417" w:type="dxa"/>
            <w:tcBorders>
              <w:top w:val="nil"/>
              <w:left w:val="nil"/>
              <w:bottom w:val="single" w:sz="8" w:space="0" w:color="000000"/>
              <w:right w:val="single" w:sz="8" w:space="0" w:color="000000"/>
            </w:tcBorders>
            <w:tcMar>
              <w:top w:w="100" w:type="dxa"/>
              <w:left w:w="60" w:type="dxa"/>
              <w:bottom w:w="100" w:type="dxa"/>
              <w:right w:w="60" w:type="dxa"/>
            </w:tcMar>
          </w:tcPr>
          <w:p w14:paraId="568A55EA" w14:textId="77777777" w:rsidR="00E35F5C" w:rsidRPr="00D240D7" w:rsidRDefault="00CB1519" w:rsidP="00824B01">
            <w:pPr>
              <w:spacing w:after="240"/>
              <w:ind w:left="100"/>
              <w:jc w:val="center"/>
              <w:rPr>
                <w:sz w:val="22"/>
                <w:szCs w:val="22"/>
              </w:rPr>
            </w:pPr>
            <w:r w:rsidRPr="00D240D7">
              <w:rPr>
                <w:sz w:val="22"/>
                <w:szCs w:val="22"/>
              </w:rPr>
              <w:t>7</w:t>
            </w:r>
          </w:p>
        </w:tc>
        <w:tc>
          <w:tcPr>
            <w:tcW w:w="1384" w:type="dxa"/>
            <w:tcBorders>
              <w:top w:val="nil"/>
              <w:left w:val="nil"/>
              <w:bottom w:val="single" w:sz="8" w:space="0" w:color="000000"/>
              <w:right w:val="single" w:sz="8" w:space="0" w:color="000000"/>
            </w:tcBorders>
            <w:tcMar>
              <w:top w:w="100" w:type="dxa"/>
              <w:left w:w="60" w:type="dxa"/>
              <w:bottom w:w="100" w:type="dxa"/>
              <w:right w:w="60" w:type="dxa"/>
            </w:tcMar>
          </w:tcPr>
          <w:p w14:paraId="140EDA89" w14:textId="77777777" w:rsidR="00E35F5C" w:rsidRPr="00D240D7" w:rsidRDefault="00CB1519" w:rsidP="00824B01">
            <w:pPr>
              <w:spacing w:after="240"/>
              <w:ind w:left="100"/>
              <w:jc w:val="center"/>
              <w:rPr>
                <w:sz w:val="22"/>
                <w:szCs w:val="22"/>
              </w:rPr>
            </w:pPr>
            <w:r w:rsidRPr="00D240D7">
              <w:rPr>
                <w:sz w:val="22"/>
                <w:szCs w:val="22"/>
              </w:rPr>
              <w:t>30%</w:t>
            </w:r>
          </w:p>
        </w:tc>
      </w:tr>
      <w:tr w:rsidR="00E35F5C" w:rsidRPr="00D240D7" w14:paraId="36856C93" w14:textId="77777777">
        <w:tc>
          <w:tcPr>
            <w:tcW w:w="960" w:type="dxa"/>
            <w:tcBorders>
              <w:top w:val="nil"/>
              <w:left w:val="single" w:sz="8" w:space="0" w:color="000000"/>
              <w:bottom w:val="single" w:sz="8" w:space="0" w:color="000000"/>
              <w:right w:val="single" w:sz="8" w:space="0" w:color="000000"/>
            </w:tcBorders>
            <w:tcMar>
              <w:top w:w="100" w:type="dxa"/>
              <w:left w:w="60" w:type="dxa"/>
              <w:bottom w:w="100" w:type="dxa"/>
              <w:right w:w="60" w:type="dxa"/>
            </w:tcMar>
          </w:tcPr>
          <w:p w14:paraId="43C1E1D3" w14:textId="77777777" w:rsidR="00E35F5C" w:rsidRPr="00D240D7" w:rsidRDefault="00CB1519" w:rsidP="00824B01">
            <w:pPr>
              <w:spacing w:after="240"/>
              <w:ind w:left="100"/>
              <w:jc w:val="center"/>
              <w:rPr>
                <w:sz w:val="22"/>
                <w:szCs w:val="22"/>
              </w:rPr>
            </w:pPr>
            <w:r w:rsidRPr="00D240D7">
              <w:rPr>
                <w:sz w:val="22"/>
                <w:szCs w:val="22"/>
              </w:rPr>
              <w:t>KD3</w:t>
            </w:r>
          </w:p>
        </w:tc>
        <w:tc>
          <w:tcPr>
            <w:tcW w:w="4519" w:type="dxa"/>
            <w:tcBorders>
              <w:top w:val="nil"/>
              <w:left w:val="nil"/>
              <w:bottom w:val="single" w:sz="8" w:space="0" w:color="000000"/>
              <w:right w:val="single" w:sz="8" w:space="0" w:color="000000"/>
            </w:tcBorders>
            <w:tcMar>
              <w:top w:w="100" w:type="dxa"/>
              <w:left w:w="60" w:type="dxa"/>
              <w:bottom w:w="100" w:type="dxa"/>
              <w:right w:w="60" w:type="dxa"/>
            </w:tcMar>
          </w:tcPr>
          <w:p w14:paraId="00012696" w14:textId="3B247FDC" w:rsidR="00E35F5C" w:rsidRPr="00D240D7" w:rsidRDefault="00F90132" w:rsidP="00824B01">
            <w:pPr>
              <w:spacing w:after="240"/>
              <w:ind w:left="100"/>
              <w:rPr>
                <w:sz w:val="22"/>
                <w:szCs w:val="22"/>
              </w:rPr>
            </w:pPr>
            <w:r>
              <w:rPr>
                <w:sz w:val="22"/>
                <w:szCs w:val="22"/>
              </w:rPr>
              <w:t>Draft evaluation r</w:t>
            </w:r>
            <w:r w:rsidR="00CB1519" w:rsidRPr="00D240D7">
              <w:rPr>
                <w:sz w:val="22"/>
                <w:szCs w:val="22"/>
              </w:rPr>
              <w:t>eport</w:t>
            </w:r>
          </w:p>
        </w:tc>
        <w:tc>
          <w:tcPr>
            <w:tcW w:w="1417" w:type="dxa"/>
            <w:tcBorders>
              <w:top w:val="nil"/>
              <w:left w:val="nil"/>
              <w:bottom w:val="single" w:sz="8" w:space="0" w:color="000000"/>
              <w:right w:val="single" w:sz="8" w:space="0" w:color="000000"/>
            </w:tcBorders>
            <w:tcMar>
              <w:top w:w="100" w:type="dxa"/>
              <w:left w:w="60" w:type="dxa"/>
              <w:bottom w:w="100" w:type="dxa"/>
              <w:right w:w="60" w:type="dxa"/>
            </w:tcMar>
          </w:tcPr>
          <w:p w14:paraId="4731EE2E" w14:textId="0FE2BED5" w:rsidR="00E35F5C" w:rsidRPr="00D240D7" w:rsidRDefault="00CB1519" w:rsidP="00824B01">
            <w:pPr>
              <w:spacing w:after="240"/>
              <w:ind w:left="100"/>
              <w:jc w:val="center"/>
              <w:rPr>
                <w:sz w:val="22"/>
                <w:szCs w:val="22"/>
              </w:rPr>
            </w:pPr>
            <w:r w:rsidRPr="00D240D7">
              <w:rPr>
                <w:sz w:val="22"/>
                <w:szCs w:val="22"/>
              </w:rPr>
              <w:t>1</w:t>
            </w:r>
            <w:r w:rsidR="00660A23">
              <w:rPr>
                <w:sz w:val="22"/>
                <w:szCs w:val="22"/>
              </w:rPr>
              <w:t>3</w:t>
            </w:r>
          </w:p>
        </w:tc>
        <w:tc>
          <w:tcPr>
            <w:tcW w:w="1384" w:type="dxa"/>
            <w:tcBorders>
              <w:top w:val="nil"/>
              <w:left w:val="nil"/>
              <w:bottom w:val="single" w:sz="8" w:space="0" w:color="000000"/>
              <w:right w:val="single" w:sz="8" w:space="0" w:color="000000"/>
            </w:tcBorders>
            <w:tcMar>
              <w:top w:w="100" w:type="dxa"/>
              <w:left w:w="60" w:type="dxa"/>
              <w:bottom w:w="100" w:type="dxa"/>
              <w:right w:w="60" w:type="dxa"/>
            </w:tcMar>
          </w:tcPr>
          <w:p w14:paraId="618B4290" w14:textId="77777777" w:rsidR="00E35F5C" w:rsidRPr="00D240D7" w:rsidRDefault="00CB1519" w:rsidP="00824B01">
            <w:pPr>
              <w:spacing w:after="240"/>
              <w:ind w:left="100"/>
              <w:jc w:val="center"/>
              <w:rPr>
                <w:sz w:val="22"/>
                <w:szCs w:val="22"/>
              </w:rPr>
            </w:pPr>
            <w:r w:rsidRPr="00D240D7">
              <w:rPr>
                <w:sz w:val="22"/>
                <w:szCs w:val="22"/>
              </w:rPr>
              <w:t>30%</w:t>
            </w:r>
          </w:p>
        </w:tc>
      </w:tr>
      <w:tr w:rsidR="00E35F5C" w:rsidRPr="00D240D7" w14:paraId="306D7097" w14:textId="77777777">
        <w:tc>
          <w:tcPr>
            <w:tcW w:w="960" w:type="dxa"/>
            <w:tcBorders>
              <w:top w:val="nil"/>
              <w:left w:val="single" w:sz="8" w:space="0" w:color="000000"/>
              <w:bottom w:val="single" w:sz="8" w:space="0" w:color="000000"/>
              <w:right w:val="single" w:sz="8" w:space="0" w:color="000000"/>
            </w:tcBorders>
            <w:tcMar>
              <w:top w:w="100" w:type="dxa"/>
              <w:left w:w="60" w:type="dxa"/>
              <w:bottom w:w="100" w:type="dxa"/>
              <w:right w:w="60" w:type="dxa"/>
            </w:tcMar>
          </w:tcPr>
          <w:p w14:paraId="37A30A36" w14:textId="77777777" w:rsidR="00E35F5C" w:rsidRPr="00D240D7" w:rsidRDefault="00CB1519" w:rsidP="00824B01">
            <w:pPr>
              <w:spacing w:after="240"/>
              <w:ind w:left="100"/>
              <w:jc w:val="center"/>
              <w:rPr>
                <w:sz w:val="22"/>
                <w:szCs w:val="22"/>
              </w:rPr>
            </w:pPr>
            <w:r w:rsidRPr="00D240D7">
              <w:rPr>
                <w:sz w:val="22"/>
                <w:szCs w:val="22"/>
              </w:rPr>
              <w:t>KD4</w:t>
            </w:r>
          </w:p>
        </w:tc>
        <w:tc>
          <w:tcPr>
            <w:tcW w:w="4519" w:type="dxa"/>
            <w:tcBorders>
              <w:top w:val="nil"/>
              <w:left w:val="nil"/>
              <w:bottom w:val="single" w:sz="8" w:space="0" w:color="000000"/>
              <w:right w:val="single" w:sz="8" w:space="0" w:color="000000"/>
            </w:tcBorders>
            <w:tcMar>
              <w:top w:w="100" w:type="dxa"/>
              <w:left w:w="60" w:type="dxa"/>
              <w:bottom w:w="100" w:type="dxa"/>
              <w:right w:w="60" w:type="dxa"/>
            </w:tcMar>
          </w:tcPr>
          <w:p w14:paraId="04CB860C" w14:textId="1DBF4364" w:rsidR="00E35F5C" w:rsidRPr="00D240D7" w:rsidRDefault="00477E14" w:rsidP="00824B01">
            <w:pPr>
              <w:spacing w:after="240"/>
              <w:ind w:left="100"/>
              <w:rPr>
                <w:sz w:val="22"/>
                <w:szCs w:val="22"/>
              </w:rPr>
            </w:pPr>
            <w:r>
              <w:rPr>
                <w:sz w:val="22"/>
                <w:szCs w:val="22"/>
              </w:rPr>
              <w:t>Final Evaluation R</w:t>
            </w:r>
            <w:r w:rsidR="00CB1519" w:rsidRPr="00D240D7">
              <w:rPr>
                <w:sz w:val="22"/>
                <w:szCs w:val="22"/>
              </w:rPr>
              <w:t>eport approved by Authority</w:t>
            </w:r>
          </w:p>
        </w:tc>
        <w:tc>
          <w:tcPr>
            <w:tcW w:w="1417" w:type="dxa"/>
            <w:tcBorders>
              <w:top w:val="nil"/>
              <w:left w:val="nil"/>
              <w:bottom w:val="single" w:sz="8" w:space="0" w:color="000000"/>
              <w:right w:val="single" w:sz="8" w:space="0" w:color="000000"/>
            </w:tcBorders>
            <w:tcMar>
              <w:top w:w="100" w:type="dxa"/>
              <w:left w:w="60" w:type="dxa"/>
              <w:bottom w:w="100" w:type="dxa"/>
              <w:right w:w="60" w:type="dxa"/>
            </w:tcMar>
          </w:tcPr>
          <w:p w14:paraId="0EE23854" w14:textId="77777777" w:rsidR="00E35F5C" w:rsidRPr="00D240D7" w:rsidRDefault="00CB1519" w:rsidP="00824B01">
            <w:pPr>
              <w:spacing w:after="240"/>
              <w:ind w:left="100"/>
              <w:jc w:val="center"/>
              <w:rPr>
                <w:sz w:val="22"/>
                <w:szCs w:val="22"/>
              </w:rPr>
            </w:pPr>
            <w:r w:rsidRPr="00D240D7">
              <w:rPr>
                <w:sz w:val="22"/>
                <w:szCs w:val="22"/>
              </w:rPr>
              <w:t>14</w:t>
            </w:r>
          </w:p>
        </w:tc>
        <w:tc>
          <w:tcPr>
            <w:tcW w:w="1384" w:type="dxa"/>
            <w:tcBorders>
              <w:top w:val="nil"/>
              <w:left w:val="nil"/>
              <w:bottom w:val="single" w:sz="8" w:space="0" w:color="000000"/>
              <w:right w:val="single" w:sz="8" w:space="0" w:color="000000"/>
            </w:tcBorders>
            <w:tcMar>
              <w:top w:w="100" w:type="dxa"/>
              <w:left w:w="60" w:type="dxa"/>
              <w:bottom w:w="100" w:type="dxa"/>
              <w:right w:w="60" w:type="dxa"/>
            </w:tcMar>
          </w:tcPr>
          <w:p w14:paraId="1797AA50" w14:textId="77777777" w:rsidR="00E35F5C" w:rsidRPr="00D240D7" w:rsidRDefault="00CB1519" w:rsidP="00824B01">
            <w:pPr>
              <w:spacing w:after="240"/>
              <w:ind w:left="100"/>
              <w:jc w:val="center"/>
              <w:rPr>
                <w:sz w:val="22"/>
                <w:szCs w:val="22"/>
              </w:rPr>
            </w:pPr>
            <w:r w:rsidRPr="00D240D7">
              <w:rPr>
                <w:sz w:val="22"/>
                <w:szCs w:val="22"/>
              </w:rPr>
              <w:t>20%</w:t>
            </w:r>
          </w:p>
        </w:tc>
      </w:tr>
      <w:tr w:rsidR="00E35F5C" w:rsidRPr="00D240D7" w14:paraId="0A7BF517" w14:textId="77777777">
        <w:tc>
          <w:tcPr>
            <w:tcW w:w="960" w:type="dxa"/>
            <w:tcBorders>
              <w:top w:val="nil"/>
              <w:left w:val="single" w:sz="8" w:space="0" w:color="000000"/>
              <w:bottom w:val="single" w:sz="8" w:space="0" w:color="000000"/>
              <w:right w:val="single" w:sz="8" w:space="0" w:color="000000"/>
            </w:tcBorders>
            <w:tcMar>
              <w:top w:w="100" w:type="dxa"/>
              <w:left w:w="60" w:type="dxa"/>
              <w:bottom w:w="100" w:type="dxa"/>
              <w:right w:w="60" w:type="dxa"/>
            </w:tcMar>
          </w:tcPr>
          <w:p w14:paraId="71852D2A" w14:textId="77777777" w:rsidR="00E35F5C" w:rsidRPr="00D240D7" w:rsidRDefault="00CB1519" w:rsidP="00824B01">
            <w:pPr>
              <w:spacing w:after="240"/>
              <w:ind w:left="100"/>
              <w:jc w:val="center"/>
              <w:rPr>
                <w:sz w:val="22"/>
                <w:szCs w:val="22"/>
              </w:rPr>
            </w:pPr>
            <w:r w:rsidRPr="00D240D7">
              <w:rPr>
                <w:sz w:val="22"/>
                <w:szCs w:val="22"/>
              </w:rPr>
              <w:t xml:space="preserve"> </w:t>
            </w:r>
          </w:p>
        </w:tc>
        <w:tc>
          <w:tcPr>
            <w:tcW w:w="4519" w:type="dxa"/>
            <w:tcBorders>
              <w:top w:val="nil"/>
              <w:left w:val="nil"/>
              <w:bottom w:val="single" w:sz="8" w:space="0" w:color="000000"/>
              <w:right w:val="single" w:sz="8" w:space="0" w:color="000000"/>
            </w:tcBorders>
            <w:tcMar>
              <w:top w:w="100" w:type="dxa"/>
              <w:left w:w="60" w:type="dxa"/>
              <w:bottom w:w="100" w:type="dxa"/>
              <w:right w:w="60" w:type="dxa"/>
            </w:tcMar>
          </w:tcPr>
          <w:p w14:paraId="1D229C12" w14:textId="77777777" w:rsidR="00E35F5C" w:rsidRPr="00D240D7" w:rsidRDefault="00CB1519" w:rsidP="00824B01">
            <w:pPr>
              <w:spacing w:after="240"/>
              <w:ind w:left="100"/>
              <w:rPr>
                <w:sz w:val="22"/>
                <w:szCs w:val="22"/>
              </w:rPr>
            </w:pPr>
            <w:r w:rsidRPr="00D240D7">
              <w:rPr>
                <w:sz w:val="22"/>
                <w:szCs w:val="22"/>
              </w:rPr>
              <w:t>Total</w:t>
            </w:r>
          </w:p>
        </w:tc>
        <w:tc>
          <w:tcPr>
            <w:tcW w:w="1417" w:type="dxa"/>
            <w:tcBorders>
              <w:top w:val="nil"/>
              <w:left w:val="nil"/>
              <w:bottom w:val="single" w:sz="8" w:space="0" w:color="000000"/>
              <w:right w:val="single" w:sz="8" w:space="0" w:color="000000"/>
            </w:tcBorders>
            <w:tcMar>
              <w:top w:w="100" w:type="dxa"/>
              <w:left w:w="60" w:type="dxa"/>
              <w:bottom w:w="100" w:type="dxa"/>
              <w:right w:w="60" w:type="dxa"/>
            </w:tcMar>
          </w:tcPr>
          <w:p w14:paraId="53CA2319" w14:textId="77777777" w:rsidR="00E35F5C" w:rsidRPr="00D240D7" w:rsidRDefault="00CB1519" w:rsidP="00824B01">
            <w:pPr>
              <w:spacing w:after="240"/>
              <w:ind w:left="100"/>
              <w:jc w:val="center"/>
              <w:rPr>
                <w:sz w:val="22"/>
                <w:szCs w:val="22"/>
              </w:rPr>
            </w:pPr>
            <w:r w:rsidRPr="00D240D7">
              <w:rPr>
                <w:sz w:val="22"/>
                <w:szCs w:val="22"/>
              </w:rPr>
              <w:t xml:space="preserve"> </w:t>
            </w:r>
          </w:p>
        </w:tc>
        <w:tc>
          <w:tcPr>
            <w:tcW w:w="1384" w:type="dxa"/>
            <w:tcBorders>
              <w:top w:val="nil"/>
              <w:left w:val="nil"/>
              <w:bottom w:val="single" w:sz="8" w:space="0" w:color="000000"/>
              <w:right w:val="single" w:sz="8" w:space="0" w:color="000000"/>
            </w:tcBorders>
            <w:tcMar>
              <w:top w:w="100" w:type="dxa"/>
              <w:left w:w="60" w:type="dxa"/>
              <w:bottom w:w="100" w:type="dxa"/>
              <w:right w:w="60" w:type="dxa"/>
            </w:tcMar>
          </w:tcPr>
          <w:p w14:paraId="0CB157A4" w14:textId="77777777" w:rsidR="00E35F5C" w:rsidRPr="00D240D7" w:rsidRDefault="00CB1519" w:rsidP="00824B01">
            <w:pPr>
              <w:spacing w:after="240"/>
              <w:ind w:left="100"/>
              <w:jc w:val="center"/>
              <w:rPr>
                <w:sz w:val="22"/>
                <w:szCs w:val="22"/>
              </w:rPr>
            </w:pPr>
            <w:r w:rsidRPr="00D240D7">
              <w:rPr>
                <w:sz w:val="22"/>
                <w:szCs w:val="22"/>
              </w:rPr>
              <w:t>100%</w:t>
            </w:r>
          </w:p>
        </w:tc>
      </w:tr>
    </w:tbl>
    <w:p w14:paraId="507623E9" w14:textId="71C0FD47" w:rsidR="00E35F5C" w:rsidRPr="00D240D7" w:rsidRDefault="00CB1519" w:rsidP="00824B01">
      <w:pPr>
        <w:pBdr>
          <w:top w:val="nil"/>
          <w:left w:val="nil"/>
          <w:bottom w:val="nil"/>
          <w:right w:val="nil"/>
          <w:between w:val="nil"/>
        </w:pBdr>
        <w:tabs>
          <w:tab w:val="center" w:pos="-858"/>
          <w:tab w:val="left" w:pos="-702"/>
        </w:tabs>
        <w:jc w:val="both"/>
        <w:rPr>
          <w:color w:val="000000"/>
        </w:rPr>
      </w:pPr>
      <w:r w:rsidRPr="00D240D7">
        <w:rPr>
          <w:color w:val="000000"/>
          <w:sz w:val="20"/>
          <w:szCs w:val="20"/>
          <w:vertAlign w:val="superscript"/>
        </w:rPr>
        <w:t>$</w:t>
      </w:r>
      <w:r w:rsidRPr="00D240D7">
        <w:rPr>
          <w:color w:val="000000"/>
          <w:sz w:val="20"/>
          <w:szCs w:val="20"/>
        </w:rPr>
        <w:t xml:space="preserve"> </w:t>
      </w:r>
      <w:r w:rsidRPr="00D240D7">
        <w:rPr>
          <w:sz w:val="20"/>
          <w:szCs w:val="20"/>
        </w:rPr>
        <w:t>Excludes the time taken by the Authority in provi</w:t>
      </w:r>
      <w:r w:rsidR="00901143">
        <w:rPr>
          <w:sz w:val="20"/>
          <w:szCs w:val="20"/>
        </w:rPr>
        <w:t>ding its comments on the Draft evaluation r</w:t>
      </w:r>
      <w:r w:rsidRPr="00D240D7">
        <w:rPr>
          <w:sz w:val="20"/>
          <w:szCs w:val="20"/>
        </w:rPr>
        <w:t xml:space="preserve">eport. The </w:t>
      </w:r>
      <w:r w:rsidR="00660A23">
        <w:rPr>
          <w:sz w:val="20"/>
          <w:szCs w:val="20"/>
        </w:rPr>
        <w:t>Consultant shall get one week</w:t>
      </w:r>
      <w:r w:rsidRPr="00D240D7">
        <w:rPr>
          <w:sz w:val="20"/>
          <w:szCs w:val="20"/>
        </w:rPr>
        <w:t xml:space="preserve"> for submission of the Final Evaluation Report after comments of the Authority are provided.</w:t>
      </w:r>
    </w:p>
    <w:p w14:paraId="5F4C7018" w14:textId="77777777" w:rsidR="00E35F5C" w:rsidRPr="00D240D7" w:rsidRDefault="00CB1519" w:rsidP="00824B01">
      <w:pPr>
        <w:pBdr>
          <w:top w:val="nil"/>
          <w:left w:val="nil"/>
          <w:bottom w:val="nil"/>
          <w:right w:val="nil"/>
          <w:between w:val="nil"/>
        </w:pBdr>
        <w:tabs>
          <w:tab w:val="center" w:pos="-858"/>
          <w:tab w:val="left" w:pos="-702"/>
        </w:tabs>
        <w:spacing w:before="240"/>
        <w:jc w:val="both"/>
        <w:rPr>
          <w:color w:val="000000"/>
        </w:rPr>
      </w:pPr>
      <w:r w:rsidRPr="00D240D7">
        <w:rPr>
          <w:i/>
          <w:color w:val="000000"/>
        </w:rPr>
        <w:t xml:space="preserve">Notes: </w:t>
      </w:r>
    </w:p>
    <w:p w14:paraId="12752961" w14:textId="77777777" w:rsidR="00E35F5C" w:rsidRPr="00D240D7" w:rsidRDefault="00CB1519" w:rsidP="00824B01">
      <w:pPr>
        <w:spacing w:before="240"/>
        <w:ind w:left="1160" w:right="20" w:hanging="620"/>
        <w:jc w:val="both"/>
        <w:rPr>
          <w:i/>
        </w:rPr>
      </w:pPr>
      <w:r w:rsidRPr="00D240D7">
        <w:rPr>
          <w:i/>
        </w:rPr>
        <w:t>1</w:t>
      </w:r>
      <w:r w:rsidRPr="00D240D7">
        <w:t xml:space="preserve">.    </w:t>
      </w:r>
      <w:r w:rsidRPr="00D240D7">
        <w:tab/>
      </w:r>
      <w:r w:rsidRPr="00D240D7">
        <w:rPr>
          <w:i/>
        </w:rPr>
        <w:t>The above payments shall be made to the Consultant provided that the payments to be made at any time shall not exceed the amount certified by the Consultant in its Statement of Expenses.</w:t>
      </w:r>
    </w:p>
    <w:p w14:paraId="33C12DDA" w14:textId="4C352E0D" w:rsidR="00E35F5C" w:rsidRPr="00D240D7" w:rsidRDefault="00CB1519" w:rsidP="00824B01">
      <w:pPr>
        <w:spacing w:before="240"/>
        <w:ind w:left="1160" w:right="20" w:hanging="620"/>
        <w:jc w:val="both"/>
        <w:rPr>
          <w:i/>
        </w:rPr>
      </w:pPr>
      <w:r w:rsidRPr="00D240D7">
        <w:rPr>
          <w:i/>
        </w:rPr>
        <w:t xml:space="preserve">2.    </w:t>
      </w:r>
      <w:r w:rsidRPr="00D240D7">
        <w:rPr>
          <w:i/>
        </w:rPr>
        <w:tab/>
        <w:t>All Reports shall first be submitted as draft reports for comments of the Authority. The Authority shall provide its comments no later than 3 (three) weeks from the date of receiving a draft report and in case no comments are provided within such 3 (three) weeks, the Consultant shall finalise its report. Provided, however, that the Authority may take upto 4 (four) weeks in provi</w:t>
      </w:r>
      <w:r w:rsidR="00901143">
        <w:rPr>
          <w:i/>
        </w:rPr>
        <w:t>ding its comments on the Draft evaluation r</w:t>
      </w:r>
      <w:r w:rsidRPr="00D240D7">
        <w:rPr>
          <w:i/>
        </w:rPr>
        <w:t>eport.</w:t>
      </w:r>
    </w:p>
    <w:p w14:paraId="1508E634" w14:textId="7E7281F8" w:rsidR="00E35F5C" w:rsidRPr="00D240D7" w:rsidRDefault="00CB1519" w:rsidP="00824B01">
      <w:pPr>
        <w:spacing w:before="240"/>
        <w:ind w:left="1160" w:right="20" w:hanging="620"/>
        <w:jc w:val="both"/>
        <w:rPr>
          <w:i/>
        </w:rPr>
      </w:pPr>
      <w:r w:rsidRPr="00D240D7">
        <w:rPr>
          <w:i/>
        </w:rPr>
        <w:t xml:space="preserve">3.    </w:t>
      </w:r>
      <w:r w:rsidRPr="00D240D7">
        <w:rPr>
          <w:i/>
        </w:rPr>
        <w:tab/>
      </w:r>
      <w:r w:rsidR="00901143">
        <w:rPr>
          <w:i/>
        </w:rPr>
        <w:t>Draft evaluation r</w:t>
      </w:r>
      <w:r w:rsidR="00660A23">
        <w:rPr>
          <w:i/>
        </w:rPr>
        <w:t>eport shall be completed in 13 (thirteen</w:t>
      </w:r>
      <w:r w:rsidRPr="00D240D7">
        <w:rPr>
          <w:i/>
        </w:rPr>
        <w:t xml:space="preserve">) weeks excluding the time taken by the Authority in providing its comments on the Draft </w:t>
      </w:r>
      <w:r w:rsidR="00901143">
        <w:rPr>
          <w:i/>
        </w:rPr>
        <w:t>evaluation r</w:t>
      </w:r>
      <w:r w:rsidR="00660A23">
        <w:rPr>
          <w:i/>
        </w:rPr>
        <w:t>eport. The Consultant may take 1 (</w:t>
      </w:r>
      <w:r w:rsidRPr="00D240D7">
        <w:rPr>
          <w:i/>
        </w:rPr>
        <w:t>o</w:t>
      </w:r>
      <w:r w:rsidR="00660A23">
        <w:rPr>
          <w:i/>
        </w:rPr>
        <w:t>ne</w:t>
      </w:r>
      <w:r w:rsidRPr="00D240D7">
        <w:rPr>
          <w:i/>
        </w:rPr>
        <w:t xml:space="preserve">) week for submitting its Final Evaluation Report after receipt of comments from the Authority. </w:t>
      </w:r>
    </w:p>
    <w:p w14:paraId="117422D9" w14:textId="77777777" w:rsidR="00E35F5C" w:rsidRPr="00D240D7" w:rsidRDefault="00E35F5C" w:rsidP="00824B01">
      <w:pPr>
        <w:spacing w:before="240"/>
        <w:ind w:left="-90" w:right="14"/>
        <w:jc w:val="both"/>
      </w:pPr>
    </w:p>
    <w:p w14:paraId="2F699D06" w14:textId="77777777" w:rsidR="00E35F5C" w:rsidRPr="00D240D7" w:rsidRDefault="00CB1519" w:rsidP="00824B01">
      <w:pPr>
        <w:pBdr>
          <w:top w:val="nil"/>
          <w:left w:val="nil"/>
          <w:bottom w:val="nil"/>
          <w:right w:val="nil"/>
          <w:between w:val="nil"/>
        </w:pBdr>
        <w:tabs>
          <w:tab w:val="center" w:pos="-858"/>
          <w:tab w:val="left" w:pos="-702"/>
        </w:tabs>
        <w:jc w:val="center"/>
        <w:rPr>
          <w:color w:val="000000"/>
          <w:sz w:val="28"/>
          <w:szCs w:val="28"/>
        </w:rPr>
      </w:pPr>
      <w:r w:rsidRPr="00D240D7">
        <w:br w:type="page"/>
      </w:r>
      <w:r w:rsidRPr="00D240D7">
        <w:rPr>
          <w:color w:val="000000"/>
          <w:sz w:val="28"/>
          <w:szCs w:val="28"/>
        </w:rPr>
        <w:lastRenderedPageBreak/>
        <w:t>Annex- 7</w:t>
      </w:r>
    </w:p>
    <w:p w14:paraId="01B9BFE2" w14:textId="77777777" w:rsidR="00E35F5C" w:rsidRPr="00D240D7" w:rsidRDefault="00E35F5C" w:rsidP="00824B01">
      <w:pPr>
        <w:pBdr>
          <w:top w:val="nil"/>
          <w:left w:val="nil"/>
          <w:bottom w:val="nil"/>
          <w:right w:val="nil"/>
          <w:between w:val="nil"/>
        </w:pBdr>
        <w:tabs>
          <w:tab w:val="center" w:pos="-858"/>
          <w:tab w:val="left" w:pos="-702"/>
        </w:tabs>
        <w:ind w:left="702"/>
        <w:jc w:val="center"/>
        <w:rPr>
          <w:color w:val="000000"/>
        </w:rPr>
      </w:pPr>
    </w:p>
    <w:p w14:paraId="4E02E644" w14:textId="77777777" w:rsidR="00E35F5C" w:rsidRPr="00D240D7" w:rsidRDefault="00CB1519" w:rsidP="00824B01">
      <w:pPr>
        <w:ind w:right="35"/>
        <w:jc w:val="center"/>
        <w:rPr>
          <w:sz w:val="28"/>
          <w:szCs w:val="28"/>
        </w:rPr>
      </w:pPr>
      <w:r w:rsidRPr="00D240D7">
        <w:rPr>
          <w:b/>
          <w:sz w:val="28"/>
          <w:szCs w:val="28"/>
        </w:rPr>
        <w:t xml:space="preserve">Bank Guarantee for Performance Security </w:t>
      </w:r>
    </w:p>
    <w:p w14:paraId="60489C24" w14:textId="77777777" w:rsidR="00E35F5C" w:rsidRPr="00D240D7" w:rsidRDefault="00CB1519" w:rsidP="00824B01">
      <w:pPr>
        <w:ind w:right="35"/>
        <w:jc w:val="center"/>
        <w:rPr>
          <w:sz w:val="20"/>
          <w:szCs w:val="20"/>
        </w:rPr>
      </w:pPr>
      <w:r w:rsidRPr="00D240D7">
        <w:rPr>
          <w:i/>
          <w:sz w:val="20"/>
          <w:szCs w:val="20"/>
        </w:rPr>
        <w:t>(Refer Clause 7.1.2)</w:t>
      </w:r>
    </w:p>
    <w:p w14:paraId="5C9AEEF6" w14:textId="77777777" w:rsidR="00E35F5C" w:rsidRPr="00D240D7" w:rsidRDefault="00E35F5C" w:rsidP="00824B01">
      <w:pPr>
        <w:ind w:right="-720"/>
        <w:jc w:val="both"/>
      </w:pPr>
    </w:p>
    <w:p w14:paraId="3ECE440F" w14:textId="77777777" w:rsidR="00E35F5C" w:rsidRPr="00D240D7" w:rsidRDefault="00CB1519" w:rsidP="00824B01">
      <w:pPr>
        <w:ind w:right="-720"/>
        <w:jc w:val="both"/>
      </w:pPr>
      <w:r w:rsidRPr="00D240D7">
        <w:t>To</w:t>
      </w:r>
    </w:p>
    <w:p w14:paraId="0A15D47C" w14:textId="77777777" w:rsidR="00E35F5C" w:rsidRPr="00D240D7" w:rsidRDefault="00E35F5C" w:rsidP="00824B01">
      <w:pPr>
        <w:ind w:right="-720"/>
        <w:jc w:val="both"/>
      </w:pPr>
    </w:p>
    <w:p w14:paraId="02855525" w14:textId="77777777" w:rsidR="00E35F5C" w:rsidRPr="00D240D7" w:rsidRDefault="00CB1519" w:rsidP="00824B01">
      <w:pPr>
        <w:ind w:right="-720"/>
        <w:jc w:val="both"/>
      </w:pPr>
      <w:r w:rsidRPr="00D240D7">
        <w:t>[The President of India /Governor of ..................]</w:t>
      </w:r>
    </w:p>
    <w:p w14:paraId="5020137A" w14:textId="77777777" w:rsidR="00E35F5C" w:rsidRPr="00D240D7" w:rsidRDefault="00CB1519" w:rsidP="00824B01">
      <w:pPr>
        <w:ind w:right="-720"/>
        <w:jc w:val="both"/>
      </w:pPr>
      <w:r w:rsidRPr="00D240D7">
        <w:t>acting through</w:t>
      </w:r>
    </w:p>
    <w:p w14:paraId="79982183" w14:textId="77777777" w:rsidR="00E35F5C" w:rsidRPr="00D240D7" w:rsidRDefault="00CB1519" w:rsidP="00824B01">
      <w:pPr>
        <w:ind w:right="-720"/>
        <w:jc w:val="both"/>
      </w:pPr>
      <w:r w:rsidRPr="00D240D7">
        <w:t>....................</w:t>
      </w:r>
    </w:p>
    <w:p w14:paraId="5C4A8889" w14:textId="77777777" w:rsidR="00E35F5C" w:rsidRPr="00D240D7" w:rsidRDefault="00CB1519" w:rsidP="00824B01">
      <w:pPr>
        <w:ind w:right="-720"/>
        <w:jc w:val="both"/>
      </w:pPr>
      <w:r w:rsidRPr="00D240D7">
        <w:t>....................</w:t>
      </w:r>
    </w:p>
    <w:p w14:paraId="3264E9FB" w14:textId="77777777" w:rsidR="00E35F5C" w:rsidRPr="00D240D7" w:rsidRDefault="00CB1519" w:rsidP="00824B01">
      <w:pPr>
        <w:ind w:right="-720"/>
        <w:jc w:val="both"/>
      </w:pPr>
      <w:r w:rsidRPr="00D240D7">
        <w:t>....................</w:t>
      </w:r>
    </w:p>
    <w:p w14:paraId="6470FF79" w14:textId="77777777" w:rsidR="00E35F5C" w:rsidRPr="00D240D7" w:rsidRDefault="00CB1519" w:rsidP="00824B01">
      <w:pPr>
        <w:spacing w:before="240"/>
        <w:ind w:right="11" w:firstLine="720"/>
        <w:jc w:val="both"/>
      </w:pPr>
      <w:r w:rsidRPr="00D240D7">
        <w:t>In consideration of ............................. acting on behalf of the [President of India/Governor of ................................] (hereinafter referred as the “</w:t>
      </w:r>
      <w:r w:rsidRPr="00D240D7">
        <w:rPr>
          <w:b/>
        </w:rPr>
        <w:t>Authority</w:t>
      </w:r>
      <w:r w:rsidRPr="00D240D7">
        <w:t>”, which expression shall, unless repugnant to the context or meaning thereof, include its successors, administrators and assigns) awarding to ……………….., having its office at ………………..  (hereinafter referred as the “</w:t>
      </w:r>
      <w:r w:rsidRPr="00D240D7">
        <w:rPr>
          <w:b/>
        </w:rPr>
        <w:t>Consultant</w:t>
      </w:r>
      <w:r w:rsidRPr="00D240D7">
        <w:t>” which expression shall, unless repugnant to the context or meaning thereof, include its successors, administrators, executors and assigns), vide the Authority’s Agreement no. ………………. dated ……………….. valued at Rs. ……………….. (Rupees ………………..), (hereinafter referred to as the “</w:t>
      </w:r>
      <w:r w:rsidRPr="00D240D7">
        <w:rPr>
          <w:b/>
        </w:rPr>
        <w:t>Agreement</w:t>
      </w:r>
      <w:r w:rsidRPr="00D240D7">
        <w:t xml:space="preserve">”) the assignment for consultancy services in respect of the …………………. Project, and the Consultant having agreed to furnish a Bank Guarantee amounting to Rs. ……………….. (Rupees ………………..) to the Authority for performance of the said Agreement. </w:t>
      </w:r>
    </w:p>
    <w:p w14:paraId="5E05B520" w14:textId="77777777" w:rsidR="00E35F5C" w:rsidRPr="00D240D7" w:rsidRDefault="00CB1519" w:rsidP="00824B01">
      <w:pPr>
        <w:spacing w:before="240"/>
        <w:jc w:val="both"/>
      </w:pPr>
      <w:r w:rsidRPr="00D240D7">
        <w:tab/>
        <w:t>We, ……………….. (hereinafter referred to as the “</w:t>
      </w:r>
      <w:r w:rsidRPr="00D240D7">
        <w:rPr>
          <w:b/>
        </w:rPr>
        <w:t>Bank</w:t>
      </w:r>
      <w:r w:rsidRPr="00D240D7">
        <w:t>”) at the request of the Consultant do hereby undertake to pay to the Authority an amount not exceeding Rs. ………………… (Rupees …………………. ) against any loss or damage caused to or suffered or would be caused to or suffered by the Authority by reason of any breach by the said Consultant of any of the terms or conditions contained in the said Agreement.</w:t>
      </w:r>
    </w:p>
    <w:p w14:paraId="1C02633F" w14:textId="77777777" w:rsidR="00E35F5C" w:rsidRPr="00D240D7" w:rsidRDefault="00CB1519" w:rsidP="00824B01">
      <w:pPr>
        <w:spacing w:before="240"/>
        <w:jc w:val="both"/>
      </w:pPr>
      <w:r w:rsidRPr="00D240D7">
        <w:t>2.</w:t>
      </w:r>
      <w:r w:rsidRPr="00D240D7">
        <w:tab/>
        <w:t>We, ……………….. (indicate the name of the Bank) do hereby undertake to pay the amounts due and payable under this Guarantee without any demur, merely on a demand from the Authority stating that the amount/claimed is due by way of loss or damage caused to or would be caused to or suffered by the Authority by reason of breach by the said Consultant of any of the terms or conditions contained in the said Agreement or by reason of the Consultant’s failure to perform the said Agreement.  Any such demand made on the bank shall be conclusive as regards the amount due and payable by the Bank under this Guarantee. However, our liability under this Guarantee shall be restricted to an amount not exceeding Rs. ……………….. (Rupees …………………..).</w:t>
      </w:r>
    </w:p>
    <w:p w14:paraId="22A61A77" w14:textId="77777777" w:rsidR="00E35F5C" w:rsidRPr="00D240D7" w:rsidRDefault="00CB1519" w:rsidP="00824B01">
      <w:pPr>
        <w:spacing w:before="240"/>
        <w:jc w:val="both"/>
      </w:pPr>
      <w:r w:rsidRPr="00D240D7">
        <w:t>3.</w:t>
      </w:r>
      <w:r w:rsidRPr="00D240D7">
        <w:tab/>
        <w:t>We, ……………….. (indicate the name of the Bank) do hereby undertake to pay to the Authority any money so demanded notwithstanding any dispute or disputes raised by the Consultant in any suit or proceeding pending before any court or tribunal relating thereto, our liability under this present being absolute and unequivocal. The payment so made by us under this bond shall be a valid discharge of our liability for payment thereunder and the Consultant shall have no claim against us for making such payment.</w:t>
      </w:r>
    </w:p>
    <w:p w14:paraId="59521202" w14:textId="77777777" w:rsidR="00E35F5C" w:rsidRPr="00D240D7" w:rsidRDefault="00CB1519" w:rsidP="00824B01">
      <w:pPr>
        <w:spacing w:before="240"/>
        <w:jc w:val="both"/>
      </w:pPr>
      <w:r w:rsidRPr="00D240D7">
        <w:t>4.</w:t>
      </w:r>
      <w:r w:rsidRPr="00D240D7">
        <w:tab/>
        <w:t xml:space="preserve">We, ……………….. (indicate the name of Bank) further agree that the Guarantee herein contained shall remain in full force and effect during the period that would be required </w:t>
      </w:r>
      <w:r w:rsidRPr="00D240D7">
        <w:lastRenderedPageBreak/>
        <w:t>for the performance of the said Agreement and that it shall continue to be enforceable till all the dues of the Authority under or by virtue of the said Agreement have been fully paid and its claims satisfied or discharged or till the Authority certifies that the terms and conditions of the said Agreement have been fully and properly carried out by the said Consultant and accordingly discharges this Guarantee. Unless a demand or claim under this Guarantee is made on us in writing on or before a period of one year from the date of this Guarantee, we shall be discharged from all liability under this Guarantee thereafter.</w:t>
      </w:r>
    </w:p>
    <w:p w14:paraId="3C89BB35" w14:textId="77777777" w:rsidR="00E35F5C" w:rsidRPr="00D240D7" w:rsidRDefault="00CB1519" w:rsidP="00824B01">
      <w:pPr>
        <w:spacing w:before="240"/>
        <w:jc w:val="both"/>
      </w:pPr>
      <w:r w:rsidRPr="00D240D7">
        <w:t>5.</w:t>
      </w:r>
      <w:r w:rsidRPr="00D240D7">
        <w:tab/>
        <w:t>We, ………………… (indicate the name of Bank) further agree with the Authority that the Authority shall have the fullest liberty without our consent and without affecting in any manner our obligations hereunder to vary any of the terms and conditions of the said Agreement or to extend time of performance by the said Consultant from time to time or to postpone for any time or from time to time any of the powers exercisable by the Authority against the said Consultant and to forbear or enforce any of the terms and conditions relating to the said Agreement and we shall not be relieved from our liability by reason of any such variation, or extension being granted to the said Consultant or for any forbearance, act or omission on the part of the Authority or any indulgence by the Authority to the said Consultant or any such matter or thing whatsoever which under the law relating to sureties would, but for this provision, have the effect of so relieving us.</w:t>
      </w:r>
    </w:p>
    <w:p w14:paraId="0ADFA9FD" w14:textId="77777777" w:rsidR="00E35F5C" w:rsidRPr="00D240D7" w:rsidRDefault="00CB1519" w:rsidP="00824B01">
      <w:pPr>
        <w:spacing w:before="240"/>
        <w:jc w:val="both"/>
      </w:pPr>
      <w:r w:rsidRPr="00D240D7">
        <w:t>6.</w:t>
      </w:r>
      <w:r w:rsidRPr="00D240D7">
        <w:tab/>
        <w:t>This Guarantee will not be discharged due to the change in the constitution of the Bank or the Consultant(s).</w:t>
      </w:r>
    </w:p>
    <w:p w14:paraId="4188F832" w14:textId="77777777" w:rsidR="00E35F5C" w:rsidRPr="00D240D7" w:rsidRDefault="00CB1519" w:rsidP="00824B01">
      <w:pPr>
        <w:spacing w:before="240"/>
        <w:jc w:val="both"/>
      </w:pPr>
      <w:r w:rsidRPr="00D240D7">
        <w:t>7.</w:t>
      </w:r>
      <w:r w:rsidRPr="00D240D7">
        <w:tab/>
        <w:t>We, ……………….. (indicate the name of Bank) lastly undertake not to revoke this Guarantee during its currency except with the previous consent of the Authority in writing.</w:t>
      </w:r>
    </w:p>
    <w:p w14:paraId="3EA6733A" w14:textId="77777777" w:rsidR="00E35F5C" w:rsidRPr="00D240D7" w:rsidRDefault="00CB1519" w:rsidP="00824B01">
      <w:pPr>
        <w:spacing w:before="240"/>
        <w:jc w:val="both"/>
      </w:pPr>
      <w:r w:rsidRPr="00D240D7">
        <w:t>8.</w:t>
      </w:r>
      <w:r w:rsidRPr="00D240D7">
        <w:tab/>
        <w:t>For the avoidance of doubt, the Bank’s liability under this Guarantee shall be restricted to Rs. .......... crore (Rupees ........................................... crore) only. The Bank shall be liable to pay the said amount or any part thereof only if the Authority serves a written claim on the Bank in accordance with Paragraph 2 hereof, on or before [.......... (indicate the date falling 365 days after the date of this Guarantee)].</w:t>
      </w:r>
    </w:p>
    <w:p w14:paraId="129F427A" w14:textId="77777777" w:rsidR="00E35F5C" w:rsidRPr="00D240D7" w:rsidRDefault="00E35F5C" w:rsidP="00824B01">
      <w:pPr>
        <w:jc w:val="both"/>
      </w:pPr>
    </w:p>
    <w:p w14:paraId="02C603F6" w14:textId="77777777" w:rsidR="00E35F5C" w:rsidRPr="00D240D7" w:rsidRDefault="00CB1519" w:rsidP="00824B01">
      <w:pPr>
        <w:jc w:val="right"/>
      </w:pPr>
      <w:r w:rsidRPr="00D240D7">
        <w:tab/>
      </w:r>
      <w:r w:rsidRPr="00D240D7">
        <w:tab/>
      </w:r>
      <w:r w:rsidRPr="00D240D7">
        <w:tab/>
      </w:r>
      <w:r w:rsidRPr="00D240D7">
        <w:tab/>
        <w:t xml:space="preserve"> For ..............................................................</w:t>
      </w:r>
    </w:p>
    <w:p w14:paraId="0192AC58" w14:textId="77777777" w:rsidR="00E35F5C" w:rsidRPr="00D240D7" w:rsidRDefault="00E35F5C" w:rsidP="00824B01"/>
    <w:p w14:paraId="72EA5361" w14:textId="77777777" w:rsidR="00E35F5C" w:rsidRPr="00D240D7" w:rsidRDefault="00CB1519" w:rsidP="00824B01">
      <w:r w:rsidRPr="00D240D7">
        <w:t>Name of Bank:</w:t>
      </w:r>
    </w:p>
    <w:p w14:paraId="228DB5E8" w14:textId="77777777" w:rsidR="00E35F5C" w:rsidRPr="00D240D7" w:rsidRDefault="00E35F5C" w:rsidP="00824B01"/>
    <w:p w14:paraId="31884DE3" w14:textId="77777777" w:rsidR="00E35F5C" w:rsidRPr="00D240D7" w:rsidRDefault="00CB1519" w:rsidP="00824B01">
      <w:r w:rsidRPr="00D240D7">
        <w:t>Seal of the Bank:</w:t>
      </w:r>
    </w:p>
    <w:p w14:paraId="5520D7AD" w14:textId="77777777" w:rsidR="00E35F5C" w:rsidRPr="00D240D7" w:rsidRDefault="00E35F5C" w:rsidP="00824B01"/>
    <w:p w14:paraId="67FEFC5C" w14:textId="77777777" w:rsidR="00E35F5C" w:rsidRPr="00D240D7" w:rsidRDefault="00CB1519" w:rsidP="00824B01">
      <w:r w:rsidRPr="00D240D7">
        <w:t>Dated, the ...........................day of ................., 20......</w:t>
      </w:r>
    </w:p>
    <w:p w14:paraId="3C244092" w14:textId="77777777" w:rsidR="00E35F5C" w:rsidRPr="00D240D7" w:rsidRDefault="00E35F5C" w:rsidP="00824B01"/>
    <w:p w14:paraId="55CDF123" w14:textId="77777777" w:rsidR="00E35F5C" w:rsidRPr="00D240D7" w:rsidRDefault="00E35F5C" w:rsidP="00824B01">
      <w:pPr>
        <w:jc w:val="right"/>
      </w:pPr>
    </w:p>
    <w:p w14:paraId="58A8AC39" w14:textId="77777777" w:rsidR="00E35F5C" w:rsidRPr="00D240D7" w:rsidRDefault="00CB1519" w:rsidP="00824B01">
      <w:pPr>
        <w:jc w:val="right"/>
      </w:pPr>
      <w:r w:rsidRPr="00D240D7">
        <w:t>(Signature, name and designation of the authorised signatory)</w:t>
      </w:r>
    </w:p>
    <w:p w14:paraId="59E3DEBF" w14:textId="77777777" w:rsidR="00E35F5C" w:rsidRPr="00D240D7" w:rsidRDefault="00CB1519" w:rsidP="00824B01">
      <w:pPr>
        <w:jc w:val="right"/>
      </w:pPr>
      <w:r w:rsidRPr="00D240D7">
        <w:tab/>
      </w:r>
      <w:r w:rsidRPr="00D240D7">
        <w:tab/>
      </w:r>
      <w:r w:rsidRPr="00D240D7">
        <w:tab/>
      </w:r>
    </w:p>
    <w:p w14:paraId="15E52FA3" w14:textId="77777777" w:rsidR="00E35F5C" w:rsidRPr="00D240D7" w:rsidRDefault="00CB1519" w:rsidP="00824B01">
      <w:pPr>
        <w:spacing w:after="120"/>
        <w:ind w:right="-720"/>
        <w:jc w:val="both"/>
      </w:pPr>
      <w:r w:rsidRPr="00D240D7">
        <w:t>NOTES:</w:t>
      </w:r>
    </w:p>
    <w:p w14:paraId="1461496C" w14:textId="77777777" w:rsidR="00E35F5C" w:rsidRPr="00D240D7" w:rsidRDefault="00CB1519" w:rsidP="00E13275">
      <w:pPr>
        <w:numPr>
          <w:ilvl w:val="1"/>
          <w:numId w:val="27"/>
        </w:numPr>
        <w:pBdr>
          <w:top w:val="nil"/>
          <w:left w:val="nil"/>
          <w:bottom w:val="nil"/>
          <w:right w:val="nil"/>
          <w:between w:val="nil"/>
        </w:pBdr>
        <w:tabs>
          <w:tab w:val="left" w:pos="720"/>
        </w:tabs>
        <w:ind w:left="720" w:hanging="600"/>
        <w:jc w:val="both"/>
        <w:rPr>
          <w:color w:val="000000"/>
        </w:rPr>
      </w:pPr>
      <w:r w:rsidRPr="00D240D7">
        <w:rPr>
          <w:color w:val="000000"/>
        </w:rPr>
        <w:t>The Bank Guarantee should contain the name, designation and code number of the officer(s) signing the Guarantee.</w:t>
      </w:r>
    </w:p>
    <w:p w14:paraId="734A7977" w14:textId="77777777" w:rsidR="00E35F5C" w:rsidRPr="00D240D7" w:rsidRDefault="00CB1519" w:rsidP="00E13275">
      <w:pPr>
        <w:numPr>
          <w:ilvl w:val="1"/>
          <w:numId w:val="27"/>
        </w:numPr>
        <w:pBdr>
          <w:top w:val="nil"/>
          <w:left w:val="nil"/>
          <w:bottom w:val="nil"/>
          <w:right w:val="nil"/>
          <w:between w:val="nil"/>
        </w:pBdr>
        <w:tabs>
          <w:tab w:val="left" w:pos="720"/>
          <w:tab w:val="left" w:pos="1440"/>
        </w:tabs>
        <w:spacing w:before="120"/>
        <w:ind w:left="720" w:hanging="601"/>
        <w:jc w:val="both"/>
        <w:rPr>
          <w:color w:val="000000"/>
        </w:rPr>
      </w:pPr>
      <w:r w:rsidRPr="00D240D7">
        <w:rPr>
          <w:color w:val="000000"/>
        </w:rPr>
        <w:t>The address, telephone no. and other details of the Head Office of the Bank as well as of issuing Branch should be mentioned on the covering letter of issuing Branch.</w:t>
      </w:r>
    </w:p>
    <w:p w14:paraId="0B22C424" w14:textId="77777777" w:rsidR="00E35F5C" w:rsidRPr="00D240D7" w:rsidRDefault="00E35F5C" w:rsidP="00824B01">
      <w:pPr>
        <w:pBdr>
          <w:top w:val="nil"/>
          <w:left w:val="nil"/>
          <w:bottom w:val="nil"/>
          <w:right w:val="nil"/>
          <w:between w:val="nil"/>
        </w:pBdr>
        <w:jc w:val="center"/>
        <w:rPr>
          <w:color w:val="000000"/>
          <w:sz w:val="40"/>
          <w:szCs w:val="40"/>
        </w:rPr>
      </w:pPr>
    </w:p>
    <w:p w14:paraId="4FCB60EF" w14:textId="77777777" w:rsidR="00E35F5C" w:rsidRPr="00D240D7" w:rsidRDefault="00CB1519" w:rsidP="00824B01">
      <w:pPr>
        <w:widowControl w:val="0"/>
        <w:pBdr>
          <w:top w:val="nil"/>
          <w:left w:val="nil"/>
          <w:bottom w:val="nil"/>
          <w:right w:val="nil"/>
          <w:between w:val="nil"/>
        </w:pBdr>
        <w:spacing w:line="276" w:lineRule="auto"/>
        <w:jc w:val="center"/>
      </w:pPr>
      <w:r w:rsidRPr="00D240D7">
        <w:br w:type="page"/>
      </w:r>
      <w:r w:rsidRPr="00D240D7">
        <w:rPr>
          <w:b/>
        </w:rPr>
        <w:lastRenderedPageBreak/>
        <w:t>SCHEDULE-3</w:t>
      </w:r>
    </w:p>
    <w:p w14:paraId="48529215" w14:textId="77777777" w:rsidR="00E35F5C" w:rsidRPr="00D240D7" w:rsidRDefault="00CB1519" w:rsidP="00824B01">
      <w:pPr>
        <w:jc w:val="center"/>
        <w:rPr>
          <w:sz w:val="20"/>
          <w:szCs w:val="20"/>
        </w:rPr>
      </w:pPr>
      <w:r w:rsidRPr="00D240D7">
        <w:rPr>
          <w:i/>
          <w:sz w:val="20"/>
          <w:szCs w:val="20"/>
        </w:rPr>
        <w:t>(See Clause 2.3.3)</w:t>
      </w:r>
    </w:p>
    <w:p w14:paraId="22BB00A1" w14:textId="77777777" w:rsidR="00E35F5C" w:rsidRPr="00D240D7" w:rsidRDefault="00E35F5C" w:rsidP="00824B01">
      <w:pPr>
        <w:rPr>
          <w:u w:val="single"/>
        </w:rPr>
      </w:pPr>
    </w:p>
    <w:p w14:paraId="7B13E186" w14:textId="77777777" w:rsidR="00E35F5C" w:rsidRPr="00D240D7" w:rsidRDefault="00CB1519" w:rsidP="00824B01">
      <w:pPr>
        <w:pStyle w:val="Heading1"/>
        <w:spacing w:line="240" w:lineRule="auto"/>
        <w:ind w:left="0" w:right="32"/>
        <w:jc w:val="center"/>
        <w:rPr>
          <w:i w:val="0"/>
          <w:sz w:val="28"/>
          <w:szCs w:val="28"/>
          <w:u w:val="none"/>
        </w:rPr>
      </w:pPr>
      <w:r w:rsidRPr="00D240D7">
        <w:rPr>
          <w:b/>
          <w:i w:val="0"/>
          <w:sz w:val="28"/>
          <w:szCs w:val="28"/>
          <w:u w:val="none"/>
        </w:rPr>
        <w:t>Guidance Note on Conflict of Interest</w:t>
      </w:r>
    </w:p>
    <w:p w14:paraId="44BFC4FF" w14:textId="77777777" w:rsidR="00E35F5C" w:rsidRPr="00D240D7" w:rsidRDefault="00E35F5C" w:rsidP="00824B01">
      <w:pPr>
        <w:rPr>
          <w:u w:val="single"/>
        </w:rPr>
      </w:pPr>
    </w:p>
    <w:p w14:paraId="0BF53319" w14:textId="77777777" w:rsidR="00E35F5C" w:rsidRPr="00D240D7" w:rsidRDefault="00CB1519" w:rsidP="00824B01">
      <w:pPr>
        <w:spacing w:before="240"/>
        <w:ind w:left="720" w:hanging="720"/>
        <w:jc w:val="both"/>
      </w:pPr>
      <w:r w:rsidRPr="00D240D7">
        <w:t>1.</w:t>
      </w:r>
      <w:r w:rsidRPr="00D240D7">
        <w:tab/>
        <w:t>This Note further explains and illustrates the provisions of Clause 2.3 of the RFP and shall be read together therewith in dealing with specific cases.</w:t>
      </w:r>
    </w:p>
    <w:p w14:paraId="58B5EBFF" w14:textId="77777777" w:rsidR="00E35F5C" w:rsidRPr="00D240D7" w:rsidRDefault="00CB1519" w:rsidP="00824B01">
      <w:pPr>
        <w:spacing w:before="240"/>
        <w:ind w:left="720" w:hanging="720"/>
        <w:jc w:val="both"/>
      </w:pPr>
      <w:r w:rsidRPr="00D240D7">
        <w:t>2.</w:t>
      </w:r>
      <w:r w:rsidRPr="00D240D7">
        <w:tab/>
        <w:t xml:space="preserve">Consultants should be deemed to be in a conflict of interest situation if it can be reasonably concluded that their position in a business or their personal interest could improperly influence their judgment in the exercise of their duties. The process for selection of consultants should avoid both actual and perceived conflict of interest. </w:t>
      </w:r>
    </w:p>
    <w:p w14:paraId="562B6C07" w14:textId="77777777" w:rsidR="00E35F5C" w:rsidRPr="00D240D7" w:rsidRDefault="00CB1519" w:rsidP="00824B01">
      <w:pPr>
        <w:spacing w:before="240"/>
        <w:ind w:left="720" w:hanging="720"/>
        <w:jc w:val="both"/>
      </w:pPr>
      <w:r w:rsidRPr="00D240D7">
        <w:t xml:space="preserve">3. </w:t>
      </w:r>
      <w:r w:rsidRPr="00D240D7">
        <w:tab/>
        <w:t>Conflict of interest may arise between the Authority and a consultant or between consultants and present or future contractors. Some of the situations that would involve conflict of interest are identified below:</w:t>
      </w:r>
    </w:p>
    <w:p w14:paraId="5ADC32F1" w14:textId="77777777" w:rsidR="00E35F5C" w:rsidRPr="00D240D7" w:rsidRDefault="00CB1519" w:rsidP="00824B01">
      <w:pPr>
        <w:spacing w:before="240"/>
        <w:ind w:left="360" w:firstLine="360"/>
        <w:jc w:val="both"/>
      </w:pPr>
      <w:r w:rsidRPr="00D240D7">
        <w:t>(a)</w:t>
      </w:r>
      <w:r w:rsidRPr="00D240D7">
        <w:tab/>
        <w:t>Authority and consultants:</w:t>
      </w:r>
    </w:p>
    <w:p w14:paraId="4C9B1EB1" w14:textId="77777777" w:rsidR="00E35F5C" w:rsidRPr="00D240D7" w:rsidRDefault="00CB1519" w:rsidP="00824B01">
      <w:pPr>
        <w:pBdr>
          <w:top w:val="nil"/>
          <w:left w:val="nil"/>
          <w:bottom w:val="nil"/>
          <w:right w:val="nil"/>
          <w:between w:val="nil"/>
        </w:pBdr>
        <w:spacing w:before="240"/>
        <w:ind w:left="2160" w:hanging="720"/>
        <w:jc w:val="both"/>
        <w:rPr>
          <w:color w:val="000000"/>
        </w:rPr>
      </w:pPr>
      <w:r w:rsidRPr="00D240D7">
        <w:rPr>
          <w:color w:val="000000"/>
        </w:rPr>
        <w:t xml:space="preserve">(i) </w:t>
      </w:r>
      <w:r w:rsidRPr="00D240D7">
        <w:rPr>
          <w:color w:val="000000"/>
        </w:rPr>
        <w:tab/>
        <w:t xml:space="preserve">Potential consultant should not be privy to information from the Authority which is not available to others; </w:t>
      </w:r>
    </w:p>
    <w:p w14:paraId="75F54FA7" w14:textId="77777777" w:rsidR="00E35F5C" w:rsidRPr="00D240D7" w:rsidRDefault="00CB1519" w:rsidP="00824B01">
      <w:pPr>
        <w:spacing w:before="240"/>
        <w:ind w:left="2160" w:hanging="720"/>
        <w:jc w:val="both"/>
      </w:pPr>
      <w:r w:rsidRPr="00D240D7">
        <w:t xml:space="preserve">(ii) </w:t>
      </w:r>
      <w:r w:rsidRPr="00D240D7">
        <w:tab/>
        <w:t xml:space="preserve">potential consultant should not have defined the project when earlier working for the Authority; </w:t>
      </w:r>
    </w:p>
    <w:p w14:paraId="5EFDB453" w14:textId="77777777" w:rsidR="00E35F5C" w:rsidRPr="00D240D7" w:rsidRDefault="00CB1519" w:rsidP="00824B01">
      <w:pPr>
        <w:spacing w:before="240"/>
        <w:ind w:left="2160" w:hanging="720"/>
        <w:jc w:val="both"/>
      </w:pPr>
      <w:r w:rsidRPr="00D240D7">
        <w:t>(iii)</w:t>
      </w:r>
      <w:r w:rsidRPr="00D240D7">
        <w:tab/>
        <w:t>potential consultant should not have recently worked for the Authority overseeing the project.</w:t>
      </w:r>
    </w:p>
    <w:p w14:paraId="45FBBB54" w14:textId="77777777" w:rsidR="00E35F5C" w:rsidRPr="00D240D7" w:rsidRDefault="00CB1519" w:rsidP="00824B01">
      <w:pPr>
        <w:spacing w:before="240"/>
        <w:ind w:firstLine="720"/>
        <w:jc w:val="both"/>
      </w:pPr>
      <w:r w:rsidRPr="00D240D7">
        <w:t>(b)</w:t>
      </w:r>
      <w:r w:rsidRPr="00D240D7">
        <w:tab/>
        <w:t>Consultants and contractors:</w:t>
      </w:r>
    </w:p>
    <w:p w14:paraId="654E63EC" w14:textId="77777777" w:rsidR="00E35F5C" w:rsidRPr="00D240D7" w:rsidRDefault="00CB1519" w:rsidP="00824B01">
      <w:pPr>
        <w:pBdr>
          <w:top w:val="nil"/>
          <w:left w:val="nil"/>
          <w:bottom w:val="nil"/>
          <w:right w:val="nil"/>
          <w:between w:val="nil"/>
        </w:pBdr>
        <w:spacing w:before="240"/>
        <w:ind w:left="2160" w:hanging="720"/>
        <w:jc w:val="both"/>
        <w:rPr>
          <w:color w:val="000000"/>
        </w:rPr>
      </w:pPr>
      <w:r w:rsidRPr="00D240D7">
        <w:rPr>
          <w:color w:val="000000"/>
        </w:rPr>
        <w:t>(i)</w:t>
      </w:r>
      <w:r w:rsidRPr="00D240D7">
        <w:rPr>
          <w:color w:val="000000"/>
        </w:rPr>
        <w:tab/>
        <w:t>No consultant should have an ownership interest or a continuing business interest or an on-going relationship with a potential contractor save and except relationships restricted to project-specific and short-term assignments; or</w:t>
      </w:r>
    </w:p>
    <w:p w14:paraId="0B5C4FD8" w14:textId="77777777" w:rsidR="00E35F5C" w:rsidRPr="00D240D7" w:rsidRDefault="00CB1519" w:rsidP="00824B01">
      <w:pPr>
        <w:spacing w:before="240"/>
        <w:ind w:left="2160" w:hanging="720"/>
        <w:jc w:val="both"/>
      </w:pPr>
      <w:r w:rsidRPr="00D240D7">
        <w:t>(ii)</w:t>
      </w:r>
      <w:r w:rsidRPr="00D240D7">
        <w:tab/>
        <w:t>no consultant should be involved in owning or operating entities resulting from the project; or</w:t>
      </w:r>
    </w:p>
    <w:p w14:paraId="6F6FD5A7" w14:textId="77777777" w:rsidR="00E35F5C" w:rsidRPr="00D240D7" w:rsidRDefault="00CB1519" w:rsidP="00824B01">
      <w:pPr>
        <w:spacing w:before="240"/>
        <w:ind w:left="2160" w:hanging="720"/>
        <w:jc w:val="both"/>
      </w:pPr>
      <w:r w:rsidRPr="00D240D7">
        <w:t>(iii)</w:t>
      </w:r>
      <w:r w:rsidRPr="00D240D7">
        <w:tab/>
        <w:t>no consultant should bid for works arising from the project.</w:t>
      </w:r>
    </w:p>
    <w:p w14:paraId="30644CBF" w14:textId="77777777" w:rsidR="00E35F5C" w:rsidRPr="00D240D7" w:rsidRDefault="00CB1519" w:rsidP="00824B01">
      <w:pPr>
        <w:spacing w:before="240"/>
        <w:ind w:left="720"/>
        <w:jc w:val="both"/>
      </w:pPr>
      <w:r w:rsidRPr="00D240D7">
        <w:t>The participation of companies that may be involved as investors or consumers and officials of the Authority who have current or recent connections to the companies involved, therefore, needs to be avoided.</w:t>
      </w:r>
    </w:p>
    <w:p w14:paraId="12E11694" w14:textId="77777777" w:rsidR="00E35F5C" w:rsidRPr="00D240D7" w:rsidRDefault="00CB1519" w:rsidP="00824B01">
      <w:pPr>
        <w:spacing w:before="240"/>
        <w:ind w:left="720" w:hanging="720"/>
        <w:jc w:val="both"/>
      </w:pPr>
      <w:r w:rsidRPr="00D240D7">
        <w:t xml:space="preserve">4. </w:t>
      </w:r>
      <w:r w:rsidRPr="00D240D7">
        <w:tab/>
        <w:t>The normal way to identify conflicts of interest is through self-declaration by consultants. Where a conflict exists, which has not been declared, competing companies are likely to bring this to the notice of the Authority. All conflicts must be declared as and when the consultants become aware of them.</w:t>
      </w:r>
    </w:p>
    <w:p w14:paraId="602BE16A" w14:textId="77777777" w:rsidR="00E35F5C" w:rsidRPr="00D240D7" w:rsidRDefault="00CB1519" w:rsidP="00824B01">
      <w:pPr>
        <w:spacing w:before="240"/>
        <w:ind w:left="720" w:hanging="720"/>
        <w:jc w:val="both"/>
      </w:pPr>
      <w:r w:rsidRPr="00D240D7">
        <w:t xml:space="preserve">5. </w:t>
      </w:r>
      <w:r w:rsidRPr="00D240D7">
        <w:tab/>
        <w:t xml:space="preserve">Another approach towards avoiding a conflict of interest is through the use of “Chinese walls” to avoid the flow of commercially sensitive information from one </w:t>
      </w:r>
      <w:r w:rsidRPr="00D240D7">
        <w:lastRenderedPageBreak/>
        <w:t>part of the consultant’s company to another. This could help overcome the problem of availability of limited numbers of experts for the project. However, in reality effective operation of “Chinese walls” may be a difficult proposition. As a general rule, larger companies will be more capable of adopting Chinese walls approach than smaller companies. Although, “Chinese walls” have been relatively common for many years, they are an increasingly discredited means of avoiding conflicts of interest and should be considered with caution. As a rule, “Chinese walls” should be considered as unacceptable and may be accepted only in exceptional cases upon full disclosure by a consultant coupled with provision of safeguards to the satisfaction of the Authority.</w:t>
      </w:r>
    </w:p>
    <w:p w14:paraId="0E737B73" w14:textId="77777777" w:rsidR="00E35F5C" w:rsidRPr="00D240D7" w:rsidRDefault="00CB1519" w:rsidP="00824B01">
      <w:pPr>
        <w:spacing w:before="240"/>
        <w:ind w:left="720" w:hanging="720"/>
        <w:jc w:val="both"/>
      </w:pPr>
      <w:r w:rsidRPr="00D240D7">
        <w:t xml:space="preserve">6. </w:t>
      </w:r>
      <w:r w:rsidRPr="00D240D7">
        <w:tab/>
        <w:t>Another way to avoid conflicts of interest is through the appropriate grouping of tasks. For example, conflicts may arise if consultants drawing up the terms of reference or the proposed documentation are also eligible for the consequent assignment or project.</w:t>
      </w:r>
    </w:p>
    <w:p w14:paraId="7F539961" w14:textId="77777777" w:rsidR="00E35F5C" w:rsidRPr="00D240D7" w:rsidRDefault="00CB1519" w:rsidP="00824B01">
      <w:pPr>
        <w:spacing w:before="240"/>
        <w:ind w:left="720" w:hanging="720"/>
        <w:jc w:val="both"/>
      </w:pPr>
      <w:r w:rsidRPr="00D240D7">
        <w:t xml:space="preserve">7. </w:t>
      </w:r>
      <w:r w:rsidRPr="00D240D7">
        <w:tab/>
        <w:t>Another form of conflict of interest called “scope–creep” arises when consultants advocate either an unnecessary broadening of the terms of reference or make recommendations which are not in the best interests of the Authority but which will generate further work for the consultants. Some forms of contractual arrangements are more likely to lead to scope-creep. For example, lump-sum contracts provide fewer incentives for this, while time and material contracts provide built in incentives for consultants to extend the length of their assignment.</w:t>
      </w:r>
    </w:p>
    <w:p w14:paraId="45301DB1" w14:textId="77777777" w:rsidR="00E35F5C" w:rsidRPr="00D240D7" w:rsidRDefault="00CB1519" w:rsidP="00824B01">
      <w:pPr>
        <w:spacing w:before="240"/>
        <w:ind w:left="720" w:hanging="720"/>
        <w:jc w:val="both"/>
      </w:pPr>
      <w:r w:rsidRPr="00D240D7">
        <w:t xml:space="preserve">8. </w:t>
      </w:r>
      <w:r w:rsidRPr="00D240D7">
        <w:tab/>
        <w:t>Every project contains potential conflicts of interest. Consultants should not only avoid any conflict of interest, they should report any present/ potential conflict of interest to the Authority at the earliest. Officials of the Authority involved in development of a project shall be responsible for identifying and resolving any conflicts of interest. It should be ensured that safeguards are in place to preserve fair and open competition and measures should be taken to eliminate any conflict of interest arising at any stage in the process.</w:t>
      </w:r>
    </w:p>
    <w:p w14:paraId="61EFE817" w14:textId="77777777" w:rsidR="00E35F5C" w:rsidRPr="00D240D7" w:rsidRDefault="00E35F5C" w:rsidP="00824B01">
      <w:pPr>
        <w:pBdr>
          <w:top w:val="nil"/>
          <w:left w:val="nil"/>
          <w:bottom w:val="nil"/>
          <w:right w:val="nil"/>
          <w:between w:val="nil"/>
        </w:pBdr>
        <w:jc w:val="center"/>
        <w:rPr>
          <w:color w:val="000000"/>
          <w:sz w:val="22"/>
          <w:szCs w:val="22"/>
        </w:rPr>
      </w:pPr>
    </w:p>
    <w:p w14:paraId="4BA79D8F" w14:textId="77777777" w:rsidR="00E35F5C" w:rsidRPr="00D240D7" w:rsidRDefault="00E35F5C" w:rsidP="00824B01">
      <w:pPr>
        <w:pBdr>
          <w:top w:val="nil"/>
          <w:left w:val="nil"/>
          <w:bottom w:val="nil"/>
          <w:right w:val="nil"/>
          <w:between w:val="nil"/>
        </w:pBdr>
        <w:jc w:val="center"/>
        <w:rPr>
          <w:color w:val="000000"/>
          <w:sz w:val="40"/>
          <w:szCs w:val="40"/>
        </w:rPr>
      </w:pPr>
    </w:p>
    <w:p w14:paraId="785463AB" w14:textId="77777777" w:rsidR="00E35F5C" w:rsidRPr="00D240D7" w:rsidRDefault="00E35F5C" w:rsidP="00824B01">
      <w:pPr>
        <w:pBdr>
          <w:top w:val="nil"/>
          <w:left w:val="nil"/>
          <w:bottom w:val="nil"/>
          <w:right w:val="nil"/>
          <w:between w:val="nil"/>
        </w:pBdr>
        <w:jc w:val="center"/>
        <w:rPr>
          <w:color w:val="000000"/>
          <w:sz w:val="40"/>
          <w:szCs w:val="40"/>
        </w:rPr>
      </w:pPr>
    </w:p>
    <w:p w14:paraId="58808677" w14:textId="77777777" w:rsidR="00E35F5C" w:rsidRPr="00D240D7" w:rsidRDefault="00E35F5C" w:rsidP="00824B01">
      <w:pPr>
        <w:pBdr>
          <w:top w:val="nil"/>
          <w:left w:val="nil"/>
          <w:bottom w:val="nil"/>
          <w:right w:val="nil"/>
          <w:between w:val="nil"/>
        </w:pBdr>
        <w:jc w:val="center"/>
        <w:rPr>
          <w:color w:val="000000"/>
          <w:sz w:val="40"/>
          <w:szCs w:val="40"/>
        </w:rPr>
      </w:pPr>
    </w:p>
    <w:p w14:paraId="55B35A12" w14:textId="77777777" w:rsidR="00E35F5C" w:rsidRPr="00D240D7" w:rsidRDefault="00CB1519" w:rsidP="00824B01">
      <w:pPr>
        <w:pBdr>
          <w:top w:val="nil"/>
          <w:left w:val="nil"/>
          <w:bottom w:val="nil"/>
          <w:right w:val="nil"/>
          <w:between w:val="nil"/>
        </w:pBdr>
        <w:jc w:val="center"/>
        <w:rPr>
          <w:color w:val="000000"/>
          <w:sz w:val="40"/>
          <w:szCs w:val="40"/>
        </w:rPr>
      </w:pPr>
      <w:r w:rsidRPr="00D240D7">
        <w:br w:type="page"/>
      </w:r>
    </w:p>
    <w:p w14:paraId="5C935262" w14:textId="77777777" w:rsidR="00E35F5C" w:rsidRPr="00D240D7" w:rsidRDefault="00E35F5C" w:rsidP="00824B01">
      <w:pPr>
        <w:pBdr>
          <w:top w:val="nil"/>
          <w:left w:val="nil"/>
          <w:bottom w:val="nil"/>
          <w:right w:val="nil"/>
          <w:between w:val="nil"/>
        </w:pBdr>
        <w:jc w:val="center"/>
        <w:rPr>
          <w:color w:val="000000"/>
          <w:sz w:val="40"/>
          <w:szCs w:val="40"/>
        </w:rPr>
      </w:pPr>
    </w:p>
    <w:p w14:paraId="1ACC5E62" w14:textId="77777777" w:rsidR="00E35F5C" w:rsidRPr="00D240D7" w:rsidRDefault="00E35F5C" w:rsidP="00824B01">
      <w:pPr>
        <w:pBdr>
          <w:top w:val="nil"/>
          <w:left w:val="nil"/>
          <w:bottom w:val="nil"/>
          <w:right w:val="nil"/>
          <w:between w:val="nil"/>
        </w:pBdr>
        <w:jc w:val="center"/>
        <w:rPr>
          <w:color w:val="000000"/>
          <w:sz w:val="40"/>
          <w:szCs w:val="40"/>
        </w:rPr>
      </w:pPr>
    </w:p>
    <w:p w14:paraId="2D4D94D8" w14:textId="77777777" w:rsidR="00E35F5C" w:rsidRPr="00D240D7" w:rsidRDefault="00E35F5C" w:rsidP="00824B01">
      <w:pPr>
        <w:pBdr>
          <w:top w:val="nil"/>
          <w:left w:val="nil"/>
          <w:bottom w:val="nil"/>
          <w:right w:val="nil"/>
          <w:between w:val="nil"/>
        </w:pBdr>
        <w:jc w:val="center"/>
        <w:rPr>
          <w:color w:val="000000"/>
          <w:sz w:val="40"/>
          <w:szCs w:val="40"/>
        </w:rPr>
      </w:pPr>
    </w:p>
    <w:p w14:paraId="1453E1A3" w14:textId="77777777" w:rsidR="00E35F5C" w:rsidRPr="00D240D7" w:rsidRDefault="00E35F5C" w:rsidP="00824B01">
      <w:pPr>
        <w:pBdr>
          <w:top w:val="nil"/>
          <w:left w:val="nil"/>
          <w:bottom w:val="nil"/>
          <w:right w:val="nil"/>
          <w:between w:val="nil"/>
        </w:pBdr>
        <w:jc w:val="center"/>
        <w:rPr>
          <w:color w:val="000000"/>
          <w:sz w:val="40"/>
          <w:szCs w:val="40"/>
        </w:rPr>
      </w:pPr>
    </w:p>
    <w:p w14:paraId="7103E269" w14:textId="77777777" w:rsidR="00E35F5C" w:rsidRPr="00D240D7" w:rsidRDefault="00E35F5C" w:rsidP="00824B01">
      <w:pPr>
        <w:pBdr>
          <w:top w:val="nil"/>
          <w:left w:val="nil"/>
          <w:bottom w:val="nil"/>
          <w:right w:val="nil"/>
          <w:between w:val="nil"/>
        </w:pBdr>
        <w:jc w:val="center"/>
        <w:rPr>
          <w:color w:val="000000"/>
          <w:sz w:val="40"/>
          <w:szCs w:val="40"/>
        </w:rPr>
      </w:pPr>
    </w:p>
    <w:p w14:paraId="3D11B8D3" w14:textId="77777777" w:rsidR="00E35F5C" w:rsidRPr="00D240D7" w:rsidRDefault="00E35F5C" w:rsidP="00824B01">
      <w:pPr>
        <w:pBdr>
          <w:top w:val="nil"/>
          <w:left w:val="nil"/>
          <w:bottom w:val="nil"/>
          <w:right w:val="nil"/>
          <w:between w:val="nil"/>
        </w:pBdr>
        <w:jc w:val="center"/>
        <w:rPr>
          <w:color w:val="000000"/>
          <w:sz w:val="40"/>
          <w:szCs w:val="40"/>
        </w:rPr>
      </w:pPr>
    </w:p>
    <w:p w14:paraId="6BEC5908" w14:textId="77777777" w:rsidR="00E35F5C" w:rsidRPr="00D240D7" w:rsidRDefault="00E35F5C" w:rsidP="00824B01">
      <w:pPr>
        <w:pBdr>
          <w:top w:val="nil"/>
          <w:left w:val="nil"/>
          <w:bottom w:val="nil"/>
          <w:right w:val="nil"/>
          <w:between w:val="nil"/>
        </w:pBdr>
        <w:jc w:val="center"/>
        <w:rPr>
          <w:color w:val="000000"/>
          <w:sz w:val="40"/>
          <w:szCs w:val="40"/>
        </w:rPr>
      </w:pPr>
    </w:p>
    <w:p w14:paraId="652074B3" w14:textId="77777777" w:rsidR="00E35F5C" w:rsidRPr="00D240D7" w:rsidRDefault="00E35F5C" w:rsidP="00824B01">
      <w:pPr>
        <w:pBdr>
          <w:top w:val="nil"/>
          <w:left w:val="nil"/>
          <w:bottom w:val="nil"/>
          <w:right w:val="nil"/>
          <w:between w:val="nil"/>
        </w:pBdr>
        <w:jc w:val="center"/>
        <w:rPr>
          <w:color w:val="000000"/>
          <w:sz w:val="40"/>
          <w:szCs w:val="40"/>
        </w:rPr>
      </w:pPr>
    </w:p>
    <w:p w14:paraId="2929ED57" w14:textId="77777777" w:rsidR="00E35F5C" w:rsidRPr="00D240D7" w:rsidRDefault="00E35F5C" w:rsidP="00824B01">
      <w:pPr>
        <w:pBdr>
          <w:top w:val="nil"/>
          <w:left w:val="nil"/>
          <w:bottom w:val="nil"/>
          <w:right w:val="nil"/>
          <w:between w:val="nil"/>
        </w:pBdr>
        <w:jc w:val="center"/>
        <w:rPr>
          <w:color w:val="000000"/>
          <w:sz w:val="40"/>
          <w:szCs w:val="40"/>
        </w:rPr>
      </w:pPr>
    </w:p>
    <w:p w14:paraId="4882F52D" w14:textId="77777777" w:rsidR="00E35F5C" w:rsidRPr="00D240D7" w:rsidRDefault="00E35F5C" w:rsidP="00824B01">
      <w:pPr>
        <w:pBdr>
          <w:top w:val="nil"/>
          <w:left w:val="nil"/>
          <w:bottom w:val="nil"/>
          <w:right w:val="nil"/>
          <w:between w:val="nil"/>
        </w:pBdr>
        <w:jc w:val="center"/>
        <w:rPr>
          <w:color w:val="000000"/>
          <w:sz w:val="40"/>
          <w:szCs w:val="40"/>
        </w:rPr>
      </w:pPr>
    </w:p>
    <w:p w14:paraId="63049FA1" w14:textId="77777777" w:rsidR="00E35F5C" w:rsidRPr="00D240D7" w:rsidRDefault="00E35F5C" w:rsidP="00824B01">
      <w:pPr>
        <w:pBdr>
          <w:top w:val="nil"/>
          <w:left w:val="nil"/>
          <w:bottom w:val="nil"/>
          <w:right w:val="nil"/>
          <w:between w:val="nil"/>
        </w:pBdr>
        <w:jc w:val="center"/>
        <w:rPr>
          <w:color w:val="000000"/>
          <w:sz w:val="40"/>
          <w:szCs w:val="40"/>
        </w:rPr>
      </w:pPr>
    </w:p>
    <w:p w14:paraId="436CCCFD" w14:textId="77777777" w:rsidR="00E35F5C" w:rsidRPr="00D240D7" w:rsidRDefault="00E35F5C" w:rsidP="00824B01">
      <w:pPr>
        <w:pBdr>
          <w:top w:val="nil"/>
          <w:left w:val="nil"/>
          <w:bottom w:val="nil"/>
          <w:right w:val="nil"/>
          <w:between w:val="nil"/>
        </w:pBdr>
        <w:jc w:val="center"/>
        <w:rPr>
          <w:color w:val="000000"/>
          <w:sz w:val="40"/>
          <w:szCs w:val="40"/>
        </w:rPr>
      </w:pPr>
    </w:p>
    <w:p w14:paraId="4000D629" w14:textId="77777777" w:rsidR="00E35F5C" w:rsidRPr="00D240D7" w:rsidRDefault="00CB1519" w:rsidP="00824B01">
      <w:pPr>
        <w:pBdr>
          <w:top w:val="nil"/>
          <w:left w:val="nil"/>
          <w:bottom w:val="nil"/>
          <w:right w:val="nil"/>
          <w:between w:val="nil"/>
        </w:pBdr>
        <w:jc w:val="center"/>
        <w:rPr>
          <w:color w:val="000000"/>
          <w:sz w:val="22"/>
          <w:szCs w:val="22"/>
        </w:rPr>
      </w:pPr>
      <w:r w:rsidRPr="00D240D7">
        <w:rPr>
          <w:b/>
          <w:color w:val="000000"/>
          <w:sz w:val="40"/>
          <w:szCs w:val="40"/>
        </w:rPr>
        <w:t xml:space="preserve">APPENDICES </w:t>
      </w:r>
    </w:p>
    <w:p w14:paraId="7B24AAF9" w14:textId="77777777" w:rsidR="00E35F5C" w:rsidRPr="00D240D7" w:rsidRDefault="00CB1519" w:rsidP="00824B01">
      <w:pPr>
        <w:jc w:val="center"/>
      </w:pPr>
      <w:r w:rsidRPr="00D240D7">
        <w:br w:type="page"/>
      </w:r>
      <w:r w:rsidRPr="00D240D7">
        <w:lastRenderedPageBreak/>
        <w:t>APPENDIX-I</w:t>
      </w:r>
    </w:p>
    <w:p w14:paraId="48C0089E" w14:textId="77777777" w:rsidR="00E35F5C" w:rsidRPr="00D240D7" w:rsidRDefault="00CB1519" w:rsidP="00824B01">
      <w:pPr>
        <w:jc w:val="center"/>
        <w:rPr>
          <w:sz w:val="20"/>
          <w:szCs w:val="20"/>
        </w:rPr>
      </w:pPr>
      <w:r w:rsidRPr="00D240D7">
        <w:rPr>
          <w:i/>
          <w:sz w:val="20"/>
          <w:szCs w:val="20"/>
        </w:rPr>
        <w:t>(See Clause 2.1.3)</w:t>
      </w:r>
    </w:p>
    <w:p w14:paraId="0A178079" w14:textId="77777777" w:rsidR="00E35F5C" w:rsidRPr="00D240D7" w:rsidRDefault="00CB1519" w:rsidP="00824B01">
      <w:pPr>
        <w:spacing w:before="240"/>
        <w:jc w:val="center"/>
        <w:rPr>
          <w:sz w:val="28"/>
          <w:szCs w:val="28"/>
        </w:rPr>
      </w:pPr>
      <w:r w:rsidRPr="00D240D7">
        <w:rPr>
          <w:b/>
          <w:sz w:val="28"/>
          <w:szCs w:val="28"/>
        </w:rPr>
        <w:t>TECHNICAL PROPOSAL</w:t>
      </w:r>
    </w:p>
    <w:p w14:paraId="42A86B16" w14:textId="77777777" w:rsidR="00E35F5C" w:rsidRPr="00D240D7" w:rsidRDefault="00CB1519" w:rsidP="00824B01">
      <w:pPr>
        <w:spacing w:before="240"/>
        <w:jc w:val="center"/>
        <w:rPr>
          <w:u w:val="single"/>
        </w:rPr>
      </w:pPr>
      <w:r w:rsidRPr="00D240D7">
        <w:rPr>
          <w:u w:val="single"/>
        </w:rPr>
        <w:t>Form-1</w:t>
      </w:r>
    </w:p>
    <w:p w14:paraId="52210F9F" w14:textId="77777777" w:rsidR="00E35F5C" w:rsidRPr="00D240D7" w:rsidRDefault="00CB1519" w:rsidP="00824B01">
      <w:pPr>
        <w:spacing w:before="240"/>
        <w:jc w:val="center"/>
        <w:rPr>
          <w:sz w:val="28"/>
          <w:szCs w:val="28"/>
        </w:rPr>
      </w:pPr>
      <w:r w:rsidRPr="00D240D7">
        <w:rPr>
          <w:b/>
          <w:sz w:val="28"/>
          <w:szCs w:val="28"/>
        </w:rPr>
        <w:t>Letter of Proposal</w:t>
      </w:r>
    </w:p>
    <w:p w14:paraId="59611E6D" w14:textId="77777777" w:rsidR="00E35F5C" w:rsidRPr="00D240D7" w:rsidRDefault="00CB1519" w:rsidP="00824B01">
      <w:pPr>
        <w:pBdr>
          <w:top w:val="nil"/>
          <w:left w:val="nil"/>
          <w:bottom w:val="nil"/>
          <w:right w:val="nil"/>
          <w:between w:val="nil"/>
        </w:pBdr>
        <w:jc w:val="center"/>
        <w:rPr>
          <w:color w:val="000000"/>
        </w:rPr>
      </w:pPr>
      <w:r w:rsidRPr="00D240D7">
        <w:rPr>
          <w:color w:val="000000"/>
        </w:rPr>
        <w:t>(On Applicant’s letter head)</w:t>
      </w:r>
    </w:p>
    <w:p w14:paraId="7DD9295D" w14:textId="77777777" w:rsidR="00E35F5C" w:rsidRPr="00D240D7" w:rsidRDefault="00CB1519" w:rsidP="00824B01">
      <w:pPr>
        <w:pBdr>
          <w:top w:val="nil"/>
          <w:left w:val="nil"/>
          <w:bottom w:val="nil"/>
          <w:right w:val="nil"/>
          <w:between w:val="nil"/>
        </w:pBdr>
        <w:spacing w:before="240"/>
        <w:rPr>
          <w:color w:val="000000"/>
        </w:rPr>
      </w:pPr>
      <w:r w:rsidRPr="00D240D7">
        <w:rPr>
          <w:color w:val="000000"/>
        </w:rPr>
        <w:t>(Date and Reference)</w:t>
      </w:r>
    </w:p>
    <w:p w14:paraId="0F14D8F6" w14:textId="77777777" w:rsidR="00E35F5C" w:rsidRPr="00D240D7" w:rsidRDefault="00CB1519" w:rsidP="00824B01">
      <w:pPr>
        <w:pBdr>
          <w:top w:val="nil"/>
          <w:left w:val="nil"/>
          <w:bottom w:val="nil"/>
          <w:right w:val="nil"/>
          <w:between w:val="nil"/>
        </w:pBdr>
        <w:spacing w:before="240"/>
        <w:rPr>
          <w:color w:val="000000"/>
          <w:sz w:val="22"/>
          <w:szCs w:val="22"/>
        </w:rPr>
      </w:pPr>
      <w:r w:rsidRPr="00D240D7">
        <w:rPr>
          <w:color w:val="000000"/>
        </w:rPr>
        <w:t>To,</w:t>
      </w:r>
      <w:r w:rsidRPr="00D240D7">
        <w:rPr>
          <w:color w:val="000000"/>
          <w:sz w:val="22"/>
          <w:szCs w:val="22"/>
        </w:rPr>
        <w:t xml:space="preserve"> </w:t>
      </w:r>
    </w:p>
    <w:p w14:paraId="2DD418BB" w14:textId="77777777" w:rsidR="00E35F5C" w:rsidRPr="00D240D7" w:rsidRDefault="00CB1519" w:rsidP="00824B01">
      <w:pPr>
        <w:pBdr>
          <w:top w:val="nil"/>
          <w:left w:val="nil"/>
          <w:bottom w:val="nil"/>
          <w:right w:val="nil"/>
          <w:between w:val="nil"/>
        </w:pBdr>
        <w:spacing w:before="240"/>
        <w:rPr>
          <w:color w:val="000000"/>
        </w:rPr>
      </w:pPr>
      <w:r w:rsidRPr="00D240D7">
        <w:rPr>
          <w:color w:val="000000"/>
          <w:sz w:val="22"/>
          <w:szCs w:val="22"/>
        </w:rPr>
        <w:t>........................</w:t>
      </w:r>
    </w:p>
    <w:p w14:paraId="3CC57CB9" w14:textId="77777777" w:rsidR="00E35F5C" w:rsidRPr="00D240D7" w:rsidRDefault="00CB1519" w:rsidP="00824B01">
      <w:pPr>
        <w:pBdr>
          <w:top w:val="nil"/>
          <w:left w:val="nil"/>
          <w:bottom w:val="nil"/>
          <w:right w:val="nil"/>
          <w:between w:val="nil"/>
        </w:pBdr>
        <w:jc w:val="both"/>
        <w:rPr>
          <w:color w:val="000000"/>
        </w:rPr>
      </w:pPr>
      <w:r w:rsidRPr="00D240D7">
        <w:rPr>
          <w:color w:val="000000"/>
          <w:sz w:val="22"/>
          <w:szCs w:val="22"/>
        </w:rPr>
        <w:t>......................</w:t>
      </w:r>
    </w:p>
    <w:p w14:paraId="7F4EA749" w14:textId="77777777" w:rsidR="00E35F5C" w:rsidRPr="00D240D7" w:rsidRDefault="00CB1519" w:rsidP="00824B01">
      <w:pPr>
        <w:pBdr>
          <w:top w:val="nil"/>
          <w:left w:val="nil"/>
          <w:bottom w:val="nil"/>
          <w:right w:val="nil"/>
          <w:between w:val="nil"/>
        </w:pBdr>
        <w:jc w:val="both"/>
        <w:rPr>
          <w:color w:val="000000"/>
        </w:rPr>
      </w:pPr>
      <w:r w:rsidRPr="00D240D7">
        <w:rPr>
          <w:color w:val="000000"/>
          <w:sz w:val="22"/>
          <w:szCs w:val="22"/>
        </w:rPr>
        <w:t>.....................</w:t>
      </w:r>
    </w:p>
    <w:p w14:paraId="077492CF" w14:textId="200FCA85" w:rsidR="00E35F5C" w:rsidRPr="00D240D7" w:rsidRDefault="00CB1519" w:rsidP="00824B01">
      <w:pPr>
        <w:pBdr>
          <w:top w:val="nil"/>
          <w:left w:val="nil"/>
          <w:bottom w:val="nil"/>
          <w:right w:val="nil"/>
          <w:between w:val="nil"/>
        </w:pBdr>
        <w:spacing w:before="240"/>
        <w:ind w:left="1440" w:hanging="720"/>
        <w:jc w:val="both"/>
        <w:rPr>
          <w:color w:val="000000"/>
        </w:rPr>
      </w:pPr>
      <w:r w:rsidRPr="00D240D7">
        <w:rPr>
          <w:color w:val="000000"/>
        </w:rPr>
        <w:t>Sub:</w:t>
      </w:r>
      <w:r w:rsidRPr="00D240D7">
        <w:rPr>
          <w:color w:val="000000"/>
        </w:rPr>
        <w:tab/>
        <w:t xml:space="preserve">Appointment of Consultant </w:t>
      </w:r>
      <w:r w:rsidR="00901143">
        <w:rPr>
          <w:color w:val="000000"/>
        </w:rPr>
        <w:t xml:space="preserve">for </w:t>
      </w:r>
      <w:r w:rsidR="00901143" w:rsidRPr="00901143">
        <w:rPr>
          <w:color w:val="000000"/>
        </w:rPr>
        <w:t xml:space="preserve">Evaluation of Centrally Sponsored Schemes in </w:t>
      </w:r>
      <w:r w:rsidR="00F318E7">
        <w:rPr>
          <w:color w:val="000000"/>
        </w:rPr>
        <w:t>Package 9 - Water Resources, Environment and Forest Sector</w:t>
      </w:r>
    </w:p>
    <w:p w14:paraId="1E30C945" w14:textId="77777777" w:rsidR="00E35F5C" w:rsidRPr="00D240D7" w:rsidRDefault="00CB1519" w:rsidP="00824B01">
      <w:pPr>
        <w:pBdr>
          <w:top w:val="nil"/>
          <w:left w:val="nil"/>
          <w:bottom w:val="nil"/>
          <w:right w:val="nil"/>
          <w:between w:val="nil"/>
        </w:pBdr>
        <w:spacing w:before="240"/>
        <w:jc w:val="both"/>
        <w:rPr>
          <w:color w:val="000000"/>
        </w:rPr>
      </w:pPr>
      <w:r w:rsidRPr="00D240D7">
        <w:rPr>
          <w:color w:val="000000"/>
        </w:rPr>
        <w:t>Dear Sir,</w:t>
      </w:r>
    </w:p>
    <w:p w14:paraId="50A62D23" w14:textId="77777777" w:rsidR="00E35F5C" w:rsidRPr="00D240D7" w:rsidRDefault="00CB1519" w:rsidP="00824B01">
      <w:pPr>
        <w:pBdr>
          <w:top w:val="nil"/>
          <w:left w:val="nil"/>
          <w:bottom w:val="nil"/>
          <w:right w:val="nil"/>
          <w:between w:val="nil"/>
        </w:pBdr>
        <w:spacing w:before="240"/>
        <w:jc w:val="both"/>
        <w:rPr>
          <w:color w:val="000000"/>
        </w:rPr>
      </w:pPr>
      <w:r w:rsidRPr="00D240D7">
        <w:rPr>
          <w:color w:val="000000"/>
        </w:rPr>
        <w:t>With reference to your RFP Document dated ………….., I/we, having examined all relevant documents and understood their contents, hereby submit our Proposal for selection as Consultant for the …………………… Project. The proposal is unconditional and unqualified.</w:t>
      </w:r>
    </w:p>
    <w:p w14:paraId="121E8616" w14:textId="77777777" w:rsidR="00E35F5C" w:rsidRPr="00D240D7" w:rsidRDefault="00CB1519" w:rsidP="00824B01">
      <w:pPr>
        <w:spacing w:before="240"/>
        <w:ind w:left="547" w:hanging="547"/>
        <w:jc w:val="both"/>
      </w:pPr>
      <w:r w:rsidRPr="00D240D7">
        <w:t xml:space="preserve">2.    </w:t>
      </w:r>
      <w:r w:rsidRPr="00D240D7">
        <w:tab/>
        <w:t xml:space="preserve">All information provided in the Proposal and in the Appendices is true and correct and all documents accompanying such Proposal are true copies of their respective originals. </w:t>
      </w:r>
    </w:p>
    <w:p w14:paraId="380AC2D3" w14:textId="77777777" w:rsidR="00E35F5C" w:rsidRPr="00D240D7" w:rsidRDefault="00CB1519" w:rsidP="00824B01">
      <w:pPr>
        <w:spacing w:before="240"/>
        <w:ind w:left="547" w:hanging="547"/>
        <w:jc w:val="both"/>
      </w:pPr>
      <w:r w:rsidRPr="00D240D7">
        <w:t xml:space="preserve">3.   </w:t>
      </w:r>
      <w:r w:rsidRPr="00D240D7">
        <w:tab/>
        <w:t xml:space="preserve">This statement is made for the express purpose of appointment as the Consultant for the aforesaid Project. </w:t>
      </w:r>
    </w:p>
    <w:p w14:paraId="0FE0E169" w14:textId="77777777" w:rsidR="00E35F5C" w:rsidRPr="00D240D7" w:rsidRDefault="00CB1519" w:rsidP="00824B01">
      <w:pPr>
        <w:spacing w:before="240"/>
        <w:ind w:left="547" w:hanging="547"/>
        <w:jc w:val="both"/>
      </w:pPr>
      <w:r w:rsidRPr="00D240D7">
        <w:t xml:space="preserve">4.    </w:t>
      </w:r>
      <w:r w:rsidRPr="00D240D7">
        <w:tab/>
        <w:t xml:space="preserve">I/We shall make available to the Authority any additional information it may deem necessary or require for supplementing or authenticating the Proposal. </w:t>
      </w:r>
    </w:p>
    <w:p w14:paraId="41343AEF" w14:textId="77777777" w:rsidR="00E35F5C" w:rsidRPr="00D240D7" w:rsidRDefault="00CB1519" w:rsidP="00824B01">
      <w:pPr>
        <w:spacing w:before="240"/>
        <w:ind w:left="547" w:hanging="547"/>
        <w:jc w:val="both"/>
      </w:pPr>
      <w:r w:rsidRPr="00D240D7">
        <w:t xml:space="preserve">5.  </w:t>
      </w:r>
      <w:r w:rsidRPr="00D240D7">
        <w:tab/>
        <w:t>I/We acknowledge the right of the Authority to reject our application without assigning any reason or otherwise and hereby waive our right to challenge the same on any account whatsoever.</w:t>
      </w:r>
    </w:p>
    <w:p w14:paraId="0BC5A8BC" w14:textId="77777777" w:rsidR="00E35F5C" w:rsidRPr="00D240D7" w:rsidRDefault="00CB1519" w:rsidP="00824B01">
      <w:pPr>
        <w:spacing w:before="240"/>
        <w:ind w:left="540" w:hanging="540"/>
        <w:jc w:val="both"/>
      </w:pPr>
      <w:r w:rsidRPr="00D240D7">
        <w:t xml:space="preserve">6.    </w:t>
      </w:r>
      <w:r w:rsidRPr="00D240D7">
        <w:tab/>
        <w:t>I/We certify that in the last three years, we or any of our Associates have neither failed to perform on any contract, as evidenced by imposition of a penalty by an arbitral or judicial authority or a judicial pronouncement or arbitration award against the Applicant, nor been expelled from any project or contract by any public authority nor have had any contract terminated by any public authority for breach on our part.</w:t>
      </w:r>
    </w:p>
    <w:p w14:paraId="38E6F9D5" w14:textId="77777777" w:rsidR="00E35F5C" w:rsidRPr="00D240D7" w:rsidRDefault="00CB1519" w:rsidP="00824B01">
      <w:pPr>
        <w:pBdr>
          <w:top w:val="nil"/>
          <w:left w:val="nil"/>
          <w:bottom w:val="nil"/>
          <w:right w:val="nil"/>
          <w:between w:val="nil"/>
        </w:pBdr>
        <w:tabs>
          <w:tab w:val="left" w:pos="-546"/>
        </w:tabs>
        <w:spacing w:before="240"/>
        <w:ind w:left="540" w:hanging="540"/>
        <w:rPr>
          <w:color w:val="000000"/>
        </w:rPr>
      </w:pPr>
      <w:r w:rsidRPr="00D240D7">
        <w:rPr>
          <w:color w:val="000000"/>
        </w:rPr>
        <w:t>7.</w:t>
      </w:r>
      <w:r w:rsidRPr="00D240D7">
        <w:rPr>
          <w:color w:val="000000"/>
        </w:rPr>
        <w:tab/>
        <w:t>I/We declare that:</w:t>
      </w:r>
    </w:p>
    <w:p w14:paraId="100B2970" w14:textId="77777777" w:rsidR="00E35F5C" w:rsidRPr="00D240D7" w:rsidRDefault="00CB1519" w:rsidP="00824B01">
      <w:pPr>
        <w:spacing w:before="240"/>
        <w:ind w:left="1404" w:hanging="702"/>
        <w:jc w:val="both"/>
      </w:pPr>
      <w:r w:rsidRPr="00D240D7">
        <w:t>(a)</w:t>
      </w:r>
      <w:r w:rsidRPr="00D240D7">
        <w:rPr>
          <w:i/>
        </w:rPr>
        <w:tab/>
      </w:r>
      <w:r w:rsidRPr="00D240D7">
        <w:t>I/We have examined and have no reservations to the RFP Documents, including any Addendum issued by the Authority;</w:t>
      </w:r>
    </w:p>
    <w:p w14:paraId="174164FD" w14:textId="77777777" w:rsidR="00E35F5C" w:rsidRPr="00D240D7" w:rsidRDefault="00CB1519" w:rsidP="00824B01">
      <w:pPr>
        <w:spacing w:before="240"/>
        <w:ind w:left="1404" w:hanging="702"/>
        <w:jc w:val="both"/>
      </w:pPr>
      <w:r w:rsidRPr="00D240D7">
        <w:lastRenderedPageBreak/>
        <w:t xml:space="preserve">(b) </w:t>
      </w:r>
      <w:r w:rsidRPr="00D240D7">
        <w:tab/>
        <w:t xml:space="preserve">I/We do not have any Conflict of Interest in accordance with Clause 2.3 of the RFP Document;  </w:t>
      </w:r>
    </w:p>
    <w:p w14:paraId="42CBF356" w14:textId="77777777" w:rsidR="00E35F5C" w:rsidRPr="00D240D7" w:rsidRDefault="00CB1519" w:rsidP="00824B01">
      <w:pPr>
        <w:spacing w:before="240"/>
        <w:ind w:left="1404" w:hanging="702"/>
        <w:jc w:val="both"/>
      </w:pPr>
      <w:r w:rsidRPr="00D240D7">
        <w:t>(c)</w:t>
      </w:r>
      <w:r w:rsidRPr="00D240D7">
        <w:tab/>
        <w:t xml:space="preserve">I/We have not directly or indirectly or through an agent engaged or indulged in any corrupt practice, fraudulent practice, coercive practice, undesirable practice or restrictive practice, as defined in Clause 4.3 of the RFP document, in respect of any tender or request for proposal issued by or any agreement entered into with the Authority or any other public sector enterprise or any government, Central or State; and </w:t>
      </w:r>
    </w:p>
    <w:p w14:paraId="2542F147" w14:textId="77777777" w:rsidR="00E35F5C" w:rsidRPr="00D240D7" w:rsidRDefault="00CB1519" w:rsidP="00824B01">
      <w:pPr>
        <w:spacing w:before="240"/>
        <w:ind w:left="1404" w:hanging="702"/>
        <w:jc w:val="both"/>
      </w:pPr>
      <w:r w:rsidRPr="00D240D7">
        <w:t xml:space="preserve">(d) </w:t>
      </w:r>
      <w:r w:rsidRPr="00D240D7">
        <w:tab/>
        <w:t>I/We hereby certify that we have taken steps to ensure that in conformity with the provisions of Section 4 of the RFP, no person acting for us or on our behalf will engage in any corrupt practice, fraudulent practice, coercive practice, undesirable practice or restrictive practice.</w:t>
      </w:r>
    </w:p>
    <w:p w14:paraId="142EEBC4" w14:textId="77777777" w:rsidR="00E35F5C" w:rsidRPr="00D240D7" w:rsidRDefault="00CB1519" w:rsidP="00824B01">
      <w:pPr>
        <w:pBdr>
          <w:top w:val="nil"/>
          <w:left w:val="nil"/>
          <w:bottom w:val="nil"/>
          <w:right w:val="nil"/>
          <w:between w:val="nil"/>
        </w:pBdr>
        <w:tabs>
          <w:tab w:val="left" w:pos="-546"/>
        </w:tabs>
        <w:spacing w:before="240"/>
        <w:ind w:left="706" w:hanging="706"/>
        <w:jc w:val="both"/>
        <w:rPr>
          <w:color w:val="000000"/>
        </w:rPr>
      </w:pPr>
      <w:r w:rsidRPr="00D240D7">
        <w:rPr>
          <w:color w:val="000000"/>
        </w:rPr>
        <w:t>8.</w:t>
      </w:r>
      <w:r w:rsidRPr="00D240D7">
        <w:rPr>
          <w:color w:val="000000"/>
        </w:rPr>
        <w:tab/>
      </w:r>
      <w:r w:rsidRPr="00D240D7">
        <w:rPr>
          <w:color w:val="000000"/>
        </w:rPr>
        <w:tab/>
        <w:t>I/We understand that you may cancel the Selection Process at any time and  that you are neither bound to accept any Proposal that you may receive nor to select the Consultant, without incurring any liability to the Applicants in accordance with Clause 2.8 of the RFP document.</w:t>
      </w:r>
    </w:p>
    <w:p w14:paraId="67176FCE" w14:textId="77777777" w:rsidR="00E35F5C" w:rsidRPr="00D240D7" w:rsidRDefault="00CB1519" w:rsidP="00824B01">
      <w:pPr>
        <w:tabs>
          <w:tab w:val="left" w:pos="-546"/>
        </w:tabs>
        <w:spacing w:before="240"/>
        <w:ind w:left="706" w:hanging="706"/>
        <w:jc w:val="both"/>
      </w:pPr>
      <w:r w:rsidRPr="00D240D7">
        <w:t>9.</w:t>
      </w:r>
      <w:r w:rsidRPr="00D240D7">
        <w:tab/>
        <w:t xml:space="preserve">I/We declare that we/any member of the consortium, are/is not a Member of a/any other Consortium applying for Selection as a Consultant. </w:t>
      </w:r>
    </w:p>
    <w:p w14:paraId="0929151F" w14:textId="77777777" w:rsidR="00E35F5C" w:rsidRPr="00D240D7" w:rsidRDefault="00CB1519" w:rsidP="00824B01">
      <w:pPr>
        <w:tabs>
          <w:tab w:val="left" w:pos="-546"/>
        </w:tabs>
        <w:spacing w:before="240"/>
        <w:ind w:left="706" w:hanging="706"/>
        <w:jc w:val="both"/>
      </w:pPr>
      <w:r w:rsidRPr="00D240D7">
        <w:t>10.</w:t>
      </w:r>
      <w:r w:rsidRPr="00D240D7">
        <w:tab/>
        <w:t>I/We certify that in regard to matters other than security and integrity of the country, we or any of our Associates have not been convicted by a Court of Law or indicted or adverse orders passed by a regulatory authority which would cast a doubt on our ability to undertake the Consultancy for the Project or which relates to a grave offence that outrages the moral sense of the community.</w:t>
      </w:r>
    </w:p>
    <w:p w14:paraId="081BED3A" w14:textId="77777777" w:rsidR="00E35F5C" w:rsidRPr="00D240D7" w:rsidRDefault="00CB1519" w:rsidP="00824B01">
      <w:pPr>
        <w:tabs>
          <w:tab w:val="left" w:pos="-546"/>
        </w:tabs>
        <w:spacing w:before="240"/>
        <w:ind w:left="706" w:hanging="706"/>
        <w:jc w:val="both"/>
      </w:pPr>
      <w:r w:rsidRPr="00D240D7">
        <w:t>11.</w:t>
      </w:r>
      <w:r w:rsidRPr="00D240D7">
        <w:tab/>
        <w:t xml:space="preserve">I/We further certify that in regard to matters relating to security and integrity of the country, we have not been charge-sheeted by any agency of the Government or convicted by a Court of Law for any offence committed by us or by any of our Associates.  </w:t>
      </w:r>
    </w:p>
    <w:p w14:paraId="32688EEE" w14:textId="77777777" w:rsidR="00E35F5C" w:rsidRPr="00D240D7" w:rsidRDefault="00CB1519" w:rsidP="00824B01">
      <w:pPr>
        <w:tabs>
          <w:tab w:val="left" w:pos="-546"/>
        </w:tabs>
        <w:spacing w:before="240"/>
        <w:ind w:left="706" w:hanging="706"/>
        <w:jc w:val="both"/>
      </w:pPr>
      <w:r w:rsidRPr="00D240D7">
        <w:t>12.</w:t>
      </w:r>
      <w:r w:rsidRPr="00D240D7">
        <w:tab/>
        <w:t>I/We further certify that no investigation by a regulatory authority is pending either against us or against our Associates or against our CEO or any of our Directors/Managers/employees.</w:t>
      </w:r>
      <w:r w:rsidRPr="00D240D7">
        <w:rPr>
          <w:vertAlign w:val="superscript"/>
        </w:rPr>
        <w:footnoteReference w:id="13"/>
      </w:r>
      <w:r w:rsidRPr="00D240D7">
        <w:t>$</w:t>
      </w:r>
    </w:p>
    <w:p w14:paraId="70401786" w14:textId="77777777" w:rsidR="00E35F5C" w:rsidRPr="00D240D7" w:rsidRDefault="00CB1519" w:rsidP="00824B01">
      <w:pPr>
        <w:tabs>
          <w:tab w:val="left" w:pos="-546"/>
        </w:tabs>
        <w:spacing w:before="240"/>
        <w:ind w:left="706" w:hanging="706"/>
        <w:jc w:val="both"/>
      </w:pPr>
      <w:r w:rsidRPr="00D240D7">
        <w:t xml:space="preserve">13.   </w:t>
      </w:r>
      <w:r w:rsidRPr="00D240D7">
        <w:tab/>
        <w:t xml:space="preserve">I/We hereby irrevocably waive any right or remedy which we may have at any stage at law or howsoever otherwise arising to challenge or question any decision taken by the Authority [and/ or the Government of India] in connection with the selection of Consultant or in connection with the Selection Process itself in respect of the above mentioned Project. </w:t>
      </w:r>
    </w:p>
    <w:p w14:paraId="65D3726D" w14:textId="77777777" w:rsidR="00E35F5C" w:rsidRPr="00D240D7" w:rsidRDefault="00CB1519" w:rsidP="00824B01">
      <w:pPr>
        <w:tabs>
          <w:tab w:val="left" w:pos="-546"/>
        </w:tabs>
        <w:spacing w:before="240"/>
        <w:ind w:left="706" w:hanging="706"/>
        <w:jc w:val="both"/>
      </w:pPr>
      <w:r w:rsidRPr="00D240D7">
        <w:t>14.</w:t>
      </w:r>
      <w:r w:rsidRPr="00D240D7">
        <w:tab/>
        <w:t>The Bid Security of Rs. ................... (Rupees ........................................) in the form of a Demand Draft is attached, in accordance with the RFP document.</w:t>
      </w:r>
    </w:p>
    <w:p w14:paraId="7BD9BE73" w14:textId="77777777" w:rsidR="00E35F5C" w:rsidRPr="00D240D7" w:rsidRDefault="00CB1519" w:rsidP="00824B01">
      <w:pPr>
        <w:tabs>
          <w:tab w:val="left" w:pos="-546"/>
        </w:tabs>
        <w:spacing w:before="240"/>
        <w:ind w:left="706" w:hanging="706"/>
        <w:jc w:val="both"/>
      </w:pPr>
      <w:r w:rsidRPr="00D240D7">
        <w:lastRenderedPageBreak/>
        <w:t>15.</w:t>
      </w:r>
      <w:r w:rsidRPr="00D240D7">
        <w:tab/>
        <w:t>I/We agree and understand that the proposal is subject to the provisions of the RFP document. In no case, shall I/we have any claim or right of whatsoever nature if the Consultancy for the Project is not awarded to me/us or our proposal is not opened or rejected.</w:t>
      </w:r>
    </w:p>
    <w:p w14:paraId="6B6C2F78" w14:textId="77777777" w:rsidR="00E35F5C" w:rsidRPr="00D240D7" w:rsidRDefault="00CB1519" w:rsidP="00824B01">
      <w:pPr>
        <w:tabs>
          <w:tab w:val="left" w:pos="-546"/>
        </w:tabs>
        <w:spacing w:before="240"/>
        <w:ind w:left="706" w:hanging="706"/>
        <w:jc w:val="both"/>
      </w:pPr>
      <w:r w:rsidRPr="00D240D7">
        <w:t>16.</w:t>
      </w:r>
      <w:r w:rsidRPr="00D240D7">
        <w:tab/>
        <w:t>I/We agree to keep this offer valid for 90 (ninety) days from the Proposal Due Date specified in the RFP.</w:t>
      </w:r>
    </w:p>
    <w:p w14:paraId="30660BCD" w14:textId="77777777" w:rsidR="00E35F5C" w:rsidRPr="00D240D7" w:rsidRDefault="00CB1519" w:rsidP="00824B01">
      <w:pPr>
        <w:tabs>
          <w:tab w:val="left" w:pos="-546"/>
        </w:tabs>
        <w:spacing w:before="240"/>
        <w:ind w:left="706" w:hanging="706"/>
        <w:jc w:val="both"/>
      </w:pPr>
      <w:r w:rsidRPr="00D240D7">
        <w:t>17.</w:t>
      </w:r>
      <w:r w:rsidRPr="00D240D7">
        <w:tab/>
        <w:t>A Power of Attorney in favour of the authorised signatory to sign and submit this Proposal and documents is attached herewith in Form-4.</w:t>
      </w:r>
    </w:p>
    <w:p w14:paraId="55DF7F07" w14:textId="77777777" w:rsidR="00E35F5C" w:rsidRPr="00D240D7" w:rsidRDefault="00CB1519" w:rsidP="00824B01">
      <w:pPr>
        <w:pBdr>
          <w:top w:val="nil"/>
          <w:left w:val="nil"/>
          <w:bottom w:val="nil"/>
          <w:right w:val="nil"/>
          <w:between w:val="nil"/>
        </w:pBdr>
        <w:tabs>
          <w:tab w:val="left" w:pos="4358"/>
        </w:tabs>
        <w:spacing w:before="240"/>
        <w:ind w:left="720" w:hanging="720"/>
        <w:jc w:val="both"/>
        <w:rPr>
          <w:color w:val="000000"/>
        </w:rPr>
      </w:pPr>
      <w:r w:rsidRPr="00D240D7">
        <w:rPr>
          <w:color w:val="000000"/>
        </w:rPr>
        <w:t>18.</w:t>
      </w:r>
      <w:r w:rsidRPr="00D240D7">
        <w:rPr>
          <w:color w:val="000000"/>
        </w:rPr>
        <w:tab/>
        <w:t xml:space="preserve">In the event of my/our firm/ consortium being selected as the Consultant, I/we agree to enter into an </w:t>
      </w:r>
      <w:r w:rsidR="00142296">
        <w:rPr>
          <w:color w:val="000000"/>
        </w:rPr>
        <w:t>a</w:t>
      </w:r>
      <w:r w:rsidRPr="00D240D7">
        <w:rPr>
          <w:color w:val="000000"/>
        </w:rPr>
        <w:t>greement in accordance with the form at Schedule–2 of the RFP.</w:t>
      </w:r>
      <w:r w:rsidRPr="00D240D7">
        <w:rPr>
          <w:b/>
          <w:color w:val="000000"/>
        </w:rPr>
        <w:t xml:space="preserve"> </w:t>
      </w:r>
      <w:r w:rsidRPr="00D240D7">
        <w:rPr>
          <w:color w:val="000000"/>
        </w:rPr>
        <w:t>We agree not to seek any changes in the aforesaid form and agree to abide by the same.</w:t>
      </w:r>
    </w:p>
    <w:p w14:paraId="7A191B49" w14:textId="77777777" w:rsidR="00E35F5C" w:rsidRPr="00D240D7" w:rsidRDefault="00CB1519" w:rsidP="00824B01">
      <w:pPr>
        <w:pBdr>
          <w:top w:val="nil"/>
          <w:left w:val="nil"/>
          <w:bottom w:val="nil"/>
          <w:right w:val="nil"/>
          <w:between w:val="nil"/>
        </w:pBdr>
        <w:spacing w:before="240"/>
        <w:ind w:left="720" w:hanging="720"/>
        <w:jc w:val="both"/>
        <w:rPr>
          <w:color w:val="000000"/>
        </w:rPr>
      </w:pPr>
      <w:r w:rsidRPr="00D240D7">
        <w:rPr>
          <w:color w:val="000000"/>
        </w:rPr>
        <w:t xml:space="preserve"> 19.</w:t>
      </w:r>
      <w:r w:rsidRPr="00D240D7">
        <w:rPr>
          <w:b/>
          <w:color w:val="000000"/>
        </w:rPr>
        <w:tab/>
      </w:r>
      <w:r w:rsidRPr="00D240D7">
        <w:rPr>
          <w:color w:val="000000"/>
        </w:rPr>
        <w:t xml:space="preserve">I/We have studied RFP and all other documents carefully. We understand that except to the extent as expressly set forth in the Agreement, we shall have no claim, right or title arising out of any documents or information provided to us by the Authority or in respect of any matter arising out of or concerning or relating to the Selection Process including the award of Consultancy. </w:t>
      </w:r>
    </w:p>
    <w:p w14:paraId="3038C75E" w14:textId="77777777" w:rsidR="00E35F5C" w:rsidRPr="00D240D7" w:rsidRDefault="00CB1519" w:rsidP="00824B01">
      <w:pPr>
        <w:tabs>
          <w:tab w:val="left" w:pos="-546"/>
        </w:tabs>
        <w:spacing w:before="240"/>
        <w:ind w:left="706" w:hanging="706"/>
        <w:jc w:val="both"/>
      </w:pPr>
      <w:r w:rsidRPr="00D240D7">
        <w:t xml:space="preserve"> 20.  </w:t>
      </w:r>
      <w:r w:rsidRPr="00D240D7">
        <w:tab/>
        <w:t xml:space="preserve">The Financial Proposal is being submitted in a separate cover. This Technical Proposal read with the Financial Proposal shall constitute the Application which shall be binding on us. </w:t>
      </w:r>
    </w:p>
    <w:p w14:paraId="0D4520C4" w14:textId="77777777" w:rsidR="00E35F5C" w:rsidRPr="00D240D7" w:rsidRDefault="00CB1519" w:rsidP="00824B01">
      <w:pPr>
        <w:tabs>
          <w:tab w:val="left" w:pos="-546"/>
        </w:tabs>
        <w:spacing w:before="240"/>
        <w:ind w:left="706" w:hanging="706"/>
        <w:jc w:val="both"/>
      </w:pPr>
      <w:r w:rsidRPr="00D240D7">
        <w:t>21</w:t>
      </w:r>
      <w:r w:rsidRPr="00D240D7">
        <w:tab/>
        <w:t xml:space="preserve"> I/We agree and undertake to abide by all the terms and conditions of the RFP Document. In witness thereof, I/we submit this Proposal under and in accordance with the terms of the RFP Document.</w:t>
      </w:r>
    </w:p>
    <w:p w14:paraId="3006BAD9" w14:textId="77777777" w:rsidR="00E35F5C" w:rsidRPr="00D240D7" w:rsidRDefault="00E35F5C" w:rsidP="00824B01">
      <w:pPr>
        <w:tabs>
          <w:tab w:val="left" w:pos="-546"/>
        </w:tabs>
        <w:ind w:left="702" w:hanging="702"/>
        <w:jc w:val="both"/>
      </w:pPr>
    </w:p>
    <w:p w14:paraId="0D3AE0CA" w14:textId="77777777" w:rsidR="00E35F5C" w:rsidRPr="00D240D7" w:rsidRDefault="00CB1519" w:rsidP="00824B01">
      <w:pPr>
        <w:ind w:left="702"/>
        <w:jc w:val="both"/>
      </w:pPr>
      <w:r w:rsidRPr="00D240D7">
        <w:t xml:space="preserve"> </w:t>
      </w:r>
    </w:p>
    <w:p w14:paraId="26CE6393" w14:textId="77777777" w:rsidR="00E35F5C" w:rsidRPr="00D240D7" w:rsidRDefault="00CB1519" w:rsidP="00824B01">
      <w:pPr>
        <w:jc w:val="right"/>
      </w:pPr>
      <w:r w:rsidRPr="00D240D7">
        <w:t>Yours faithfully,</w:t>
      </w:r>
    </w:p>
    <w:p w14:paraId="56CECF19" w14:textId="77777777" w:rsidR="00E35F5C" w:rsidRPr="00D240D7" w:rsidRDefault="00E35F5C" w:rsidP="00824B01">
      <w:pPr>
        <w:jc w:val="right"/>
      </w:pPr>
    </w:p>
    <w:p w14:paraId="56EBE3F9" w14:textId="77777777" w:rsidR="00E35F5C" w:rsidRPr="00D240D7" w:rsidRDefault="00CB1519" w:rsidP="00824B01">
      <w:pPr>
        <w:jc w:val="right"/>
      </w:pPr>
      <w:r w:rsidRPr="00D240D7">
        <w:t>(Signature, name and designation of the authorised signatory)</w:t>
      </w:r>
    </w:p>
    <w:p w14:paraId="3295A4E5" w14:textId="77777777" w:rsidR="00E35F5C" w:rsidRPr="00D240D7" w:rsidRDefault="00CB1519" w:rsidP="00824B01">
      <w:pPr>
        <w:jc w:val="right"/>
      </w:pPr>
      <w:r w:rsidRPr="00D240D7">
        <w:t xml:space="preserve"> (Name and seal of the Applicant / Lead Member)</w:t>
      </w:r>
    </w:p>
    <w:p w14:paraId="31E3AC13" w14:textId="77777777" w:rsidR="00E35F5C" w:rsidRPr="00D240D7" w:rsidRDefault="00CB1519" w:rsidP="00824B01">
      <w:pPr>
        <w:pBdr>
          <w:top w:val="nil"/>
          <w:left w:val="nil"/>
          <w:bottom w:val="nil"/>
          <w:right w:val="nil"/>
          <w:between w:val="nil"/>
        </w:pBdr>
        <w:jc w:val="center"/>
        <w:rPr>
          <w:color w:val="000000"/>
        </w:rPr>
      </w:pPr>
      <w:r w:rsidRPr="00D240D7">
        <w:br w:type="page"/>
      </w:r>
      <w:r w:rsidRPr="00D240D7">
        <w:rPr>
          <w:color w:val="000000"/>
        </w:rPr>
        <w:lastRenderedPageBreak/>
        <w:t>APPENDIX-I</w:t>
      </w:r>
    </w:p>
    <w:p w14:paraId="064D284D" w14:textId="77777777" w:rsidR="00E35F5C" w:rsidRPr="00D240D7" w:rsidRDefault="00E35F5C" w:rsidP="00824B01">
      <w:pPr>
        <w:pBdr>
          <w:top w:val="nil"/>
          <w:left w:val="nil"/>
          <w:bottom w:val="nil"/>
          <w:right w:val="nil"/>
          <w:between w:val="nil"/>
        </w:pBdr>
        <w:jc w:val="center"/>
        <w:rPr>
          <w:color w:val="000000"/>
          <w:u w:val="single"/>
        </w:rPr>
      </w:pPr>
    </w:p>
    <w:p w14:paraId="590FCBD1" w14:textId="77777777" w:rsidR="00E35F5C" w:rsidRPr="00D240D7" w:rsidRDefault="00CB1519" w:rsidP="00824B01">
      <w:pPr>
        <w:pBdr>
          <w:top w:val="nil"/>
          <w:left w:val="nil"/>
          <w:bottom w:val="nil"/>
          <w:right w:val="nil"/>
          <w:between w:val="nil"/>
        </w:pBdr>
        <w:jc w:val="center"/>
        <w:rPr>
          <w:color w:val="000000"/>
          <w:u w:val="single"/>
        </w:rPr>
      </w:pPr>
      <w:r w:rsidRPr="00D240D7">
        <w:rPr>
          <w:color w:val="000000"/>
          <w:u w:val="single"/>
        </w:rPr>
        <w:t>Form-2</w:t>
      </w:r>
    </w:p>
    <w:p w14:paraId="4E0AF375" w14:textId="77777777" w:rsidR="00E35F5C" w:rsidRPr="00D240D7" w:rsidRDefault="00CB1519" w:rsidP="00824B01">
      <w:pPr>
        <w:pBdr>
          <w:top w:val="nil"/>
          <w:left w:val="nil"/>
          <w:bottom w:val="nil"/>
          <w:right w:val="nil"/>
          <w:between w:val="nil"/>
        </w:pBdr>
        <w:spacing w:before="240" w:after="240"/>
        <w:jc w:val="center"/>
        <w:rPr>
          <w:color w:val="000000"/>
          <w:sz w:val="28"/>
          <w:szCs w:val="28"/>
        </w:rPr>
      </w:pPr>
      <w:r w:rsidRPr="00D240D7">
        <w:rPr>
          <w:b/>
          <w:color w:val="000000"/>
          <w:sz w:val="28"/>
          <w:szCs w:val="28"/>
        </w:rPr>
        <w:t xml:space="preserve">Particulars of the Applicant </w:t>
      </w:r>
    </w:p>
    <w:tbl>
      <w:tblPr>
        <w:tblStyle w:val="a9"/>
        <w:tblW w:w="8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5"/>
        <w:gridCol w:w="7199"/>
      </w:tblGrid>
      <w:tr w:rsidR="00E35F5C" w:rsidRPr="00D240D7" w14:paraId="57146B84" w14:textId="77777777">
        <w:tc>
          <w:tcPr>
            <w:tcW w:w="835" w:type="dxa"/>
          </w:tcPr>
          <w:p w14:paraId="152AA3E0"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1.1</w:t>
            </w:r>
          </w:p>
        </w:tc>
        <w:tc>
          <w:tcPr>
            <w:tcW w:w="7199" w:type="dxa"/>
          </w:tcPr>
          <w:p w14:paraId="1FDD9015"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 xml:space="preserve">Title of Consultancy:  </w:t>
            </w:r>
            <w:r w:rsidRPr="00D240D7">
              <w:rPr>
                <w:b/>
                <w:color w:val="000000"/>
              </w:rPr>
              <w:t xml:space="preserve">                                                                              </w:t>
            </w:r>
          </w:p>
          <w:p w14:paraId="11ED48F4" w14:textId="77777777" w:rsidR="00E35F5C" w:rsidRPr="00D240D7" w:rsidRDefault="00CB1519" w:rsidP="00824B01">
            <w:pPr>
              <w:pBdr>
                <w:top w:val="nil"/>
                <w:left w:val="nil"/>
                <w:bottom w:val="nil"/>
                <w:right w:val="nil"/>
                <w:between w:val="nil"/>
              </w:pBdr>
              <w:spacing w:before="120"/>
              <w:jc w:val="both"/>
              <w:rPr>
                <w:color w:val="000000"/>
              </w:rPr>
            </w:pPr>
            <w:r w:rsidRPr="00D240D7">
              <w:t>Evaluation of</w:t>
            </w:r>
            <w:r w:rsidR="008840FE">
              <w:t xml:space="preserve"> </w:t>
            </w:r>
            <w:r w:rsidR="00C92CB3">
              <w:t>Centrally Sponsored Scheme</w:t>
            </w:r>
            <w:r w:rsidR="0002099B">
              <w:t>s</w:t>
            </w:r>
          </w:p>
        </w:tc>
      </w:tr>
      <w:tr w:rsidR="00E35F5C" w:rsidRPr="00D240D7" w14:paraId="1D39EA3E" w14:textId="77777777">
        <w:tc>
          <w:tcPr>
            <w:tcW w:w="835" w:type="dxa"/>
          </w:tcPr>
          <w:p w14:paraId="456D8D9B"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1.2</w:t>
            </w:r>
          </w:p>
        </w:tc>
        <w:tc>
          <w:tcPr>
            <w:tcW w:w="7199" w:type="dxa"/>
          </w:tcPr>
          <w:p w14:paraId="16DE474E" w14:textId="77777777" w:rsidR="00E35F5C" w:rsidRPr="00D240D7" w:rsidRDefault="00CB1519" w:rsidP="00824B01">
            <w:pPr>
              <w:pBdr>
                <w:top w:val="nil"/>
                <w:left w:val="nil"/>
                <w:bottom w:val="nil"/>
                <w:right w:val="nil"/>
                <w:between w:val="nil"/>
              </w:pBdr>
              <w:spacing w:before="120"/>
              <w:jc w:val="both"/>
            </w:pPr>
            <w:r w:rsidRPr="00D240D7">
              <w:rPr>
                <w:color w:val="000000"/>
              </w:rPr>
              <w:t>Title of Project:</w:t>
            </w:r>
          </w:p>
          <w:p w14:paraId="68624690" w14:textId="5D7B1A7A" w:rsidR="00E35F5C" w:rsidRPr="00D240D7" w:rsidRDefault="00F318E7" w:rsidP="00824B01">
            <w:pPr>
              <w:pBdr>
                <w:top w:val="nil"/>
                <w:left w:val="nil"/>
                <w:bottom w:val="nil"/>
                <w:right w:val="nil"/>
                <w:between w:val="nil"/>
              </w:pBdr>
              <w:spacing w:before="120"/>
              <w:jc w:val="both"/>
              <w:rPr>
                <w:color w:val="000000"/>
              </w:rPr>
            </w:pPr>
            <w:r>
              <w:rPr>
                <w:color w:val="000000"/>
              </w:rPr>
              <w:t>Package 9 - Water Resources, Environment and Forest Sector</w:t>
            </w:r>
            <w:r w:rsidR="00CB1519" w:rsidRPr="00D240D7">
              <w:rPr>
                <w:color w:val="000000"/>
              </w:rPr>
              <w:t xml:space="preserve"> </w:t>
            </w:r>
          </w:p>
        </w:tc>
      </w:tr>
      <w:tr w:rsidR="00E35F5C" w:rsidRPr="00D240D7" w14:paraId="0CA24327" w14:textId="77777777">
        <w:tc>
          <w:tcPr>
            <w:tcW w:w="835" w:type="dxa"/>
          </w:tcPr>
          <w:p w14:paraId="51DBFD87"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1.3</w:t>
            </w:r>
          </w:p>
        </w:tc>
        <w:tc>
          <w:tcPr>
            <w:tcW w:w="7199" w:type="dxa"/>
          </w:tcPr>
          <w:p w14:paraId="7F99F5F0"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State whether applying as Sole Firm or Lead Member of a consortium:</w:t>
            </w:r>
          </w:p>
          <w:p w14:paraId="507CE67B"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Sole Firm</w:t>
            </w:r>
          </w:p>
          <w:p w14:paraId="62A2E4E8"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or</w:t>
            </w:r>
          </w:p>
          <w:p w14:paraId="1E348B86"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Lead Member of a consortium</w:t>
            </w:r>
          </w:p>
          <w:p w14:paraId="60D95517" w14:textId="77777777" w:rsidR="00E35F5C" w:rsidRPr="00D240D7" w:rsidRDefault="00E35F5C" w:rsidP="00824B01">
            <w:pPr>
              <w:pBdr>
                <w:top w:val="nil"/>
                <w:left w:val="nil"/>
                <w:bottom w:val="nil"/>
                <w:right w:val="nil"/>
                <w:between w:val="nil"/>
              </w:pBdr>
              <w:spacing w:before="120"/>
              <w:jc w:val="both"/>
              <w:rPr>
                <w:color w:val="000000"/>
              </w:rPr>
            </w:pPr>
          </w:p>
        </w:tc>
      </w:tr>
      <w:tr w:rsidR="00E35F5C" w:rsidRPr="00D240D7" w14:paraId="0D6982A0" w14:textId="77777777">
        <w:tc>
          <w:tcPr>
            <w:tcW w:w="835" w:type="dxa"/>
          </w:tcPr>
          <w:p w14:paraId="47F6E2F1"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1.4</w:t>
            </w:r>
          </w:p>
        </w:tc>
        <w:tc>
          <w:tcPr>
            <w:tcW w:w="7199" w:type="dxa"/>
          </w:tcPr>
          <w:p w14:paraId="656D2518"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State the following:</w:t>
            </w:r>
          </w:p>
          <w:p w14:paraId="2734F8FD"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 xml:space="preserve">Name of Company or Firm: </w:t>
            </w:r>
          </w:p>
          <w:p w14:paraId="3640D1A3"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Legal status (e.g. incorporated private company, unincorporated business, partnership etc.):</w:t>
            </w:r>
          </w:p>
          <w:p w14:paraId="6FB717E1"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Country of incorporation:</w:t>
            </w:r>
          </w:p>
          <w:p w14:paraId="5E1BFF62"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Registered address:</w:t>
            </w:r>
          </w:p>
          <w:p w14:paraId="73213B20" w14:textId="77777777" w:rsidR="00E35F5C" w:rsidRPr="00D240D7" w:rsidRDefault="00E35F5C" w:rsidP="00824B01">
            <w:pPr>
              <w:pBdr>
                <w:top w:val="nil"/>
                <w:left w:val="nil"/>
                <w:bottom w:val="nil"/>
                <w:right w:val="nil"/>
                <w:between w:val="nil"/>
              </w:pBdr>
              <w:spacing w:before="120"/>
              <w:jc w:val="both"/>
              <w:rPr>
                <w:color w:val="000000"/>
              </w:rPr>
            </w:pPr>
          </w:p>
          <w:p w14:paraId="5CE62360"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 xml:space="preserve">Year of Incorporation: </w:t>
            </w:r>
          </w:p>
          <w:p w14:paraId="03E7F152"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 xml:space="preserve">Year of commencement of business: </w:t>
            </w:r>
          </w:p>
          <w:p w14:paraId="7421894A"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 xml:space="preserve">Principal place of business: </w:t>
            </w:r>
          </w:p>
          <w:p w14:paraId="459CC60E"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 xml:space="preserve">Brief description of the Company including details of its main lines of business </w:t>
            </w:r>
          </w:p>
          <w:p w14:paraId="2A66EFC3" w14:textId="77777777" w:rsidR="00E35F5C" w:rsidRPr="00D240D7" w:rsidRDefault="00CB1519" w:rsidP="00824B01">
            <w:pPr>
              <w:pBdr>
                <w:top w:val="nil"/>
                <w:left w:val="nil"/>
                <w:bottom w:val="nil"/>
                <w:right w:val="nil"/>
                <w:between w:val="nil"/>
              </w:pBdr>
              <w:tabs>
                <w:tab w:val="left" w:pos="-960"/>
              </w:tabs>
              <w:spacing w:before="120"/>
              <w:jc w:val="both"/>
              <w:rPr>
                <w:color w:val="000000"/>
              </w:rPr>
            </w:pPr>
            <w:r w:rsidRPr="00D240D7">
              <w:rPr>
                <w:color w:val="000000"/>
              </w:rPr>
              <w:t>Name, designation, address and phone numbers of authorised signatory of the Applicant:</w:t>
            </w:r>
          </w:p>
          <w:p w14:paraId="4A08DC2A" w14:textId="77777777" w:rsidR="00E35F5C" w:rsidRPr="00D240D7" w:rsidRDefault="00CB1519" w:rsidP="00824B01">
            <w:pPr>
              <w:pBdr>
                <w:top w:val="nil"/>
                <w:left w:val="nil"/>
                <w:bottom w:val="nil"/>
                <w:right w:val="nil"/>
                <w:between w:val="nil"/>
              </w:pBdr>
              <w:spacing w:before="120"/>
              <w:ind w:left="1134" w:hanging="1134"/>
              <w:jc w:val="both"/>
              <w:rPr>
                <w:color w:val="000000"/>
              </w:rPr>
            </w:pPr>
            <w:r w:rsidRPr="00D240D7">
              <w:rPr>
                <w:color w:val="000000"/>
              </w:rPr>
              <w:t>Name:</w:t>
            </w:r>
          </w:p>
          <w:p w14:paraId="50F3064E"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Designation:</w:t>
            </w:r>
          </w:p>
          <w:p w14:paraId="1645D061"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Company:</w:t>
            </w:r>
          </w:p>
          <w:p w14:paraId="0F57DE40"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Address:</w:t>
            </w:r>
          </w:p>
          <w:p w14:paraId="38F5FBE4"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Phone No.:</w:t>
            </w:r>
          </w:p>
          <w:p w14:paraId="4FCD2DF9"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E-mail address:</w:t>
            </w:r>
          </w:p>
        </w:tc>
      </w:tr>
      <w:tr w:rsidR="00E35F5C" w:rsidRPr="00D240D7" w14:paraId="31C55A43" w14:textId="77777777">
        <w:trPr>
          <w:trHeight w:val="100"/>
        </w:trPr>
        <w:tc>
          <w:tcPr>
            <w:tcW w:w="835" w:type="dxa"/>
            <w:vMerge w:val="restart"/>
          </w:tcPr>
          <w:p w14:paraId="23C4ED72"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1.5</w:t>
            </w:r>
          </w:p>
        </w:tc>
        <w:tc>
          <w:tcPr>
            <w:tcW w:w="7199" w:type="dxa"/>
          </w:tcPr>
          <w:p w14:paraId="54D60687"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If the Applicant is Lead Member of a consortium, state the following for each of the other Member Firms:</w:t>
            </w:r>
          </w:p>
        </w:tc>
      </w:tr>
      <w:tr w:rsidR="00E35F5C" w:rsidRPr="00D240D7" w14:paraId="509CCCEE" w14:textId="77777777">
        <w:trPr>
          <w:trHeight w:val="1420"/>
        </w:trPr>
        <w:tc>
          <w:tcPr>
            <w:tcW w:w="835" w:type="dxa"/>
            <w:vMerge/>
          </w:tcPr>
          <w:p w14:paraId="7B24816C" w14:textId="77777777" w:rsidR="00E35F5C" w:rsidRPr="00D240D7" w:rsidRDefault="00E35F5C" w:rsidP="00824B01">
            <w:pPr>
              <w:widowControl w:val="0"/>
              <w:pBdr>
                <w:top w:val="nil"/>
                <w:left w:val="nil"/>
                <w:bottom w:val="nil"/>
                <w:right w:val="nil"/>
                <w:between w:val="nil"/>
              </w:pBdr>
              <w:spacing w:line="276" w:lineRule="auto"/>
              <w:rPr>
                <w:color w:val="000000"/>
              </w:rPr>
            </w:pPr>
          </w:p>
        </w:tc>
        <w:tc>
          <w:tcPr>
            <w:tcW w:w="7199" w:type="dxa"/>
          </w:tcPr>
          <w:p w14:paraId="4285F835"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(i)  Name of Firm:</w:t>
            </w:r>
          </w:p>
          <w:p w14:paraId="288FD95B"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(ii) Legal Status and country of incorporation</w:t>
            </w:r>
          </w:p>
          <w:p w14:paraId="31923234"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(iii) Registered address and principal place of business.</w:t>
            </w:r>
          </w:p>
        </w:tc>
      </w:tr>
      <w:tr w:rsidR="00E35F5C" w:rsidRPr="00D240D7" w14:paraId="5E1A3015" w14:textId="77777777">
        <w:tc>
          <w:tcPr>
            <w:tcW w:w="835" w:type="dxa"/>
          </w:tcPr>
          <w:p w14:paraId="2A6EB0B6"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1.6</w:t>
            </w:r>
          </w:p>
        </w:tc>
        <w:tc>
          <w:tcPr>
            <w:tcW w:w="7199" w:type="dxa"/>
          </w:tcPr>
          <w:p w14:paraId="737DFF52"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For the Applicant, (in case of a consortium, for each Member), state the following information:</w:t>
            </w:r>
          </w:p>
          <w:p w14:paraId="43B8D863" w14:textId="77777777" w:rsidR="00E35F5C" w:rsidRPr="00D240D7" w:rsidRDefault="00CB1519" w:rsidP="00824B01">
            <w:pPr>
              <w:pBdr>
                <w:top w:val="nil"/>
                <w:left w:val="nil"/>
                <w:bottom w:val="nil"/>
                <w:right w:val="nil"/>
                <w:between w:val="nil"/>
              </w:pBdr>
              <w:spacing w:before="120"/>
              <w:ind w:left="316" w:hanging="316"/>
              <w:jc w:val="both"/>
              <w:rPr>
                <w:color w:val="000000"/>
              </w:rPr>
            </w:pPr>
            <w:r w:rsidRPr="00D240D7">
              <w:rPr>
                <w:color w:val="000000"/>
              </w:rPr>
              <w:t xml:space="preserve">(i)  In case of non Indian Firm, does the Firm have business presence in India?  </w:t>
            </w:r>
          </w:p>
          <w:p w14:paraId="25522183" w14:textId="77777777" w:rsidR="00E35F5C" w:rsidRPr="00D240D7" w:rsidRDefault="00CB1519" w:rsidP="00824B01">
            <w:pPr>
              <w:pBdr>
                <w:top w:val="nil"/>
                <w:left w:val="nil"/>
                <w:bottom w:val="nil"/>
                <w:right w:val="nil"/>
                <w:between w:val="nil"/>
              </w:pBdr>
              <w:spacing w:before="120"/>
              <w:ind w:left="238" w:hanging="238"/>
              <w:jc w:val="right"/>
              <w:rPr>
                <w:color w:val="000000"/>
              </w:rPr>
            </w:pPr>
            <w:r w:rsidRPr="00D240D7">
              <w:rPr>
                <w:color w:val="000000"/>
              </w:rPr>
              <w:t xml:space="preserve">Yes/No                                                                                                                   </w:t>
            </w:r>
          </w:p>
          <w:p w14:paraId="5ADC665F" w14:textId="77777777" w:rsidR="00E35F5C" w:rsidRPr="00D240D7" w:rsidRDefault="00CB1519" w:rsidP="00824B01">
            <w:pPr>
              <w:pBdr>
                <w:top w:val="nil"/>
                <w:left w:val="nil"/>
                <w:bottom w:val="nil"/>
                <w:right w:val="nil"/>
                <w:between w:val="nil"/>
              </w:pBdr>
              <w:tabs>
                <w:tab w:val="left" w:pos="6405"/>
              </w:tabs>
              <w:spacing w:before="120"/>
              <w:ind w:left="316"/>
              <w:jc w:val="both"/>
              <w:rPr>
                <w:color w:val="000000"/>
              </w:rPr>
            </w:pPr>
            <w:r w:rsidRPr="00D240D7">
              <w:rPr>
                <w:color w:val="000000"/>
              </w:rPr>
              <w:t>If so, provide the office address(es) in India.</w:t>
            </w:r>
            <w:r w:rsidRPr="00D240D7">
              <w:rPr>
                <w:color w:val="000000"/>
              </w:rPr>
              <w:tab/>
            </w:r>
          </w:p>
          <w:p w14:paraId="545024CD" w14:textId="77777777" w:rsidR="00E35F5C" w:rsidRPr="00D240D7" w:rsidRDefault="00E35F5C" w:rsidP="00824B01">
            <w:pPr>
              <w:pBdr>
                <w:top w:val="nil"/>
                <w:left w:val="nil"/>
                <w:bottom w:val="nil"/>
                <w:right w:val="nil"/>
                <w:between w:val="nil"/>
              </w:pBdr>
              <w:spacing w:before="120"/>
              <w:jc w:val="both"/>
              <w:rPr>
                <w:color w:val="000000"/>
              </w:rPr>
            </w:pPr>
          </w:p>
          <w:p w14:paraId="21A0A198" w14:textId="77777777" w:rsidR="00E35F5C" w:rsidRPr="00D240D7" w:rsidRDefault="00CB1519" w:rsidP="00824B01">
            <w:pPr>
              <w:pBdr>
                <w:top w:val="nil"/>
                <w:left w:val="nil"/>
                <w:bottom w:val="nil"/>
                <w:right w:val="nil"/>
                <w:between w:val="nil"/>
              </w:pBdr>
              <w:spacing w:before="120"/>
              <w:ind w:left="316" w:hanging="316"/>
              <w:jc w:val="both"/>
              <w:rPr>
                <w:color w:val="000000"/>
              </w:rPr>
            </w:pPr>
            <w:r w:rsidRPr="00D240D7">
              <w:rPr>
                <w:color w:val="000000"/>
              </w:rPr>
              <w:t>(ii) Has the Applicant or any of the Members in case of a consortium been penalized by any organization for poor quality of work or breach of contract in the last five years?</w:t>
            </w:r>
          </w:p>
          <w:p w14:paraId="2A6404E2" w14:textId="77777777" w:rsidR="00E35F5C" w:rsidRPr="00D240D7" w:rsidRDefault="00CB1519" w:rsidP="00824B01">
            <w:pPr>
              <w:pBdr>
                <w:top w:val="nil"/>
                <w:left w:val="nil"/>
                <w:bottom w:val="nil"/>
                <w:right w:val="nil"/>
                <w:between w:val="nil"/>
              </w:pBdr>
              <w:spacing w:before="120"/>
              <w:jc w:val="right"/>
              <w:rPr>
                <w:color w:val="000000"/>
              </w:rPr>
            </w:pPr>
            <w:r w:rsidRPr="00D240D7">
              <w:rPr>
                <w:color w:val="000000"/>
              </w:rPr>
              <w:t xml:space="preserve">                           Yes/No</w:t>
            </w:r>
          </w:p>
          <w:p w14:paraId="5A1C2293" w14:textId="77777777" w:rsidR="00E35F5C" w:rsidRPr="00D240D7" w:rsidRDefault="00CB1519" w:rsidP="00824B01">
            <w:pPr>
              <w:pBdr>
                <w:top w:val="nil"/>
                <w:left w:val="nil"/>
                <w:bottom w:val="nil"/>
                <w:right w:val="nil"/>
                <w:between w:val="nil"/>
              </w:pBdr>
              <w:spacing w:before="120"/>
              <w:ind w:left="316" w:hanging="316"/>
              <w:jc w:val="both"/>
              <w:rPr>
                <w:color w:val="000000"/>
              </w:rPr>
            </w:pPr>
            <w:r w:rsidRPr="00D240D7">
              <w:rPr>
                <w:color w:val="000000"/>
              </w:rPr>
              <w:t>(iii) Has the Applicant/ Member ever failed to complete any work awarded to it by any public authority/ entity in last five years?</w:t>
            </w:r>
          </w:p>
          <w:p w14:paraId="04673E64" w14:textId="77777777" w:rsidR="00E35F5C" w:rsidRPr="00D240D7" w:rsidRDefault="00CB1519" w:rsidP="00824B01">
            <w:pPr>
              <w:pBdr>
                <w:top w:val="nil"/>
                <w:left w:val="nil"/>
                <w:bottom w:val="nil"/>
                <w:right w:val="nil"/>
                <w:between w:val="nil"/>
              </w:pBdr>
              <w:spacing w:before="120"/>
              <w:jc w:val="right"/>
              <w:rPr>
                <w:color w:val="000000"/>
              </w:rPr>
            </w:pPr>
            <w:r w:rsidRPr="00D240D7">
              <w:rPr>
                <w:color w:val="000000"/>
              </w:rPr>
              <w:t xml:space="preserve">Yes/No            </w:t>
            </w:r>
          </w:p>
          <w:p w14:paraId="07D145C4" w14:textId="77777777" w:rsidR="00E35F5C" w:rsidRPr="00D240D7" w:rsidRDefault="00CB1519" w:rsidP="00824B01">
            <w:pPr>
              <w:pBdr>
                <w:top w:val="nil"/>
                <w:left w:val="nil"/>
                <w:bottom w:val="nil"/>
                <w:right w:val="nil"/>
                <w:between w:val="nil"/>
              </w:pBdr>
              <w:spacing w:before="120"/>
              <w:ind w:left="316" w:hanging="316"/>
              <w:jc w:val="both"/>
              <w:rPr>
                <w:color w:val="000000"/>
              </w:rPr>
            </w:pPr>
            <w:r w:rsidRPr="00D240D7">
              <w:rPr>
                <w:color w:val="000000"/>
              </w:rPr>
              <w:t>(iv) Has the Applicant or any member of the consortium been blacklisted by any Government department/Public Sector Undertaking in the last five years?</w:t>
            </w:r>
          </w:p>
          <w:p w14:paraId="026E35F7" w14:textId="77777777" w:rsidR="00E35F5C" w:rsidRPr="00D240D7" w:rsidRDefault="00CB1519" w:rsidP="00824B01">
            <w:pPr>
              <w:pBdr>
                <w:top w:val="nil"/>
                <w:left w:val="nil"/>
                <w:bottom w:val="nil"/>
                <w:right w:val="nil"/>
                <w:between w:val="nil"/>
              </w:pBdr>
              <w:spacing w:before="120"/>
              <w:jc w:val="right"/>
              <w:rPr>
                <w:color w:val="000000"/>
              </w:rPr>
            </w:pPr>
            <w:r w:rsidRPr="00D240D7">
              <w:rPr>
                <w:color w:val="000000"/>
              </w:rPr>
              <w:t xml:space="preserve">Yes/No </w:t>
            </w:r>
          </w:p>
          <w:p w14:paraId="5918FC53" w14:textId="77777777" w:rsidR="00E35F5C" w:rsidRPr="00D240D7" w:rsidRDefault="00CB1519" w:rsidP="00824B01">
            <w:pPr>
              <w:pBdr>
                <w:top w:val="nil"/>
                <w:left w:val="nil"/>
                <w:bottom w:val="nil"/>
                <w:right w:val="nil"/>
                <w:between w:val="nil"/>
              </w:pBdr>
              <w:spacing w:before="120"/>
              <w:ind w:left="316" w:hanging="316"/>
              <w:jc w:val="both"/>
              <w:rPr>
                <w:color w:val="000000"/>
              </w:rPr>
            </w:pPr>
            <w:r w:rsidRPr="00D240D7">
              <w:rPr>
                <w:color w:val="000000"/>
              </w:rPr>
              <w:t>(v)  Has the Applicant or any of the Members, in case of a consortium, suffered bankruptcy/insolvency in the last five years?</w:t>
            </w:r>
          </w:p>
          <w:p w14:paraId="2E94F3D1" w14:textId="77777777" w:rsidR="00E35F5C" w:rsidRPr="00D240D7" w:rsidRDefault="00CB1519" w:rsidP="00824B01">
            <w:pPr>
              <w:pBdr>
                <w:top w:val="nil"/>
                <w:left w:val="nil"/>
                <w:bottom w:val="nil"/>
                <w:right w:val="nil"/>
                <w:between w:val="nil"/>
              </w:pBdr>
              <w:spacing w:before="120"/>
              <w:ind w:left="316" w:hanging="316"/>
              <w:jc w:val="right"/>
              <w:rPr>
                <w:color w:val="000000"/>
              </w:rPr>
            </w:pPr>
            <w:r w:rsidRPr="00D240D7">
              <w:rPr>
                <w:color w:val="000000"/>
              </w:rPr>
              <w:t>Yes/No</w:t>
            </w:r>
          </w:p>
          <w:p w14:paraId="235A667B" w14:textId="77777777" w:rsidR="00E35F5C" w:rsidRPr="00D240D7" w:rsidRDefault="00CB1519" w:rsidP="00824B01">
            <w:pPr>
              <w:pBdr>
                <w:top w:val="nil"/>
                <w:left w:val="nil"/>
                <w:bottom w:val="nil"/>
                <w:right w:val="nil"/>
                <w:between w:val="nil"/>
              </w:pBdr>
              <w:spacing w:before="120"/>
              <w:ind w:left="550" w:hanging="550"/>
              <w:jc w:val="both"/>
              <w:rPr>
                <w:color w:val="000000"/>
              </w:rPr>
            </w:pPr>
            <w:r w:rsidRPr="00D240D7">
              <w:rPr>
                <w:b/>
                <w:color w:val="000000"/>
              </w:rPr>
              <w:t>Note: If answer to any of the questions at (ii) to (v) is yes, the Applicant is not eligible for this consultancy assignment.</w:t>
            </w:r>
          </w:p>
        </w:tc>
      </w:tr>
      <w:tr w:rsidR="00E35F5C" w:rsidRPr="00D240D7" w14:paraId="01631ADA" w14:textId="77777777">
        <w:tc>
          <w:tcPr>
            <w:tcW w:w="835" w:type="dxa"/>
          </w:tcPr>
          <w:p w14:paraId="2DB386B2"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1.7</w:t>
            </w:r>
          </w:p>
          <w:p w14:paraId="5B43382C" w14:textId="77777777" w:rsidR="00E35F5C" w:rsidRPr="00D240D7" w:rsidRDefault="00E35F5C" w:rsidP="00824B01">
            <w:pPr>
              <w:pBdr>
                <w:top w:val="nil"/>
                <w:left w:val="nil"/>
                <w:bottom w:val="nil"/>
                <w:right w:val="nil"/>
                <w:between w:val="nil"/>
              </w:pBdr>
              <w:spacing w:before="120"/>
              <w:jc w:val="both"/>
              <w:rPr>
                <w:color w:val="000000"/>
              </w:rPr>
            </w:pPr>
          </w:p>
        </w:tc>
        <w:tc>
          <w:tcPr>
            <w:tcW w:w="7199" w:type="dxa"/>
          </w:tcPr>
          <w:p w14:paraId="3CCEE433"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Does the Applicant’s firm/company (or any member of the consortium) combine functions as a consultant or adviser along with the functions as a contractor and/or a manufacturer?</w:t>
            </w:r>
          </w:p>
          <w:p w14:paraId="681547CD" w14:textId="77777777" w:rsidR="00E35F5C" w:rsidRPr="00D240D7" w:rsidRDefault="00CB1519" w:rsidP="00824B01">
            <w:pPr>
              <w:pBdr>
                <w:top w:val="nil"/>
                <w:left w:val="nil"/>
                <w:bottom w:val="nil"/>
                <w:right w:val="nil"/>
                <w:between w:val="nil"/>
              </w:pBdr>
              <w:spacing w:before="120"/>
              <w:jc w:val="right"/>
              <w:rPr>
                <w:color w:val="000000"/>
              </w:rPr>
            </w:pPr>
            <w:r w:rsidRPr="00D240D7">
              <w:rPr>
                <w:color w:val="000000"/>
              </w:rPr>
              <w:t xml:space="preserve">Yes/No </w:t>
            </w:r>
          </w:p>
          <w:p w14:paraId="1370640F"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 xml:space="preserve">If yes, does the Applicant (and other Member of the Applicant’s consortium) agree to limit the Applicant’s role only to that of a consultant/ adviser to the Authority and to disqualify themselves, their Associates/ affiliates, subsidiaries and/or parent organization subsequently from work on this Project in any other capacity? </w:t>
            </w:r>
          </w:p>
          <w:p w14:paraId="59BB4C18" w14:textId="77777777" w:rsidR="00E35F5C" w:rsidRPr="00D240D7" w:rsidRDefault="00CB1519" w:rsidP="00824B01">
            <w:pPr>
              <w:pBdr>
                <w:top w:val="nil"/>
                <w:left w:val="nil"/>
                <w:bottom w:val="nil"/>
                <w:right w:val="nil"/>
                <w:between w:val="nil"/>
              </w:pBdr>
              <w:spacing w:before="120"/>
              <w:jc w:val="right"/>
              <w:rPr>
                <w:color w:val="000000"/>
              </w:rPr>
            </w:pPr>
            <w:r w:rsidRPr="00D240D7">
              <w:rPr>
                <w:color w:val="000000"/>
              </w:rPr>
              <w:t>Yes/No</w:t>
            </w:r>
          </w:p>
        </w:tc>
      </w:tr>
      <w:tr w:rsidR="00E35F5C" w:rsidRPr="00D240D7" w14:paraId="02DC0A1F" w14:textId="77777777">
        <w:tc>
          <w:tcPr>
            <w:tcW w:w="835" w:type="dxa"/>
          </w:tcPr>
          <w:p w14:paraId="5209C069"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1.8</w:t>
            </w:r>
          </w:p>
        </w:tc>
        <w:tc>
          <w:tcPr>
            <w:tcW w:w="7199" w:type="dxa"/>
          </w:tcPr>
          <w:p w14:paraId="5B276438"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 xml:space="preserve">Does the Applicant intend to borrow or hire temporarily, personnel from contractors, manufacturers or suppliers for performance of the Consulting Services? </w:t>
            </w:r>
          </w:p>
          <w:p w14:paraId="113CA91D" w14:textId="77777777" w:rsidR="00E35F5C" w:rsidRPr="00D240D7" w:rsidRDefault="00CB1519" w:rsidP="00824B01">
            <w:pPr>
              <w:pBdr>
                <w:top w:val="nil"/>
                <w:left w:val="nil"/>
                <w:bottom w:val="nil"/>
                <w:right w:val="nil"/>
                <w:between w:val="nil"/>
              </w:pBdr>
              <w:spacing w:before="120"/>
              <w:jc w:val="right"/>
              <w:rPr>
                <w:color w:val="000000"/>
              </w:rPr>
            </w:pPr>
            <w:r w:rsidRPr="00D240D7">
              <w:rPr>
                <w:color w:val="000000"/>
              </w:rPr>
              <w:lastRenderedPageBreak/>
              <w:t>Yes/No</w:t>
            </w:r>
          </w:p>
          <w:p w14:paraId="5F307F2C"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If yes, does the Applicant agree that it will only be acceptable as Consultant, if those contractors, manufacturers and suppliers disqualify themselves from subsequent execution of work on this Project (including tendering relating to any goods or services for any other part of the Project) other than that of the Consultant?</w:t>
            </w:r>
          </w:p>
          <w:p w14:paraId="628B9951" w14:textId="77777777" w:rsidR="00E35F5C" w:rsidRPr="00D240D7" w:rsidRDefault="00CB1519" w:rsidP="00824B01">
            <w:pPr>
              <w:pBdr>
                <w:top w:val="nil"/>
                <w:left w:val="nil"/>
                <w:bottom w:val="nil"/>
                <w:right w:val="nil"/>
                <w:between w:val="nil"/>
              </w:pBdr>
              <w:spacing w:before="120"/>
              <w:jc w:val="right"/>
              <w:rPr>
                <w:color w:val="000000"/>
              </w:rPr>
            </w:pPr>
            <w:r w:rsidRPr="00D240D7">
              <w:rPr>
                <w:color w:val="000000"/>
              </w:rPr>
              <w:t xml:space="preserve">Yes/No                                                                                                                                                                          </w:t>
            </w:r>
          </w:p>
          <w:p w14:paraId="2085AC91"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If yes, have any undertakings been obtained (and annexed) from such contractors, manufacturers, etc. that they agree to disqualify themselves from subsequent execution of work on this Project and they agree to limit their role to that of consultant/ adviser for the Authority only?</w:t>
            </w:r>
          </w:p>
          <w:p w14:paraId="4339FEFB" w14:textId="77777777" w:rsidR="00E35F5C" w:rsidRPr="00D240D7" w:rsidRDefault="00CB1519" w:rsidP="00824B01">
            <w:pPr>
              <w:pBdr>
                <w:top w:val="nil"/>
                <w:left w:val="nil"/>
                <w:bottom w:val="nil"/>
                <w:right w:val="nil"/>
                <w:between w:val="nil"/>
              </w:pBdr>
              <w:spacing w:before="120"/>
              <w:jc w:val="right"/>
              <w:rPr>
                <w:color w:val="000000"/>
              </w:rPr>
            </w:pPr>
            <w:r w:rsidRPr="00D240D7">
              <w:rPr>
                <w:color w:val="000000"/>
              </w:rPr>
              <w:t xml:space="preserve">                                                                                         Yes/No</w:t>
            </w:r>
          </w:p>
          <w:p w14:paraId="22F7C7E4" w14:textId="77777777" w:rsidR="00E35F5C" w:rsidRPr="00D240D7" w:rsidRDefault="00E35F5C" w:rsidP="00824B01">
            <w:pPr>
              <w:spacing w:before="120"/>
              <w:jc w:val="right"/>
            </w:pPr>
          </w:p>
          <w:p w14:paraId="16BC2E1A" w14:textId="77777777" w:rsidR="00E35F5C" w:rsidRPr="00D240D7" w:rsidRDefault="00CB1519" w:rsidP="00824B01">
            <w:pPr>
              <w:spacing w:before="120"/>
              <w:jc w:val="right"/>
            </w:pPr>
            <w:r w:rsidRPr="00D240D7">
              <w:t>(Signature, name and designation of the authorised signatory)</w:t>
            </w:r>
          </w:p>
          <w:p w14:paraId="4C415EBB" w14:textId="77777777" w:rsidR="00E35F5C" w:rsidRPr="00D240D7" w:rsidRDefault="00CB1519" w:rsidP="00824B01">
            <w:pPr>
              <w:pBdr>
                <w:top w:val="nil"/>
                <w:left w:val="nil"/>
                <w:bottom w:val="nil"/>
                <w:right w:val="nil"/>
                <w:between w:val="nil"/>
              </w:pBdr>
              <w:spacing w:before="120"/>
              <w:jc w:val="right"/>
              <w:rPr>
                <w:color w:val="000000"/>
              </w:rPr>
            </w:pPr>
            <w:r w:rsidRPr="00D240D7">
              <w:rPr>
                <w:color w:val="000000"/>
              </w:rPr>
              <w:t>For and on behalf of ………………..</w:t>
            </w:r>
          </w:p>
        </w:tc>
      </w:tr>
    </w:tbl>
    <w:p w14:paraId="4E7D071A" w14:textId="77777777" w:rsidR="00E35F5C" w:rsidRPr="00D240D7" w:rsidRDefault="00E35F5C" w:rsidP="00824B01">
      <w:pPr>
        <w:jc w:val="center"/>
      </w:pPr>
    </w:p>
    <w:p w14:paraId="2D8640FF" w14:textId="77777777" w:rsidR="00E35F5C" w:rsidRPr="00D240D7" w:rsidRDefault="00CB1519" w:rsidP="00824B01">
      <w:pPr>
        <w:jc w:val="center"/>
      </w:pPr>
      <w:r w:rsidRPr="00D240D7">
        <w:br w:type="page"/>
      </w:r>
      <w:r w:rsidRPr="00D240D7">
        <w:lastRenderedPageBreak/>
        <w:t>APPENDIX-I</w:t>
      </w:r>
    </w:p>
    <w:p w14:paraId="12784B3C" w14:textId="77777777" w:rsidR="00E35F5C" w:rsidRPr="00D240D7" w:rsidRDefault="00E35F5C" w:rsidP="00824B01">
      <w:pPr>
        <w:jc w:val="center"/>
        <w:rPr>
          <w:u w:val="single"/>
        </w:rPr>
      </w:pPr>
    </w:p>
    <w:p w14:paraId="2BEAF30C" w14:textId="77777777" w:rsidR="00E35F5C" w:rsidRPr="00D240D7" w:rsidRDefault="00CB1519" w:rsidP="00824B01">
      <w:pPr>
        <w:jc w:val="center"/>
        <w:rPr>
          <w:u w:val="single"/>
        </w:rPr>
      </w:pPr>
      <w:r w:rsidRPr="00D240D7">
        <w:rPr>
          <w:u w:val="single"/>
        </w:rPr>
        <w:t>Form-3</w:t>
      </w:r>
    </w:p>
    <w:p w14:paraId="6F7ADA50" w14:textId="77777777" w:rsidR="00E35F5C" w:rsidRPr="00D240D7" w:rsidRDefault="00CB1519" w:rsidP="00824B01">
      <w:pPr>
        <w:spacing w:before="240"/>
        <w:jc w:val="center"/>
        <w:rPr>
          <w:sz w:val="28"/>
          <w:szCs w:val="28"/>
        </w:rPr>
      </w:pPr>
      <w:r w:rsidRPr="00D240D7">
        <w:rPr>
          <w:b/>
          <w:sz w:val="28"/>
          <w:szCs w:val="28"/>
        </w:rPr>
        <w:t>Statement of Legal Capacity</w:t>
      </w:r>
    </w:p>
    <w:p w14:paraId="57162FCA" w14:textId="77777777" w:rsidR="00E35F5C" w:rsidRPr="00D240D7" w:rsidRDefault="00CB1519" w:rsidP="00824B01">
      <w:pPr>
        <w:jc w:val="center"/>
      </w:pPr>
      <w:r w:rsidRPr="00D240D7">
        <w:rPr>
          <w:i/>
        </w:rPr>
        <w:t>(To be forwarded on the letter head of the Applicant)</w:t>
      </w:r>
    </w:p>
    <w:p w14:paraId="093434A0" w14:textId="77777777" w:rsidR="00E35F5C" w:rsidRPr="00D240D7" w:rsidRDefault="00E35F5C" w:rsidP="00824B01">
      <w:pPr>
        <w:spacing w:before="240"/>
        <w:jc w:val="both"/>
      </w:pPr>
    </w:p>
    <w:p w14:paraId="32D3823E" w14:textId="77777777" w:rsidR="00E35F5C" w:rsidRPr="00D240D7" w:rsidRDefault="00CB1519" w:rsidP="00824B01">
      <w:pPr>
        <w:spacing w:before="240"/>
        <w:jc w:val="both"/>
      </w:pPr>
      <w:r w:rsidRPr="00D240D7">
        <w:t>Ref. Date:</w:t>
      </w:r>
    </w:p>
    <w:p w14:paraId="77384D20" w14:textId="77777777" w:rsidR="00E35F5C" w:rsidRPr="00D240D7" w:rsidRDefault="00CB1519" w:rsidP="00824B01">
      <w:pPr>
        <w:spacing w:before="240"/>
        <w:jc w:val="both"/>
      </w:pPr>
      <w:r w:rsidRPr="00D240D7">
        <w:t xml:space="preserve">To,                                              </w:t>
      </w:r>
    </w:p>
    <w:p w14:paraId="45F3C534" w14:textId="77777777" w:rsidR="00E35F5C" w:rsidRPr="00D240D7" w:rsidRDefault="00CB1519" w:rsidP="00824B01">
      <w:pPr>
        <w:jc w:val="both"/>
      </w:pPr>
      <w:r w:rsidRPr="00D240D7">
        <w:t>.....................</w:t>
      </w:r>
    </w:p>
    <w:p w14:paraId="33E12A0B" w14:textId="77777777" w:rsidR="00E35F5C" w:rsidRPr="00D240D7" w:rsidRDefault="00CB1519" w:rsidP="00824B01">
      <w:pPr>
        <w:jc w:val="both"/>
        <w:rPr>
          <w:color w:val="000000"/>
        </w:rPr>
      </w:pPr>
      <w:r w:rsidRPr="00D240D7">
        <w:t>....................</w:t>
      </w:r>
    </w:p>
    <w:p w14:paraId="6016ACC7" w14:textId="77777777" w:rsidR="00E35F5C" w:rsidRPr="00D240D7" w:rsidRDefault="00CB1519" w:rsidP="00824B01">
      <w:pPr>
        <w:jc w:val="both"/>
        <w:rPr>
          <w:color w:val="000000"/>
        </w:rPr>
      </w:pPr>
      <w:r w:rsidRPr="00D240D7">
        <w:t>....................</w:t>
      </w:r>
    </w:p>
    <w:p w14:paraId="60EF44C1" w14:textId="77777777" w:rsidR="00E35F5C" w:rsidRPr="00D240D7" w:rsidRDefault="00CB1519" w:rsidP="00824B01">
      <w:pPr>
        <w:spacing w:before="240"/>
        <w:jc w:val="both"/>
      </w:pPr>
      <w:r w:rsidRPr="00D240D7">
        <w:t>Dear Sir,</w:t>
      </w:r>
    </w:p>
    <w:p w14:paraId="562D809F" w14:textId="77777777" w:rsidR="00E35F5C" w:rsidRPr="00D240D7" w:rsidRDefault="00CB1519" w:rsidP="00824B01">
      <w:pPr>
        <w:spacing w:before="240"/>
        <w:jc w:val="both"/>
        <w:rPr>
          <w:color w:val="000000"/>
        </w:rPr>
      </w:pPr>
      <w:r w:rsidRPr="00D240D7">
        <w:rPr>
          <w:color w:val="000000"/>
        </w:rPr>
        <w:t xml:space="preserve">Sub: RFP for Consultant:  </w:t>
      </w:r>
      <w:r w:rsidRPr="00D240D7">
        <w:t xml:space="preserve">.................................. </w:t>
      </w:r>
      <w:r w:rsidRPr="00D240D7">
        <w:rPr>
          <w:color w:val="000000"/>
        </w:rPr>
        <w:t>Project</w:t>
      </w:r>
    </w:p>
    <w:p w14:paraId="2AAC2BCE" w14:textId="77777777" w:rsidR="00E35F5C" w:rsidRPr="00D240D7" w:rsidRDefault="00CB1519" w:rsidP="00824B01">
      <w:pPr>
        <w:spacing w:before="240"/>
        <w:jc w:val="both"/>
      </w:pPr>
      <w:r w:rsidRPr="00D240D7">
        <w:t>I/We hereby confirm that we, the Applicant (along with other members in case of consortium, the constitution of which has been described in the Proposal</w:t>
      </w:r>
      <w:r w:rsidRPr="00D240D7">
        <w:rPr>
          <w:vertAlign w:val="superscript"/>
        </w:rPr>
        <w:footnoteReference w:id="14"/>
      </w:r>
      <w:r w:rsidRPr="00D240D7">
        <w:t>$), satisfy the terms and conditions laid down in the RFP document.</w:t>
      </w:r>
    </w:p>
    <w:p w14:paraId="2A1941B9" w14:textId="77777777" w:rsidR="00E35F5C" w:rsidRPr="00D240D7" w:rsidRDefault="00CB1519" w:rsidP="00824B01">
      <w:pPr>
        <w:spacing w:before="240"/>
        <w:jc w:val="both"/>
      </w:pPr>
      <w:r w:rsidRPr="00D240D7">
        <w:t xml:space="preserve">I/We have agreed that ……………….. (insert Applicant’s name) will act as the Lead Member of our consortium. </w:t>
      </w:r>
    </w:p>
    <w:p w14:paraId="25FB1F6A" w14:textId="77777777" w:rsidR="00E35F5C" w:rsidRPr="00D240D7" w:rsidRDefault="00CB1519" w:rsidP="00824B01">
      <w:pPr>
        <w:spacing w:before="240"/>
        <w:jc w:val="both"/>
      </w:pPr>
      <w:r w:rsidRPr="00D240D7">
        <w:t>I/We have agreed that ……………….. (insert individual’s name) will act as our Authorised Representative/ will act as the Authorised Representative of the consortium on our behalf and has been duly authorized to submit our Proposal. Further, the authorised signatory is vested with requisite powers to furnish such proposal and all other documents, information or communication and authenticate the same.</w:t>
      </w:r>
    </w:p>
    <w:p w14:paraId="2DF0EABE" w14:textId="77777777" w:rsidR="00E35F5C" w:rsidRPr="00D240D7" w:rsidRDefault="00CB1519" w:rsidP="00824B01">
      <w:pPr>
        <w:jc w:val="right"/>
      </w:pPr>
      <w:r w:rsidRPr="00D240D7">
        <w:t>Yours faithfully,</w:t>
      </w:r>
    </w:p>
    <w:p w14:paraId="0E6A4E92" w14:textId="77777777" w:rsidR="00E35F5C" w:rsidRPr="00D240D7" w:rsidRDefault="00E35F5C" w:rsidP="00824B01">
      <w:pPr>
        <w:jc w:val="right"/>
      </w:pPr>
    </w:p>
    <w:p w14:paraId="1F54FED3" w14:textId="77777777" w:rsidR="00E35F5C" w:rsidRPr="00D240D7" w:rsidRDefault="00E35F5C" w:rsidP="00824B01">
      <w:pPr>
        <w:jc w:val="right"/>
      </w:pPr>
    </w:p>
    <w:p w14:paraId="1AC09895" w14:textId="77777777" w:rsidR="00E35F5C" w:rsidRPr="00D240D7" w:rsidRDefault="00CB1519" w:rsidP="00824B01">
      <w:pPr>
        <w:jc w:val="right"/>
      </w:pPr>
      <w:r w:rsidRPr="00D240D7">
        <w:t>(Signature, name and designation of the authorised signatory)</w:t>
      </w:r>
    </w:p>
    <w:p w14:paraId="69AA3AE2" w14:textId="77777777" w:rsidR="00E35F5C" w:rsidRPr="00D240D7" w:rsidRDefault="00CB1519" w:rsidP="00824B01">
      <w:pPr>
        <w:jc w:val="right"/>
      </w:pPr>
      <w:r w:rsidRPr="00D240D7">
        <w:t>For and on behalf of ..............................................</w:t>
      </w:r>
    </w:p>
    <w:p w14:paraId="42A1D721" w14:textId="77777777" w:rsidR="00E35F5C" w:rsidRPr="00D240D7" w:rsidRDefault="00E35F5C" w:rsidP="00824B01">
      <w:pPr>
        <w:jc w:val="both"/>
      </w:pPr>
    </w:p>
    <w:p w14:paraId="55C6DD76" w14:textId="77777777" w:rsidR="00E35F5C" w:rsidRPr="00D240D7" w:rsidRDefault="00E35F5C" w:rsidP="00824B01">
      <w:pPr>
        <w:jc w:val="both"/>
      </w:pPr>
    </w:p>
    <w:p w14:paraId="492AD4DA" w14:textId="77777777" w:rsidR="00E35F5C" w:rsidRPr="00D240D7" w:rsidRDefault="00CB1519" w:rsidP="00824B01">
      <w:pPr>
        <w:pStyle w:val="Title"/>
        <w:spacing w:before="0" w:after="0" w:line="240" w:lineRule="auto"/>
        <w:rPr>
          <w:b w:val="0"/>
          <w:sz w:val="24"/>
          <w:szCs w:val="24"/>
        </w:rPr>
      </w:pPr>
      <w:r w:rsidRPr="00D240D7">
        <w:br w:type="page"/>
      </w:r>
      <w:r w:rsidRPr="00D240D7">
        <w:rPr>
          <w:b w:val="0"/>
          <w:sz w:val="24"/>
          <w:szCs w:val="24"/>
        </w:rPr>
        <w:lastRenderedPageBreak/>
        <w:t>APPENDIX-I</w:t>
      </w:r>
    </w:p>
    <w:p w14:paraId="0B3498FF" w14:textId="77777777" w:rsidR="00E35F5C" w:rsidRPr="00D240D7" w:rsidRDefault="00E35F5C" w:rsidP="00824B01">
      <w:pPr>
        <w:pStyle w:val="Title"/>
        <w:spacing w:before="0" w:after="0" w:line="240" w:lineRule="auto"/>
        <w:rPr>
          <w:b w:val="0"/>
          <w:sz w:val="24"/>
          <w:szCs w:val="24"/>
          <w:u w:val="single"/>
        </w:rPr>
      </w:pPr>
    </w:p>
    <w:p w14:paraId="7BDE3464" w14:textId="77777777" w:rsidR="00E35F5C" w:rsidRPr="00D240D7" w:rsidRDefault="00CB1519" w:rsidP="00824B01">
      <w:pPr>
        <w:pStyle w:val="Title"/>
        <w:spacing w:before="0" w:after="0" w:line="240" w:lineRule="auto"/>
        <w:rPr>
          <w:b w:val="0"/>
          <w:sz w:val="24"/>
          <w:szCs w:val="24"/>
          <w:u w:val="single"/>
        </w:rPr>
      </w:pPr>
      <w:r w:rsidRPr="00D240D7">
        <w:rPr>
          <w:b w:val="0"/>
          <w:sz w:val="24"/>
          <w:szCs w:val="24"/>
          <w:u w:val="single"/>
        </w:rPr>
        <w:t>Form-4</w:t>
      </w:r>
    </w:p>
    <w:p w14:paraId="168CE4A8" w14:textId="77777777" w:rsidR="00E35F5C" w:rsidRPr="00D240D7" w:rsidRDefault="00CB1519" w:rsidP="00824B01">
      <w:pPr>
        <w:pBdr>
          <w:top w:val="nil"/>
          <w:left w:val="nil"/>
          <w:bottom w:val="nil"/>
          <w:right w:val="nil"/>
          <w:between w:val="nil"/>
        </w:pBdr>
        <w:spacing w:before="240"/>
        <w:jc w:val="center"/>
        <w:rPr>
          <w:b/>
          <w:smallCaps/>
          <w:color w:val="000000"/>
          <w:sz w:val="28"/>
          <w:szCs w:val="28"/>
        </w:rPr>
      </w:pPr>
      <w:r w:rsidRPr="00D240D7">
        <w:rPr>
          <w:b/>
          <w:color w:val="000000"/>
          <w:sz w:val="28"/>
          <w:szCs w:val="28"/>
        </w:rPr>
        <w:t xml:space="preserve">Power of Attorney </w:t>
      </w:r>
    </w:p>
    <w:p w14:paraId="362CAC1E" w14:textId="2DD169AA" w:rsidR="00E35F5C" w:rsidRPr="00D240D7" w:rsidRDefault="00CB1519" w:rsidP="00824B01">
      <w:pPr>
        <w:pBdr>
          <w:top w:val="nil"/>
          <w:left w:val="nil"/>
          <w:bottom w:val="nil"/>
          <w:right w:val="nil"/>
          <w:between w:val="nil"/>
        </w:pBdr>
        <w:spacing w:before="240"/>
        <w:jc w:val="both"/>
        <w:rPr>
          <w:color w:val="000000"/>
        </w:rPr>
      </w:pPr>
      <w:r w:rsidRPr="00D240D7">
        <w:rPr>
          <w:color w:val="000000"/>
        </w:rPr>
        <w:t>Know all men by these presents,</w:t>
      </w:r>
      <w:r w:rsidRPr="00D240D7">
        <w:rPr>
          <w:b/>
          <w:color w:val="000000"/>
        </w:rPr>
        <w:t xml:space="preserve"> </w:t>
      </w:r>
      <w:r w:rsidRPr="00D240D7">
        <w:rPr>
          <w:color w:val="000000"/>
        </w:rPr>
        <w:t xml:space="preserve">we, </w:t>
      </w:r>
      <w:r w:rsidRPr="00D240D7">
        <w:rPr>
          <w:rFonts w:ascii="Helvetica Neue" w:eastAsia="Helvetica Neue" w:hAnsi="Helvetica Neue" w:cs="Helvetica Neue"/>
          <w:color w:val="000000"/>
          <w:sz w:val="20"/>
          <w:szCs w:val="20"/>
        </w:rPr>
        <w:t>.........................................</w:t>
      </w:r>
      <w:r w:rsidRPr="00D240D7">
        <w:rPr>
          <w:color w:val="000000"/>
        </w:rPr>
        <w:t xml:space="preserve"> (name of Firm and address of the registered office) do hereby constitute, nominate, appoint and authorise Mr / Ms</w:t>
      </w:r>
      <w:r w:rsidRPr="00D240D7">
        <w:rPr>
          <w:rFonts w:ascii="Helvetica Neue" w:eastAsia="Helvetica Neue" w:hAnsi="Helvetica Neue" w:cs="Helvetica Neue"/>
          <w:color w:val="000000"/>
          <w:sz w:val="20"/>
          <w:szCs w:val="20"/>
        </w:rPr>
        <w:t>........................................</w:t>
      </w:r>
      <w:r w:rsidRPr="00D240D7">
        <w:rPr>
          <w:color w:val="000000"/>
        </w:rPr>
        <w:t xml:space="preserve"> son/daughter/wife and presently residing</w:t>
      </w:r>
      <w:r w:rsidRPr="00D240D7">
        <w:rPr>
          <w:b/>
          <w:color w:val="000000"/>
        </w:rPr>
        <w:t xml:space="preserve"> </w:t>
      </w:r>
      <w:r w:rsidRPr="00D240D7">
        <w:rPr>
          <w:color w:val="000000"/>
        </w:rPr>
        <w:t xml:space="preserve">at </w:t>
      </w:r>
      <w:r w:rsidRPr="00D240D7">
        <w:rPr>
          <w:rFonts w:ascii="Helvetica Neue" w:eastAsia="Helvetica Neue" w:hAnsi="Helvetica Neue" w:cs="Helvetica Neue"/>
          <w:color w:val="000000"/>
          <w:sz w:val="20"/>
          <w:szCs w:val="20"/>
        </w:rPr>
        <w:t>........................................</w:t>
      </w:r>
      <w:r w:rsidRPr="00D240D7">
        <w:rPr>
          <w:b/>
          <w:color w:val="000000"/>
        </w:rPr>
        <w:t>,</w:t>
      </w:r>
      <w:r w:rsidRPr="00D240D7">
        <w:rPr>
          <w:color w:val="000000"/>
        </w:rPr>
        <w:t xml:space="preserve"> who is presently employed with us and holding the position of </w:t>
      </w:r>
      <w:r w:rsidRPr="00D240D7">
        <w:rPr>
          <w:rFonts w:ascii="Helvetica Neue" w:eastAsia="Helvetica Neue" w:hAnsi="Helvetica Neue" w:cs="Helvetica Neue"/>
          <w:color w:val="000000"/>
          <w:sz w:val="20"/>
          <w:szCs w:val="20"/>
        </w:rPr>
        <w:t>....................</w:t>
      </w:r>
      <w:r w:rsidRPr="00D240D7">
        <w:rPr>
          <w:color w:val="000000"/>
        </w:rPr>
        <w:t xml:space="preserve"> as our true and lawful attorney (hereinafter referred to as the “</w:t>
      </w:r>
      <w:r w:rsidRPr="00D240D7">
        <w:rPr>
          <w:b/>
          <w:color w:val="000000"/>
        </w:rPr>
        <w:t>Authorised Representative</w:t>
      </w:r>
      <w:r w:rsidRPr="00D240D7">
        <w:rPr>
          <w:color w:val="000000"/>
        </w:rPr>
        <w:t xml:space="preserve">”) to do in our name and on our behalf, all such acts, deeds and things as are necessary or required in connection with or incidental to submission of our Proposal for and selection as the Consultant for </w:t>
      </w:r>
      <w:r w:rsidRPr="00D240D7">
        <w:t xml:space="preserve">Evaluation of </w:t>
      </w:r>
      <w:r w:rsidR="008840FE" w:rsidRPr="008840FE">
        <w:t>Centrally Sponsored Schemes</w:t>
      </w:r>
      <w:r w:rsidRPr="00D240D7">
        <w:t xml:space="preserve"> </w:t>
      </w:r>
      <w:r w:rsidR="00266EC4">
        <w:t>in</w:t>
      </w:r>
      <w:r w:rsidR="00660A23">
        <w:t xml:space="preserve"> Package 9</w:t>
      </w:r>
      <w:r w:rsidRPr="00D240D7">
        <w:t xml:space="preserve"> -  </w:t>
      </w:r>
      <w:r w:rsidR="00660A23">
        <w:t>Water Resources, Environment and Forest</w:t>
      </w:r>
      <w:r w:rsidR="00266EC4">
        <w:t xml:space="preserve"> Sector</w:t>
      </w:r>
      <w:r w:rsidRPr="00D240D7">
        <w:rPr>
          <w:color w:val="000000"/>
        </w:rPr>
        <w:t xml:space="preserve"> for the ........................................ Project</w:t>
      </w:r>
      <w:r w:rsidRPr="00D240D7">
        <w:rPr>
          <w:b/>
          <w:color w:val="000000"/>
        </w:rPr>
        <w:t>,</w:t>
      </w:r>
      <w:r w:rsidRPr="00D240D7">
        <w:rPr>
          <w:color w:val="000000"/>
        </w:rPr>
        <w:t xml:space="preserve"> proposed to be developed by the .......................................... (the “</w:t>
      </w:r>
      <w:r w:rsidRPr="00D240D7">
        <w:rPr>
          <w:b/>
          <w:color w:val="000000"/>
        </w:rPr>
        <w:t>Authority</w:t>
      </w:r>
      <w:r w:rsidRPr="00D240D7">
        <w:rPr>
          <w:color w:val="000000"/>
        </w:rPr>
        <w:t>”) including but not limited to signing and submission of all applications, proposals and other documents and writings, participating in pre-bid and other conferences and providing information/ responses to the Authority, representing us in all matters before the Authority, signing and execution of all contracts and undertakings consequent to acceptance of our proposal and generally dealing with the Authority in all matters in connection with or relating to or arising out of our Proposal for the said Project and/or upon award thereof to us till the entering into of the Agreement with the Authority.</w:t>
      </w:r>
    </w:p>
    <w:p w14:paraId="6AD3BF61" w14:textId="77777777" w:rsidR="00E35F5C" w:rsidRPr="00D240D7" w:rsidRDefault="00CB1519" w:rsidP="00824B01">
      <w:pPr>
        <w:pBdr>
          <w:top w:val="nil"/>
          <w:left w:val="nil"/>
          <w:bottom w:val="nil"/>
          <w:right w:val="nil"/>
          <w:between w:val="nil"/>
        </w:pBdr>
        <w:spacing w:before="240"/>
        <w:jc w:val="both"/>
        <w:rPr>
          <w:color w:val="000000"/>
        </w:rPr>
      </w:pPr>
      <w:r w:rsidRPr="00D240D7">
        <w:rPr>
          <w:color w:val="000000"/>
        </w:rPr>
        <w:t>AND, we do hereby agree to ratify and confirm all acts, deeds and things lawfully done or caused to be done by our said Authorised Representative pursuant to and in exercise of the powers conferred by this Power of Attorney and that all acts, deeds and things done by our said Authorised Representative in exercise of the powers hereby conferred shall and shall always be deemed to have been done by us.</w:t>
      </w:r>
    </w:p>
    <w:p w14:paraId="5861ED30" w14:textId="77777777" w:rsidR="00E35F5C" w:rsidRPr="00D240D7" w:rsidRDefault="00CB1519" w:rsidP="00824B01">
      <w:pPr>
        <w:pBdr>
          <w:top w:val="nil"/>
          <w:left w:val="nil"/>
          <w:bottom w:val="nil"/>
          <w:right w:val="nil"/>
          <w:between w:val="nil"/>
        </w:pBdr>
        <w:spacing w:before="240"/>
        <w:jc w:val="both"/>
        <w:rPr>
          <w:color w:val="000000"/>
        </w:rPr>
      </w:pPr>
      <w:r w:rsidRPr="00D240D7">
        <w:rPr>
          <w:color w:val="000000"/>
        </w:rPr>
        <w:t xml:space="preserve">IN WITNESS WHEREOF WE, </w:t>
      </w:r>
      <w:r w:rsidRPr="00D240D7">
        <w:rPr>
          <w:rFonts w:ascii="Helvetica Neue" w:eastAsia="Helvetica Neue" w:hAnsi="Helvetica Neue" w:cs="Helvetica Neue"/>
          <w:color w:val="000000"/>
          <w:sz w:val="20"/>
          <w:szCs w:val="20"/>
        </w:rPr>
        <w:t>................................</w:t>
      </w:r>
      <w:r w:rsidRPr="00D240D7">
        <w:rPr>
          <w:b/>
          <w:color w:val="000000"/>
        </w:rPr>
        <w:t xml:space="preserve"> </w:t>
      </w:r>
      <w:r w:rsidRPr="00D240D7">
        <w:rPr>
          <w:color w:val="000000"/>
        </w:rPr>
        <w:t xml:space="preserve">THE </w:t>
      </w:r>
      <w:r w:rsidR="00FD7FB2" w:rsidRPr="00D240D7">
        <w:rPr>
          <w:color w:val="000000"/>
        </w:rPr>
        <w:t>ABOVE-NAMED</w:t>
      </w:r>
      <w:r w:rsidRPr="00D240D7">
        <w:rPr>
          <w:color w:val="000000"/>
        </w:rPr>
        <w:t xml:space="preserve"> PRINCIPAL HAVE EXECUTED THIS POWER OF ATTORNEY ON THIS </w:t>
      </w:r>
      <w:r w:rsidRPr="00D240D7">
        <w:rPr>
          <w:rFonts w:ascii="Helvetica Neue" w:eastAsia="Helvetica Neue" w:hAnsi="Helvetica Neue" w:cs="Helvetica Neue"/>
          <w:color w:val="000000"/>
          <w:sz w:val="20"/>
          <w:szCs w:val="20"/>
        </w:rPr>
        <w:t>......................................</w:t>
      </w:r>
      <w:r w:rsidRPr="00D240D7">
        <w:rPr>
          <w:color w:val="000000"/>
        </w:rPr>
        <w:t xml:space="preserve"> DAY OF </w:t>
      </w:r>
      <w:r w:rsidRPr="00D240D7">
        <w:rPr>
          <w:rFonts w:ascii="Helvetica Neue" w:eastAsia="Helvetica Neue" w:hAnsi="Helvetica Neue" w:cs="Helvetica Neue"/>
          <w:color w:val="000000"/>
          <w:sz w:val="20"/>
          <w:szCs w:val="20"/>
        </w:rPr>
        <w:t>....................</w:t>
      </w:r>
      <w:r w:rsidRPr="00D240D7">
        <w:rPr>
          <w:color w:val="000000"/>
        </w:rPr>
        <w:t>, 20</w:t>
      </w:r>
      <w:r w:rsidRPr="00D240D7">
        <w:rPr>
          <w:rFonts w:ascii="Helvetica Neue" w:eastAsia="Helvetica Neue" w:hAnsi="Helvetica Neue" w:cs="Helvetica Neue"/>
          <w:color w:val="000000"/>
          <w:sz w:val="20"/>
          <w:szCs w:val="20"/>
        </w:rPr>
        <w:t>.......</w:t>
      </w:r>
    </w:p>
    <w:p w14:paraId="3FD53B81" w14:textId="77777777" w:rsidR="00E35F5C" w:rsidRPr="00D240D7" w:rsidRDefault="00E35F5C" w:rsidP="00824B01">
      <w:pPr>
        <w:pBdr>
          <w:top w:val="nil"/>
          <w:left w:val="nil"/>
          <w:bottom w:val="nil"/>
          <w:right w:val="nil"/>
          <w:between w:val="nil"/>
        </w:pBdr>
        <w:ind w:hanging="1134"/>
        <w:jc w:val="right"/>
        <w:rPr>
          <w:color w:val="000000"/>
        </w:rPr>
      </w:pPr>
    </w:p>
    <w:p w14:paraId="7258A15F" w14:textId="77777777" w:rsidR="00E35F5C" w:rsidRPr="00D240D7" w:rsidRDefault="00CB1519" w:rsidP="00824B01">
      <w:pPr>
        <w:pBdr>
          <w:top w:val="nil"/>
          <w:left w:val="nil"/>
          <w:bottom w:val="nil"/>
          <w:right w:val="nil"/>
          <w:between w:val="nil"/>
        </w:pBdr>
        <w:ind w:hanging="1134"/>
        <w:jc w:val="right"/>
        <w:rPr>
          <w:color w:val="000000"/>
        </w:rPr>
      </w:pPr>
      <w:r w:rsidRPr="00D240D7">
        <w:rPr>
          <w:color w:val="000000"/>
        </w:rPr>
        <w:t xml:space="preserve">For </w:t>
      </w:r>
      <w:r w:rsidRPr="00D240D7">
        <w:rPr>
          <w:rFonts w:ascii="Helvetica Neue" w:eastAsia="Helvetica Neue" w:hAnsi="Helvetica Neue" w:cs="Helvetica Neue"/>
          <w:color w:val="000000"/>
          <w:sz w:val="20"/>
          <w:szCs w:val="20"/>
        </w:rPr>
        <w:t>............................................</w:t>
      </w:r>
    </w:p>
    <w:p w14:paraId="4D33ADBA" w14:textId="77777777" w:rsidR="00E35F5C" w:rsidRPr="00D240D7" w:rsidRDefault="00E35F5C" w:rsidP="00824B01">
      <w:pPr>
        <w:pBdr>
          <w:top w:val="nil"/>
          <w:left w:val="nil"/>
          <w:bottom w:val="nil"/>
          <w:right w:val="nil"/>
          <w:between w:val="nil"/>
        </w:pBdr>
        <w:ind w:hanging="1134"/>
        <w:jc w:val="right"/>
        <w:rPr>
          <w:color w:val="000000"/>
        </w:rPr>
      </w:pPr>
    </w:p>
    <w:p w14:paraId="529C87EB" w14:textId="77777777" w:rsidR="00E35F5C" w:rsidRPr="00D240D7" w:rsidRDefault="00CB1519" w:rsidP="00824B01">
      <w:pPr>
        <w:pBdr>
          <w:top w:val="nil"/>
          <w:left w:val="nil"/>
          <w:bottom w:val="nil"/>
          <w:right w:val="nil"/>
          <w:between w:val="nil"/>
        </w:pBdr>
        <w:ind w:hanging="1134"/>
        <w:jc w:val="right"/>
        <w:rPr>
          <w:color w:val="000000"/>
        </w:rPr>
      </w:pPr>
      <w:r w:rsidRPr="00D240D7">
        <w:rPr>
          <w:color w:val="000000"/>
        </w:rPr>
        <w:t>(Signature, name, designation and address)</w:t>
      </w:r>
    </w:p>
    <w:p w14:paraId="5A1729EC" w14:textId="77777777" w:rsidR="00E35F5C" w:rsidRPr="00D240D7" w:rsidRDefault="00CB1519" w:rsidP="00824B01">
      <w:pPr>
        <w:pBdr>
          <w:top w:val="nil"/>
          <w:left w:val="nil"/>
          <w:bottom w:val="nil"/>
          <w:right w:val="nil"/>
          <w:between w:val="nil"/>
        </w:pBdr>
        <w:ind w:hanging="1134"/>
        <w:jc w:val="right"/>
        <w:rPr>
          <w:color w:val="000000"/>
        </w:rPr>
      </w:pPr>
      <w:r w:rsidRPr="00D240D7">
        <w:rPr>
          <w:color w:val="000000"/>
        </w:rPr>
        <w:t xml:space="preserve"> </w:t>
      </w:r>
    </w:p>
    <w:p w14:paraId="45B01D9F" w14:textId="77777777" w:rsidR="00E35F5C" w:rsidRPr="00D240D7" w:rsidRDefault="00CB1519" w:rsidP="00824B01">
      <w:pPr>
        <w:pBdr>
          <w:top w:val="nil"/>
          <w:left w:val="nil"/>
          <w:bottom w:val="nil"/>
          <w:right w:val="nil"/>
          <w:between w:val="nil"/>
        </w:pBdr>
        <w:jc w:val="both"/>
        <w:rPr>
          <w:color w:val="000000"/>
        </w:rPr>
      </w:pPr>
      <w:r w:rsidRPr="00D240D7">
        <w:rPr>
          <w:color w:val="000000"/>
        </w:rPr>
        <w:t>Witnesses:</w:t>
      </w:r>
    </w:p>
    <w:p w14:paraId="106D4344" w14:textId="77777777" w:rsidR="00E35F5C" w:rsidRPr="00D240D7" w:rsidRDefault="00CB1519" w:rsidP="00824B01">
      <w:pPr>
        <w:pBdr>
          <w:top w:val="nil"/>
          <w:left w:val="nil"/>
          <w:bottom w:val="nil"/>
          <w:right w:val="nil"/>
          <w:between w:val="nil"/>
        </w:pBdr>
        <w:jc w:val="both"/>
        <w:rPr>
          <w:color w:val="000000"/>
        </w:rPr>
      </w:pPr>
      <w:r w:rsidRPr="00D240D7">
        <w:rPr>
          <w:color w:val="000000"/>
        </w:rPr>
        <w:t>1.</w:t>
      </w:r>
    </w:p>
    <w:p w14:paraId="4ABA4DC3" w14:textId="77777777" w:rsidR="00E35F5C" w:rsidRPr="00D240D7" w:rsidRDefault="00CB1519" w:rsidP="00824B01">
      <w:pPr>
        <w:pBdr>
          <w:top w:val="nil"/>
          <w:left w:val="nil"/>
          <w:bottom w:val="nil"/>
          <w:right w:val="nil"/>
          <w:between w:val="nil"/>
        </w:pBdr>
        <w:jc w:val="both"/>
        <w:rPr>
          <w:color w:val="000000"/>
        </w:rPr>
      </w:pPr>
      <w:r w:rsidRPr="00D240D7">
        <w:rPr>
          <w:color w:val="000000"/>
        </w:rPr>
        <w:t>2.</w:t>
      </w:r>
    </w:p>
    <w:p w14:paraId="6846054F" w14:textId="77777777" w:rsidR="00E35F5C" w:rsidRPr="00D240D7" w:rsidRDefault="00CB1519" w:rsidP="00824B01">
      <w:pPr>
        <w:pBdr>
          <w:top w:val="nil"/>
          <w:left w:val="nil"/>
          <w:bottom w:val="nil"/>
          <w:right w:val="nil"/>
          <w:between w:val="nil"/>
        </w:pBdr>
        <w:jc w:val="both"/>
        <w:rPr>
          <w:color w:val="000000"/>
        </w:rPr>
      </w:pPr>
      <w:r w:rsidRPr="00D240D7">
        <w:rPr>
          <w:color w:val="000000"/>
        </w:rPr>
        <w:t>Notarised</w:t>
      </w:r>
    </w:p>
    <w:p w14:paraId="61468EE0" w14:textId="77777777" w:rsidR="00E35F5C" w:rsidRPr="00D240D7" w:rsidRDefault="00E35F5C" w:rsidP="00824B01">
      <w:pPr>
        <w:pBdr>
          <w:top w:val="nil"/>
          <w:left w:val="nil"/>
          <w:bottom w:val="nil"/>
          <w:right w:val="nil"/>
          <w:between w:val="nil"/>
        </w:pBdr>
        <w:ind w:hanging="1134"/>
        <w:jc w:val="both"/>
        <w:rPr>
          <w:color w:val="000000"/>
        </w:rPr>
      </w:pPr>
    </w:p>
    <w:p w14:paraId="6AE405C8" w14:textId="77777777" w:rsidR="00E35F5C" w:rsidRPr="00D240D7" w:rsidRDefault="00CB1519" w:rsidP="00824B01">
      <w:pPr>
        <w:pBdr>
          <w:top w:val="nil"/>
          <w:left w:val="nil"/>
          <w:bottom w:val="nil"/>
          <w:right w:val="nil"/>
          <w:between w:val="nil"/>
        </w:pBdr>
        <w:ind w:hanging="1134"/>
        <w:jc w:val="right"/>
        <w:rPr>
          <w:color w:val="000000"/>
        </w:rPr>
      </w:pPr>
      <w:r w:rsidRPr="00D240D7">
        <w:rPr>
          <w:color w:val="000000"/>
        </w:rPr>
        <w:t>Accepted</w:t>
      </w:r>
    </w:p>
    <w:p w14:paraId="48BEC4C3" w14:textId="77777777" w:rsidR="00E35F5C" w:rsidRPr="00D240D7" w:rsidRDefault="00CB1519" w:rsidP="00824B01">
      <w:pPr>
        <w:pBdr>
          <w:top w:val="nil"/>
          <w:left w:val="nil"/>
          <w:bottom w:val="nil"/>
          <w:right w:val="nil"/>
          <w:between w:val="nil"/>
        </w:pBdr>
        <w:ind w:hanging="1134"/>
        <w:jc w:val="right"/>
        <w:rPr>
          <w:color w:val="000000"/>
        </w:rPr>
      </w:pPr>
      <w:r w:rsidRPr="00D240D7">
        <w:rPr>
          <w:rFonts w:ascii="Helvetica Neue" w:eastAsia="Helvetica Neue" w:hAnsi="Helvetica Neue" w:cs="Helvetica Neue"/>
          <w:color w:val="000000"/>
          <w:sz w:val="20"/>
          <w:szCs w:val="20"/>
        </w:rPr>
        <w:t>........................................</w:t>
      </w:r>
    </w:p>
    <w:p w14:paraId="598F5776" w14:textId="77777777" w:rsidR="00E35F5C" w:rsidRPr="00D240D7" w:rsidRDefault="00CB1519" w:rsidP="00824B01">
      <w:pPr>
        <w:pBdr>
          <w:top w:val="nil"/>
          <w:left w:val="nil"/>
          <w:bottom w:val="nil"/>
          <w:right w:val="nil"/>
          <w:between w:val="nil"/>
        </w:pBdr>
        <w:ind w:hanging="1134"/>
        <w:jc w:val="right"/>
        <w:rPr>
          <w:color w:val="000000"/>
        </w:rPr>
      </w:pPr>
      <w:r w:rsidRPr="00D240D7">
        <w:rPr>
          <w:color w:val="000000"/>
        </w:rPr>
        <w:t xml:space="preserve"> (Signature, name, designation and address of the Attorney)</w:t>
      </w:r>
    </w:p>
    <w:p w14:paraId="6B1B35E9" w14:textId="77777777" w:rsidR="00E35F5C" w:rsidRPr="00D240D7" w:rsidRDefault="00CB1519" w:rsidP="00824B01">
      <w:pPr>
        <w:pBdr>
          <w:top w:val="nil"/>
          <w:left w:val="nil"/>
          <w:bottom w:val="nil"/>
          <w:right w:val="nil"/>
          <w:between w:val="nil"/>
        </w:pBdr>
        <w:jc w:val="both"/>
        <w:rPr>
          <w:color w:val="000000"/>
        </w:rPr>
      </w:pPr>
      <w:r w:rsidRPr="00D240D7">
        <w:rPr>
          <w:i/>
          <w:color w:val="000000"/>
        </w:rPr>
        <w:t xml:space="preserve">Notes:  </w:t>
      </w:r>
    </w:p>
    <w:p w14:paraId="0DF02901" w14:textId="77777777" w:rsidR="00E35F5C" w:rsidRPr="00D240D7" w:rsidRDefault="00CB1519" w:rsidP="00E13275">
      <w:pPr>
        <w:numPr>
          <w:ilvl w:val="0"/>
          <w:numId w:val="37"/>
        </w:numPr>
        <w:pBdr>
          <w:top w:val="nil"/>
          <w:left w:val="nil"/>
          <w:bottom w:val="nil"/>
          <w:right w:val="nil"/>
          <w:between w:val="nil"/>
        </w:pBdr>
        <w:spacing w:before="240"/>
        <w:ind w:left="450" w:hanging="450"/>
        <w:jc w:val="both"/>
        <w:rPr>
          <w:color w:val="000000"/>
        </w:rPr>
      </w:pPr>
      <w:r w:rsidRPr="00D240D7">
        <w:rPr>
          <w:i/>
          <w:color w:val="000000"/>
        </w:rPr>
        <w:t xml:space="preserve">The mode of execution of the Power of Attorney should be in accordance with the procedure, if any, laid down by the applicable law and the charter documents of the executant(s) and when it is so required the same should be under common seal affixed in </w:t>
      </w:r>
      <w:r w:rsidRPr="00D240D7">
        <w:rPr>
          <w:i/>
          <w:color w:val="000000"/>
        </w:rPr>
        <w:lastRenderedPageBreak/>
        <w:t>accordance with the required procedure. The Power of Attorney should be executed on a non-judicial stamp paper of Rs. 100 (hundred) and duly notarised by a notary public.</w:t>
      </w:r>
    </w:p>
    <w:p w14:paraId="5161BA7E" w14:textId="77777777" w:rsidR="00E35F5C" w:rsidRPr="00D240D7" w:rsidRDefault="00CB1519" w:rsidP="00E13275">
      <w:pPr>
        <w:numPr>
          <w:ilvl w:val="0"/>
          <w:numId w:val="37"/>
        </w:numPr>
        <w:pBdr>
          <w:top w:val="nil"/>
          <w:left w:val="nil"/>
          <w:bottom w:val="nil"/>
          <w:right w:val="nil"/>
          <w:between w:val="nil"/>
        </w:pBdr>
        <w:spacing w:before="240"/>
        <w:ind w:left="450" w:hanging="450"/>
        <w:jc w:val="both"/>
        <w:rPr>
          <w:color w:val="000000"/>
        </w:rPr>
      </w:pPr>
      <w:r w:rsidRPr="00D240D7">
        <w:rPr>
          <w:i/>
          <w:color w:val="000000"/>
        </w:rPr>
        <w:t>Wherever required, the Applicant should submit for verification the extract of the charter documents and other documents such as a resolution/power of attorney in favour of the person executing this Power of Attorney for the delegation of power hereunder on behalf of the Applicant.</w:t>
      </w:r>
    </w:p>
    <w:p w14:paraId="2D3C5748" w14:textId="77777777" w:rsidR="00E35F5C" w:rsidRPr="00D240D7" w:rsidRDefault="00CB1519" w:rsidP="00E13275">
      <w:pPr>
        <w:numPr>
          <w:ilvl w:val="0"/>
          <w:numId w:val="37"/>
        </w:numPr>
        <w:pBdr>
          <w:top w:val="nil"/>
          <w:left w:val="nil"/>
          <w:bottom w:val="nil"/>
          <w:right w:val="nil"/>
          <w:between w:val="nil"/>
        </w:pBdr>
        <w:spacing w:before="240"/>
        <w:ind w:left="450" w:hanging="450"/>
        <w:jc w:val="both"/>
        <w:rPr>
          <w:color w:val="000000"/>
        </w:rPr>
      </w:pPr>
      <w:r w:rsidRPr="00D240D7">
        <w:rPr>
          <w:i/>
          <w:color w:val="000000"/>
        </w:rPr>
        <w:t>For a Power of Attorney executed and issued overseas, the document will also have to be legalised by the Indian Embassy and notarised in the jurisdiction where the Power of Attorney is being issued. However, Applicants from countries that have signed the Hague Legislation Convention 1961 need not get their Power of Attorney legalised by the Indian Embassy if it carries a conforming Apostille certificate.</w:t>
      </w:r>
    </w:p>
    <w:p w14:paraId="7EED2105" w14:textId="77777777" w:rsidR="00E35F5C" w:rsidRPr="00D240D7" w:rsidRDefault="00E35F5C" w:rsidP="00824B01">
      <w:pPr>
        <w:ind w:left="450" w:hanging="450"/>
        <w:jc w:val="right"/>
        <w:rPr>
          <w:u w:val="single"/>
        </w:rPr>
      </w:pPr>
    </w:p>
    <w:p w14:paraId="6A18C209" w14:textId="77777777" w:rsidR="00E35F5C" w:rsidRPr="00D240D7" w:rsidRDefault="00E35F5C" w:rsidP="00824B01">
      <w:pPr>
        <w:jc w:val="right"/>
      </w:pPr>
    </w:p>
    <w:p w14:paraId="52D8D1F9" w14:textId="77777777" w:rsidR="00E35F5C" w:rsidRPr="00D240D7" w:rsidRDefault="00CB1519" w:rsidP="00824B01">
      <w:pPr>
        <w:ind w:right="-93"/>
        <w:jc w:val="center"/>
      </w:pPr>
      <w:r w:rsidRPr="00D240D7">
        <w:br w:type="page"/>
      </w:r>
      <w:r w:rsidRPr="00D240D7">
        <w:lastRenderedPageBreak/>
        <w:t>APPENDIX-I</w:t>
      </w:r>
    </w:p>
    <w:p w14:paraId="62FC1D37" w14:textId="77777777" w:rsidR="00E35F5C" w:rsidRPr="00D240D7" w:rsidRDefault="00E35F5C" w:rsidP="00824B01">
      <w:pPr>
        <w:pStyle w:val="Title"/>
        <w:spacing w:before="0" w:after="0" w:line="240" w:lineRule="auto"/>
        <w:rPr>
          <w:b w:val="0"/>
          <w:sz w:val="24"/>
          <w:szCs w:val="24"/>
          <w:u w:val="single"/>
        </w:rPr>
      </w:pPr>
    </w:p>
    <w:p w14:paraId="7CF9A610" w14:textId="77777777" w:rsidR="00E35F5C" w:rsidRPr="00D240D7" w:rsidRDefault="00CB1519" w:rsidP="00824B01">
      <w:pPr>
        <w:pStyle w:val="Title"/>
        <w:spacing w:before="0" w:after="0" w:line="240" w:lineRule="auto"/>
        <w:rPr>
          <w:sz w:val="24"/>
          <w:szCs w:val="24"/>
        </w:rPr>
      </w:pPr>
      <w:r w:rsidRPr="00D240D7">
        <w:rPr>
          <w:b w:val="0"/>
          <w:sz w:val="24"/>
          <w:szCs w:val="24"/>
          <w:u w:val="single"/>
        </w:rPr>
        <w:t>Form-5</w:t>
      </w:r>
    </w:p>
    <w:p w14:paraId="1064A0E9" w14:textId="77777777" w:rsidR="00E35F5C" w:rsidRPr="00D240D7" w:rsidRDefault="00CB1519" w:rsidP="00824B01">
      <w:pPr>
        <w:spacing w:before="240"/>
        <w:jc w:val="center"/>
        <w:rPr>
          <w:sz w:val="28"/>
          <w:szCs w:val="28"/>
        </w:rPr>
      </w:pPr>
      <w:r w:rsidRPr="00D240D7">
        <w:rPr>
          <w:b/>
          <w:sz w:val="28"/>
          <w:szCs w:val="28"/>
        </w:rPr>
        <w:t>Financial Capacity of the Applicant</w:t>
      </w:r>
    </w:p>
    <w:p w14:paraId="7F7DD019" w14:textId="77777777" w:rsidR="00E35F5C" w:rsidRPr="00D240D7" w:rsidRDefault="00CB1519" w:rsidP="00824B01">
      <w:pPr>
        <w:pBdr>
          <w:top w:val="nil"/>
          <w:left w:val="nil"/>
          <w:bottom w:val="nil"/>
          <w:right w:val="nil"/>
          <w:between w:val="nil"/>
        </w:pBdr>
        <w:jc w:val="center"/>
        <w:rPr>
          <w:color w:val="000000"/>
          <w:sz w:val="28"/>
          <w:szCs w:val="28"/>
        </w:rPr>
      </w:pPr>
      <w:r w:rsidRPr="00D240D7">
        <w:rPr>
          <w:color w:val="000000"/>
        </w:rPr>
        <w:t>(Refer Clause 2.2.2 (B))</w:t>
      </w:r>
    </w:p>
    <w:p w14:paraId="18A55DE6" w14:textId="77777777" w:rsidR="00E35F5C" w:rsidRPr="00D240D7" w:rsidRDefault="00E35F5C" w:rsidP="00824B01">
      <w:pPr>
        <w:jc w:val="center"/>
      </w:pPr>
    </w:p>
    <w:p w14:paraId="1B0FFC20" w14:textId="77777777" w:rsidR="00E35F5C" w:rsidRPr="00D240D7" w:rsidRDefault="00E35F5C" w:rsidP="00824B01"/>
    <w:tbl>
      <w:tblPr>
        <w:tblStyle w:val="a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94"/>
        <w:gridCol w:w="2350"/>
        <w:gridCol w:w="5899"/>
      </w:tblGrid>
      <w:tr w:rsidR="00E35F5C" w:rsidRPr="00D240D7" w14:paraId="12EAFA4F" w14:textId="77777777" w:rsidTr="00D17D53">
        <w:tc>
          <w:tcPr>
            <w:tcW w:w="538" w:type="pct"/>
          </w:tcPr>
          <w:p w14:paraId="4F481A9C" w14:textId="77777777" w:rsidR="00E35F5C" w:rsidRPr="00D240D7" w:rsidRDefault="00CB1519" w:rsidP="00824B01">
            <w:pPr>
              <w:jc w:val="center"/>
            </w:pPr>
            <w:r w:rsidRPr="00D240D7">
              <w:rPr>
                <w:b/>
              </w:rPr>
              <w:t>S. No.</w:t>
            </w:r>
          </w:p>
        </w:tc>
        <w:tc>
          <w:tcPr>
            <w:tcW w:w="1271" w:type="pct"/>
          </w:tcPr>
          <w:p w14:paraId="1C31BB59" w14:textId="77777777" w:rsidR="00E35F5C" w:rsidRPr="00D240D7" w:rsidRDefault="00CB1519" w:rsidP="00824B01">
            <w:pPr>
              <w:jc w:val="center"/>
            </w:pPr>
            <w:r w:rsidRPr="00D240D7">
              <w:rPr>
                <w:b/>
              </w:rPr>
              <w:t>Financial Year</w:t>
            </w:r>
          </w:p>
        </w:tc>
        <w:tc>
          <w:tcPr>
            <w:tcW w:w="3191" w:type="pct"/>
          </w:tcPr>
          <w:p w14:paraId="3AED15A8" w14:textId="77777777" w:rsidR="00E35F5C" w:rsidRPr="00D240D7" w:rsidRDefault="00CB1519" w:rsidP="00824B01">
            <w:pPr>
              <w:jc w:val="center"/>
            </w:pPr>
            <w:r w:rsidRPr="00D240D7">
              <w:rPr>
                <w:b/>
              </w:rPr>
              <w:t xml:space="preserve">Annual Revenue </w:t>
            </w:r>
          </w:p>
          <w:p w14:paraId="34649D15" w14:textId="77777777" w:rsidR="00E35F5C" w:rsidRPr="00D240D7" w:rsidRDefault="00CB1519" w:rsidP="00824B01">
            <w:pPr>
              <w:jc w:val="center"/>
            </w:pPr>
            <w:r w:rsidRPr="00D240D7">
              <w:rPr>
                <w:b/>
              </w:rPr>
              <w:t>(Rs./US $ in million)</w:t>
            </w:r>
          </w:p>
        </w:tc>
      </w:tr>
      <w:tr w:rsidR="00E35F5C" w:rsidRPr="00D240D7" w14:paraId="48DF8000" w14:textId="77777777" w:rsidTr="00D17D53">
        <w:tc>
          <w:tcPr>
            <w:tcW w:w="538" w:type="pct"/>
            <w:vAlign w:val="center"/>
          </w:tcPr>
          <w:p w14:paraId="5B916DB5" w14:textId="77777777" w:rsidR="00E35F5C" w:rsidRPr="00D240D7" w:rsidRDefault="00E35F5C" w:rsidP="00824B01">
            <w:pPr>
              <w:numPr>
                <w:ilvl w:val="0"/>
                <w:numId w:val="2"/>
              </w:numPr>
              <w:jc w:val="center"/>
            </w:pPr>
          </w:p>
        </w:tc>
        <w:tc>
          <w:tcPr>
            <w:tcW w:w="1271" w:type="pct"/>
            <w:vAlign w:val="center"/>
          </w:tcPr>
          <w:p w14:paraId="752A9DC1" w14:textId="77777777" w:rsidR="00E35F5C" w:rsidRPr="00D240D7" w:rsidRDefault="00E35F5C" w:rsidP="00824B01">
            <w:pPr>
              <w:jc w:val="center"/>
            </w:pPr>
          </w:p>
        </w:tc>
        <w:tc>
          <w:tcPr>
            <w:tcW w:w="3191" w:type="pct"/>
            <w:vAlign w:val="center"/>
          </w:tcPr>
          <w:p w14:paraId="7EF2EF9E" w14:textId="77777777" w:rsidR="00E35F5C" w:rsidRPr="00D240D7" w:rsidRDefault="00E35F5C" w:rsidP="00824B01">
            <w:pPr>
              <w:jc w:val="center"/>
            </w:pPr>
          </w:p>
        </w:tc>
      </w:tr>
      <w:tr w:rsidR="00E35F5C" w:rsidRPr="00D240D7" w14:paraId="2A0FD7AD" w14:textId="77777777" w:rsidTr="00D17D53">
        <w:tc>
          <w:tcPr>
            <w:tcW w:w="538" w:type="pct"/>
            <w:vAlign w:val="center"/>
          </w:tcPr>
          <w:p w14:paraId="413E66BA" w14:textId="77777777" w:rsidR="00E35F5C" w:rsidRPr="00D240D7" w:rsidRDefault="00E35F5C" w:rsidP="00824B01">
            <w:pPr>
              <w:numPr>
                <w:ilvl w:val="0"/>
                <w:numId w:val="2"/>
              </w:numPr>
              <w:jc w:val="center"/>
            </w:pPr>
          </w:p>
        </w:tc>
        <w:tc>
          <w:tcPr>
            <w:tcW w:w="1271" w:type="pct"/>
            <w:vAlign w:val="center"/>
          </w:tcPr>
          <w:p w14:paraId="11F7C889" w14:textId="77777777" w:rsidR="00E35F5C" w:rsidRPr="00D240D7" w:rsidRDefault="00E35F5C" w:rsidP="00824B01">
            <w:pPr>
              <w:jc w:val="center"/>
            </w:pPr>
          </w:p>
        </w:tc>
        <w:tc>
          <w:tcPr>
            <w:tcW w:w="3191" w:type="pct"/>
            <w:vAlign w:val="center"/>
          </w:tcPr>
          <w:p w14:paraId="69D4F6E0" w14:textId="77777777" w:rsidR="00E35F5C" w:rsidRPr="00D240D7" w:rsidRDefault="00E35F5C" w:rsidP="00824B01">
            <w:pPr>
              <w:jc w:val="center"/>
            </w:pPr>
          </w:p>
        </w:tc>
      </w:tr>
      <w:tr w:rsidR="00E35F5C" w:rsidRPr="00D240D7" w14:paraId="3ACF13D1" w14:textId="77777777" w:rsidTr="00D17D53">
        <w:tc>
          <w:tcPr>
            <w:tcW w:w="538" w:type="pct"/>
            <w:vAlign w:val="center"/>
          </w:tcPr>
          <w:p w14:paraId="3CD1DBB1" w14:textId="77777777" w:rsidR="00E35F5C" w:rsidRPr="00D240D7" w:rsidRDefault="00E35F5C" w:rsidP="00824B01">
            <w:pPr>
              <w:numPr>
                <w:ilvl w:val="0"/>
                <w:numId w:val="2"/>
              </w:numPr>
              <w:jc w:val="center"/>
            </w:pPr>
          </w:p>
        </w:tc>
        <w:tc>
          <w:tcPr>
            <w:tcW w:w="1271" w:type="pct"/>
            <w:vAlign w:val="center"/>
          </w:tcPr>
          <w:p w14:paraId="59E5F8F4" w14:textId="77777777" w:rsidR="00E35F5C" w:rsidRPr="00D240D7" w:rsidRDefault="00E35F5C" w:rsidP="00824B01">
            <w:pPr>
              <w:jc w:val="center"/>
            </w:pPr>
          </w:p>
        </w:tc>
        <w:tc>
          <w:tcPr>
            <w:tcW w:w="3191" w:type="pct"/>
            <w:vAlign w:val="center"/>
          </w:tcPr>
          <w:p w14:paraId="668C98CE" w14:textId="77777777" w:rsidR="00E35F5C" w:rsidRPr="00D240D7" w:rsidRDefault="00E35F5C" w:rsidP="00824B01">
            <w:pPr>
              <w:jc w:val="center"/>
            </w:pPr>
          </w:p>
        </w:tc>
      </w:tr>
      <w:tr w:rsidR="00E35F5C" w:rsidRPr="00D240D7" w14:paraId="29DF8496" w14:textId="77777777" w:rsidTr="00D17D53">
        <w:tc>
          <w:tcPr>
            <w:tcW w:w="5000" w:type="pct"/>
            <w:gridSpan w:val="3"/>
            <w:vAlign w:val="center"/>
          </w:tcPr>
          <w:p w14:paraId="353811DE" w14:textId="77777777" w:rsidR="00E35F5C" w:rsidRPr="00D240D7" w:rsidRDefault="00E35F5C" w:rsidP="00824B01">
            <w:pPr>
              <w:jc w:val="center"/>
            </w:pPr>
          </w:p>
          <w:p w14:paraId="43123C6D" w14:textId="77777777" w:rsidR="00E35F5C" w:rsidRPr="00D240D7" w:rsidRDefault="00CB1519" w:rsidP="00824B01">
            <w:pPr>
              <w:jc w:val="center"/>
            </w:pPr>
            <w:r w:rsidRPr="00D240D7">
              <w:rPr>
                <w:b/>
              </w:rPr>
              <w:t>Certificate from the Statutory Auditor</w:t>
            </w:r>
            <w:r w:rsidRPr="00D240D7">
              <w:rPr>
                <w:b/>
                <w:vertAlign w:val="superscript"/>
              </w:rPr>
              <w:t>$</w:t>
            </w:r>
            <w:r w:rsidRPr="00D240D7">
              <w:rPr>
                <w:b/>
              </w:rPr>
              <w:t xml:space="preserve"> </w:t>
            </w:r>
          </w:p>
          <w:p w14:paraId="2DA50614" w14:textId="77777777" w:rsidR="00E35F5C" w:rsidRPr="00D240D7" w:rsidRDefault="00E35F5C" w:rsidP="00824B01">
            <w:pPr>
              <w:jc w:val="center"/>
            </w:pPr>
          </w:p>
          <w:p w14:paraId="2EE6F6FF" w14:textId="77777777" w:rsidR="00E35F5C" w:rsidRPr="00D240D7" w:rsidRDefault="00CB1519" w:rsidP="00824B01">
            <w:r w:rsidRPr="00D240D7">
              <w:t>This is to certify that .................... (name of the Applicant) has received the payments shown above against the respective years on account of professional fees.</w:t>
            </w:r>
          </w:p>
          <w:p w14:paraId="6D9E6448" w14:textId="77777777" w:rsidR="00E35F5C" w:rsidRPr="00D240D7" w:rsidRDefault="00E35F5C" w:rsidP="00824B01"/>
          <w:p w14:paraId="707A2194" w14:textId="77777777" w:rsidR="00E35F5C" w:rsidRPr="00D240D7" w:rsidRDefault="00CB1519" w:rsidP="00824B01">
            <w:r w:rsidRPr="00D240D7">
              <w:t>Name of the audit firm:</w:t>
            </w:r>
          </w:p>
          <w:p w14:paraId="18671BAF" w14:textId="77777777" w:rsidR="00E35F5C" w:rsidRPr="00D240D7" w:rsidRDefault="00E35F5C" w:rsidP="00824B01"/>
          <w:p w14:paraId="469DD839" w14:textId="77777777" w:rsidR="00E35F5C" w:rsidRPr="00D240D7" w:rsidRDefault="00CB1519" w:rsidP="00824B01">
            <w:r w:rsidRPr="00D240D7">
              <w:t>Seal of the audit firm</w:t>
            </w:r>
          </w:p>
          <w:p w14:paraId="307CDFC5" w14:textId="77777777" w:rsidR="00E35F5C" w:rsidRPr="00D240D7" w:rsidRDefault="00E35F5C" w:rsidP="00824B01"/>
          <w:p w14:paraId="41A152F8" w14:textId="77777777" w:rsidR="00E35F5C" w:rsidRPr="00D240D7" w:rsidRDefault="00CB1519" w:rsidP="00824B01">
            <w:r w:rsidRPr="00D240D7">
              <w:t>Date:</w:t>
            </w:r>
          </w:p>
          <w:p w14:paraId="64F8DC18" w14:textId="77777777" w:rsidR="00E35F5C" w:rsidRPr="00D240D7" w:rsidRDefault="00E35F5C" w:rsidP="00824B01"/>
          <w:p w14:paraId="3A20630E" w14:textId="77777777" w:rsidR="00E35F5C" w:rsidRPr="00D240D7" w:rsidRDefault="00E35F5C" w:rsidP="00824B01"/>
          <w:p w14:paraId="0784DDDE" w14:textId="77777777" w:rsidR="00E35F5C" w:rsidRPr="00D240D7" w:rsidRDefault="00E35F5C" w:rsidP="00824B01"/>
          <w:p w14:paraId="0F402F98" w14:textId="77777777" w:rsidR="00E35F5C" w:rsidRPr="00D240D7" w:rsidRDefault="00CB1519" w:rsidP="00824B01">
            <w:pPr>
              <w:jc w:val="right"/>
            </w:pPr>
            <w:r w:rsidRPr="00D240D7">
              <w:t>(Signature, name and designation of the authorised signatory)</w:t>
            </w:r>
          </w:p>
          <w:p w14:paraId="2C6E9890" w14:textId="77777777" w:rsidR="00E35F5C" w:rsidRPr="00D240D7" w:rsidRDefault="00CB1519" w:rsidP="00824B01">
            <w:pPr>
              <w:jc w:val="right"/>
            </w:pPr>
            <w:r w:rsidRPr="00D240D7">
              <w:t xml:space="preserve">                                                         </w:t>
            </w:r>
          </w:p>
        </w:tc>
      </w:tr>
    </w:tbl>
    <w:p w14:paraId="7EEE31C6" w14:textId="77777777" w:rsidR="00E35F5C" w:rsidRPr="00D240D7" w:rsidRDefault="00CB1519" w:rsidP="00824B01">
      <w:pPr>
        <w:ind w:left="180" w:hanging="180"/>
        <w:jc w:val="both"/>
      </w:pPr>
      <w:r w:rsidRPr="00D240D7">
        <w:rPr>
          <w:b/>
          <w:vertAlign w:val="superscript"/>
        </w:rPr>
        <w:t xml:space="preserve">$ </w:t>
      </w:r>
      <w:r w:rsidRPr="00D240D7">
        <w:t>In case the Applicant does not have a statutory auditor, it shall provide the certificate from its chartered accountant that ordinarily audits the annual accounts of the Applicant.</w:t>
      </w:r>
    </w:p>
    <w:p w14:paraId="12F87D7B" w14:textId="77777777" w:rsidR="00E35F5C" w:rsidRPr="00D240D7" w:rsidRDefault="00E35F5C" w:rsidP="00824B01">
      <w:pPr>
        <w:jc w:val="both"/>
        <w:rPr>
          <w:vertAlign w:val="superscript"/>
        </w:rPr>
      </w:pPr>
    </w:p>
    <w:p w14:paraId="61F29798" w14:textId="77777777" w:rsidR="00E35F5C" w:rsidRPr="00D240D7" w:rsidRDefault="00E35F5C" w:rsidP="00824B01">
      <w:pPr>
        <w:jc w:val="both"/>
      </w:pPr>
    </w:p>
    <w:p w14:paraId="32AEA019" w14:textId="77777777" w:rsidR="00E35F5C" w:rsidRPr="00D240D7" w:rsidRDefault="00CB1519" w:rsidP="00824B01">
      <w:r w:rsidRPr="00D240D7">
        <w:rPr>
          <w:b/>
        </w:rPr>
        <w:t>Note:</w:t>
      </w:r>
      <w:r w:rsidRPr="00D240D7">
        <w:t xml:space="preserve"> Please do not attach any printed Annual Financial Statement. </w:t>
      </w:r>
    </w:p>
    <w:p w14:paraId="7040BEEA" w14:textId="77777777" w:rsidR="00E35F5C" w:rsidRPr="00D240D7" w:rsidRDefault="00E35F5C" w:rsidP="00824B01">
      <w:pPr>
        <w:rPr>
          <w:sz w:val="28"/>
          <w:szCs w:val="28"/>
        </w:rPr>
      </w:pPr>
    </w:p>
    <w:p w14:paraId="7EE8FD0F" w14:textId="77777777" w:rsidR="00E35F5C" w:rsidRPr="00D240D7" w:rsidRDefault="00CB1519" w:rsidP="00824B01">
      <w:pPr>
        <w:ind w:left="720" w:hanging="720"/>
      </w:pPr>
      <w:r w:rsidRPr="00D240D7">
        <w:tab/>
      </w:r>
    </w:p>
    <w:p w14:paraId="4B411193" w14:textId="77777777" w:rsidR="00E35F5C" w:rsidRPr="00D240D7" w:rsidRDefault="00E35F5C" w:rsidP="00824B01">
      <w:pPr>
        <w:rPr>
          <w:sz w:val="28"/>
          <w:szCs w:val="28"/>
        </w:rPr>
      </w:pPr>
    </w:p>
    <w:p w14:paraId="1A4C0840" w14:textId="77777777" w:rsidR="00104C65" w:rsidRDefault="00104C65" w:rsidP="00824B01">
      <w:pPr>
        <w:widowControl w:val="0"/>
        <w:pBdr>
          <w:top w:val="nil"/>
          <w:left w:val="nil"/>
          <w:bottom w:val="nil"/>
          <w:right w:val="nil"/>
          <w:between w:val="nil"/>
        </w:pBdr>
        <w:spacing w:line="276" w:lineRule="auto"/>
        <w:rPr>
          <w:color w:val="000000"/>
        </w:rPr>
        <w:sectPr w:rsidR="00104C65">
          <w:type w:val="continuous"/>
          <w:pgSz w:w="11907" w:h="16840"/>
          <w:pgMar w:top="1440" w:right="1440" w:bottom="1440" w:left="1440" w:header="720" w:footer="805" w:gutter="0"/>
          <w:cols w:space="720"/>
        </w:sectPr>
      </w:pPr>
    </w:p>
    <w:p w14:paraId="71E53C8A" w14:textId="77777777" w:rsidR="00E35F5C" w:rsidRPr="00D240D7" w:rsidRDefault="00CB1519" w:rsidP="00824B01">
      <w:pPr>
        <w:pBdr>
          <w:top w:val="nil"/>
          <w:left w:val="nil"/>
          <w:bottom w:val="nil"/>
          <w:right w:val="nil"/>
          <w:between w:val="nil"/>
        </w:pBdr>
        <w:jc w:val="center"/>
        <w:rPr>
          <w:color w:val="000000"/>
        </w:rPr>
      </w:pPr>
      <w:r w:rsidRPr="00D240D7">
        <w:rPr>
          <w:color w:val="000000"/>
        </w:rPr>
        <w:lastRenderedPageBreak/>
        <w:t>APPENDIX-I</w:t>
      </w:r>
    </w:p>
    <w:p w14:paraId="02506A4E" w14:textId="77777777" w:rsidR="00E35F5C" w:rsidRPr="00D240D7" w:rsidRDefault="00E35F5C" w:rsidP="00824B01">
      <w:pPr>
        <w:pBdr>
          <w:top w:val="nil"/>
          <w:left w:val="nil"/>
          <w:bottom w:val="nil"/>
          <w:right w:val="nil"/>
          <w:between w:val="nil"/>
        </w:pBdr>
        <w:jc w:val="center"/>
        <w:rPr>
          <w:color w:val="000000"/>
          <w:u w:val="single"/>
        </w:rPr>
      </w:pPr>
    </w:p>
    <w:p w14:paraId="620AE2AA" w14:textId="77777777" w:rsidR="00E35F5C" w:rsidRPr="00D240D7" w:rsidRDefault="00CB1519" w:rsidP="00824B01">
      <w:pPr>
        <w:pBdr>
          <w:top w:val="nil"/>
          <w:left w:val="nil"/>
          <w:bottom w:val="nil"/>
          <w:right w:val="nil"/>
          <w:between w:val="nil"/>
        </w:pBdr>
        <w:jc w:val="center"/>
        <w:rPr>
          <w:color w:val="000000"/>
          <w:u w:val="single"/>
        </w:rPr>
      </w:pPr>
      <w:r w:rsidRPr="00D240D7">
        <w:rPr>
          <w:color w:val="000000"/>
          <w:u w:val="single"/>
        </w:rPr>
        <w:t>Form-6</w:t>
      </w:r>
    </w:p>
    <w:p w14:paraId="56A673AB" w14:textId="77777777" w:rsidR="00E35F5C" w:rsidRPr="00D240D7" w:rsidRDefault="00CB1519" w:rsidP="00824B01">
      <w:pPr>
        <w:pBdr>
          <w:top w:val="nil"/>
          <w:left w:val="nil"/>
          <w:bottom w:val="nil"/>
          <w:right w:val="nil"/>
          <w:between w:val="nil"/>
        </w:pBdr>
        <w:spacing w:before="240" w:after="240"/>
        <w:jc w:val="center"/>
        <w:rPr>
          <w:color w:val="000000"/>
          <w:sz w:val="28"/>
          <w:szCs w:val="28"/>
        </w:rPr>
      </w:pPr>
      <w:r w:rsidRPr="00D240D7">
        <w:rPr>
          <w:b/>
          <w:color w:val="000000"/>
          <w:sz w:val="28"/>
          <w:szCs w:val="28"/>
        </w:rPr>
        <w:t>Particulars of Key Personnel</w:t>
      </w:r>
    </w:p>
    <w:p w14:paraId="4AB044C8" w14:textId="77777777" w:rsidR="00E35F5C" w:rsidRPr="00D240D7" w:rsidRDefault="00E35F5C" w:rsidP="00824B01">
      <w:pPr>
        <w:ind w:left="720" w:right="-979" w:hanging="720"/>
      </w:pPr>
    </w:p>
    <w:tbl>
      <w:tblPr>
        <w:tblStyle w:val="ab"/>
        <w:tblW w:w="0" w:type="auto"/>
        <w:tblBorders>
          <w:top w:val="nil"/>
          <w:left w:val="nil"/>
          <w:bottom w:val="nil"/>
          <w:right w:val="nil"/>
          <w:insideH w:val="nil"/>
          <w:insideV w:val="nil"/>
        </w:tblBorders>
        <w:tblLook w:val="0600" w:firstRow="0" w:lastRow="0" w:firstColumn="0" w:lastColumn="0" w:noHBand="1" w:noVBand="1"/>
      </w:tblPr>
      <w:tblGrid>
        <w:gridCol w:w="596"/>
        <w:gridCol w:w="2296"/>
        <w:gridCol w:w="800"/>
        <w:gridCol w:w="1759"/>
        <w:gridCol w:w="1920"/>
        <w:gridCol w:w="1093"/>
        <w:gridCol w:w="1727"/>
        <w:gridCol w:w="1967"/>
        <w:gridCol w:w="2002"/>
      </w:tblGrid>
      <w:tr w:rsidR="004F5A3D" w:rsidRPr="00D240D7" w14:paraId="6F6E23EA" w14:textId="77777777" w:rsidTr="0019660B">
        <w:trPr>
          <w:trHeight w:val="20"/>
        </w:trPr>
        <w:tc>
          <w:tcPr>
            <w:tcW w:w="0" w:type="auto"/>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74B8871" w14:textId="77777777" w:rsidR="004F5A3D" w:rsidRPr="00D240D7" w:rsidRDefault="004F5A3D" w:rsidP="0001474E">
            <w:pPr>
              <w:jc w:val="center"/>
              <w:rPr>
                <w:b/>
              </w:rPr>
            </w:pPr>
            <w:r w:rsidRPr="00D240D7">
              <w:rPr>
                <w:b/>
              </w:rPr>
              <w:t>S. No.</w:t>
            </w:r>
          </w:p>
        </w:tc>
        <w:tc>
          <w:tcPr>
            <w:tcW w:w="0" w:type="auto"/>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7BE4472" w14:textId="77777777" w:rsidR="004F5A3D" w:rsidRPr="00D240D7" w:rsidRDefault="004F5A3D" w:rsidP="0001474E">
            <w:pPr>
              <w:jc w:val="both"/>
              <w:rPr>
                <w:b/>
              </w:rPr>
            </w:pPr>
            <w:r w:rsidRPr="00D240D7">
              <w:rPr>
                <w:b/>
              </w:rPr>
              <w:t>Designation of Key Personnel</w:t>
            </w:r>
          </w:p>
        </w:tc>
        <w:tc>
          <w:tcPr>
            <w:tcW w:w="0" w:type="auto"/>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954AABF" w14:textId="77777777" w:rsidR="004F5A3D" w:rsidRPr="00D240D7" w:rsidRDefault="004F5A3D" w:rsidP="0001474E">
            <w:pPr>
              <w:jc w:val="both"/>
              <w:rPr>
                <w:b/>
              </w:rPr>
            </w:pPr>
            <w:r w:rsidRPr="00D240D7">
              <w:rPr>
                <w:b/>
              </w:rPr>
              <w:t>Name</w:t>
            </w:r>
          </w:p>
        </w:tc>
        <w:tc>
          <w:tcPr>
            <w:tcW w:w="0" w:type="auto"/>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27395B" w14:textId="77777777" w:rsidR="004F5A3D" w:rsidRPr="00D240D7" w:rsidRDefault="004F5A3D" w:rsidP="0001474E">
            <w:pPr>
              <w:jc w:val="both"/>
              <w:rPr>
                <w:b/>
              </w:rPr>
            </w:pPr>
            <w:r w:rsidRPr="00D240D7">
              <w:rPr>
                <w:b/>
              </w:rPr>
              <w:t>Educational Qualification</w:t>
            </w:r>
          </w:p>
        </w:tc>
        <w:tc>
          <w:tcPr>
            <w:tcW w:w="1920"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D014F9" w14:textId="77777777" w:rsidR="004F5A3D" w:rsidRPr="00D240D7" w:rsidRDefault="004F5A3D" w:rsidP="0001474E">
            <w:pPr>
              <w:jc w:val="both"/>
              <w:rPr>
                <w:b/>
              </w:rPr>
            </w:pPr>
            <w:r w:rsidRPr="00D240D7">
              <w:rPr>
                <w:b/>
              </w:rPr>
              <w:t>Length of Professional Experience</w:t>
            </w:r>
          </w:p>
        </w:tc>
        <w:tc>
          <w:tcPr>
            <w:tcW w:w="2820"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C18825" w14:textId="77777777" w:rsidR="004F5A3D" w:rsidRPr="00D240D7" w:rsidRDefault="004F5A3D" w:rsidP="0001474E">
            <w:pPr>
              <w:jc w:val="center"/>
              <w:rPr>
                <w:b/>
              </w:rPr>
            </w:pPr>
            <w:r w:rsidRPr="00D240D7">
              <w:rPr>
                <w:b/>
              </w:rPr>
              <w:t>Present Employment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390ED0D" w14:textId="26A396A5" w:rsidR="004F5A3D" w:rsidRPr="00D240D7" w:rsidRDefault="004F5A3D" w:rsidP="0001474E">
            <w:pPr>
              <w:jc w:val="center"/>
              <w:rPr>
                <w:b/>
                <w:vertAlign w:val="superscript"/>
              </w:rPr>
            </w:pPr>
            <w:r w:rsidRPr="00D240D7">
              <w:rPr>
                <w:b/>
              </w:rPr>
              <w:t xml:space="preserve">No. of Eligible </w:t>
            </w:r>
            <w:r w:rsidR="00901143">
              <w:rPr>
                <w:b/>
              </w:rPr>
              <w:t xml:space="preserve">General </w:t>
            </w:r>
            <w:r w:rsidRPr="00D240D7">
              <w:rPr>
                <w:b/>
              </w:rPr>
              <w:t>Assignments</w:t>
            </w:r>
            <w:r w:rsidRPr="00D240D7">
              <w:rPr>
                <w:b/>
                <w:vertAlign w:val="superscript"/>
              </w:rPr>
              <w:t>$</w:t>
            </w:r>
          </w:p>
        </w:tc>
        <w:tc>
          <w:tcPr>
            <w:tcW w:w="0" w:type="auto"/>
            <w:vMerge w:val="restart"/>
            <w:tcBorders>
              <w:top w:val="single" w:sz="4" w:space="0" w:color="auto"/>
              <w:left w:val="single" w:sz="4" w:space="0" w:color="auto"/>
              <w:bottom w:val="single" w:sz="4" w:space="0" w:color="auto"/>
              <w:right w:val="single" w:sz="4" w:space="0" w:color="auto"/>
            </w:tcBorders>
          </w:tcPr>
          <w:p w14:paraId="59E2DE11" w14:textId="77777777" w:rsidR="004F5A3D" w:rsidRPr="00D240D7" w:rsidRDefault="004F5A3D" w:rsidP="0001474E">
            <w:pPr>
              <w:jc w:val="center"/>
              <w:rPr>
                <w:b/>
              </w:rPr>
            </w:pPr>
            <w:r w:rsidRPr="004F5A3D">
              <w:rPr>
                <w:b/>
              </w:rPr>
              <w:t>No. of Eligible Specific Assignments$</w:t>
            </w:r>
          </w:p>
        </w:tc>
      </w:tr>
      <w:tr w:rsidR="004F5A3D" w:rsidRPr="00D240D7" w14:paraId="479A3766" w14:textId="77777777" w:rsidTr="00DE704F">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F64BDDE" w14:textId="77777777" w:rsidR="004F5A3D" w:rsidRPr="00D240D7" w:rsidRDefault="004F5A3D" w:rsidP="0001474E">
            <w:pPr>
              <w:jc w:val="center"/>
            </w:pP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6D4E337" w14:textId="77777777" w:rsidR="004F5A3D" w:rsidRPr="00D240D7" w:rsidRDefault="004F5A3D" w:rsidP="0001474E">
            <w:pPr>
              <w:widowControl w:val="0"/>
              <w:pBdr>
                <w:top w:val="nil"/>
                <w:left w:val="nil"/>
                <w:bottom w:val="nil"/>
                <w:right w:val="nil"/>
                <w:between w:val="nil"/>
              </w:pBdr>
            </w:pP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01D684F" w14:textId="77777777" w:rsidR="004F5A3D" w:rsidRPr="00D240D7" w:rsidRDefault="004F5A3D" w:rsidP="0001474E">
            <w:pPr>
              <w:widowControl w:val="0"/>
              <w:pBdr>
                <w:top w:val="nil"/>
                <w:left w:val="nil"/>
                <w:bottom w:val="nil"/>
                <w:right w:val="nil"/>
                <w:between w:val="nil"/>
              </w:pBdr>
            </w:pP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337626E" w14:textId="77777777" w:rsidR="004F5A3D" w:rsidRPr="00D240D7" w:rsidRDefault="004F5A3D" w:rsidP="0001474E">
            <w:pPr>
              <w:widowControl w:val="0"/>
              <w:pBdr>
                <w:top w:val="nil"/>
                <w:left w:val="nil"/>
                <w:bottom w:val="nil"/>
                <w:right w:val="nil"/>
                <w:between w:val="nil"/>
              </w:pBdr>
            </w:pPr>
          </w:p>
        </w:tc>
        <w:tc>
          <w:tcPr>
            <w:tcW w:w="1920"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EC81DF5" w14:textId="77777777" w:rsidR="004F5A3D" w:rsidRPr="00D240D7" w:rsidRDefault="004F5A3D" w:rsidP="0001474E">
            <w:pPr>
              <w:widowControl w:val="0"/>
              <w:pBdr>
                <w:top w:val="nil"/>
                <w:left w:val="nil"/>
                <w:bottom w:val="nil"/>
                <w:right w:val="nil"/>
                <w:between w:val="nil"/>
              </w:pBdr>
            </w:pPr>
          </w:p>
        </w:tc>
        <w:tc>
          <w:tcPr>
            <w:tcW w:w="10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E320D8E" w14:textId="77777777" w:rsidR="004F5A3D" w:rsidRPr="00D240D7" w:rsidRDefault="004F5A3D" w:rsidP="0001474E">
            <w:pPr>
              <w:jc w:val="both"/>
              <w:rPr>
                <w:b/>
              </w:rPr>
            </w:pPr>
            <w:r w:rsidRPr="00D240D7">
              <w:rPr>
                <w:b/>
              </w:rPr>
              <w:t>Name of Firm</w:t>
            </w:r>
          </w:p>
        </w:tc>
        <w:tc>
          <w:tcPr>
            <w:tcW w:w="17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13EDA59" w14:textId="77777777" w:rsidR="004F5A3D" w:rsidRPr="00D240D7" w:rsidRDefault="004F5A3D" w:rsidP="0001474E">
            <w:pPr>
              <w:jc w:val="both"/>
              <w:rPr>
                <w:b/>
              </w:rPr>
            </w:pPr>
            <w:r w:rsidRPr="00D240D7">
              <w:rPr>
                <w:b/>
              </w:rPr>
              <w:t>Employed Since</w:t>
            </w: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34B7967" w14:textId="77777777" w:rsidR="004F5A3D" w:rsidRPr="00D240D7" w:rsidRDefault="004F5A3D" w:rsidP="0001474E"/>
        </w:tc>
        <w:tc>
          <w:tcPr>
            <w:tcW w:w="0" w:type="auto"/>
            <w:vMerge/>
            <w:tcBorders>
              <w:top w:val="single" w:sz="4" w:space="0" w:color="auto"/>
              <w:left w:val="single" w:sz="4" w:space="0" w:color="auto"/>
              <w:bottom w:val="single" w:sz="4" w:space="0" w:color="auto"/>
              <w:right w:val="single" w:sz="4" w:space="0" w:color="auto"/>
            </w:tcBorders>
          </w:tcPr>
          <w:p w14:paraId="517D1BA4" w14:textId="77777777" w:rsidR="004F5A3D" w:rsidRPr="00D240D7" w:rsidRDefault="004F5A3D" w:rsidP="0001474E"/>
        </w:tc>
      </w:tr>
      <w:tr w:rsidR="004F5A3D" w:rsidRPr="00D240D7" w14:paraId="563CA79A" w14:textId="77777777" w:rsidTr="00DE704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24C0F36" w14:textId="77777777" w:rsidR="004F5A3D" w:rsidRPr="00D240D7" w:rsidRDefault="004F5A3D" w:rsidP="0001474E">
            <w:pPr>
              <w:jc w:val="center"/>
            </w:pPr>
            <w:r w:rsidRPr="00D240D7">
              <w:t>(1)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AF04536" w14:textId="77777777" w:rsidR="004F5A3D" w:rsidRPr="00D240D7" w:rsidRDefault="004F5A3D" w:rsidP="0001474E">
            <w:pPr>
              <w:jc w:val="center"/>
            </w:pPr>
            <w:r w:rsidRPr="00D240D7">
              <w:t>(2)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E9C041C" w14:textId="77777777" w:rsidR="004F5A3D" w:rsidRPr="00D240D7" w:rsidRDefault="004F5A3D" w:rsidP="0001474E">
            <w:pPr>
              <w:jc w:val="center"/>
            </w:pPr>
            <w:r w:rsidRPr="00D240D7">
              <w:t>(3)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2566856" w14:textId="77777777" w:rsidR="004F5A3D" w:rsidRPr="00D240D7" w:rsidRDefault="004F5A3D" w:rsidP="0001474E">
            <w:pPr>
              <w:jc w:val="center"/>
            </w:pPr>
            <w:r w:rsidRPr="00D240D7">
              <w:t>(4)</w:t>
            </w:r>
          </w:p>
        </w:tc>
        <w:tc>
          <w:tcPr>
            <w:tcW w:w="19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7ED6DA1" w14:textId="77777777" w:rsidR="004F5A3D" w:rsidRPr="00D240D7" w:rsidRDefault="004F5A3D" w:rsidP="0001474E">
            <w:pPr>
              <w:jc w:val="center"/>
            </w:pPr>
            <w:r w:rsidRPr="00D240D7">
              <w:t>(5)</w:t>
            </w:r>
          </w:p>
        </w:tc>
        <w:tc>
          <w:tcPr>
            <w:tcW w:w="10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A9390C8" w14:textId="77777777" w:rsidR="004F5A3D" w:rsidRPr="00D240D7" w:rsidRDefault="004F5A3D" w:rsidP="0001474E">
            <w:pPr>
              <w:jc w:val="center"/>
            </w:pPr>
            <w:r w:rsidRPr="00D240D7">
              <w:t>(6)</w:t>
            </w:r>
          </w:p>
        </w:tc>
        <w:tc>
          <w:tcPr>
            <w:tcW w:w="17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A261395" w14:textId="77777777" w:rsidR="004F5A3D" w:rsidRPr="00D240D7" w:rsidRDefault="004F5A3D" w:rsidP="0001474E">
            <w:pPr>
              <w:jc w:val="center"/>
            </w:pPr>
            <w:r w:rsidRPr="00D240D7">
              <w:t>(7)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1CA2D8C" w14:textId="77777777" w:rsidR="004F5A3D" w:rsidRPr="00D240D7" w:rsidRDefault="004F5A3D" w:rsidP="0001474E">
            <w:pPr>
              <w:jc w:val="center"/>
            </w:pPr>
            <w:r w:rsidRPr="00D240D7">
              <w:t>(8)</w:t>
            </w:r>
          </w:p>
        </w:tc>
        <w:tc>
          <w:tcPr>
            <w:tcW w:w="0" w:type="auto"/>
            <w:tcBorders>
              <w:top w:val="single" w:sz="4" w:space="0" w:color="auto"/>
              <w:left w:val="single" w:sz="4" w:space="0" w:color="auto"/>
              <w:bottom w:val="single" w:sz="4" w:space="0" w:color="auto"/>
              <w:right w:val="single" w:sz="4" w:space="0" w:color="auto"/>
            </w:tcBorders>
          </w:tcPr>
          <w:p w14:paraId="6442156B" w14:textId="77777777" w:rsidR="004F5A3D" w:rsidRPr="00D240D7" w:rsidRDefault="004F5A3D" w:rsidP="0001474E">
            <w:pPr>
              <w:jc w:val="center"/>
            </w:pPr>
            <w:r>
              <w:t>(9)</w:t>
            </w:r>
          </w:p>
        </w:tc>
      </w:tr>
      <w:tr w:rsidR="004F5A3D" w:rsidRPr="00D240D7" w14:paraId="539E9C6D" w14:textId="77777777" w:rsidTr="00DE704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FF690D7" w14:textId="77777777" w:rsidR="004F5A3D" w:rsidRPr="00D240D7" w:rsidRDefault="004F5A3D" w:rsidP="0001474E">
            <w:pPr>
              <w:jc w:val="center"/>
            </w:pPr>
            <w:r w:rsidRPr="00D240D7">
              <w:t>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11F7666" w14:textId="77777777" w:rsidR="004F5A3D" w:rsidRPr="00D240D7" w:rsidRDefault="004F5A3D" w:rsidP="0001474E">
            <w:pPr>
              <w:jc w:val="both"/>
            </w:pPr>
            <w:r w:rsidRPr="00D240D7">
              <w:t xml:space="preserve">Team Leader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F0E0F49"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6D0A09" w14:textId="77777777" w:rsidR="004F5A3D" w:rsidRPr="00D240D7" w:rsidRDefault="004F5A3D" w:rsidP="0001474E">
            <w:pPr>
              <w:jc w:val="both"/>
            </w:pPr>
            <w:r w:rsidRPr="00D240D7">
              <w:t xml:space="preserve"> </w:t>
            </w:r>
          </w:p>
        </w:tc>
        <w:tc>
          <w:tcPr>
            <w:tcW w:w="19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726BCAE" w14:textId="77777777" w:rsidR="004F5A3D" w:rsidRPr="00D240D7" w:rsidRDefault="004F5A3D" w:rsidP="0001474E">
            <w:pPr>
              <w:jc w:val="both"/>
            </w:pPr>
            <w:r w:rsidRPr="00D240D7">
              <w:t xml:space="preserve"> </w:t>
            </w:r>
          </w:p>
        </w:tc>
        <w:tc>
          <w:tcPr>
            <w:tcW w:w="10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4214F02" w14:textId="77777777" w:rsidR="004F5A3D" w:rsidRPr="00D240D7" w:rsidRDefault="004F5A3D" w:rsidP="0001474E">
            <w:pPr>
              <w:jc w:val="both"/>
            </w:pPr>
            <w:r w:rsidRPr="00D240D7">
              <w:t xml:space="preserve"> </w:t>
            </w:r>
          </w:p>
        </w:tc>
        <w:tc>
          <w:tcPr>
            <w:tcW w:w="17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CE0B381"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353230C"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tcPr>
          <w:p w14:paraId="47744C44" w14:textId="77777777" w:rsidR="004F5A3D" w:rsidRPr="00D240D7" w:rsidRDefault="004F5A3D" w:rsidP="0001474E">
            <w:pPr>
              <w:jc w:val="both"/>
            </w:pPr>
          </w:p>
        </w:tc>
      </w:tr>
      <w:tr w:rsidR="004F5A3D" w:rsidRPr="00D240D7" w14:paraId="17BA9E15" w14:textId="77777777" w:rsidTr="00DE704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6E3E5A1" w14:textId="77777777" w:rsidR="004F5A3D" w:rsidRPr="00D240D7" w:rsidRDefault="004F5A3D" w:rsidP="0001474E">
            <w:pPr>
              <w:jc w:val="center"/>
            </w:pPr>
            <w:r w:rsidRPr="00D240D7">
              <w:t>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FED17C5" w14:textId="77777777" w:rsidR="004F5A3D" w:rsidRPr="00D240D7" w:rsidRDefault="004F5A3D" w:rsidP="0001474E">
            <w:pPr>
              <w:jc w:val="both"/>
            </w:pPr>
            <w:r w:rsidRPr="00D240D7">
              <w:t>Deputy Team Leader</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5B5C8F0"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EAA070" w14:textId="77777777" w:rsidR="004F5A3D" w:rsidRPr="00D240D7" w:rsidRDefault="004F5A3D" w:rsidP="0001474E">
            <w:pPr>
              <w:jc w:val="both"/>
            </w:pPr>
            <w:r w:rsidRPr="00D240D7">
              <w:t xml:space="preserve"> </w:t>
            </w:r>
          </w:p>
        </w:tc>
        <w:tc>
          <w:tcPr>
            <w:tcW w:w="19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19CF44" w14:textId="77777777" w:rsidR="004F5A3D" w:rsidRPr="00D240D7" w:rsidRDefault="004F5A3D" w:rsidP="0001474E">
            <w:pPr>
              <w:jc w:val="both"/>
            </w:pPr>
            <w:r w:rsidRPr="00D240D7">
              <w:t xml:space="preserve"> </w:t>
            </w:r>
          </w:p>
        </w:tc>
        <w:tc>
          <w:tcPr>
            <w:tcW w:w="10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E3130BC" w14:textId="77777777" w:rsidR="004F5A3D" w:rsidRPr="00D240D7" w:rsidRDefault="004F5A3D" w:rsidP="0001474E">
            <w:pPr>
              <w:jc w:val="both"/>
            </w:pPr>
            <w:r w:rsidRPr="00D240D7">
              <w:t xml:space="preserve"> </w:t>
            </w:r>
          </w:p>
        </w:tc>
        <w:tc>
          <w:tcPr>
            <w:tcW w:w="17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0274549"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D99C2B5"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tcPr>
          <w:p w14:paraId="1ECF74A5" w14:textId="77777777" w:rsidR="004F5A3D" w:rsidRPr="00D240D7" w:rsidRDefault="004F5A3D" w:rsidP="0001474E">
            <w:pPr>
              <w:jc w:val="both"/>
            </w:pPr>
          </w:p>
        </w:tc>
      </w:tr>
      <w:tr w:rsidR="004F5A3D" w:rsidRPr="00D240D7" w14:paraId="1AF5AAE4" w14:textId="77777777" w:rsidTr="00DE704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D4F51AF" w14:textId="77777777" w:rsidR="004F5A3D" w:rsidRPr="00D240D7" w:rsidRDefault="004F5A3D" w:rsidP="0001474E">
            <w:pPr>
              <w:jc w:val="center"/>
            </w:pPr>
            <w:r w:rsidRPr="00D240D7">
              <w:t>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6FDA069" w14:textId="77777777" w:rsidR="004F5A3D" w:rsidRPr="00D240D7" w:rsidRDefault="004F5A3D" w:rsidP="0001474E">
            <w:pPr>
              <w:jc w:val="both"/>
            </w:pPr>
            <w:r w:rsidRPr="00D240D7">
              <w:t>Monitoring and Evaluation Expert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AFF9D1C"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B3B0127" w14:textId="77777777" w:rsidR="004F5A3D" w:rsidRPr="00D240D7" w:rsidRDefault="004F5A3D" w:rsidP="0001474E">
            <w:pPr>
              <w:jc w:val="both"/>
            </w:pPr>
            <w:r w:rsidRPr="00D240D7">
              <w:t xml:space="preserve"> </w:t>
            </w:r>
          </w:p>
        </w:tc>
        <w:tc>
          <w:tcPr>
            <w:tcW w:w="19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1A8280A" w14:textId="77777777" w:rsidR="004F5A3D" w:rsidRPr="00D240D7" w:rsidRDefault="004F5A3D" w:rsidP="0001474E">
            <w:pPr>
              <w:jc w:val="both"/>
            </w:pPr>
            <w:r w:rsidRPr="00D240D7">
              <w:t xml:space="preserve"> </w:t>
            </w:r>
          </w:p>
        </w:tc>
        <w:tc>
          <w:tcPr>
            <w:tcW w:w="10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B14A635" w14:textId="77777777" w:rsidR="004F5A3D" w:rsidRPr="00D240D7" w:rsidRDefault="004F5A3D" w:rsidP="0001474E">
            <w:pPr>
              <w:jc w:val="both"/>
            </w:pPr>
            <w:r w:rsidRPr="00D240D7">
              <w:t xml:space="preserve"> </w:t>
            </w:r>
          </w:p>
        </w:tc>
        <w:tc>
          <w:tcPr>
            <w:tcW w:w="17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238F6ED"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E65C5DD"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tcPr>
          <w:p w14:paraId="516496AF" w14:textId="77777777" w:rsidR="004F5A3D" w:rsidRPr="00D240D7" w:rsidRDefault="004F5A3D" w:rsidP="0001474E">
            <w:pPr>
              <w:jc w:val="both"/>
            </w:pPr>
          </w:p>
        </w:tc>
      </w:tr>
      <w:tr w:rsidR="004F5A3D" w:rsidRPr="00D240D7" w14:paraId="3185C367" w14:textId="77777777" w:rsidTr="00DE704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DA9B535" w14:textId="77777777" w:rsidR="004F5A3D" w:rsidRPr="00D240D7" w:rsidRDefault="004F5A3D" w:rsidP="0001474E">
            <w:pPr>
              <w:jc w:val="center"/>
            </w:pPr>
            <w:r w:rsidRPr="00D240D7">
              <w:t>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2999DED" w14:textId="77777777" w:rsidR="004F5A3D" w:rsidRPr="00D240D7" w:rsidRDefault="004F5A3D" w:rsidP="0001474E">
            <w:pPr>
              <w:jc w:val="both"/>
            </w:pPr>
            <w:r w:rsidRPr="00D240D7">
              <w:t>Economist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A4C679C"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02FB5B3" w14:textId="77777777" w:rsidR="004F5A3D" w:rsidRPr="00D240D7" w:rsidRDefault="004F5A3D" w:rsidP="0001474E">
            <w:pPr>
              <w:jc w:val="both"/>
            </w:pPr>
            <w:r w:rsidRPr="00D240D7">
              <w:t xml:space="preserve"> </w:t>
            </w:r>
          </w:p>
        </w:tc>
        <w:tc>
          <w:tcPr>
            <w:tcW w:w="19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15A4855" w14:textId="77777777" w:rsidR="004F5A3D" w:rsidRPr="00D240D7" w:rsidRDefault="004F5A3D" w:rsidP="0001474E">
            <w:pPr>
              <w:jc w:val="both"/>
            </w:pPr>
            <w:r w:rsidRPr="00D240D7">
              <w:t xml:space="preserve"> </w:t>
            </w:r>
          </w:p>
        </w:tc>
        <w:tc>
          <w:tcPr>
            <w:tcW w:w="10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F95901D" w14:textId="77777777" w:rsidR="004F5A3D" w:rsidRPr="00D240D7" w:rsidRDefault="004F5A3D" w:rsidP="0001474E">
            <w:pPr>
              <w:jc w:val="both"/>
            </w:pPr>
            <w:r w:rsidRPr="00D240D7">
              <w:t xml:space="preserve"> </w:t>
            </w:r>
          </w:p>
        </w:tc>
        <w:tc>
          <w:tcPr>
            <w:tcW w:w="17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7C67AF5"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467DB59"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tcPr>
          <w:p w14:paraId="2F56D713" w14:textId="77777777" w:rsidR="004F5A3D" w:rsidRPr="00D240D7" w:rsidRDefault="004F5A3D" w:rsidP="0001474E">
            <w:pPr>
              <w:jc w:val="both"/>
            </w:pPr>
          </w:p>
        </w:tc>
      </w:tr>
      <w:tr w:rsidR="004F5A3D" w:rsidRPr="00D240D7" w14:paraId="5301B9D7" w14:textId="77777777" w:rsidTr="00DE704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3A6158A" w14:textId="77777777" w:rsidR="004F5A3D" w:rsidRPr="00D240D7" w:rsidRDefault="004F5A3D" w:rsidP="0001474E">
            <w:pPr>
              <w:jc w:val="center"/>
            </w:pPr>
            <w:r w:rsidRPr="00D240D7">
              <w:t>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5954824" w14:textId="5033FA5B" w:rsidR="00017439" w:rsidRPr="00D240D7" w:rsidRDefault="0019660B" w:rsidP="009E6E04">
            <w:pPr>
              <w:jc w:val="both"/>
            </w:pPr>
            <w:r>
              <w:rPr>
                <w:color w:val="000000"/>
              </w:rPr>
              <w:t>Water Resources Lead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AFD7468"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8677FC4" w14:textId="77777777" w:rsidR="004F5A3D" w:rsidRPr="00D240D7" w:rsidRDefault="004F5A3D" w:rsidP="0001474E">
            <w:pPr>
              <w:jc w:val="both"/>
            </w:pPr>
            <w:r w:rsidRPr="00D240D7">
              <w:t xml:space="preserve"> </w:t>
            </w:r>
          </w:p>
        </w:tc>
        <w:tc>
          <w:tcPr>
            <w:tcW w:w="19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59D4EB4" w14:textId="77777777" w:rsidR="004F5A3D" w:rsidRPr="00D240D7" w:rsidRDefault="004F5A3D" w:rsidP="0001474E">
            <w:pPr>
              <w:jc w:val="both"/>
            </w:pPr>
            <w:r w:rsidRPr="00D240D7">
              <w:t xml:space="preserve"> </w:t>
            </w:r>
          </w:p>
        </w:tc>
        <w:tc>
          <w:tcPr>
            <w:tcW w:w="10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EE13AB0" w14:textId="77777777" w:rsidR="004F5A3D" w:rsidRPr="00D240D7" w:rsidRDefault="004F5A3D" w:rsidP="0001474E">
            <w:pPr>
              <w:jc w:val="both"/>
            </w:pPr>
            <w:r w:rsidRPr="00D240D7">
              <w:t xml:space="preserve"> </w:t>
            </w:r>
          </w:p>
        </w:tc>
        <w:tc>
          <w:tcPr>
            <w:tcW w:w="17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1954FFA"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829DBB9"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tcPr>
          <w:p w14:paraId="68DF20FF" w14:textId="77777777" w:rsidR="004F5A3D" w:rsidRPr="00D240D7" w:rsidRDefault="004F5A3D" w:rsidP="0001474E">
            <w:pPr>
              <w:jc w:val="both"/>
            </w:pPr>
          </w:p>
        </w:tc>
      </w:tr>
      <w:tr w:rsidR="0061242A" w:rsidRPr="00D240D7" w14:paraId="6CC4586F" w14:textId="77777777" w:rsidTr="00DE704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022E397" w14:textId="1C952528" w:rsidR="0061242A" w:rsidRDefault="0061242A" w:rsidP="0001474E">
            <w:pPr>
              <w:jc w:val="center"/>
            </w:pPr>
            <w:r>
              <w:t>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581E6FA" w14:textId="3EF3782F" w:rsidR="0061242A" w:rsidRPr="00D240D7" w:rsidRDefault="0061242A" w:rsidP="0001474E">
            <w:pPr>
              <w:jc w:val="both"/>
            </w:pPr>
            <w:r>
              <w:rPr>
                <w:color w:val="000000"/>
              </w:rPr>
              <w:t>Environment, Forestry, Wildlife and Climate Change Lead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386FDD5" w14:textId="77777777" w:rsidR="0061242A" w:rsidRPr="00D240D7" w:rsidRDefault="0061242A" w:rsidP="0001474E">
            <w:pPr>
              <w:jc w:val="both"/>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CC49558" w14:textId="77777777" w:rsidR="0061242A" w:rsidRPr="00D240D7" w:rsidRDefault="0061242A" w:rsidP="0001474E">
            <w:pPr>
              <w:jc w:val="both"/>
            </w:pPr>
          </w:p>
        </w:tc>
        <w:tc>
          <w:tcPr>
            <w:tcW w:w="19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CA216F3" w14:textId="77777777" w:rsidR="0061242A" w:rsidRPr="00D240D7" w:rsidRDefault="0061242A" w:rsidP="0001474E">
            <w:pPr>
              <w:jc w:val="both"/>
            </w:pPr>
          </w:p>
        </w:tc>
        <w:tc>
          <w:tcPr>
            <w:tcW w:w="10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1575B24" w14:textId="77777777" w:rsidR="0061242A" w:rsidRPr="00D240D7" w:rsidRDefault="0061242A" w:rsidP="0001474E">
            <w:pPr>
              <w:jc w:val="both"/>
            </w:pPr>
          </w:p>
        </w:tc>
        <w:tc>
          <w:tcPr>
            <w:tcW w:w="17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F505F61" w14:textId="77777777" w:rsidR="0061242A" w:rsidRPr="00D240D7" w:rsidRDefault="0061242A" w:rsidP="0001474E">
            <w:pPr>
              <w:jc w:val="both"/>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967C3E8" w14:textId="77777777" w:rsidR="0061242A" w:rsidRPr="00D240D7" w:rsidRDefault="0061242A" w:rsidP="0001474E">
            <w:pPr>
              <w:jc w:val="both"/>
            </w:pPr>
          </w:p>
        </w:tc>
        <w:tc>
          <w:tcPr>
            <w:tcW w:w="0" w:type="auto"/>
            <w:tcBorders>
              <w:top w:val="single" w:sz="4" w:space="0" w:color="auto"/>
              <w:left w:val="single" w:sz="4" w:space="0" w:color="auto"/>
              <w:bottom w:val="single" w:sz="4" w:space="0" w:color="auto"/>
              <w:right w:val="single" w:sz="4" w:space="0" w:color="auto"/>
            </w:tcBorders>
          </w:tcPr>
          <w:p w14:paraId="4CD399E9" w14:textId="77777777" w:rsidR="0061242A" w:rsidRPr="00D240D7" w:rsidRDefault="0061242A" w:rsidP="0001474E">
            <w:pPr>
              <w:jc w:val="both"/>
            </w:pPr>
          </w:p>
        </w:tc>
      </w:tr>
      <w:tr w:rsidR="0061242A" w:rsidRPr="00D240D7" w14:paraId="255AF0A5" w14:textId="77777777" w:rsidTr="00DE704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44359D5" w14:textId="20BF1E24" w:rsidR="0061242A" w:rsidRPr="00D240D7" w:rsidRDefault="0061242A" w:rsidP="0001474E">
            <w:pPr>
              <w:jc w:val="center"/>
            </w:pPr>
            <w:r>
              <w:t>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6D9E2FF" w14:textId="09279BB4" w:rsidR="0061242A" w:rsidRPr="00D240D7" w:rsidRDefault="0061242A" w:rsidP="0061242A">
            <w:pPr>
              <w:jc w:val="both"/>
            </w:pPr>
            <w:r>
              <w:t>Finance Specialist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FE62755" w14:textId="77777777" w:rsidR="0061242A" w:rsidRPr="00D240D7" w:rsidRDefault="0061242A"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B7FA16D" w14:textId="77777777" w:rsidR="0061242A" w:rsidRPr="00D240D7" w:rsidRDefault="0061242A" w:rsidP="0001474E">
            <w:pPr>
              <w:jc w:val="both"/>
            </w:pPr>
            <w:r w:rsidRPr="00D240D7">
              <w:t xml:space="preserve"> </w:t>
            </w:r>
          </w:p>
        </w:tc>
        <w:tc>
          <w:tcPr>
            <w:tcW w:w="19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A609941" w14:textId="77777777" w:rsidR="0061242A" w:rsidRPr="00D240D7" w:rsidRDefault="0061242A" w:rsidP="0001474E">
            <w:pPr>
              <w:jc w:val="both"/>
            </w:pPr>
            <w:r w:rsidRPr="00D240D7">
              <w:t xml:space="preserve"> </w:t>
            </w:r>
          </w:p>
        </w:tc>
        <w:tc>
          <w:tcPr>
            <w:tcW w:w="10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6E43778" w14:textId="77777777" w:rsidR="0061242A" w:rsidRPr="00D240D7" w:rsidRDefault="0061242A" w:rsidP="0001474E">
            <w:pPr>
              <w:jc w:val="both"/>
            </w:pPr>
            <w:r w:rsidRPr="00D240D7">
              <w:t xml:space="preserve"> </w:t>
            </w:r>
          </w:p>
        </w:tc>
        <w:tc>
          <w:tcPr>
            <w:tcW w:w="17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C30BCCE" w14:textId="77777777" w:rsidR="0061242A" w:rsidRPr="00D240D7" w:rsidRDefault="0061242A"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4C7E5E2" w14:textId="77777777" w:rsidR="0061242A" w:rsidRPr="00D240D7" w:rsidRDefault="0061242A"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tcPr>
          <w:p w14:paraId="53CAC7AC" w14:textId="77777777" w:rsidR="0061242A" w:rsidRPr="00D240D7" w:rsidRDefault="0061242A" w:rsidP="0001474E">
            <w:pPr>
              <w:jc w:val="both"/>
            </w:pPr>
          </w:p>
        </w:tc>
      </w:tr>
      <w:tr w:rsidR="0061242A" w:rsidRPr="00D240D7" w14:paraId="69D34850" w14:textId="77777777" w:rsidTr="00DE704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CCEB7A5" w14:textId="5EF3FDCE" w:rsidR="0061242A" w:rsidRPr="00D240D7" w:rsidRDefault="0061242A" w:rsidP="0001474E">
            <w:pPr>
              <w:jc w:val="center"/>
            </w:pPr>
            <w:r>
              <w:t>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167F648" w14:textId="77777777" w:rsidR="0061242A" w:rsidRPr="00D240D7" w:rsidRDefault="0061242A" w:rsidP="0001474E">
            <w:pPr>
              <w:jc w:val="both"/>
            </w:pPr>
            <w:r w:rsidRPr="00D240D7">
              <w:t>Statistician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C5FEA9E" w14:textId="77777777" w:rsidR="0061242A" w:rsidRPr="00D240D7" w:rsidRDefault="0061242A"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6B88DA8" w14:textId="77777777" w:rsidR="0061242A" w:rsidRPr="00D240D7" w:rsidRDefault="0061242A" w:rsidP="0001474E">
            <w:pPr>
              <w:jc w:val="both"/>
            </w:pPr>
            <w:r w:rsidRPr="00D240D7">
              <w:t xml:space="preserve"> </w:t>
            </w:r>
          </w:p>
        </w:tc>
        <w:tc>
          <w:tcPr>
            <w:tcW w:w="19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11F5333" w14:textId="77777777" w:rsidR="0061242A" w:rsidRPr="00D240D7" w:rsidRDefault="0061242A" w:rsidP="0001474E">
            <w:pPr>
              <w:jc w:val="both"/>
            </w:pPr>
            <w:r w:rsidRPr="00D240D7">
              <w:t xml:space="preserve"> </w:t>
            </w:r>
          </w:p>
        </w:tc>
        <w:tc>
          <w:tcPr>
            <w:tcW w:w="10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9C7BE51" w14:textId="77777777" w:rsidR="0061242A" w:rsidRPr="00D240D7" w:rsidRDefault="0061242A" w:rsidP="0001474E">
            <w:pPr>
              <w:jc w:val="both"/>
            </w:pPr>
            <w:r w:rsidRPr="00D240D7">
              <w:t xml:space="preserve"> </w:t>
            </w:r>
          </w:p>
        </w:tc>
        <w:tc>
          <w:tcPr>
            <w:tcW w:w="17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EDD0DC1" w14:textId="77777777" w:rsidR="0061242A" w:rsidRPr="00D240D7" w:rsidRDefault="0061242A"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1658745" w14:textId="77777777" w:rsidR="0061242A" w:rsidRPr="00D240D7" w:rsidRDefault="0061242A"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tcPr>
          <w:p w14:paraId="6F0339F4" w14:textId="77777777" w:rsidR="0061242A" w:rsidRPr="00D240D7" w:rsidRDefault="0061242A" w:rsidP="0001474E">
            <w:pPr>
              <w:jc w:val="both"/>
            </w:pPr>
          </w:p>
        </w:tc>
      </w:tr>
      <w:tr w:rsidR="0061242A" w:rsidRPr="00D240D7" w14:paraId="388D11A9" w14:textId="77777777" w:rsidTr="00DE704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98A1CDF" w14:textId="515CA08D" w:rsidR="0061242A" w:rsidRPr="00D240D7" w:rsidRDefault="0061242A" w:rsidP="0001474E">
            <w:pPr>
              <w:jc w:val="center"/>
            </w:pPr>
            <w:r>
              <w:lastRenderedPageBreak/>
              <w:t>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28281DB" w14:textId="77777777" w:rsidR="0061242A" w:rsidRPr="00D240D7" w:rsidRDefault="0061242A" w:rsidP="0001474E">
            <w:pPr>
              <w:jc w:val="both"/>
            </w:pPr>
            <w:r w:rsidRPr="00D240D7">
              <w:t>Public Institution Specialist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3BCAF83" w14:textId="77777777" w:rsidR="0061242A" w:rsidRPr="00D240D7" w:rsidRDefault="0061242A"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8A5FF4B" w14:textId="77777777" w:rsidR="0061242A" w:rsidRPr="00D240D7" w:rsidRDefault="0061242A" w:rsidP="0001474E">
            <w:pPr>
              <w:jc w:val="both"/>
            </w:pPr>
            <w:r w:rsidRPr="00D240D7">
              <w:t xml:space="preserve"> </w:t>
            </w:r>
          </w:p>
        </w:tc>
        <w:tc>
          <w:tcPr>
            <w:tcW w:w="19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33FBDC2" w14:textId="77777777" w:rsidR="0061242A" w:rsidRPr="00D240D7" w:rsidRDefault="0061242A" w:rsidP="0001474E">
            <w:pPr>
              <w:jc w:val="both"/>
            </w:pPr>
            <w:r w:rsidRPr="00D240D7">
              <w:t xml:space="preserve"> </w:t>
            </w:r>
          </w:p>
        </w:tc>
        <w:tc>
          <w:tcPr>
            <w:tcW w:w="10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F5F8953" w14:textId="77777777" w:rsidR="0061242A" w:rsidRPr="00D240D7" w:rsidRDefault="0061242A" w:rsidP="0001474E">
            <w:pPr>
              <w:jc w:val="both"/>
            </w:pPr>
            <w:r w:rsidRPr="00D240D7">
              <w:t xml:space="preserve"> </w:t>
            </w:r>
          </w:p>
        </w:tc>
        <w:tc>
          <w:tcPr>
            <w:tcW w:w="17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F242ACA" w14:textId="77777777" w:rsidR="0061242A" w:rsidRPr="00D240D7" w:rsidRDefault="0061242A"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8A67F7" w14:textId="77777777" w:rsidR="0061242A" w:rsidRPr="00D240D7" w:rsidRDefault="0061242A"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tcPr>
          <w:p w14:paraId="2DC34DD1" w14:textId="77777777" w:rsidR="0061242A" w:rsidRPr="00D240D7" w:rsidRDefault="0061242A" w:rsidP="0001474E">
            <w:pPr>
              <w:jc w:val="both"/>
            </w:pPr>
          </w:p>
        </w:tc>
      </w:tr>
      <w:tr w:rsidR="0061242A" w:rsidRPr="00D240D7" w14:paraId="2B18BF19" w14:textId="77777777" w:rsidTr="00DE704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6EB45DB" w14:textId="69881D75" w:rsidR="0061242A" w:rsidRPr="00D240D7" w:rsidRDefault="0061242A" w:rsidP="0001474E">
            <w:pPr>
              <w:jc w:val="center"/>
            </w:pPr>
            <w:r w:rsidRPr="00D240D7">
              <w:t>1</w:t>
            </w:r>
            <w: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AE3A4A5" w14:textId="77777777" w:rsidR="0061242A" w:rsidRPr="00D240D7" w:rsidRDefault="0061242A" w:rsidP="0001474E">
            <w:pPr>
              <w:jc w:val="both"/>
            </w:pPr>
            <w:r w:rsidRPr="00D240D7">
              <w:t>Gender and Social Inclusion Specialist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A302FB8" w14:textId="77777777" w:rsidR="0061242A" w:rsidRPr="00D240D7" w:rsidRDefault="0061242A"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5A3A79E" w14:textId="77777777" w:rsidR="0061242A" w:rsidRPr="00D240D7" w:rsidRDefault="0061242A" w:rsidP="0001474E">
            <w:pPr>
              <w:jc w:val="both"/>
            </w:pPr>
            <w:r w:rsidRPr="00D240D7">
              <w:t xml:space="preserve"> </w:t>
            </w:r>
          </w:p>
        </w:tc>
        <w:tc>
          <w:tcPr>
            <w:tcW w:w="19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2624952" w14:textId="77777777" w:rsidR="0061242A" w:rsidRPr="00D240D7" w:rsidRDefault="0061242A" w:rsidP="0001474E">
            <w:pPr>
              <w:jc w:val="both"/>
            </w:pPr>
            <w:r w:rsidRPr="00D240D7">
              <w:t xml:space="preserve"> </w:t>
            </w:r>
          </w:p>
        </w:tc>
        <w:tc>
          <w:tcPr>
            <w:tcW w:w="10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FA37801" w14:textId="77777777" w:rsidR="0061242A" w:rsidRPr="00D240D7" w:rsidRDefault="0061242A" w:rsidP="0001474E">
            <w:pPr>
              <w:jc w:val="both"/>
            </w:pPr>
            <w:r w:rsidRPr="00D240D7">
              <w:t xml:space="preserve"> </w:t>
            </w:r>
          </w:p>
        </w:tc>
        <w:tc>
          <w:tcPr>
            <w:tcW w:w="17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D3F6E19" w14:textId="77777777" w:rsidR="0061242A" w:rsidRPr="00D240D7" w:rsidRDefault="0061242A"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56F743F" w14:textId="77777777" w:rsidR="0061242A" w:rsidRPr="00D240D7" w:rsidRDefault="0061242A"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tcPr>
          <w:p w14:paraId="2FCB7373" w14:textId="77777777" w:rsidR="0061242A" w:rsidRPr="00D240D7" w:rsidRDefault="0061242A" w:rsidP="0001474E">
            <w:pPr>
              <w:jc w:val="both"/>
            </w:pPr>
          </w:p>
        </w:tc>
      </w:tr>
      <w:tr w:rsidR="0061242A" w:rsidRPr="00D240D7" w14:paraId="042D324E" w14:textId="77777777" w:rsidTr="00DE704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F67DE06" w14:textId="25DF0259" w:rsidR="0061242A" w:rsidRPr="00D240D7" w:rsidRDefault="0061242A" w:rsidP="0001474E">
            <w:pPr>
              <w:jc w:val="center"/>
            </w:pPr>
            <w:r w:rsidRPr="00D240D7">
              <w:t>1</w:t>
            </w:r>
            <w:r>
              <w:t>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EBD7201" w14:textId="77777777" w:rsidR="0061242A" w:rsidRPr="00D240D7" w:rsidRDefault="0061242A" w:rsidP="0001474E">
            <w:pPr>
              <w:jc w:val="both"/>
            </w:pPr>
            <w:r w:rsidRPr="00D240D7">
              <w:t>Environment and Climate Change Specialist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4CB8ADF" w14:textId="77777777" w:rsidR="0061242A" w:rsidRPr="00D240D7" w:rsidRDefault="0061242A"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F9B6640" w14:textId="77777777" w:rsidR="0061242A" w:rsidRPr="00D240D7" w:rsidRDefault="0061242A" w:rsidP="0001474E">
            <w:pPr>
              <w:jc w:val="both"/>
            </w:pPr>
            <w:r w:rsidRPr="00D240D7">
              <w:t xml:space="preserve"> </w:t>
            </w:r>
          </w:p>
        </w:tc>
        <w:tc>
          <w:tcPr>
            <w:tcW w:w="19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7AE8BE8" w14:textId="77777777" w:rsidR="0061242A" w:rsidRPr="00D240D7" w:rsidRDefault="0061242A" w:rsidP="0001474E">
            <w:pPr>
              <w:jc w:val="both"/>
            </w:pPr>
            <w:r w:rsidRPr="00D240D7">
              <w:t xml:space="preserve"> </w:t>
            </w:r>
          </w:p>
        </w:tc>
        <w:tc>
          <w:tcPr>
            <w:tcW w:w="10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E39F0EA" w14:textId="77777777" w:rsidR="0061242A" w:rsidRPr="00D240D7" w:rsidRDefault="0061242A" w:rsidP="0001474E">
            <w:pPr>
              <w:jc w:val="both"/>
            </w:pPr>
            <w:r w:rsidRPr="00D240D7">
              <w:t xml:space="preserve"> </w:t>
            </w:r>
          </w:p>
        </w:tc>
        <w:tc>
          <w:tcPr>
            <w:tcW w:w="17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FDC0C3D" w14:textId="77777777" w:rsidR="0061242A" w:rsidRPr="00D240D7" w:rsidRDefault="0061242A"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7CE41B9" w14:textId="77777777" w:rsidR="0061242A" w:rsidRPr="00D240D7" w:rsidRDefault="0061242A"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tcPr>
          <w:p w14:paraId="2EBC2D93" w14:textId="77777777" w:rsidR="0061242A" w:rsidRPr="00D240D7" w:rsidRDefault="0061242A" w:rsidP="0001474E">
            <w:pPr>
              <w:jc w:val="both"/>
            </w:pPr>
          </w:p>
        </w:tc>
      </w:tr>
      <w:tr w:rsidR="0061242A" w:rsidRPr="00D240D7" w14:paraId="7FA869E4" w14:textId="77777777" w:rsidTr="00DE704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4EF7BE7" w14:textId="7769D8EF" w:rsidR="0061242A" w:rsidRPr="00D240D7" w:rsidRDefault="0061242A" w:rsidP="0001474E">
            <w:pPr>
              <w:jc w:val="center"/>
            </w:pPr>
            <w:r w:rsidRPr="00D240D7">
              <w:t>1</w:t>
            </w:r>
            <w:r>
              <w:t>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2713526" w14:textId="77777777" w:rsidR="0061242A" w:rsidRPr="00D240D7" w:rsidRDefault="0061242A" w:rsidP="0001474E">
            <w:pPr>
              <w:jc w:val="both"/>
            </w:pPr>
            <w:r w:rsidRPr="00D240D7">
              <w:t>Information Technology specialist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C109951" w14:textId="77777777" w:rsidR="0061242A" w:rsidRPr="00D240D7" w:rsidRDefault="0061242A"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3D6A034" w14:textId="77777777" w:rsidR="0061242A" w:rsidRPr="00D240D7" w:rsidRDefault="0061242A" w:rsidP="0001474E">
            <w:pPr>
              <w:jc w:val="both"/>
            </w:pPr>
            <w:r w:rsidRPr="00D240D7">
              <w:t xml:space="preserve"> </w:t>
            </w:r>
          </w:p>
        </w:tc>
        <w:tc>
          <w:tcPr>
            <w:tcW w:w="19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BCCCB53" w14:textId="77777777" w:rsidR="0061242A" w:rsidRPr="00D240D7" w:rsidRDefault="0061242A" w:rsidP="0001474E">
            <w:pPr>
              <w:jc w:val="both"/>
            </w:pPr>
            <w:r w:rsidRPr="00D240D7">
              <w:t xml:space="preserve"> </w:t>
            </w:r>
          </w:p>
        </w:tc>
        <w:tc>
          <w:tcPr>
            <w:tcW w:w="10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AA1003A" w14:textId="77777777" w:rsidR="0061242A" w:rsidRPr="00D240D7" w:rsidRDefault="0061242A" w:rsidP="0001474E">
            <w:pPr>
              <w:jc w:val="both"/>
            </w:pPr>
            <w:r w:rsidRPr="00D240D7">
              <w:t xml:space="preserve"> </w:t>
            </w:r>
          </w:p>
        </w:tc>
        <w:tc>
          <w:tcPr>
            <w:tcW w:w="17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D927913" w14:textId="77777777" w:rsidR="0061242A" w:rsidRPr="00D240D7" w:rsidRDefault="0061242A"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73BBD18" w14:textId="77777777" w:rsidR="0061242A" w:rsidRPr="00D240D7" w:rsidRDefault="0061242A"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tcPr>
          <w:p w14:paraId="29D230D7" w14:textId="77777777" w:rsidR="0061242A" w:rsidRPr="00D240D7" w:rsidRDefault="0061242A" w:rsidP="0001474E">
            <w:pPr>
              <w:jc w:val="both"/>
            </w:pPr>
          </w:p>
        </w:tc>
      </w:tr>
      <w:tr w:rsidR="0061242A" w:rsidRPr="00D240D7" w14:paraId="0DD344D9" w14:textId="77777777" w:rsidTr="00DE704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AF33C19" w14:textId="32B44967" w:rsidR="0061242A" w:rsidRPr="00D240D7" w:rsidRDefault="0061242A" w:rsidP="0001474E">
            <w:pPr>
              <w:jc w:val="center"/>
            </w:pPr>
            <w:r>
              <w:t>13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055770D" w14:textId="5709BC4B" w:rsidR="0061242A" w:rsidRPr="00D240D7" w:rsidRDefault="0061242A" w:rsidP="0061242A">
            <w:pPr>
              <w:jc w:val="both"/>
            </w:pPr>
            <w:r w:rsidRPr="00D240D7">
              <w:t>Safeguards Specialist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9C5242F" w14:textId="77777777" w:rsidR="0061242A" w:rsidRPr="00D240D7" w:rsidRDefault="0061242A"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B09FF95" w14:textId="77777777" w:rsidR="0061242A" w:rsidRPr="00D240D7" w:rsidRDefault="0061242A" w:rsidP="0001474E">
            <w:pPr>
              <w:jc w:val="both"/>
            </w:pPr>
            <w:r w:rsidRPr="00D240D7">
              <w:t xml:space="preserve"> </w:t>
            </w:r>
          </w:p>
        </w:tc>
        <w:tc>
          <w:tcPr>
            <w:tcW w:w="19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99ECF2C" w14:textId="77777777" w:rsidR="0061242A" w:rsidRPr="00D240D7" w:rsidRDefault="0061242A" w:rsidP="0001474E">
            <w:pPr>
              <w:jc w:val="both"/>
            </w:pPr>
            <w:r w:rsidRPr="00D240D7">
              <w:t xml:space="preserve"> </w:t>
            </w:r>
          </w:p>
        </w:tc>
        <w:tc>
          <w:tcPr>
            <w:tcW w:w="10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C7E8EDF" w14:textId="77777777" w:rsidR="0061242A" w:rsidRPr="00D240D7" w:rsidRDefault="0061242A" w:rsidP="0001474E">
            <w:pPr>
              <w:jc w:val="both"/>
            </w:pPr>
            <w:r w:rsidRPr="00D240D7">
              <w:t xml:space="preserve"> </w:t>
            </w:r>
          </w:p>
        </w:tc>
        <w:tc>
          <w:tcPr>
            <w:tcW w:w="17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E3BCA38" w14:textId="77777777" w:rsidR="0061242A" w:rsidRPr="00D240D7" w:rsidRDefault="0061242A"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6C98B95" w14:textId="77777777" w:rsidR="0061242A" w:rsidRPr="00D240D7" w:rsidRDefault="0061242A"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tcPr>
          <w:p w14:paraId="4CFC804F" w14:textId="77777777" w:rsidR="0061242A" w:rsidRPr="00D240D7" w:rsidRDefault="0061242A" w:rsidP="0001474E">
            <w:pPr>
              <w:jc w:val="both"/>
            </w:pPr>
          </w:p>
        </w:tc>
      </w:tr>
      <w:tr w:rsidR="0061242A" w:rsidRPr="00D240D7" w14:paraId="1F11655C" w14:textId="77777777" w:rsidTr="00DE704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B5CDD47" w14:textId="4970C291" w:rsidR="0061242A" w:rsidRPr="00D240D7" w:rsidRDefault="0061242A" w:rsidP="0001474E">
            <w:pPr>
              <w:jc w:val="center"/>
            </w:pPr>
            <w:r>
              <w:t>14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4A1BF07" w14:textId="3FC624A5" w:rsidR="0061242A" w:rsidRDefault="0061242A" w:rsidP="0001474E">
            <w:pPr>
              <w:jc w:val="both"/>
            </w:pPr>
            <w:r w:rsidRPr="00E13B0A">
              <w:t xml:space="preserve">Water Resources </w:t>
            </w:r>
            <w:r>
              <w:t xml:space="preserve">Management </w:t>
            </w:r>
            <w:r>
              <w:rPr>
                <w:color w:val="000000"/>
              </w:rPr>
              <w:t>Specialist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C2A43A6" w14:textId="77777777" w:rsidR="0061242A" w:rsidRPr="00D240D7" w:rsidRDefault="0061242A" w:rsidP="0001474E">
            <w:pPr>
              <w:jc w:val="both"/>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C72202B" w14:textId="77777777" w:rsidR="0061242A" w:rsidRPr="00D240D7" w:rsidRDefault="0061242A" w:rsidP="0001474E">
            <w:pPr>
              <w:jc w:val="both"/>
            </w:pPr>
          </w:p>
        </w:tc>
        <w:tc>
          <w:tcPr>
            <w:tcW w:w="19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148E039" w14:textId="77777777" w:rsidR="0061242A" w:rsidRPr="00D240D7" w:rsidRDefault="0061242A" w:rsidP="0001474E">
            <w:pPr>
              <w:jc w:val="both"/>
            </w:pPr>
          </w:p>
        </w:tc>
        <w:tc>
          <w:tcPr>
            <w:tcW w:w="10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3CEB2F0" w14:textId="77777777" w:rsidR="0061242A" w:rsidRPr="00D240D7" w:rsidRDefault="0061242A" w:rsidP="0001474E">
            <w:pPr>
              <w:jc w:val="both"/>
            </w:pPr>
          </w:p>
        </w:tc>
        <w:tc>
          <w:tcPr>
            <w:tcW w:w="17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BB37EEC" w14:textId="77777777" w:rsidR="0061242A" w:rsidRPr="00D240D7" w:rsidRDefault="0061242A" w:rsidP="0001474E">
            <w:pPr>
              <w:jc w:val="both"/>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019067D" w14:textId="77777777" w:rsidR="0061242A" w:rsidRPr="00D240D7" w:rsidRDefault="0061242A" w:rsidP="0001474E">
            <w:pPr>
              <w:jc w:val="both"/>
            </w:pPr>
          </w:p>
        </w:tc>
        <w:tc>
          <w:tcPr>
            <w:tcW w:w="0" w:type="auto"/>
            <w:tcBorders>
              <w:top w:val="single" w:sz="4" w:space="0" w:color="auto"/>
              <w:left w:val="single" w:sz="4" w:space="0" w:color="auto"/>
              <w:bottom w:val="single" w:sz="4" w:space="0" w:color="auto"/>
              <w:right w:val="single" w:sz="4" w:space="0" w:color="auto"/>
            </w:tcBorders>
          </w:tcPr>
          <w:p w14:paraId="0B1AD2B0" w14:textId="77777777" w:rsidR="0061242A" w:rsidRPr="00D240D7" w:rsidRDefault="0061242A" w:rsidP="0001474E">
            <w:pPr>
              <w:jc w:val="both"/>
            </w:pPr>
          </w:p>
        </w:tc>
      </w:tr>
      <w:tr w:rsidR="0061242A" w:rsidRPr="00D240D7" w14:paraId="54C5810A" w14:textId="77777777" w:rsidTr="00DE704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96A2F78" w14:textId="05E51FD4" w:rsidR="0061242A" w:rsidRPr="00D240D7" w:rsidRDefault="0061242A" w:rsidP="0001474E">
            <w:pPr>
              <w:jc w:val="center"/>
            </w:pPr>
            <w:r>
              <w:t>15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9ABFF82" w14:textId="2F78B51E" w:rsidR="0061242A" w:rsidRDefault="0061242A" w:rsidP="0001474E">
            <w:pPr>
              <w:jc w:val="both"/>
            </w:pPr>
            <w:r w:rsidRPr="00E13B0A">
              <w:t>Flood Control, Management and Drainage</w:t>
            </w:r>
            <w:r>
              <w:t xml:space="preserve"> Specialist</w:t>
            </w:r>
            <w:r w:rsidRPr="00E13B0A">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676143D" w14:textId="77777777" w:rsidR="0061242A" w:rsidRPr="00D240D7" w:rsidRDefault="0061242A" w:rsidP="0001474E">
            <w:pPr>
              <w:jc w:val="both"/>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AF3454D" w14:textId="77777777" w:rsidR="0061242A" w:rsidRPr="00D240D7" w:rsidRDefault="0061242A" w:rsidP="0001474E">
            <w:pPr>
              <w:jc w:val="both"/>
            </w:pPr>
          </w:p>
        </w:tc>
        <w:tc>
          <w:tcPr>
            <w:tcW w:w="19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1B645FC" w14:textId="77777777" w:rsidR="0061242A" w:rsidRPr="00D240D7" w:rsidRDefault="0061242A" w:rsidP="0001474E">
            <w:pPr>
              <w:jc w:val="both"/>
            </w:pPr>
          </w:p>
        </w:tc>
        <w:tc>
          <w:tcPr>
            <w:tcW w:w="10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8A79210" w14:textId="77777777" w:rsidR="0061242A" w:rsidRPr="00D240D7" w:rsidRDefault="0061242A" w:rsidP="0001474E">
            <w:pPr>
              <w:jc w:val="both"/>
            </w:pPr>
          </w:p>
        </w:tc>
        <w:tc>
          <w:tcPr>
            <w:tcW w:w="17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F9B4E86" w14:textId="77777777" w:rsidR="0061242A" w:rsidRPr="00D240D7" w:rsidRDefault="0061242A" w:rsidP="0001474E">
            <w:pPr>
              <w:jc w:val="both"/>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42034EF" w14:textId="77777777" w:rsidR="0061242A" w:rsidRPr="00D240D7" w:rsidRDefault="0061242A" w:rsidP="0001474E">
            <w:pPr>
              <w:jc w:val="both"/>
            </w:pPr>
          </w:p>
        </w:tc>
        <w:tc>
          <w:tcPr>
            <w:tcW w:w="0" w:type="auto"/>
            <w:tcBorders>
              <w:top w:val="single" w:sz="4" w:space="0" w:color="auto"/>
              <w:left w:val="single" w:sz="4" w:space="0" w:color="auto"/>
              <w:bottom w:val="single" w:sz="4" w:space="0" w:color="auto"/>
              <w:right w:val="single" w:sz="4" w:space="0" w:color="auto"/>
            </w:tcBorders>
          </w:tcPr>
          <w:p w14:paraId="729B8EE3" w14:textId="77777777" w:rsidR="0061242A" w:rsidRPr="00D240D7" w:rsidRDefault="0061242A" w:rsidP="0001474E">
            <w:pPr>
              <w:jc w:val="both"/>
            </w:pPr>
          </w:p>
        </w:tc>
      </w:tr>
      <w:tr w:rsidR="0061242A" w:rsidRPr="00D240D7" w14:paraId="05978392" w14:textId="77777777" w:rsidTr="00DE704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FFFCA5E" w14:textId="4202B1C0" w:rsidR="0061242A" w:rsidRDefault="0061242A" w:rsidP="0001474E">
            <w:pPr>
              <w:jc w:val="center"/>
            </w:pPr>
            <w:r>
              <w:t>16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3033CC9" w14:textId="44C91E4F" w:rsidR="0061242A" w:rsidRDefault="0061242A" w:rsidP="0001474E">
            <w:pPr>
              <w:jc w:val="both"/>
            </w:pPr>
            <w:r>
              <w:t xml:space="preserve">Water Resources Infrastructure and </w:t>
            </w:r>
            <w:r w:rsidRPr="00E13B0A">
              <w:t>Micro-Irrigation</w:t>
            </w:r>
            <w:r>
              <w:t xml:space="preserve"> Specialist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E3FAD2F" w14:textId="77777777" w:rsidR="0061242A" w:rsidRPr="00D240D7" w:rsidRDefault="0061242A" w:rsidP="0001474E">
            <w:pPr>
              <w:jc w:val="both"/>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BE3A677" w14:textId="77777777" w:rsidR="0061242A" w:rsidRPr="00D240D7" w:rsidRDefault="0061242A" w:rsidP="0001474E">
            <w:pPr>
              <w:jc w:val="both"/>
            </w:pPr>
          </w:p>
        </w:tc>
        <w:tc>
          <w:tcPr>
            <w:tcW w:w="19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775D429" w14:textId="77777777" w:rsidR="0061242A" w:rsidRPr="00D240D7" w:rsidRDefault="0061242A" w:rsidP="0001474E">
            <w:pPr>
              <w:jc w:val="both"/>
            </w:pPr>
          </w:p>
        </w:tc>
        <w:tc>
          <w:tcPr>
            <w:tcW w:w="10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E58F3D3" w14:textId="77777777" w:rsidR="0061242A" w:rsidRPr="00D240D7" w:rsidRDefault="0061242A" w:rsidP="0001474E">
            <w:pPr>
              <w:jc w:val="both"/>
            </w:pPr>
          </w:p>
        </w:tc>
        <w:tc>
          <w:tcPr>
            <w:tcW w:w="17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58EB1B4" w14:textId="77777777" w:rsidR="0061242A" w:rsidRPr="00D240D7" w:rsidRDefault="0061242A" w:rsidP="0001474E">
            <w:pPr>
              <w:jc w:val="both"/>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E442E3D" w14:textId="77777777" w:rsidR="0061242A" w:rsidRPr="00D240D7" w:rsidRDefault="0061242A" w:rsidP="0001474E">
            <w:pPr>
              <w:jc w:val="both"/>
            </w:pPr>
          </w:p>
        </w:tc>
        <w:tc>
          <w:tcPr>
            <w:tcW w:w="0" w:type="auto"/>
            <w:tcBorders>
              <w:top w:val="single" w:sz="4" w:space="0" w:color="auto"/>
              <w:left w:val="single" w:sz="4" w:space="0" w:color="auto"/>
              <w:bottom w:val="single" w:sz="4" w:space="0" w:color="auto"/>
              <w:right w:val="single" w:sz="4" w:space="0" w:color="auto"/>
            </w:tcBorders>
          </w:tcPr>
          <w:p w14:paraId="18AED113" w14:textId="77777777" w:rsidR="0061242A" w:rsidRPr="00D240D7" w:rsidRDefault="0061242A" w:rsidP="0001474E">
            <w:pPr>
              <w:jc w:val="both"/>
            </w:pPr>
          </w:p>
        </w:tc>
      </w:tr>
      <w:tr w:rsidR="0061242A" w:rsidRPr="00D240D7" w14:paraId="2BDA6F75" w14:textId="77777777" w:rsidTr="00DE704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09F3E53" w14:textId="7C69F341" w:rsidR="0061242A" w:rsidRDefault="0061242A" w:rsidP="0001474E">
            <w:pPr>
              <w:jc w:val="center"/>
            </w:pPr>
            <w:r>
              <w:t>17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826B82B" w14:textId="729C9171" w:rsidR="0061242A" w:rsidRDefault="0061242A" w:rsidP="0001474E">
            <w:pPr>
              <w:jc w:val="both"/>
            </w:pPr>
            <w:r>
              <w:rPr>
                <w:color w:val="000000"/>
              </w:rPr>
              <w:t>Environment, Forestry, Wildlife and Climate Change</w:t>
            </w:r>
            <w:r w:rsidRPr="002B4077">
              <w:rPr>
                <w:color w:val="000000"/>
              </w:rPr>
              <w:t xml:space="preserve"> Specialist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073FE13" w14:textId="77777777" w:rsidR="0061242A" w:rsidRPr="00D240D7" w:rsidRDefault="0061242A" w:rsidP="0001474E">
            <w:pPr>
              <w:jc w:val="both"/>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CE6D813" w14:textId="77777777" w:rsidR="0061242A" w:rsidRPr="00D240D7" w:rsidRDefault="0061242A" w:rsidP="0001474E">
            <w:pPr>
              <w:jc w:val="both"/>
            </w:pPr>
          </w:p>
        </w:tc>
        <w:tc>
          <w:tcPr>
            <w:tcW w:w="19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EFC1B14" w14:textId="77777777" w:rsidR="0061242A" w:rsidRPr="00D240D7" w:rsidRDefault="0061242A" w:rsidP="0001474E">
            <w:pPr>
              <w:jc w:val="both"/>
            </w:pPr>
          </w:p>
        </w:tc>
        <w:tc>
          <w:tcPr>
            <w:tcW w:w="10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8A7C7BA" w14:textId="77777777" w:rsidR="0061242A" w:rsidRPr="00D240D7" w:rsidRDefault="0061242A" w:rsidP="0001474E">
            <w:pPr>
              <w:jc w:val="both"/>
            </w:pPr>
          </w:p>
        </w:tc>
        <w:tc>
          <w:tcPr>
            <w:tcW w:w="17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7A5EEE8" w14:textId="77777777" w:rsidR="0061242A" w:rsidRPr="00D240D7" w:rsidRDefault="0061242A" w:rsidP="0001474E">
            <w:pPr>
              <w:jc w:val="both"/>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3CB06EF" w14:textId="77777777" w:rsidR="0061242A" w:rsidRPr="00D240D7" w:rsidRDefault="0061242A" w:rsidP="0001474E">
            <w:pPr>
              <w:jc w:val="both"/>
            </w:pPr>
          </w:p>
        </w:tc>
        <w:tc>
          <w:tcPr>
            <w:tcW w:w="0" w:type="auto"/>
            <w:tcBorders>
              <w:top w:val="single" w:sz="4" w:space="0" w:color="auto"/>
              <w:left w:val="single" w:sz="4" w:space="0" w:color="auto"/>
              <w:bottom w:val="single" w:sz="4" w:space="0" w:color="auto"/>
              <w:right w:val="single" w:sz="4" w:space="0" w:color="auto"/>
            </w:tcBorders>
          </w:tcPr>
          <w:p w14:paraId="3ED5D1B2" w14:textId="77777777" w:rsidR="0061242A" w:rsidRPr="00D240D7" w:rsidRDefault="0061242A" w:rsidP="0001474E">
            <w:pPr>
              <w:jc w:val="both"/>
            </w:pPr>
          </w:p>
        </w:tc>
      </w:tr>
      <w:tr w:rsidR="0061242A" w:rsidRPr="00D240D7" w14:paraId="0C2C6D87" w14:textId="77777777" w:rsidTr="00DE704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14351B" w14:textId="07A60305" w:rsidR="0061242A" w:rsidRPr="00D240D7" w:rsidRDefault="0061242A" w:rsidP="0001474E">
            <w:pPr>
              <w:jc w:val="center"/>
            </w:pPr>
            <w:r>
              <w:lastRenderedPageBreak/>
              <w:t>18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7462A17" w14:textId="7B848698" w:rsidR="0061242A" w:rsidRDefault="0061242A" w:rsidP="0001474E">
            <w:pPr>
              <w:jc w:val="both"/>
            </w:pPr>
            <w:r>
              <w:t>Aquatic Habitats Sector Specialist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C9BA07" w14:textId="77777777" w:rsidR="0061242A" w:rsidRPr="00D240D7" w:rsidRDefault="0061242A" w:rsidP="0001474E">
            <w:pPr>
              <w:jc w:val="both"/>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AF27A2F" w14:textId="77777777" w:rsidR="0061242A" w:rsidRPr="00D240D7" w:rsidRDefault="0061242A" w:rsidP="0001474E">
            <w:pPr>
              <w:jc w:val="both"/>
            </w:pPr>
          </w:p>
        </w:tc>
        <w:tc>
          <w:tcPr>
            <w:tcW w:w="19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346162C" w14:textId="77777777" w:rsidR="0061242A" w:rsidRPr="00D240D7" w:rsidRDefault="0061242A" w:rsidP="0001474E">
            <w:pPr>
              <w:jc w:val="both"/>
            </w:pPr>
          </w:p>
        </w:tc>
        <w:tc>
          <w:tcPr>
            <w:tcW w:w="10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2CD5932" w14:textId="77777777" w:rsidR="0061242A" w:rsidRPr="00D240D7" w:rsidRDefault="0061242A" w:rsidP="0001474E">
            <w:pPr>
              <w:jc w:val="both"/>
            </w:pPr>
          </w:p>
        </w:tc>
        <w:tc>
          <w:tcPr>
            <w:tcW w:w="17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AE3AA62" w14:textId="77777777" w:rsidR="0061242A" w:rsidRPr="00D240D7" w:rsidRDefault="0061242A" w:rsidP="0001474E">
            <w:pPr>
              <w:jc w:val="both"/>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B0C3590" w14:textId="77777777" w:rsidR="0061242A" w:rsidRPr="00D240D7" w:rsidRDefault="0061242A" w:rsidP="0001474E">
            <w:pPr>
              <w:jc w:val="both"/>
            </w:pPr>
          </w:p>
        </w:tc>
        <w:tc>
          <w:tcPr>
            <w:tcW w:w="0" w:type="auto"/>
            <w:tcBorders>
              <w:top w:val="single" w:sz="4" w:space="0" w:color="auto"/>
              <w:left w:val="single" w:sz="4" w:space="0" w:color="auto"/>
              <w:bottom w:val="single" w:sz="4" w:space="0" w:color="auto"/>
              <w:right w:val="single" w:sz="4" w:space="0" w:color="auto"/>
            </w:tcBorders>
          </w:tcPr>
          <w:p w14:paraId="2E6FA57D" w14:textId="77777777" w:rsidR="0061242A" w:rsidRPr="00D240D7" w:rsidRDefault="0061242A" w:rsidP="0001474E">
            <w:pPr>
              <w:jc w:val="both"/>
            </w:pPr>
          </w:p>
        </w:tc>
      </w:tr>
      <w:tr w:rsidR="0061242A" w:rsidRPr="00D240D7" w14:paraId="76A629D7" w14:textId="77777777" w:rsidTr="00DE704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6CE9AC8" w14:textId="3F149477" w:rsidR="0061242A" w:rsidRDefault="0061242A" w:rsidP="0001474E">
            <w:pPr>
              <w:jc w:val="center"/>
            </w:pPr>
            <w:r>
              <w:t>19</w:t>
            </w:r>
          </w:p>
          <w:p w14:paraId="7D04ECC1" w14:textId="2C921EC1" w:rsidR="0061242A" w:rsidRPr="00D240D7" w:rsidRDefault="0061242A" w:rsidP="0001474E">
            <w:pPr>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0FBA398" w14:textId="262C80D0" w:rsidR="0061242A" w:rsidRPr="00D240D7" w:rsidRDefault="0061242A" w:rsidP="0001474E">
            <w:pPr>
              <w:jc w:val="both"/>
            </w:pPr>
            <w:r>
              <w:t>Tribal Welfare Specialist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0BFE540" w14:textId="77777777" w:rsidR="0061242A" w:rsidRPr="00D240D7" w:rsidRDefault="0061242A"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CCA725C" w14:textId="77777777" w:rsidR="0061242A" w:rsidRPr="00D240D7" w:rsidRDefault="0061242A" w:rsidP="0001474E">
            <w:pPr>
              <w:jc w:val="both"/>
            </w:pPr>
            <w:r w:rsidRPr="00D240D7">
              <w:t xml:space="preserve"> </w:t>
            </w:r>
          </w:p>
        </w:tc>
        <w:tc>
          <w:tcPr>
            <w:tcW w:w="19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D921068" w14:textId="77777777" w:rsidR="0061242A" w:rsidRPr="00D240D7" w:rsidRDefault="0061242A" w:rsidP="0001474E">
            <w:pPr>
              <w:jc w:val="both"/>
            </w:pPr>
            <w:r w:rsidRPr="00D240D7">
              <w:t xml:space="preserve"> </w:t>
            </w:r>
          </w:p>
        </w:tc>
        <w:tc>
          <w:tcPr>
            <w:tcW w:w="10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78C4F95" w14:textId="77777777" w:rsidR="0061242A" w:rsidRPr="00D240D7" w:rsidRDefault="0061242A" w:rsidP="0001474E">
            <w:pPr>
              <w:jc w:val="both"/>
            </w:pPr>
            <w:r w:rsidRPr="00D240D7">
              <w:t xml:space="preserve"> </w:t>
            </w:r>
          </w:p>
        </w:tc>
        <w:tc>
          <w:tcPr>
            <w:tcW w:w="17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CD5CCE2" w14:textId="77777777" w:rsidR="0061242A" w:rsidRPr="00D240D7" w:rsidRDefault="0061242A"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121FE6D" w14:textId="77777777" w:rsidR="0061242A" w:rsidRPr="00D240D7" w:rsidRDefault="0061242A"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tcPr>
          <w:p w14:paraId="002A6D0D" w14:textId="77777777" w:rsidR="0061242A" w:rsidRPr="00D240D7" w:rsidRDefault="0061242A" w:rsidP="0001474E">
            <w:pPr>
              <w:jc w:val="both"/>
            </w:pPr>
          </w:p>
        </w:tc>
      </w:tr>
    </w:tbl>
    <w:p w14:paraId="711A2113" w14:textId="77777777" w:rsidR="00E35F5C" w:rsidRPr="00D240D7" w:rsidRDefault="00CB1519" w:rsidP="00824B01">
      <w:pPr>
        <w:ind w:left="720" w:right="-979" w:hanging="720"/>
      </w:pPr>
      <w:r w:rsidRPr="00D240D7">
        <w:t xml:space="preserve"> </w:t>
      </w:r>
    </w:p>
    <w:p w14:paraId="1273D296" w14:textId="77777777" w:rsidR="00E35F5C" w:rsidRPr="00D240D7" w:rsidRDefault="00CB1519" w:rsidP="00824B01">
      <w:pPr>
        <w:ind w:left="720" w:right="-979" w:hanging="720"/>
      </w:pPr>
      <w:r w:rsidRPr="00D240D7">
        <w:rPr>
          <w:b/>
          <w:vertAlign w:val="superscript"/>
        </w:rPr>
        <w:t>$</w:t>
      </w:r>
      <w:r w:rsidRPr="00D240D7">
        <w:t>Refer Form 9 of Appendix I Experience of Key Personnel</w:t>
      </w:r>
      <w:r w:rsidRPr="00D240D7">
        <w:rPr>
          <w:b/>
        </w:rPr>
        <w:t xml:space="preserve"> </w:t>
      </w:r>
    </w:p>
    <w:p w14:paraId="00628190" w14:textId="77777777" w:rsidR="00104C65" w:rsidRDefault="00CB1519" w:rsidP="00824B01">
      <w:pPr>
        <w:widowControl w:val="0"/>
        <w:pBdr>
          <w:top w:val="nil"/>
          <w:left w:val="nil"/>
          <w:bottom w:val="nil"/>
          <w:right w:val="nil"/>
          <w:between w:val="nil"/>
        </w:pBdr>
        <w:spacing w:line="276" w:lineRule="auto"/>
        <w:sectPr w:rsidR="00104C65" w:rsidSect="00D17D53">
          <w:pgSz w:w="16840" w:h="11907" w:orient="landscape"/>
          <w:pgMar w:top="1440" w:right="1440" w:bottom="1440" w:left="1440" w:header="720" w:footer="805" w:gutter="0"/>
          <w:cols w:space="720"/>
          <w:docGrid w:linePitch="326"/>
        </w:sectPr>
      </w:pPr>
      <w:r w:rsidRPr="00D240D7">
        <w:br w:type="page"/>
      </w:r>
    </w:p>
    <w:p w14:paraId="5E112636" w14:textId="77777777" w:rsidR="00E35F5C" w:rsidRPr="00D240D7" w:rsidRDefault="00E35F5C" w:rsidP="00824B01">
      <w:pPr>
        <w:widowControl w:val="0"/>
        <w:pBdr>
          <w:top w:val="nil"/>
          <w:left w:val="nil"/>
          <w:bottom w:val="nil"/>
          <w:right w:val="nil"/>
          <w:between w:val="nil"/>
        </w:pBdr>
        <w:spacing w:line="276" w:lineRule="auto"/>
        <w:sectPr w:rsidR="00E35F5C" w:rsidRPr="00D240D7" w:rsidSect="00104C65">
          <w:pgSz w:w="11907" w:h="16840"/>
          <w:pgMar w:top="1440" w:right="1440" w:bottom="1440" w:left="1440" w:header="720" w:footer="805" w:gutter="0"/>
          <w:cols w:space="720"/>
        </w:sectPr>
      </w:pPr>
    </w:p>
    <w:p w14:paraId="52F3C899" w14:textId="77777777" w:rsidR="00E35F5C" w:rsidRPr="00D240D7" w:rsidRDefault="00E35F5C" w:rsidP="00824B01">
      <w:pPr>
        <w:ind w:left="720" w:right="-979" w:hanging="720"/>
      </w:pPr>
    </w:p>
    <w:p w14:paraId="6D637BC8" w14:textId="77777777" w:rsidR="00E35F5C" w:rsidRPr="00D240D7" w:rsidRDefault="00CB1519" w:rsidP="00824B01">
      <w:pPr>
        <w:tabs>
          <w:tab w:val="left" w:pos="-1440"/>
          <w:tab w:val="left" w:pos="-720"/>
          <w:tab w:val="left" w:pos="0"/>
          <w:tab w:val="left" w:pos="540"/>
          <w:tab w:val="left" w:pos="1080"/>
          <w:tab w:val="left" w:pos="2160"/>
        </w:tabs>
        <w:jc w:val="center"/>
      </w:pPr>
      <w:r w:rsidRPr="00D240D7">
        <w:t>APPENDIX-I</w:t>
      </w:r>
    </w:p>
    <w:p w14:paraId="1C909E92" w14:textId="77777777" w:rsidR="00E35F5C" w:rsidRPr="00D240D7" w:rsidRDefault="00E35F5C" w:rsidP="00824B01">
      <w:pPr>
        <w:tabs>
          <w:tab w:val="left" w:pos="-1440"/>
          <w:tab w:val="left" w:pos="-720"/>
          <w:tab w:val="left" w:pos="0"/>
          <w:tab w:val="left" w:pos="540"/>
          <w:tab w:val="left" w:pos="1080"/>
          <w:tab w:val="left" w:pos="2160"/>
        </w:tabs>
        <w:jc w:val="center"/>
        <w:rPr>
          <w:u w:val="single"/>
        </w:rPr>
      </w:pPr>
    </w:p>
    <w:p w14:paraId="732004B4" w14:textId="77777777" w:rsidR="00E35F5C" w:rsidRPr="00D240D7" w:rsidRDefault="00CB1519" w:rsidP="00824B01">
      <w:pPr>
        <w:tabs>
          <w:tab w:val="left" w:pos="-1440"/>
          <w:tab w:val="left" w:pos="-720"/>
          <w:tab w:val="left" w:pos="0"/>
          <w:tab w:val="left" w:pos="540"/>
          <w:tab w:val="left" w:pos="1080"/>
          <w:tab w:val="left" w:pos="2160"/>
        </w:tabs>
        <w:jc w:val="center"/>
        <w:rPr>
          <w:sz w:val="28"/>
          <w:szCs w:val="28"/>
        </w:rPr>
      </w:pPr>
      <w:r w:rsidRPr="00D240D7">
        <w:rPr>
          <w:u w:val="single"/>
        </w:rPr>
        <w:t>Form-7</w:t>
      </w:r>
    </w:p>
    <w:p w14:paraId="2E615A0A" w14:textId="77777777" w:rsidR="00E35F5C" w:rsidRPr="00D240D7" w:rsidRDefault="00CB1519" w:rsidP="00824B01">
      <w:pPr>
        <w:tabs>
          <w:tab w:val="left" w:pos="-1440"/>
          <w:tab w:val="left" w:pos="-720"/>
          <w:tab w:val="left" w:pos="-540"/>
          <w:tab w:val="left" w:pos="-180"/>
        </w:tabs>
        <w:spacing w:before="240" w:after="240"/>
        <w:jc w:val="center"/>
        <w:rPr>
          <w:sz w:val="28"/>
          <w:szCs w:val="28"/>
        </w:rPr>
      </w:pPr>
      <w:r w:rsidRPr="00D240D7">
        <w:rPr>
          <w:b/>
          <w:sz w:val="28"/>
          <w:szCs w:val="28"/>
        </w:rPr>
        <w:t>Proposed Methodology and Work Plan</w:t>
      </w:r>
    </w:p>
    <w:p w14:paraId="67C7F3CB" w14:textId="77777777" w:rsidR="00E35F5C" w:rsidRPr="00D240D7" w:rsidRDefault="00CB1519" w:rsidP="00824B01">
      <w:pPr>
        <w:tabs>
          <w:tab w:val="left" w:pos="-1440"/>
          <w:tab w:val="left" w:pos="-720"/>
          <w:tab w:val="left" w:pos="0"/>
          <w:tab w:val="left" w:pos="540"/>
          <w:tab w:val="left" w:pos="1080"/>
          <w:tab w:val="left" w:pos="2160"/>
        </w:tabs>
        <w:spacing w:before="240"/>
        <w:jc w:val="both"/>
      </w:pPr>
      <w:r w:rsidRPr="00D240D7">
        <w:t xml:space="preserve">The proposed methodology and work plan shall be described as follows: </w:t>
      </w:r>
    </w:p>
    <w:p w14:paraId="7CE09B7E" w14:textId="77777777" w:rsidR="00E35F5C" w:rsidRPr="00D240D7" w:rsidRDefault="00CB1519" w:rsidP="00824B01">
      <w:pPr>
        <w:tabs>
          <w:tab w:val="left" w:pos="-1440"/>
          <w:tab w:val="left" w:pos="-1014"/>
          <w:tab w:val="left" w:pos="-720"/>
          <w:tab w:val="left" w:pos="-312"/>
        </w:tabs>
        <w:spacing w:before="240"/>
        <w:ind w:left="703" w:hanging="703"/>
        <w:jc w:val="both"/>
      </w:pPr>
      <w:r w:rsidRPr="00D240D7">
        <w:t>1.</w:t>
      </w:r>
      <w:r w:rsidRPr="00D240D7">
        <w:tab/>
        <w:t>Understanding of TOR (not more than two pages)</w:t>
      </w:r>
    </w:p>
    <w:p w14:paraId="4FBA2E6D" w14:textId="77777777" w:rsidR="00E35F5C" w:rsidRPr="00D240D7" w:rsidRDefault="00CB1519" w:rsidP="00824B01">
      <w:pPr>
        <w:tabs>
          <w:tab w:val="left" w:pos="-1440"/>
          <w:tab w:val="left" w:pos="-720"/>
          <w:tab w:val="left" w:pos="0"/>
          <w:tab w:val="left" w:pos="540"/>
          <w:tab w:val="left" w:pos="1080"/>
          <w:tab w:val="left" w:pos="2160"/>
          <w:tab w:val="left" w:pos="5760"/>
        </w:tabs>
        <w:spacing w:before="240"/>
        <w:ind w:left="709" w:hanging="709"/>
        <w:jc w:val="both"/>
      </w:pPr>
      <w:r w:rsidRPr="00D240D7">
        <w:tab/>
      </w:r>
      <w:r w:rsidRPr="00D240D7">
        <w:tab/>
        <w:t xml:space="preserve">The Applicant shall clearly state its understanding of the TOR and also highlight its important aspects. The Applicant may supplement various requirements of the TOR and also make precise suggestions if it considers this would bring more clarity and assist in achieving the Objectives laid down in the TOR. </w:t>
      </w:r>
    </w:p>
    <w:p w14:paraId="3493FCF7" w14:textId="3664B147" w:rsidR="00E35F5C" w:rsidRPr="00D240D7" w:rsidRDefault="00CB1519" w:rsidP="00824B01">
      <w:pPr>
        <w:tabs>
          <w:tab w:val="left" w:pos="-1440"/>
          <w:tab w:val="left" w:pos="-720"/>
          <w:tab w:val="left" w:pos="-468"/>
          <w:tab w:val="left" w:pos="-390"/>
        </w:tabs>
        <w:spacing w:before="240"/>
      </w:pPr>
      <w:r w:rsidRPr="00D240D7">
        <w:t>2.</w:t>
      </w:r>
      <w:r w:rsidRPr="00D240D7">
        <w:tab/>
        <w:t>Methodolog</w:t>
      </w:r>
      <w:r w:rsidR="00860261">
        <w:t>y and Work Plan (not more than four</w:t>
      </w:r>
      <w:r w:rsidRPr="00D240D7">
        <w:t xml:space="preserve"> pages)</w:t>
      </w:r>
    </w:p>
    <w:p w14:paraId="2C5C62C1" w14:textId="11650EA6" w:rsidR="00E35F5C" w:rsidRPr="00D240D7" w:rsidRDefault="00CB1519" w:rsidP="00824B01">
      <w:pPr>
        <w:tabs>
          <w:tab w:val="left" w:pos="-1440"/>
          <w:tab w:val="left" w:pos="-720"/>
          <w:tab w:val="left" w:pos="0"/>
          <w:tab w:val="left" w:pos="540"/>
          <w:tab w:val="left" w:pos="1080"/>
          <w:tab w:val="left" w:pos="2160"/>
          <w:tab w:val="left" w:pos="5760"/>
        </w:tabs>
        <w:spacing w:before="240"/>
        <w:ind w:left="709" w:hanging="709"/>
        <w:jc w:val="both"/>
      </w:pPr>
      <w:r w:rsidRPr="00D240D7">
        <w:tab/>
      </w:r>
      <w:r w:rsidRPr="00D240D7">
        <w:tab/>
        <w:t>The Applicant will submit its methodology for carrying out this assignment, outlining its approach toward achieving the Objectives laid down in the TOR</w:t>
      </w:r>
      <w:r w:rsidR="002C0CEB">
        <w:t>, including approach, metho</w:t>
      </w:r>
      <w:r w:rsidR="00331E32">
        <w:t>dology, sampling, criteria for S</w:t>
      </w:r>
      <w:r w:rsidR="002C0CEB">
        <w:t>tate</w:t>
      </w:r>
      <w:r w:rsidR="00331E32">
        <w:t>/UT</w:t>
      </w:r>
      <w:r w:rsidR="002C0CEB">
        <w:t xml:space="preserve"> selection etc</w:t>
      </w:r>
      <w:r w:rsidRPr="00D240D7">
        <w:t>. The Applicant will submit a brief write up on its proposed team and organisation of personnel explaining how different areas of expertise needed for this assignment have been fully covered by its proposal. In case the Applicant is a consortium, it should specify how the expertise of each firm is proposed to be utilised for this assignment. The Applicant</w:t>
      </w:r>
      <w:r w:rsidR="00331E32">
        <w:t xml:space="preserve"> should specify the sequence,</w:t>
      </w:r>
      <w:r w:rsidRPr="00D240D7">
        <w:t xml:space="preserve"> locations</w:t>
      </w:r>
      <w:r w:rsidR="00331E32">
        <w:t xml:space="preserve"> and timelines</w:t>
      </w:r>
      <w:r w:rsidRPr="00D240D7">
        <w:t xml:space="preserve"> of important activities</w:t>
      </w:r>
      <w:r w:rsidR="00331E32">
        <w:t xml:space="preserve"> in the form of a Gantt chart</w:t>
      </w:r>
      <w:r w:rsidRPr="00D240D7">
        <w:t>, and provide a quality assurance plan for carrying out the Consultancy Services.</w:t>
      </w:r>
    </w:p>
    <w:p w14:paraId="6F45437A" w14:textId="77777777" w:rsidR="00E35F5C" w:rsidRPr="00D240D7" w:rsidRDefault="00E35F5C" w:rsidP="00824B01">
      <w:pPr>
        <w:tabs>
          <w:tab w:val="left" w:pos="-1440"/>
          <w:tab w:val="left" w:pos="-720"/>
          <w:tab w:val="left" w:pos="-468"/>
          <w:tab w:val="left" w:pos="-390"/>
          <w:tab w:val="left" w:pos="-234"/>
        </w:tabs>
        <w:ind w:left="702" w:hanging="702"/>
        <w:jc w:val="both"/>
      </w:pPr>
    </w:p>
    <w:p w14:paraId="4F3A9675" w14:textId="77777777" w:rsidR="00E35F5C" w:rsidRPr="00D240D7" w:rsidRDefault="00CB1519" w:rsidP="00824B01">
      <w:pPr>
        <w:tabs>
          <w:tab w:val="left" w:pos="-1440"/>
          <w:tab w:val="left" w:pos="-720"/>
          <w:tab w:val="left" w:pos="-312"/>
        </w:tabs>
        <w:spacing w:before="240"/>
        <w:ind w:left="703" w:hanging="703"/>
        <w:jc w:val="both"/>
      </w:pPr>
      <w:r w:rsidRPr="00D240D7">
        <w:rPr>
          <w:b/>
        </w:rPr>
        <w:t>Note</w:t>
      </w:r>
      <w:r w:rsidRPr="00D240D7">
        <w:t xml:space="preserve">: </w:t>
      </w:r>
      <w:r w:rsidRPr="00D240D7">
        <w:tab/>
        <w:t xml:space="preserve">Marks will be deducted for writing lengthy and out of context responses. </w:t>
      </w:r>
    </w:p>
    <w:p w14:paraId="15AAD927" w14:textId="77777777" w:rsidR="00E35F5C" w:rsidRPr="00D240D7" w:rsidRDefault="00CB1519" w:rsidP="00824B01">
      <w:pPr>
        <w:tabs>
          <w:tab w:val="left" w:pos="-1440"/>
          <w:tab w:val="left" w:pos="-720"/>
          <w:tab w:val="left" w:pos="0"/>
          <w:tab w:val="left" w:pos="540"/>
          <w:tab w:val="left" w:pos="1080"/>
          <w:tab w:val="left" w:pos="2160"/>
        </w:tabs>
        <w:jc w:val="center"/>
      </w:pPr>
      <w:r w:rsidRPr="00D240D7">
        <w:br w:type="page"/>
      </w:r>
      <w:r w:rsidRPr="00D240D7">
        <w:lastRenderedPageBreak/>
        <w:t>APPENDIX-I</w:t>
      </w:r>
    </w:p>
    <w:p w14:paraId="56596E0E" w14:textId="77777777" w:rsidR="00E35F5C" w:rsidRPr="00D240D7" w:rsidRDefault="00E35F5C" w:rsidP="00824B01">
      <w:pPr>
        <w:tabs>
          <w:tab w:val="left" w:pos="-1440"/>
          <w:tab w:val="left" w:pos="-720"/>
          <w:tab w:val="left" w:pos="0"/>
          <w:tab w:val="left" w:pos="540"/>
          <w:tab w:val="left" w:pos="1080"/>
          <w:tab w:val="left" w:pos="2160"/>
        </w:tabs>
        <w:jc w:val="center"/>
        <w:rPr>
          <w:u w:val="single"/>
        </w:rPr>
      </w:pPr>
    </w:p>
    <w:p w14:paraId="3FDFF477" w14:textId="77777777" w:rsidR="00E35F5C" w:rsidRPr="00D240D7" w:rsidRDefault="00CB1519" w:rsidP="00824B01">
      <w:pPr>
        <w:tabs>
          <w:tab w:val="left" w:pos="-1440"/>
          <w:tab w:val="left" w:pos="-720"/>
          <w:tab w:val="left" w:pos="0"/>
          <w:tab w:val="left" w:pos="540"/>
          <w:tab w:val="left" w:pos="1080"/>
          <w:tab w:val="left" w:pos="2160"/>
        </w:tabs>
        <w:jc w:val="center"/>
        <w:rPr>
          <w:u w:val="single"/>
        </w:rPr>
      </w:pPr>
      <w:r w:rsidRPr="00D240D7">
        <w:rPr>
          <w:u w:val="single"/>
        </w:rPr>
        <w:t>Form-8</w:t>
      </w:r>
    </w:p>
    <w:p w14:paraId="0DB249DB" w14:textId="77777777" w:rsidR="00E35F5C" w:rsidRPr="00D240D7" w:rsidRDefault="00CB1519" w:rsidP="00824B01">
      <w:pPr>
        <w:spacing w:before="240"/>
        <w:ind w:left="1253" w:hanging="1066"/>
        <w:jc w:val="center"/>
        <w:rPr>
          <w:sz w:val="28"/>
          <w:szCs w:val="28"/>
        </w:rPr>
      </w:pPr>
      <w:r w:rsidRPr="00D240D7">
        <w:rPr>
          <w:b/>
          <w:sz w:val="28"/>
          <w:szCs w:val="28"/>
        </w:rPr>
        <w:t>Abstract of Eligible Assignments of the Applicant</w:t>
      </w:r>
      <w:r w:rsidRPr="00D240D7">
        <w:rPr>
          <w:b/>
          <w:vertAlign w:val="superscript"/>
        </w:rPr>
        <w:t>$</w:t>
      </w:r>
    </w:p>
    <w:p w14:paraId="0BC81B1F" w14:textId="77777777" w:rsidR="00E35F5C" w:rsidRPr="00D240D7" w:rsidRDefault="00CB1519" w:rsidP="00824B01">
      <w:pPr>
        <w:spacing w:after="240"/>
        <w:jc w:val="center"/>
      </w:pPr>
      <w:r w:rsidRPr="00D240D7">
        <w:t>(Refer Clause 3.1.4)</w:t>
      </w:r>
    </w:p>
    <w:tbl>
      <w:tblPr>
        <w:tblStyle w:val="ac"/>
        <w:tblW w:w="466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3"/>
        <w:gridCol w:w="1248"/>
        <w:gridCol w:w="1275"/>
        <w:gridCol w:w="1560"/>
        <w:gridCol w:w="1843"/>
        <w:gridCol w:w="1989"/>
      </w:tblGrid>
      <w:tr w:rsidR="004F5A3D" w:rsidRPr="00D240D7" w14:paraId="214686D6" w14:textId="77777777" w:rsidTr="00830BD2">
        <w:trPr>
          <w:trHeight w:val="1880"/>
        </w:trPr>
        <w:tc>
          <w:tcPr>
            <w:tcW w:w="408" w:type="pct"/>
          </w:tcPr>
          <w:p w14:paraId="16C52F75" w14:textId="77777777" w:rsidR="004F5A3D" w:rsidRPr="00D240D7" w:rsidRDefault="004F5A3D" w:rsidP="00824B01">
            <w:r w:rsidRPr="00D240D7">
              <w:t xml:space="preserve">S.No  </w:t>
            </w:r>
          </w:p>
        </w:tc>
        <w:tc>
          <w:tcPr>
            <w:tcW w:w="724" w:type="pct"/>
          </w:tcPr>
          <w:p w14:paraId="25BA6203" w14:textId="77777777" w:rsidR="004F5A3D" w:rsidRPr="00D240D7" w:rsidRDefault="004F5A3D" w:rsidP="00824B01">
            <w:r w:rsidRPr="00D240D7">
              <w:t>Name of Project</w:t>
            </w:r>
          </w:p>
        </w:tc>
        <w:tc>
          <w:tcPr>
            <w:tcW w:w="740" w:type="pct"/>
          </w:tcPr>
          <w:p w14:paraId="7A4EE401" w14:textId="77777777" w:rsidR="004F5A3D" w:rsidRPr="00D240D7" w:rsidRDefault="004F5A3D" w:rsidP="00824B01">
            <w:r w:rsidRPr="00D240D7">
              <w:t>Name of Client</w:t>
            </w:r>
          </w:p>
        </w:tc>
        <w:tc>
          <w:tcPr>
            <w:tcW w:w="905" w:type="pct"/>
          </w:tcPr>
          <w:p w14:paraId="3F8DEF2D" w14:textId="77777777" w:rsidR="004F5A3D" w:rsidRPr="00D240D7" w:rsidRDefault="004F5A3D" w:rsidP="00824B01">
            <w:r w:rsidRPr="00D240D7">
              <w:t>Estimated cost of Project/Assignment (in Rs. crore/ US$ million)</w:t>
            </w:r>
          </w:p>
        </w:tc>
        <w:tc>
          <w:tcPr>
            <w:tcW w:w="1069" w:type="pct"/>
          </w:tcPr>
          <w:p w14:paraId="431D7215" w14:textId="77777777" w:rsidR="004F5A3D" w:rsidRPr="00D240D7" w:rsidRDefault="004F5A3D" w:rsidP="00824B01">
            <w:r w:rsidRPr="00D240D7">
              <w:t>Payment</w:t>
            </w:r>
            <w:r w:rsidRPr="00D240D7">
              <w:rPr>
                <w:b/>
                <w:vertAlign w:val="superscript"/>
              </w:rPr>
              <w:t>$$</w:t>
            </w:r>
            <w:r w:rsidRPr="00D240D7">
              <w:t xml:space="preserve"> of professional fees received by the Applicant (in Rs. crore)</w:t>
            </w:r>
          </w:p>
        </w:tc>
        <w:tc>
          <w:tcPr>
            <w:tcW w:w="1154" w:type="pct"/>
          </w:tcPr>
          <w:p w14:paraId="5BAE5636" w14:textId="77777777" w:rsidR="004F5A3D" w:rsidRDefault="004F5A3D" w:rsidP="004F5A3D">
            <w:r>
              <w:t xml:space="preserve">Type of Assignment </w:t>
            </w:r>
          </w:p>
          <w:p w14:paraId="4A2E3381" w14:textId="77777777" w:rsidR="004F5A3D" w:rsidRDefault="004F5A3D" w:rsidP="004F5A3D">
            <w:r>
              <w:t>(General/Specific)</w:t>
            </w:r>
          </w:p>
          <w:p w14:paraId="697AA631" w14:textId="77777777" w:rsidR="004F5A3D" w:rsidRPr="00D240D7" w:rsidRDefault="004F5A3D" w:rsidP="004F5A3D">
            <w:r>
              <w:t>As per Clause 3.1.4</w:t>
            </w:r>
          </w:p>
        </w:tc>
      </w:tr>
      <w:tr w:rsidR="004F5A3D" w:rsidRPr="00D240D7" w14:paraId="11FD1A8E" w14:textId="77777777" w:rsidTr="00830BD2">
        <w:tc>
          <w:tcPr>
            <w:tcW w:w="408" w:type="pct"/>
          </w:tcPr>
          <w:p w14:paraId="29AF7BD6" w14:textId="77777777" w:rsidR="004F5A3D" w:rsidRPr="00D240D7" w:rsidRDefault="004F5A3D" w:rsidP="00824B01">
            <w:pPr>
              <w:jc w:val="center"/>
              <w:rPr>
                <w:sz w:val="20"/>
                <w:szCs w:val="20"/>
              </w:rPr>
            </w:pPr>
            <w:r w:rsidRPr="00D240D7">
              <w:rPr>
                <w:sz w:val="20"/>
                <w:szCs w:val="20"/>
              </w:rPr>
              <w:t>(1)</w:t>
            </w:r>
            <w:r w:rsidRPr="00D240D7">
              <w:rPr>
                <w:b/>
                <w:vertAlign w:val="superscript"/>
              </w:rPr>
              <w:t xml:space="preserve"> </w:t>
            </w:r>
            <w:r w:rsidRPr="00D240D7">
              <w:rPr>
                <w:vertAlign w:val="superscript"/>
              </w:rPr>
              <w:t>£</w:t>
            </w:r>
          </w:p>
        </w:tc>
        <w:tc>
          <w:tcPr>
            <w:tcW w:w="724" w:type="pct"/>
            <w:vAlign w:val="center"/>
          </w:tcPr>
          <w:p w14:paraId="4C2E8E25" w14:textId="77777777" w:rsidR="004F5A3D" w:rsidRPr="00D240D7" w:rsidRDefault="004F5A3D" w:rsidP="00824B01">
            <w:pPr>
              <w:jc w:val="center"/>
              <w:rPr>
                <w:sz w:val="20"/>
                <w:szCs w:val="20"/>
              </w:rPr>
            </w:pPr>
            <w:r w:rsidRPr="00D240D7">
              <w:rPr>
                <w:sz w:val="20"/>
                <w:szCs w:val="20"/>
              </w:rPr>
              <w:t>(2)</w:t>
            </w:r>
          </w:p>
        </w:tc>
        <w:tc>
          <w:tcPr>
            <w:tcW w:w="740" w:type="pct"/>
          </w:tcPr>
          <w:p w14:paraId="310FED45" w14:textId="77777777" w:rsidR="004F5A3D" w:rsidRPr="00D240D7" w:rsidRDefault="004F5A3D" w:rsidP="00824B01">
            <w:pPr>
              <w:jc w:val="center"/>
              <w:rPr>
                <w:sz w:val="20"/>
                <w:szCs w:val="20"/>
              </w:rPr>
            </w:pPr>
            <w:r w:rsidRPr="00D240D7">
              <w:rPr>
                <w:sz w:val="20"/>
                <w:szCs w:val="20"/>
              </w:rPr>
              <w:t>(3)</w:t>
            </w:r>
          </w:p>
        </w:tc>
        <w:tc>
          <w:tcPr>
            <w:tcW w:w="905" w:type="pct"/>
            <w:vAlign w:val="center"/>
          </w:tcPr>
          <w:p w14:paraId="4B0E4303" w14:textId="77777777" w:rsidR="004F5A3D" w:rsidRPr="00D240D7" w:rsidRDefault="004F5A3D" w:rsidP="00824B01">
            <w:pPr>
              <w:jc w:val="center"/>
              <w:rPr>
                <w:sz w:val="20"/>
                <w:szCs w:val="20"/>
              </w:rPr>
            </w:pPr>
            <w:r w:rsidRPr="00D240D7">
              <w:rPr>
                <w:sz w:val="20"/>
                <w:szCs w:val="20"/>
              </w:rPr>
              <w:t>(4)</w:t>
            </w:r>
          </w:p>
        </w:tc>
        <w:tc>
          <w:tcPr>
            <w:tcW w:w="1069" w:type="pct"/>
            <w:vAlign w:val="center"/>
          </w:tcPr>
          <w:p w14:paraId="7D2DA6D9" w14:textId="77777777" w:rsidR="004F5A3D" w:rsidRPr="00D240D7" w:rsidRDefault="004F5A3D" w:rsidP="00824B01">
            <w:pPr>
              <w:jc w:val="center"/>
              <w:rPr>
                <w:sz w:val="20"/>
                <w:szCs w:val="20"/>
              </w:rPr>
            </w:pPr>
            <w:r w:rsidRPr="00D240D7">
              <w:rPr>
                <w:sz w:val="20"/>
                <w:szCs w:val="20"/>
              </w:rPr>
              <w:t>(5)</w:t>
            </w:r>
          </w:p>
        </w:tc>
        <w:tc>
          <w:tcPr>
            <w:tcW w:w="1154" w:type="pct"/>
          </w:tcPr>
          <w:p w14:paraId="5B66CE16" w14:textId="77777777" w:rsidR="004F5A3D" w:rsidRPr="00D240D7" w:rsidRDefault="004F5A3D" w:rsidP="00824B01">
            <w:pPr>
              <w:jc w:val="center"/>
              <w:rPr>
                <w:sz w:val="20"/>
                <w:szCs w:val="20"/>
              </w:rPr>
            </w:pPr>
            <w:r>
              <w:rPr>
                <w:sz w:val="20"/>
                <w:szCs w:val="20"/>
              </w:rPr>
              <w:t>(6)</w:t>
            </w:r>
          </w:p>
        </w:tc>
      </w:tr>
      <w:tr w:rsidR="004F5A3D" w:rsidRPr="00D240D7" w14:paraId="2402835B" w14:textId="77777777" w:rsidTr="00830BD2">
        <w:trPr>
          <w:trHeight w:val="560"/>
        </w:trPr>
        <w:tc>
          <w:tcPr>
            <w:tcW w:w="408" w:type="pct"/>
          </w:tcPr>
          <w:p w14:paraId="35F07707" w14:textId="77777777" w:rsidR="004F5A3D" w:rsidRPr="00D240D7" w:rsidRDefault="004F5A3D" w:rsidP="00824B01">
            <w:pPr>
              <w:jc w:val="center"/>
            </w:pPr>
            <w:r w:rsidRPr="00D240D7">
              <w:t>1</w:t>
            </w:r>
          </w:p>
        </w:tc>
        <w:tc>
          <w:tcPr>
            <w:tcW w:w="724" w:type="pct"/>
          </w:tcPr>
          <w:p w14:paraId="65131F48" w14:textId="77777777" w:rsidR="004F5A3D" w:rsidRPr="00D240D7" w:rsidRDefault="004F5A3D" w:rsidP="00824B01">
            <w:pPr>
              <w:jc w:val="center"/>
            </w:pPr>
          </w:p>
        </w:tc>
        <w:tc>
          <w:tcPr>
            <w:tcW w:w="740" w:type="pct"/>
          </w:tcPr>
          <w:p w14:paraId="29A401E5" w14:textId="77777777" w:rsidR="004F5A3D" w:rsidRPr="00D240D7" w:rsidRDefault="004F5A3D" w:rsidP="00824B01">
            <w:pPr>
              <w:jc w:val="center"/>
            </w:pPr>
          </w:p>
        </w:tc>
        <w:tc>
          <w:tcPr>
            <w:tcW w:w="905" w:type="pct"/>
          </w:tcPr>
          <w:p w14:paraId="13E987E2" w14:textId="77777777" w:rsidR="004F5A3D" w:rsidRPr="00D240D7" w:rsidRDefault="004F5A3D" w:rsidP="00824B01">
            <w:pPr>
              <w:jc w:val="center"/>
            </w:pPr>
          </w:p>
        </w:tc>
        <w:tc>
          <w:tcPr>
            <w:tcW w:w="1069" w:type="pct"/>
          </w:tcPr>
          <w:p w14:paraId="010EACD7" w14:textId="77777777" w:rsidR="004F5A3D" w:rsidRPr="00D240D7" w:rsidRDefault="004F5A3D" w:rsidP="00824B01">
            <w:pPr>
              <w:jc w:val="center"/>
            </w:pPr>
          </w:p>
        </w:tc>
        <w:tc>
          <w:tcPr>
            <w:tcW w:w="1154" w:type="pct"/>
          </w:tcPr>
          <w:p w14:paraId="2B096F60" w14:textId="77777777" w:rsidR="004F5A3D" w:rsidRPr="00D240D7" w:rsidRDefault="004F5A3D" w:rsidP="00824B01">
            <w:pPr>
              <w:jc w:val="center"/>
            </w:pPr>
          </w:p>
        </w:tc>
      </w:tr>
      <w:tr w:rsidR="004F5A3D" w:rsidRPr="00D240D7" w14:paraId="707F3BC9" w14:textId="77777777" w:rsidTr="00830BD2">
        <w:trPr>
          <w:trHeight w:val="560"/>
        </w:trPr>
        <w:tc>
          <w:tcPr>
            <w:tcW w:w="408" w:type="pct"/>
          </w:tcPr>
          <w:p w14:paraId="0F75F1FF" w14:textId="77777777" w:rsidR="004F5A3D" w:rsidRPr="00D240D7" w:rsidRDefault="004F5A3D" w:rsidP="00824B01">
            <w:pPr>
              <w:jc w:val="center"/>
            </w:pPr>
            <w:r w:rsidRPr="00D240D7">
              <w:t>2</w:t>
            </w:r>
          </w:p>
        </w:tc>
        <w:tc>
          <w:tcPr>
            <w:tcW w:w="724" w:type="pct"/>
          </w:tcPr>
          <w:p w14:paraId="3AD17ABF" w14:textId="77777777" w:rsidR="004F5A3D" w:rsidRPr="00D240D7" w:rsidRDefault="004F5A3D" w:rsidP="00824B01">
            <w:pPr>
              <w:jc w:val="center"/>
            </w:pPr>
          </w:p>
        </w:tc>
        <w:tc>
          <w:tcPr>
            <w:tcW w:w="740" w:type="pct"/>
          </w:tcPr>
          <w:p w14:paraId="115ECEF0" w14:textId="77777777" w:rsidR="004F5A3D" w:rsidRPr="00D240D7" w:rsidRDefault="004F5A3D" w:rsidP="00824B01">
            <w:pPr>
              <w:jc w:val="center"/>
            </w:pPr>
          </w:p>
        </w:tc>
        <w:tc>
          <w:tcPr>
            <w:tcW w:w="905" w:type="pct"/>
          </w:tcPr>
          <w:p w14:paraId="7D358B60" w14:textId="77777777" w:rsidR="004F5A3D" w:rsidRPr="00D240D7" w:rsidRDefault="004F5A3D" w:rsidP="00824B01">
            <w:pPr>
              <w:jc w:val="center"/>
            </w:pPr>
          </w:p>
        </w:tc>
        <w:tc>
          <w:tcPr>
            <w:tcW w:w="1069" w:type="pct"/>
          </w:tcPr>
          <w:p w14:paraId="0A30D8F1" w14:textId="77777777" w:rsidR="004F5A3D" w:rsidRPr="00D240D7" w:rsidRDefault="004F5A3D" w:rsidP="00824B01">
            <w:pPr>
              <w:jc w:val="center"/>
            </w:pPr>
          </w:p>
        </w:tc>
        <w:tc>
          <w:tcPr>
            <w:tcW w:w="1154" w:type="pct"/>
          </w:tcPr>
          <w:p w14:paraId="0EFF3ACB" w14:textId="77777777" w:rsidR="004F5A3D" w:rsidRPr="00D240D7" w:rsidRDefault="004F5A3D" w:rsidP="00824B01">
            <w:pPr>
              <w:jc w:val="center"/>
            </w:pPr>
          </w:p>
        </w:tc>
      </w:tr>
      <w:tr w:rsidR="004F5A3D" w:rsidRPr="00D240D7" w14:paraId="205EB90A" w14:textId="77777777" w:rsidTr="00830BD2">
        <w:trPr>
          <w:trHeight w:val="560"/>
        </w:trPr>
        <w:tc>
          <w:tcPr>
            <w:tcW w:w="408" w:type="pct"/>
          </w:tcPr>
          <w:p w14:paraId="5C257724" w14:textId="77777777" w:rsidR="004F5A3D" w:rsidRPr="00D240D7" w:rsidRDefault="004F5A3D" w:rsidP="00824B01">
            <w:pPr>
              <w:jc w:val="center"/>
            </w:pPr>
            <w:r w:rsidRPr="00D240D7">
              <w:t>3</w:t>
            </w:r>
          </w:p>
        </w:tc>
        <w:tc>
          <w:tcPr>
            <w:tcW w:w="724" w:type="pct"/>
          </w:tcPr>
          <w:p w14:paraId="24589A4A" w14:textId="77777777" w:rsidR="004F5A3D" w:rsidRPr="00D240D7" w:rsidRDefault="004F5A3D" w:rsidP="00824B01">
            <w:pPr>
              <w:jc w:val="center"/>
            </w:pPr>
          </w:p>
        </w:tc>
        <w:tc>
          <w:tcPr>
            <w:tcW w:w="740" w:type="pct"/>
          </w:tcPr>
          <w:p w14:paraId="7623C62C" w14:textId="77777777" w:rsidR="004F5A3D" w:rsidRPr="00D240D7" w:rsidRDefault="004F5A3D" w:rsidP="00824B01">
            <w:pPr>
              <w:jc w:val="center"/>
            </w:pPr>
          </w:p>
        </w:tc>
        <w:tc>
          <w:tcPr>
            <w:tcW w:w="905" w:type="pct"/>
          </w:tcPr>
          <w:p w14:paraId="55767627" w14:textId="77777777" w:rsidR="004F5A3D" w:rsidRPr="00D240D7" w:rsidRDefault="004F5A3D" w:rsidP="00824B01">
            <w:pPr>
              <w:jc w:val="center"/>
            </w:pPr>
          </w:p>
        </w:tc>
        <w:tc>
          <w:tcPr>
            <w:tcW w:w="1069" w:type="pct"/>
          </w:tcPr>
          <w:p w14:paraId="3C9F8CDC" w14:textId="77777777" w:rsidR="004F5A3D" w:rsidRPr="00D240D7" w:rsidRDefault="004F5A3D" w:rsidP="00824B01">
            <w:pPr>
              <w:jc w:val="center"/>
            </w:pPr>
          </w:p>
        </w:tc>
        <w:tc>
          <w:tcPr>
            <w:tcW w:w="1154" w:type="pct"/>
          </w:tcPr>
          <w:p w14:paraId="4FEBB3D4" w14:textId="77777777" w:rsidR="004F5A3D" w:rsidRPr="00D240D7" w:rsidRDefault="004F5A3D" w:rsidP="00824B01">
            <w:pPr>
              <w:jc w:val="center"/>
            </w:pPr>
          </w:p>
        </w:tc>
      </w:tr>
      <w:tr w:rsidR="004F5A3D" w:rsidRPr="00D240D7" w14:paraId="50FC7142" w14:textId="77777777" w:rsidTr="00830BD2">
        <w:trPr>
          <w:trHeight w:val="560"/>
        </w:trPr>
        <w:tc>
          <w:tcPr>
            <w:tcW w:w="408" w:type="pct"/>
          </w:tcPr>
          <w:p w14:paraId="6CED731F" w14:textId="77777777" w:rsidR="004F5A3D" w:rsidRPr="00D240D7" w:rsidRDefault="004F5A3D" w:rsidP="00824B01">
            <w:pPr>
              <w:jc w:val="center"/>
            </w:pPr>
            <w:r w:rsidRPr="00D240D7">
              <w:t>4</w:t>
            </w:r>
          </w:p>
        </w:tc>
        <w:tc>
          <w:tcPr>
            <w:tcW w:w="724" w:type="pct"/>
          </w:tcPr>
          <w:p w14:paraId="6C6658D5" w14:textId="77777777" w:rsidR="004F5A3D" w:rsidRPr="00D240D7" w:rsidRDefault="004F5A3D" w:rsidP="00824B01">
            <w:pPr>
              <w:jc w:val="center"/>
            </w:pPr>
          </w:p>
        </w:tc>
        <w:tc>
          <w:tcPr>
            <w:tcW w:w="740" w:type="pct"/>
          </w:tcPr>
          <w:p w14:paraId="2D6AC4DD" w14:textId="77777777" w:rsidR="004F5A3D" w:rsidRPr="00D240D7" w:rsidRDefault="004F5A3D" w:rsidP="00824B01">
            <w:pPr>
              <w:jc w:val="center"/>
            </w:pPr>
          </w:p>
        </w:tc>
        <w:tc>
          <w:tcPr>
            <w:tcW w:w="905" w:type="pct"/>
          </w:tcPr>
          <w:p w14:paraId="740F11E5" w14:textId="77777777" w:rsidR="004F5A3D" w:rsidRPr="00D240D7" w:rsidRDefault="004F5A3D" w:rsidP="00824B01">
            <w:pPr>
              <w:jc w:val="center"/>
            </w:pPr>
          </w:p>
        </w:tc>
        <w:tc>
          <w:tcPr>
            <w:tcW w:w="1069" w:type="pct"/>
          </w:tcPr>
          <w:p w14:paraId="012E8691" w14:textId="77777777" w:rsidR="004F5A3D" w:rsidRPr="00D240D7" w:rsidRDefault="004F5A3D" w:rsidP="00824B01">
            <w:pPr>
              <w:jc w:val="center"/>
            </w:pPr>
          </w:p>
        </w:tc>
        <w:tc>
          <w:tcPr>
            <w:tcW w:w="1154" w:type="pct"/>
          </w:tcPr>
          <w:p w14:paraId="70ED0C44" w14:textId="77777777" w:rsidR="004F5A3D" w:rsidRPr="00D240D7" w:rsidRDefault="004F5A3D" w:rsidP="00824B01">
            <w:pPr>
              <w:jc w:val="center"/>
            </w:pPr>
          </w:p>
        </w:tc>
      </w:tr>
    </w:tbl>
    <w:p w14:paraId="7F91CD36" w14:textId="77777777" w:rsidR="00E35F5C" w:rsidRPr="00D240D7" w:rsidRDefault="00CB1519" w:rsidP="00824B01">
      <w:pPr>
        <w:tabs>
          <w:tab w:val="left" w:pos="270"/>
        </w:tabs>
        <w:ind w:right="947"/>
        <w:jc w:val="both"/>
      </w:pPr>
      <w:r w:rsidRPr="00D240D7">
        <w:rPr>
          <w:vertAlign w:val="superscript"/>
        </w:rPr>
        <w:t>$</w:t>
      </w:r>
      <w:r w:rsidRPr="00D240D7">
        <w:tab/>
        <w:t xml:space="preserve">The Applicant should provide details of only those projects that have been undertaken by it under its own name. </w:t>
      </w:r>
    </w:p>
    <w:p w14:paraId="177A8176" w14:textId="77777777" w:rsidR="00E35F5C" w:rsidRPr="00D240D7" w:rsidRDefault="00CB1519" w:rsidP="00824B01">
      <w:pPr>
        <w:jc w:val="both"/>
      </w:pPr>
      <w:r w:rsidRPr="00D240D7">
        <w:rPr>
          <w:vertAlign w:val="superscript"/>
        </w:rPr>
        <w:t>$$</w:t>
      </w:r>
      <w:r w:rsidRPr="00D240D7">
        <w:t xml:space="preserve"> Exchange rate for conversion of US $ shall be as per Clause 1.7.1.</w:t>
      </w:r>
    </w:p>
    <w:p w14:paraId="51C5549F" w14:textId="77777777" w:rsidR="00E35F5C" w:rsidRPr="00D240D7" w:rsidRDefault="00CB1519" w:rsidP="00824B01">
      <w:pPr>
        <w:pBdr>
          <w:top w:val="nil"/>
          <w:left w:val="nil"/>
          <w:bottom w:val="nil"/>
          <w:right w:val="nil"/>
          <w:between w:val="nil"/>
        </w:pBdr>
        <w:ind w:left="270" w:right="947" w:hanging="270"/>
        <w:jc w:val="both"/>
        <w:rPr>
          <w:color w:val="000000"/>
        </w:rPr>
      </w:pPr>
      <w:r w:rsidRPr="00D240D7">
        <w:rPr>
          <w:color w:val="000000"/>
          <w:vertAlign w:val="superscript"/>
        </w:rPr>
        <w:t>£</w:t>
      </w:r>
      <w:r w:rsidRPr="00D240D7">
        <w:rPr>
          <w:color w:val="000000"/>
        </w:rPr>
        <w:t xml:space="preserve"> </w:t>
      </w:r>
      <w:r w:rsidRPr="00D240D7">
        <w:rPr>
          <w:color w:val="000000"/>
        </w:rPr>
        <w:tab/>
        <w:t xml:space="preserve">The names and chronology of Eligible Projects included here should conform to the project-wise details submitted in Form-10 of Appendix-I. </w:t>
      </w:r>
    </w:p>
    <w:p w14:paraId="1A4C3FEA" w14:textId="77777777" w:rsidR="00E35F5C" w:rsidRPr="00D240D7" w:rsidRDefault="00E35F5C" w:rsidP="00824B01">
      <w:pPr>
        <w:pBdr>
          <w:top w:val="nil"/>
          <w:left w:val="nil"/>
          <w:bottom w:val="nil"/>
          <w:right w:val="nil"/>
          <w:between w:val="nil"/>
        </w:pBdr>
        <w:rPr>
          <w:color w:val="000000"/>
        </w:rPr>
      </w:pPr>
    </w:p>
    <w:tbl>
      <w:tblPr>
        <w:tblStyle w:val="ad"/>
        <w:tblW w:w="8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23"/>
      </w:tblGrid>
      <w:tr w:rsidR="00E35F5C" w:rsidRPr="00D240D7" w14:paraId="7FCE37B6" w14:textId="77777777">
        <w:trPr>
          <w:trHeight w:val="3660"/>
        </w:trPr>
        <w:tc>
          <w:tcPr>
            <w:tcW w:w="8223" w:type="dxa"/>
          </w:tcPr>
          <w:p w14:paraId="7A3CB9EA" w14:textId="77777777" w:rsidR="00E35F5C" w:rsidRPr="00D240D7" w:rsidRDefault="00CB1519" w:rsidP="00824B01">
            <w:pPr>
              <w:pBdr>
                <w:top w:val="nil"/>
                <w:left w:val="nil"/>
                <w:bottom w:val="nil"/>
                <w:right w:val="nil"/>
                <w:between w:val="nil"/>
              </w:pBdr>
              <w:jc w:val="center"/>
              <w:rPr>
                <w:color w:val="000000"/>
              </w:rPr>
            </w:pPr>
            <w:r w:rsidRPr="00D240D7">
              <w:rPr>
                <w:b/>
                <w:color w:val="000000"/>
              </w:rPr>
              <w:t>Certificate from the Statutory Auditor</w:t>
            </w:r>
            <w:r w:rsidRPr="00D240D7">
              <w:rPr>
                <w:b/>
                <w:color w:val="000000"/>
                <w:vertAlign w:val="superscript"/>
              </w:rPr>
              <w:t>$</w:t>
            </w:r>
          </w:p>
          <w:p w14:paraId="06B531E9" w14:textId="77777777" w:rsidR="00E35F5C" w:rsidRPr="00D240D7" w:rsidRDefault="00E35F5C" w:rsidP="00824B01">
            <w:pPr>
              <w:pBdr>
                <w:top w:val="nil"/>
                <w:left w:val="nil"/>
                <w:bottom w:val="nil"/>
                <w:right w:val="nil"/>
                <w:between w:val="nil"/>
              </w:pBdr>
              <w:rPr>
                <w:color w:val="000000"/>
              </w:rPr>
            </w:pPr>
          </w:p>
          <w:p w14:paraId="70485A55" w14:textId="77777777" w:rsidR="00E35F5C" w:rsidRPr="00D240D7" w:rsidRDefault="00CB1519" w:rsidP="00824B01">
            <w:pPr>
              <w:pBdr>
                <w:top w:val="nil"/>
                <w:left w:val="nil"/>
                <w:bottom w:val="nil"/>
                <w:right w:val="nil"/>
                <w:between w:val="nil"/>
              </w:pBdr>
              <w:rPr>
                <w:color w:val="000000"/>
              </w:rPr>
            </w:pPr>
            <w:r w:rsidRPr="00D240D7">
              <w:rPr>
                <w:color w:val="000000"/>
              </w:rPr>
              <w:t>This is to certify that the information contained in Column 5 above is correct as per the accounts of the Applicant and/ or the clients.</w:t>
            </w:r>
          </w:p>
          <w:p w14:paraId="22BE72E8" w14:textId="77777777" w:rsidR="00E35F5C" w:rsidRPr="00D240D7" w:rsidRDefault="00E35F5C" w:rsidP="00824B01">
            <w:pPr>
              <w:pBdr>
                <w:top w:val="nil"/>
                <w:left w:val="nil"/>
                <w:bottom w:val="nil"/>
                <w:right w:val="nil"/>
                <w:between w:val="nil"/>
              </w:pBdr>
              <w:rPr>
                <w:color w:val="000000"/>
              </w:rPr>
            </w:pPr>
          </w:p>
          <w:p w14:paraId="7F4AE3DA" w14:textId="77777777" w:rsidR="00E35F5C" w:rsidRPr="00D240D7" w:rsidRDefault="00CB1519" w:rsidP="00824B01">
            <w:pPr>
              <w:pBdr>
                <w:top w:val="nil"/>
                <w:left w:val="nil"/>
                <w:bottom w:val="nil"/>
                <w:right w:val="nil"/>
                <w:between w:val="nil"/>
              </w:pBdr>
              <w:rPr>
                <w:color w:val="000000"/>
              </w:rPr>
            </w:pPr>
            <w:r w:rsidRPr="00D240D7">
              <w:rPr>
                <w:color w:val="000000"/>
              </w:rPr>
              <w:t>Name of the audit firm:</w:t>
            </w:r>
          </w:p>
          <w:p w14:paraId="77141D86" w14:textId="77777777" w:rsidR="00E35F5C" w:rsidRPr="00D240D7" w:rsidRDefault="00CB1519" w:rsidP="00824B01">
            <w:pPr>
              <w:pBdr>
                <w:top w:val="nil"/>
                <w:left w:val="nil"/>
                <w:bottom w:val="nil"/>
                <w:right w:val="nil"/>
                <w:between w:val="nil"/>
              </w:pBdr>
              <w:rPr>
                <w:color w:val="000000"/>
              </w:rPr>
            </w:pPr>
            <w:r w:rsidRPr="00D240D7">
              <w:rPr>
                <w:color w:val="000000"/>
              </w:rPr>
              <w:t xml:space="preserve"> </w:t>
            </w:r>
          </w:p>
          <w:p w14:paraId="59BD9D48" w14:textId="77777777" w:rsidR="00E35F5C" w:rsidRPr="00D240D7" w:rsidRDefault="00CB1519" w:rsidP="00824B01">
            <w:pPr>
              <w:pBdr>
                <w:top w:val="nil"/>
                <w:left w:val="nil"/>
                <w:bottom w:val="nil"/>
                <w:right w:val="nil"/>
                <w:between w:val="nil"/>
              </w:pBdr>
              <w:rPr>
                <w:color w:val="000000"/>
              </w:rPr>
            </w:pPr>
            <w:r w:rsidRPr="00D240D7">
              <w:rPr>
                <w:color w:val="000000"/>
              </w:rPr>
              <w:t>Seal of the audit firm</w:t>
            </w:r>
          </w:p>
          <w:p w14:paraId="5A47B9E2" w14:textId="77777777" w:rsidR="00E35F5C" w:rsidRPr="00D240D7" w:rsidRDefault="00E35F5C" w:rsidP="00824B01">
            <w:pPr>
              <w:pBdr>
                <w:top w:val="nil"/>
                <w:left w:val="nil"/>
                <w:bottom w:val="nil"/>
                <w:right w:val="nil"/>
                <w:between w:val="nil"/>
              </w:pBdr>
              <w:rPr>
                <w:color w:val="000000"/>
              </w:rPr>
            </w:pPr>
          </w:p>
          <w:p w14:paraId="0CB2EE11" w14:textId="77777777" w:rsidR="00E35F5C" w:rsidRPr="00D240D7" w:rsidRDefault="00CB1519" w:rsidP="00824B01">
            <w:pPr>
              <w:pBdr>
                <w:top w:val="nil"/>
                <w:left w:val="nil"/>
                <w:bottom w:val="nil"/>
                <w:right w:val="nil"/>
                <w:between w:val="nil"/>
              </w:pBdr>
              <w:rPr>
                <w:color w:val="000000"/>
              </w:rPr>
            </w:pPr>
            <w:r w:rsidRPr="00D240D7">
              <w:rPr>
                <w:color w:val="000000"/>
              </w:rPr>
              <w:t>Date:</w:t>
            </w:r>
          </w:p>
          <w:p w14:paraId="4763C948" w14:textId="77777777" w:rsidR="00E35F5C" w:rsidRPr="00D240D7" w:rsidRDefault="00E35F5C" w:rsidP="00824B01">
            <w:pPr>
              <w:pBdr>
                <w:top w:val="nil"/>
                <w:left w:val="nil"/>
                <w:bottom w:val="nil"/>
                <w:right w:val="nil"/>
                <w:between w:val="nil"/>
              </w:pBdr>
              <w:jc w:val="right"/>
              <w:rPr>
                <w:color w:val="000000"/>
              </w:rPr>
            </w:pPr>
          </w:p>
          <w:p w14:paraId="5A2DB775" w14:textId="77777777" w:rsidR="00E35F5C" w:rsidRPr="00D240D7" w:rsidRDefault="00E35F5C" w:rsidP="00824B01">
            <w:pPr>
              <w:pBdr>
                <w:top w:val="nil"/>
                <w:left w:val="nil"/>
                <w:bottom w:val="nil"/>
                <w:right w:val="nil"/>
                <w:between w:val="nil"/>
              </w:pBdr>
              <w:jc w:val="right"/>
              <w:rPr>
                <w:color w:val="000000"/>
              </w:rPr>
            </w:pPr>
          </w:p>
          <w:p w14:paraId="26E3D75A" w14:textId="77777777" w:rsidR="00E35F5C" w:rsidRPr="00D240D7" w:rsidRDefault="00CB1519" w:rsidP="00824B01">
            <w:pPr>
              <w:pBdr>
                <w:top w:val="nil"/>
                <w:left w:val="nil"/>
                <w:bottom w:val="nil"/>
                <w:right w:val="nil"/>
                <w:between w:val="nil"/>
              </w:pBdr>
              <w:jc w:val="right"/>
              <w:rPr>
                <w:color w:val="000000"/>
              </w:rPr>
            </w:pPr>
            <w:r w:rsidRPr="00D240D7">
              <w:rPr>
                <w:color w:val="000000"/>
              </w:rPr>
              <w:t>(Signature, name and designation of the authorised signatory)</w:t>
            </w:r>
          </w:p>
          <w:p w14:paraId="0DC954FD" w14:textId="77777777" w:rsidR="00E35F5C" w:rsidRPr="00D240D7" w:rsidRDefault="00E35F5C" w:rsidP="00824B01">
            <w:pPr>
              <w:pBdr>
                <w:top w:val="nil"/>
                <w:left w:val="nil"/>
                <w:bottom w:val="nil"/>
                <w:right w:val="nil"/>
                <w:between w:val="nil"/>
              </w:pBdr>
              <w:jc w:val="right"/>
              <w:rPr>
                <w:color w:val="000000"/>
              </w:rPr>
            </w:pPr>
          </w:p>
        </w:tc>
      </w:tr>
    </w:tbl>
    <w:p w14:paraId="253C3E19" w14:textId="77777777" w:rsidR="00E35F5C" w:rsidRPr="00D240D7" w:rsidRDefault="00CB1519" w:rsidP="00824B01">
      <w:pPr>
        <w:pBdr>
          <w:top w:val="nil"/>
          <w:left w:val="nil"/>
          <w:bottom w:val="nil"/>
          <w:right w:val="nil"/>
          <w:between w:val="nil"/>
        </w:pBdr>
        <w:spacing w:before="60"/>
        <w:ind w:left="180" w:right="947" w:hanging="180"/>
        <w:jc w:val="both"/>
        <w:rPr>
          <w:color w:val="000000"/>
        </w:rPr>
      </w:pPr>
      <w:r w:rsidRPr="00D240D7">
        <w:rPr>
          <w:color w:val="000000"/>
          <w:vertAlign w:val="superscript"/>
        </w:rPr>
        <w:t xml:space="preserve">$ </w:t>
      </w:r>
      <w:r w:rsidRPr="00D240D7">
        <w:rPr>
          <w:color w:val="000000"/>
          <w:vertAlign w:val="superscript"/>
        </w:rPr>
        <w:tab/>
      </w:r>
      <w:r w:rsidRPr="00D240D7">
        <w:rPr>
          <w:color w:val="000000"/>
        </w:rPr>
        <w:t>In case the Applicant does not have a statutory auditor, it shall provide the certificate from its chartered accountant that ordinarily audits the annual accounts of the Applicant.</w:t>
      </w:r>
    </w:p>
    <w:p w14:paraId="13271E06" w14:textId="77777777" w:rsidR="00E35F5C" w:rsidRPr="00D240D7" w:rsidRDefault="00E35F5C" w:rsidP="00824B01">
      <w:pPr>
        <w:pBdr>
          <w:top w:val="nil"/>
          <w:left w:val="nil"/>
          <w:bottom w:val="nil"/>
          <w:right w:val="nil"/>
          <w:between w:val="nil"/>
        </w:pBdr>
        <w:ind w:right="947"/>
        <w:rPr>
          <w:color w:val="000000"/>
        </w:rPr>
      </w:pPr>
    </w:p>
    <w:p w14:paraId="5EB796F5" w14:textId="77777777" w:rsidR="00E35F5C" w:rsidRPr="00D240D7" w:rsidRDefault="00CB1519" w:rsidP="00824B01">
      <w:pPr>
        <w:pBdr>
          <w:top w:val="nil"/>
          <w:left w:val="nil"/>
          <w:bottom w:val="nil"/>
          <w:right w:val="nil"/>
          <w:between w:val="nil"/>
        </w:pBdr>
        <w:ind w:right="947"/>
        <w:rPr>
          <w:color w:val="000000"/>
        </w:rPr>
      </w:pPr>
      <w:r w:rsidRPr="00D240D7">
        <w:rPr>
          <w:b/>
          <w:color w:val="000000"/>
        </w:rPr>
        <w:t xml:space="preserve">Note: </w:t>
      </w:r>
      <w:r w:rsidRPr="00D240D7">
        <w:rPr>
          <w:color w:val="000000"/>
        </w:rPr>
        <w:t>The Applicant may attach separate sheets to provide brief particulars of other relevant experience of the Applicant.</w:t>
      </w:r>
    </w:p>
    <w:p w14:paraId="4427197C" w14:textId="77777777" w:rsidR="00994DC8" w:rsidRDefault="00CB1519" w:rsidP="00824B01">
      <w:pPr>
        <w:widowControl w:val="0"/>
        <w:pBdr>
          <w:top w:val="nil"/>
          <w:left w:val="nil"/>
          <w:bottom w:val="nil"/>
          <w:right w:val="nil"/>
          <w:between w:val="nil"/>
        </w:pBdr>
        <w:spacing w:line="276" w:lineRule="auto"/>
        <w:sectPr w:rsidR="00994DC8">
          <w:type w:val="continuous"/>
          <w:pgSz w:w="11907" w:h="16840"/>
          <w:pgMar w:top="1440" w:right="1440" w:bottom="1440" w:left="1440" w:header="720" w:footer="805" w:gutter="0"/>
          <w:cols w:space="720"/>
        </w:sectPr>
      </w:pPr>
      <w:r w:rsidRPr="00D240D7">
        <w:br w:type="page"/>
      </w:r>
    </w:p>
    <w:p w14:paraId="2B0973C7" w14:textId="77777777" w:rsidR="00E35F5C" w:rsidRPr="00D240D7" w:rsidRDefault="00CB1519" w:rsidP="00824B01">
      <w:pPr>
        <w:widowControl w:val="0"/>
        <w:pBdr>
          <w:top w:val="nil"/>
          <w:left w:val="nil"/>
          <w:bottom w:val="nil"/>
          <w:right w:val="nil"/>
          <w:between w:val="nil"/>
        </w:pBdr>
        <w:spacing w:line="276" w:lineRule="auto"/>
        <w:jc w:val="center"/>
      </w:pPr>
      <w:r w:rsidRPr="00D240D7">
        <w:lastRenderedPageBreak/>
        <w:t>APPENDIX-I</w:t>
      </w:r>
    </w:p>
    <w:p w14:paraId="24AB68F2" w14:textId="77777777" w:rsidR="00E35F5C" w:rsidRPr="00D240D7" w:rsidRDefault="00E35F5C" w:rsidP="00824B01">
      <w:pPr>
        <w:tabs>
          <w:tab w:val="left" w:pos="-1440"/>
          <w:tab w:val="left" w:pos="-720"/>
          <w:tab w:val="left" w:pos="0"/>
          <w:tab w:val="left" w:pos="540"/>
          <w:tab w:val="left" w:pos="1080"/>
          <w:tab w:val="left" w:pos="2160"/>
        </w:tabs>
        <w:jc w:val="center"/>
        <w:rPr>
          <w:u w:val="single"/>
        </w:rPr>
      </w:pPr>
    </w:p>
    <w:p w14:paraId="5EE5C29C" w14:textId="77777777" w:rsidR="00E35F5C" w:rsidRPr="00D240D7" w:rsidRDefault="00CB1519" w:rsidP="00824B01">
      <w:pPr>
        <w:tabs>
          <w:tab w:val="left" w:pos="-1440"/>
          <w:tab w:val="left" w:pos="-720"/>
          <w:tab w:val="left" w:pos="0"/>
          <w:tab w:val="left" w:pos="540"/>
          <w:tab w:val="left" w:pos="1080"/>
          <w:tab w:val="left" w:pos="2160"/>
        </w:tabs>
        <w:jc w:val="center"/>
        <w:rPr>
          <w:u w:val="single"/>
        </w:rPr>
      </w:pPr>
      <w:r w:rsidRPr="00D240D7">
        <w:rPr>
          <w:u w:val="single"/>
        </w:rPr>
        <w:t>Form-9</w:t>
      </w:r>
    </w:p>
    <w:p w14:paraId="2F67CB71" w14:textId="77777777" w:rsidR="00E35F5C" w:rsidRPr="00D240D7" w:rsidRDefault="00CB1519" w:rsidP="00824B01">
      <w:pPr>
        <w:spacing w:before="240"/>
        <w:jc w:val="center"/>
        <w:rPr>
          <w:sz w:val="28"/>
          <w:szCs w:val="28"/>
        </w:rPr>
      </w:pPr>
      <w:r w:rsidRPr="00D240D7">
        <w:rPr>
          <w:b/>
          <w:sz w:val="28"/>
          <w:szCs w:val="28"/>
        </w:rPr>
        <w:t>Abstract of Eligible Assignments of Key Personnel</w:t>
      </w:r>
      <w:r w:rsidRPr="00D240D7">
        <w:rPr>
          <w:vertAlign w:val="superscript"/>
        </w:rPr>
        <w:t>$</w:t>
      </w:r>
    </w:p>
    <w:p w14:paraId="3BF46FB0" w14:textId="77777777" w:rsidR="00E35F5C" w:rsidRPr="00D240D7" w:rsidRDefault="00CB1519" w:rsidP="00824B01">
      <w:pPr>
        <w:spacing w:after="240"/>
        <w:jc w:val="center"/>
      </w:pPr>
      <w:r w:rsidRPr="00D240D7">
        <w:t>(Refer Clause 3.1.4)</w:t>
      </w:r>
    </w:p>
    <w:p w14:paraId="2B6D9146" w14:textId="77777777" w:rsidR="00E35F5C" w:rsidRPr="00D240D7" w:rsidRDefault="00CB1519" w:rsidP="00824B01">
      <w:pPr>
        <w:spacing w:after="120"/>
      </w:pPr>
      <w:r w:rsidRPr="00D240D7">
        <w:t xml:space="preserve">Name of Key Personnel:                                                            </w:t>
      </w:r>
      <w:r w:rsidRPr="00D240D7">
        <w:tab/>
      </w:r>
      <w:r w:rsidRPr="00D240D7">
        <w:tab/>
      </w:r>
      <w:r w:rsidRPr="00D240D7">
        <w:tab/>
      </w:r>
      <w:r w:rsidRPr="00D240D7">
        <w:tab/>
      </w:r>
      <w:r w:rsidRPr="00D240D7">
        <w:tab/>
        <w:t>Designation:</w:t>
      </w:r>
    </w:p>
    <w:tbl>
      <w:tblPr>
        <w:tblStyle w:val="ae"/>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3"/>
        <w:gridCol w:w="1106"/>
        <w:gridCol w:w="1121"/>
        <w:gridCol w:w="1998"/>
        <w:gridCol w:w="2142"/>
        <w:gridCol w:w="1969"/>
        <w:gridCol w:w="1559"/>
        <w:gridCol w:w="1276"/>
        <w:gridCol w:w="2302"/>
      </w:tblGrid>
      <w:tr w:rsidR="00241198" w:rsidRPr="00D240D7" w14:paraId="142DB007" w14:textId="77777777" w:rsidTr="00241198">
        <w:trPr>
          <w:trHeight w:val="1040"/>
        </w:trPr>
        <w:tc>
          <w:tcPr>
            <w:tcW w:w="0" w:type="auto"/>
          </w:tcPr>
          <w:p w14:paraId="256AF835" w14:textId="77777777" w:rsidR="002E1886" w:rsidRPr="00D240D7" w:rsidRDefault="002E1886" w:rsidP="00824B01">
            <w:r w:rsidRPr="00D240D7">
              <w:rPr>
                <w:b/>
              </w:rPr>
              <w:t>S.No</w:t>
            </w:r>
          </w:p>
        </w:tc>
        <w:tc>
          <w:tcPr>
            <w:tcW w:w="1106" w:type="dxa"/>
          </w:tcPr>
          <w:p w14:paraId="13C0D190" w14:textId="77777777" w:rsidR="002E1886" w:rsidRPr="00D240D7" w:rsidRDefault="002E1886" w:rsidP="00824B01">
            <w:r w:rsidRPr="00D240D7">
              <w:rPr>
                <w:b/>
              </w:rPr>
              <w:t>Name of Project</w:t>
            </w:r>
            <w:r w:rsidRPr="00D240D7">
              <w:rPr>
                <w:vertAlign w:val="superscript"/>
              </w:rPr>
              <w:t>$</w:t>
            </w:r>
          </w:p>
        </w:tc>
        <w:tc>
          <w:tcPr>
            <w:tcW w:w="1121" w:type="dxa"/>
          </w:tcPr>
          <w:p w14:paraId="67343FA7" w14:textId="77777777" w:rsidR="002E1886" w:rsidRPr="00D240D7" w:rsidRDefault="002E1886" w:rsidP="00824B01">
            <w:r w:rsidRPr="00D240D7">
              <w:rPr>
                <w:b/>
              </w:rPr>
              <w:t>Name of Client</w:t>
            </w:r>
          </w:p>
        </w:tc>
        <w:tc>
          <w:tcPr>
            <w:tcW w:w="1998" w:type="dxa"/>
          </w:tcPr>
          <w:p w14:paraId="5A7AC84D" w14:textId="77777777" w:rsidR="002E1886" w:rsidRPr="00D240D7" w:rsidRDefault="002E1886" w:rsidP="00824B01">
            <w:r w:rsidRPr="00D240D7">
              <w:rPr>
                <w:b/>
              </w:rPr>
              <w:t>Estimated capital cost of project (in Rs. cr./ US$ million)</w:t>
            </w:r>
          </w:p>
        </w:tc>
        <w:tc>
          <w:tcPr>
            <w:tcW w:w="2142" w:type="dxa"/>
          </w:tcPr>
          <w:p w14:paraId="33631B9F" w14:textId="77777777" w:rsidR="002E1886" w:rsidRPr="00D240D7" w:rsidRDefault="002E1886" w:rsidP="00824B01">
            <w:r w:rsidRPr="00D240D7">
              <w:rPr>
                <w:b/>
              </w:rPr>
              <w:t>Name of firm for which the Key Personnel worked</w:t>
            </w:r>
          </w:p>
        </w:tc>
        <w:tc>
          <w:tcPr>
            <w:tcW w:w="1969" w:type="dxa"/>
          </w:tcPr>
          <w:p w14:paraId="7C2780F1" w14:textId="77777777" w:rsidR="002E1886" w:rsidRPr="00D240D7" w:rsidRDefault="002E1886" w:rsidP="00824B01">
            <w:r w:rsidRPr="00D240D7">
              <w:rPr>
                <w:b/>
              </w:rPr>
              <w:t>Designation of the Key Personnel on the assignment</w:t>
            </w:r>
          </w:p>
        </w:tc>
        <w:tc>
          <w:tcPr>
            <w:tcW w:w="1559" w:type="dxa"/>
          </w:tcPr>
          <w:p w14:paraId="128AAA1F" w14:textId="77777777" w:rsidR="002E1886" w:rsidRPr="00D240D7" w:rsidRDefault="002E1886" w:rsidP="00824B01">
            <w:r w:rsidRPr="00D240D7">
              <w:rPr>
                <w:b/>
              </w:rPr>
              <w:t xml:space="preserve">Date of completion of the assignment </w:t>
            </w:r>
          </w:p>
        </w:tc>
        <w:tc>
          <w:tcPr>
            <w:tcW w:w="1276" w:type="dxa"/>
          </w:tcPr>
          <w:p w14:paraId="6CAD1172" w14:textId="086B1A6A" w:rsidR="002E1886" w:rsidRPr="00D240D7" w:rsidRDefault="003341B5" w:rsidP="00824B01">
            <w:r>
              <w:rPr>
                <w:b/>
              </w:rPr>
              <w:t>Person Days</w:t>
            </w:r>
            <w:r w:rsidR="002E1886" w:rsidRPr="00D240D7">
              <w:rPr>
                <w:b/>
              </w:rPr>
              <w:t xml:space="preserve"> spent</w:t>
            </w:r>
          </w:p>
        </w:tc>
        <w:tc>
          <w:tcPr>
            <w:tcW w:w="2302" w:type="dxa"/>
          </w:tcPr>
          <w:p w14:paraId="4683265E" w14:textId="77777777" w:rsidR="00241198" w:rsidRDefault="002E1886" w:rsidP="00824B01">
            <w:pPr>
              <w:rPr>
                <w:b/>
              </w:rPr>
            </w:pPr>
            <w:r>
              <w:rPr>
                <w:b/>
              </w:rPr>
              <w:t>Type</w:t>
            </w:r>
            <w:r w:rsidR="00E40C3B">
              <w:rPr>
                <w:b/>
              </w:rPr>
              <w:t xml:space="preserve"> of </w:t>
            </w:r>
            <w:r w:rsidR="00241198">
              <w:rPr>
                <w:b/>
              </w:rPr>
              <w:t>Assignment</w:t>
            </w:r>
            <w:r w:rsidR="00E40C3B">
              <w:rPr>
                <w:b/>
              </w:rPr>
              <w:t xml:space="preserve"> </w:t>
            </w:r>
          </w:p>
          <w:p w14:paraId="3063C9FA" w14:textId="77777777" w:rsidR="002E1886" w:rsidRDefault="00E40C3B" w:rsidP="00824B01">
            <w:pPr>
              <w:rPr>
                <w:b/>
              </w:rPr>
            </w:pPr>
            <w:r>
              <w:rPr>
                <w:b/>
              </w:rPr>
              <w:t>(</w:t>
            </w:r>
            <w:r w:rsidR="00241198">
              <w:rPr>
                <w:b/>
              </w:rPr>
              <w:t>G</w:t>
            </w:r>
            <w:r>
              <w:rPr>
                <w:b/>
              </w:rPr>
              <w:t>eneral/Specif</w:t>
            </w:r>
            <w:r w:rsidR="00241198">
              <w:rPr>
                <w:b/>
              </w:rPr>
              <w:t>ic</w:t>
            </w:r>
            <w:r>
              <w:rPr>
                <w:b/>
              </w:rPr>
              <w:t>)</w:t>
            </w:r>
          </w:p>
          <w:p w14:paraId="7F484FE3" w14:textId="77777777" w:rsidR="00241198" w:rsidRPr="00D240D7" w:rsidRDefault="00241198" w:rsidP="00824B01">
            <w:pPr>
              <w:rPr>
                <w:b/>
              </w:rPr>
            </w:pPr>
            <w:r>
              <w:rPr>
                <w:b/>
              </w:rPr>
              <w:t>As per Clause 3.1.4</w:t>
            </w:r>
          </w:p>
        </w:tc>
      </w:tr>
      <w:tr w:rsidR="00241198" w:rsidRPr="00D240D7" w14:paraId="6975CCA2" w14:textId="77777777" w:rsidTr="00241198">
        <w:trPr>
          <w:trHeight w:val="360"/>
        </w:trPr>
        <w:tc>
          <w:tcPr>
            <w:tcW w:w="0" w:type="auto"/>
          </w:tcPr>
          <w:p w14:paraId="37C6BA0F" w14:textId="77777777" w:rsidR="002E1886" w:rsidRPr="00D240D7" w:rsidRDefault="002E1886" w:rsidP="00824B01">
            <w:pPr>
              <w:jc w:val="center"/>
              <w:rPr>
                <w:sz w:val="20"/>
                <w:szCs w:val="20"/>
              </w:rPr>
            </w:pPr>
            <w:r w:rsidRPr="00D240D7">
              <w:rPr>
                <w:sz w:val="20"/>
                <w:szCs w:val="20"/>
              </w:rPr>
              <w:t>(1)</w:t>
            </w:r>
          </w:p>
        </w:tc>
        <w:tc>
          <w:tcPr>
            <w:tcW w:w="1106" w:type="dxa"/>
          </w:tcPr>
          <w:p w14:paraId="5DDCB028" w14:textId="77777777" w:rsidR="002E1886" w:rsidRPr="00D240D7" w:rsidRDefault="002E1886" w:rsidP="00824B01">
            <w:pPr>
              <w:jc w:val="center"/>
              <w:rPr>
                <w:sz w:val="20"/>
                <w:szCs w:val="20"/>
              </w:rPr>
            </w:pPr>
            <w:r w:rsidRPr="00D240D7">
              <w:rPr>
                <w:sz w:val="20"/>
                <w:szCs w:val="20"/>
              </w:rPr>
              <w:t>(2)</w:t>
            </w:r>
          </w:p>
        </w:tc>
        <w:tc>
          <w:tcPr>
            <w:tcW w:w="1121" w:type="dxa"/>
          </w:tcPr>
          <w:p w14:paraId="765EDF25" w14:textId="77777777" w:rsidR="002E1886" w:rsidRPr="00D240D7" w:rsidRDefault="002E1886" w:rsidP="00824B01">
            <w:pPr>
              <w:jc w:val="center"/>
              <w:rPr>
                <w:sz w:val="20"/>
                <w:szCs w:val="20"/>
              </w:rPr>
            </w:pPr>
            <w:r w:rsidRPr="00D240D7">
              <w:rPr>
                <w:sz w:val="20"/>
                <w:szCs w:val="20"/>
              </w:rPr>
              <w:t>(3)</w:t>
            </w:r>
          </w:p>
        </w:tc>
        <w:tc>
          <w:tcPr>
            <w:tcW w:w="1998" w:type="dxa"/>
          </w:tcPr>
          <w:p w14:paraId="30A38EDF" w14:textId="77777777" w:rsidR="002E1886" w:rsidRPr="00D240D7" w:rsidRDefault="002E1886" w:rsidP="00824B01">
            <w:pPr>
              <w:jc w:val="center"/>
              <w:rPr>
                <w:sz w:val="20"/>
                <w:szCs w:val="20"/>
              </w:rPr>
            </w:pPr>
            <w:r w:rsidRPr="00D240D7">
              <w:rPr>
                <w:sz w:val="20"/>
                <w:szCs w:val="20"/>
              </w:rPr>
              <w:t>(4)</w:t>
            </w:r>
          </w:p>
        </w:tc>
        <w:tc>
          <w:tcPr>
            <w:tcW w:w="2142" w:type="dxa"/>
          </w:tcPr>
          <w:p w14:paraId="0DACC161" w14:textId="77777777" w:rsidR="002E1886" w:rsidRPr="00D240D7" w:rsidRDefault="002E1886" w:rsidP="00824B01">
            <w:pPr>
              <w:jc w:val="center"/>
              <w:rPr>
                <w:sz w:val="20"/>
                <w:szCs w:val="20"/>
              </w:rPr>
            </w:pPr>
            <w:r w:rsidRPr="00D240D7">
              <w:rPr>
                <w:sz w:val="20"/>
                <w:szCs w:val="20"/>
              </w:rPr>
              <w:t>(5)</w:t>
            </w:r>
          </w:p>
        </w:tc>
        <w:tc>
          <w:tcPr>
            <w:tcW w:w="1969" w:type="dxa"/>
          </w:tcPr>
          <w:p w14:paraId="37835AD7" w14:textId="77777777" w:rsidR="002E1886" w:rsidRPr="00D240D7" w:rsidRDefault="002E1886" w:rsidP="00824B01">
            <w:pPr>
              <w:jc w:val="center"/>
              <w:rPr>
                <w:sz w:val="20"/>
                <w:szCs w:val="20"/>
              </w:rPr>
            </w:pPr>
            <w:r w:rsidRPr="00D240D7">
              <w:rPr>
                <w:sz w:val="20"/>
                <w:szCs w:val="20"/>
              </w:rPr>
              <w:t>(6)</w:t>
            </w:r>
          </w:p>
        </w:tc>
        <w:tc>
          <w:tcPr>
            <w:tcW w:w="1559" w:type="dxa"/>
          </w:tcPr>
          <w:p w14:paraId="4540B136" w14:textId="77777777" w:rsidR="002E1886" w:rsidRPr="00D240D7" w:rsidRDefault="002E1886" w:rsidP="00824B01">
            <w:pPr>
              <w:jc w:val="center"/>
              <w:rPr>
                <w:sz w:val="20"/>
                <w:szCs w:val="20"/>
              </w:rPr>
            </w:pPr>
            <w:r w:rsidRPr="00D240D7">
              <w:rPr>
                <w:sz w:val="20"/>
                <w:szCs w:val="20"/>
              </w:rPr>
              <w:t>(7)</w:t>
            </w:r>
          </w:p>
        </w:tc>
        <w:tc>
          <w:tcPr>
            <w:tcW w:w="1276" w:type="dxa"/>
          </w:tcPr>
          <w:p w14:paraId="5DDB4CEA" w14:textId="77777777" w:rsidR="002E1886" w:rsidRPr="00D240D7" w:rsidRDefault="002E1886" w:rsidP="00824B01">
            <w:pPr>
              <w:jc w:val="center"/>
              <w:rPr>
                <w:sz w:val="20"/>
                <w:szCs w:val="20"/>
              </w:rPr>
            </w:pPr>
            <w:r w:rsidRPr="00D240D7">
              <w:rPr>
                <w:sz w:val="20"/>
                <w:szCs w:val="20"/>
              </w:rPr>
              <w:t>(8)</w:t>
            </w:r>
          </w:p>
        </w:tc>
        <w:tc>
          <w:tcPr>
            <w:tcW w:w="2302" w:type="dxa"/>
          </w:tcPr>
          <w:p w14:paraId="4122A737" w14:textId="77777777" w:rsidR="002E1886" w:rsidRPr="00D240D7" w:rsidRDefault="00E40C3B" w:rsidP="00824B01">
            <w:pPr>
              <w:jc w:val="center"/>
              <w:rPr>
                <w:sz w:val="20"/>
                <w:szCs w:val="20"/>
              </w:rPr>
            </w:pPr>
            <w:r>
              <w:rPr>
                <w:sz w:val="20"/>
                <w:szCs w:val="20"/>
              </w:rPr>
              <w:t>(9)</w:t>
            </w:r>
          </w:p>
        </w:tc>
      </w:tr>
      <w:tr w:rsidR="00241198" w:rsidRPr="00D240D7" w14:paraId="37AA63C1" w14:textId="77777777" w:rsidTr="00241198">
        <w:trPr>
          <w:trHeight w:val="420"/>
        </w:trPr>
        <w:tc>
          <w:tcPr>
            <w:tcW w:w="0" w:type="auto"/>
          </w:tcPr>
          <w:p w14:paraId="67385304" w14:textId="77777777" w:rsidR="002E1886" w:rsidRPr="00D240D7" w:rsidRDefault="002E1886" w:rsidP="00824B01">
            <w:pPr>
              <w:jc w:val="center"/>
            </w:pPr>
            <w:r w:rsidRPr="00D240D7">
              <w:t>1</w:t>
            </w:r>
          </w:p>
        </w:tc>
        <w:tc>
          <w:tcPr>
            <w:tcW w:w="1106" w:type="dxa"/>
          </w:tcPr>
          <w:p w14:paraId="76D5BD6E" w14:textId="77777777" w:rsidR="002E1886" w:rsidRPr="00D240D7" w:rsidRDefault="002E1886" w:rsidP="00824B01">
            <w:pPr>
              <w:jc w:val="center"/>
            </w:pPr>
          </w:p>
        </w:tc>
        <w:tc>
          <w:tcPr>
            <w:tcW w:w="1121" w:type="dxa"/>
          </w:tcPr>
          <w:p w14:paraId="00D12445" w14:textId="77777777" w:rsidR="002E1886" w:rsidRPr="00D240D7" w:rsidRDefault="002E1886" w:rsidP="00824B01">
            <w:pPr>
              <w:jc w:val="center"/>
            </w:pPr>
          </w:p>
        </w:tc>
        <w:tc>
          <w:tcPr>
            <w:tcW w:w="1998" w:type="dxa"/>
          </w:tcPr>
          <w:p w14:paraId="72690F8E" w14:textId="77777777" w:rsidR="002E1886" w:rsidRPr="00D240D7" w:rsidRDefault="002E1886" w:rsidP="00824B01">
            <w:pPr>
              <w:jc w:val="center"/>
            </w:pPr>
          </w:p>
        </w:tc>
        <w:tc>
          <w:tcPr>
            <w:tcW w:w="2142" w:type="dxa"/>
          </w:tcPr>
          <w:p w14:paraId="4386A609" w14:textId="77777777" w:rsidR="002E1886" w:rsidRPr="00D240D7" w:rsidRDefault="002E1886" w:rsidP="00824B01">
            <w:pPr>
              <w:jc w:val="center"/>
            </w:pPr>
          </w:p>
        </w:tc>
        <w:tc>
          <w:tcPr>
            <w:tcW w:w="1969" w:type="dxa"/>
          </w:tcPr>
          <w:p w14:paraId="1F9C786B" w14:textId="77777777" w:rsidR="002E1886" w:rsidRPr="00D240D7" w:rsidRDefault="002E1886" w:rsidP="00824B01">
            <w:pPr>
              <w:jc w:val="center"/>
            </w:pPr>
          </w:p>
        </w:tc>
        <w:tc>
          <w:tcPr>
            <w:tcW w:w="1559" w:type="dxa"/>
          </w:tcPr>
          <w:p w14:paraId="50C46FD8" w14:textId="77777777" w:rsidR="002E1886" w:rsidRPr="00D240D7" w:rsidRDefault="002E1886" w:rsidP="00824B01">
            <w:pPr>
              <w:jc w:val="center"/>
            </w:pPr>
          </w:p>
        </w:tc>
        <w:tc>
          <w:tcPr>
            <w:tcW w:w="1276" w:type="dxa"/>
          </w:tcPr>
          <w:p w14:paraId="1B039C8B" w14:textId="77777777" w:rsidR="002E1886" w:rsidRPr="00D240D7" w:rsidRDefault="002E1886" w:rsidP="00824B01">
            <w:pPr>
              <w:jc w:val="center"/>
            </w:pPr>
          </w:p>
        </w:tc>
        <w:tc>
          <w:tcPr>
            <w:tcW w:w="2302" w:type="dxa"/>
          </w:tcPr>
          <w:p w14:paraId="749949A0" w14:textId="77777777" w:rsidR="002E1886" w:rsidRPr="00D240D7" w:rsidRDefault="002E1886" w:rsidP="00824B01">
            <w:pPr>
              <w:jc w:val="center"/>
            </w:pPr>
          </w:p>
        </w:tc>
      </w:tr>
      <w:tr w:rsidR="00241198" w:rsidRPr="00D240D7" w14:paraId="7EF2BAE8" w14:textId="77777777" w:rsidTr="00241198">
        <w:trPr>
          <w:trHeight w:val="420"/>
        </w:trPr>
        <w:tc>
          <w:tcPr>
            <w:tcW w:w="0" w:type="auto"/>
          </w:tcPr>
          <w:p w14:paraId="1EC1BADB" w14:textId="77777777" w:rsidR="002E1886" w:rsidRPr="00D240D7" w:rsidRDefault="002E1886" w:rsidP="00824B01">
            <w:pPr>
              <w:jc w:val="center"/>
            </w:pPr>
            <w:r w:rsidRPr="00D240D7">
              <w:t>2</w:t>
            </w:r>
          </w:p>
        </w:tc>
        <w:tc>
          <w:tcPr>
            <w:tcW w:w="1106" w:type="dxa"/>
          </w:tcPr>
          <w:p w14:paraId="092A31F0" w14:textId="77777777" w:rsidR="002E1886" w:rsidRPr="00D240D7" w:rsidRDefault="002E1886" w:rsidP="00824B01">
            <w:pPr>
              <w:jc w:val="center"/>
            </w:pPr>
          </w:p>
        </w:tc>
        <w:tc>
          <w:tcPr>
            <w:tcW w:w="1121" w:type="dxa"/>
          </w:tcPr>
          <w:p w14:paraId="32CA7784" w14:textId="77777777" w:rsidR="002E1886" w:rsidRPr="00D240D7" w:rsidRDefault="002E1886" w:rsidP="00824B01">
            <w:pPr>
              <w:jc w:val="center"/>
            </w:pPr>
          </w:p>
        </w:tc>
        <w:tc>
          <w:tcPr>
            <w:tcW w:w="1998" w:type="dxa"/>
          </w:tcPr>
          <w:p w14:paraId="1C57C6B1" w14:textId="77777777" w:rsidR="002E1886" w:rsidRPr="00D240D7" w:rsidRDefault="002E1886" w:rsidP="00824B01">
            <w:pPr>
              <w:jc w:val="center"/>
            </w:pPr>
          </w:p>
        </w:tc>
        <w:tc>
          <w:tcPr>
            <w:tcW w:w="2142" w:type="dxa"/>
          </w:tcPr>
          <w:p w14:paraId="6E6E2F91" w14:textId="77777777" w:rsidR="002E1886" w:rsidRPr="00D240D7" w:rsidRDefault="002E1886" w:rsidP="00824B01">
            <w:pPr>
              <w:jc w:val="center"/>
            </w:pPr>
          </w:p>
        </w:tc>
        <w:tc>
          <w:tcPr>
            <w:tcW w:w="1969" w:type="dxa"/>
          </w:tcPr>
          <w:p w14:paraId="1423C185" w14:textId="77777777" w:rsidR="002E1886" w:rsidRPr="00D240D7" w:rsidRDefault="002E1886" w:rsidP="00824B01">
            <w:pPr>
              <w:jc w:val="center"/>
            </w:pPr>
          </w:p>
        </w:tc>
        <w:tc>
          <w:tcPr>
            <w:tcW w:w="1559" w:type="dxa"/>
          </w:tcPr>
          <w:p w14:paraId="3AC3B7E6" w14:textId="77777777" w:rsidR="002E1886" w:rsidRPr="00D240D7" w:rsidRDefault="002E1886" w:rsidP="00824B01">
            <w:pPr>
              <w:jc w:val="center"/>
            </w:pPr>
          </w:p>
        </w:tc>
        <w:tc>
          <w:tcPr>
            <w:tcW w:w="1276" w:type="dxa"/>
          </w:tcPr>
          <w:p w14:paraId="0172CF52" w14:textId="77777777" w:rsidR="002E1886" w:rsidRPr="00D240D7" w:rsidRDefault="002E1886" w:rsidP="00824B01">
            <w:pPr>
              <w:jc w:val="center"/>
            </w:pPr>
          </w:p>
        </w:tc>
        <w:tc>
          <w:tcPr>
            <w:tcW w:w="2302" w:type="dxa"/>
          </w:tcPr>
          <w:p w14:paraId="2C882B52" w14:textId="77777777" w:rsidR="002E1886" w:rsidRPr="00D240D7" w:rsidRDefault="002E1886" w:rsidP="00824B01">
            <w:pPr>
              <w:jc w:val="center"/>
            </w:pPr>
          </w:p>
        </w:tc>
      </w:tr>
      <w:tr w:rsidR="00241198" w:rsidRPr="00D240D7" w14:paraId="2605E631" w14:textId="77777777" w:rsidTr="00241198">
        <w:trPr>
          <w:trHeight w:val="420"/>
        </w:trPr>
        <w:tc>
          <w:tcPr>
            <w:tcW w:w="0" w:type="auto"/>
          </w:tcPr>
          <w:p w14:paraId="40F964FC" w14:textId="77777777" w:rsidR="002E1886" w:rsidRPr="00D240D7" w:rsidRDefault="002E1886" w:rsidP="00824B01">
            <w:pPr>
              <w:jc w:val="center"/>
            </w:pPr>
            <w:r w:rsidRPr="00D240D7">
              <w:t>3</w:t>
            </w:r>
          </w:p>
        </w:tc>
        <w:tc>
          <w:tcPr>
            <w:tcW w:w="1106" w:type="dxa"/>
          </w:tcPr>
          <w:p w14:paraId="3AA3DBCF" w14:textId="77777777" w:rsidR="002E1886" w:rsidRPr="00D240D7" w:rsidRDefault="002E1886" w:rsidP="00824B01">
            <w:pPr>
              <w:jc w:val="center"/>
            </w:pPr>
          </w:p>
        </w:tc>
        <w:tc>
          <w:tcPr>
            <w:tcW w:w="1121" w:type="dxa"/>
          </w:tcPr>
          <w:p w14:paraId="3B3459E2" w14:textId="77777777" w:rsidR="002E1886" w:rsidRPr="00D240D7" w:rsidRDefault="002E1886" w:rsidP="00824B01">
            <w:pPr>
              <w:jc w:val="center"/>
            </w:pPr>
          </w:p>
        </w:tc>
        <w:tc>
          <w:tcPr>
            <w:tcW w:w="1998" w:type="dxa"/>
          </w:tcPr>
          <w:p w14:paraId="62690A17" w14:textId="77777777" w:rsidR="002E1886" w:rsidRPr="00D240D7" w:rsidRDefault="002E1886" w:rsidP="00824B01">
            <w:pPr>
              <w:jc w:val="center"/>
            </w:pPr>
          </w:p>
        </w:tc>
        <w:tc>
          <w:tcPr>
            <w:tcW w:w="2142" w:type="dxa"/>
          </w:tcPr>
          <w:p w14:paraId="72B51022" w14:textId="77777777" w:rsidR="002E1886" w:rsidRPr="00D240D7" w:rsidRDefault="002E1886" w:rsidP="00824B01">
            <w:pPr>
              <w:jc w:val="center"/>
            </w:pPr>
          </w:p>
        </w:tc>
        <w:tc>
          <w:tcPr>
            <w:tcW w:w="1969" w:type="dxa"/>
          </w:tcPr>
          <w:p w14:paraId="2738EB41" w14:textId="77777777" w:rsidR="002E1886" w:rsidRPr="00D240D7" w:rsidRDefault="002E1886" w:rsidP="00824B01">
            <w:pPr>
              <w:jc w:val="center"/>
            </w:pPr>
          </w:p>
        </w:tc>
        <w:tc>
          <w:tcPr>
            <w:tcW w:w="1559" w:type="dxa"/>
          </w:tcPr>
          <w:p w14:paraId="4DA5DCAD" w14:textId="77777777" w:rsidR="002E1886" w:rsidRPr="00D240D7" w:rsidRDefault="002E1886" w:rsidP="00824B01">
            <w:pPr>
              <w:jc w:val="center"/>
            </w:pPr>
          </w:p>
        </w:tc>
        <w:tc>
          <w:tcPr>
            <w:tcW w:w="1276" w:type="dxa"/>
          </w:tcPr>
          <w:p w14:paraId="6F0FBE4C" w14:textId="77777777" w:rsidR="002E1886" w:rsidRPr="00D240D7" w:rsidRDefault="002E1886" w:rsidP="00824B01">
            <w:pPr>
              <w:jc w:val="center"/>
            </w:pPr>
          </w:p>
        </w:tc>
        <w:tc>
          <w:tcPr>
            <w:tcW w:w="2302" w:type="dxa"/>
          </w:tcPr>
          <w:p w14:paraId="4A046790" w14:textId="77777777" w:rsidR="002E1886" w:rsidRPr="00D240D7" w:rsidRDefault="002E1886" w:rsidP="00824B01">
            <w:pPr>
              <w:jc w:val="center"/>
            </w:pPr>
          </w:p>
        </w:tc>
      </w:tr>
      <w:tr w:rsidR="00241198" w:rsidRPr="00D240D7" w14:paraId="7737DFE6" w14:textId="77777777" w:rsidTr="00241198">
        <w:trPr>
          <w:trHeight w:val="420"/>
        </w:trPr>
        <w:tc>
          <w:tcPr>
            <w:tcW w:w="0" w:type="auto"/>
          </w:tcPr>
          <w:p w14:paraId="4B5CA856" w14:textId="77777777" w:rsidR="002E1886" w:rsidRPr="00D240D7" w:rsidRDefault="002E1886" w:rsidP="00824B01">
            <w:pPr>
              <w:jc w:val="center"/>
            </w:pPr>
            <w:r w:rsidRPr="00D240D7">
              <w:t>4</w:t>
            </w:r>
          </w:p>
        </w:tc>
        <w:tc>
          <w:tcPr>
            <w:tcW w:w="1106" w:type="dxa"/>
          </w:tcPr>
          <w:p w14:paraId="3CB2D079" w14:textId="77777777" w:rsidR="002E1886" w:rsidRPr="00D240D7" w:rsidRDefault="002E1886" w:rsidP="00824B01">
            <w:pPr>
              <w:jc w:val="center"/>
            </w:pPr>
          </w:p>
        </w:tc>
        <w:tc>
          <w:tcPr>
            <w:tcW w:w="1121" w:type="dxa"/>
          </w:tcPr>
          <w:p w14:paraId="32F474A5" w14:textId="77777777" w:rsidR="002E1886" w:rsidRPr="00D240D7" w:rsidRDefault="002E1886" w:rsidP="00824B01">
            <w:pPr>
              <w:jc w:val="center"/>
            </w:pPr>
          </w:p>
        </w:tc>
        <w:tc>
          <w:tcPr>
            <w:tcW w:w="1998" w:type="dxa"/>
          </w:tcPr>
          <w:p w14:paraId="672BAABE" w14:textId="77777777" w:rsidR="002E1886" w:rsidRPr="00D240D7" w:rsidRDefault="002E1886" w:rsidP="00824B01">
            <w:pPr>
              <w:jc w:val="center"/>
            </w:pPr>
          </w:p>
        </w:tc>
        <w:tc>
          <w:tcPr>
            <w:tcW w:w="2142" w:type="dxa"/>
          </w:tcPr>
          <w:p w14:paraId="11421BD5" w14:textId="77777777" w:rsidR="002E1886" w:rsidRPr="00D240D7" w:rsidRDefault="002E1886" w:rsidP="00824B01">
            <w:pPr>
              <w:jc w:val="center"/>
            </w:pPr>
          </w:p>
        </w:tc>
        <w:tc>
          <w:tcPr>
            <w:tcW w:w="1969" w:type="dxa"/>
          </w:tcPr>
          <w:p w14:paraId="303287EE" w14:textId="77777777" w:rsidR="002E1886" w:rsidRPr="00D240D7" w:rsidRDefault="002E1886" w:rsidP="00824B01">
            <w:pPr>
              <w:jc w:val="center"/>
            </w:pPr>
          </w:p>
        </w:tc>
        <w:tc>
          <w:tcPr>
            <w:tcW w:w="1559" w:type="dxa"/>
          </w:tcPr>
          <w:p w14:paraId="1D958F3A" w14:textId="77777777" w:rsidR="002E1886" w:rsidRPr="00D240D7" w:rsidRDefault="002E1886" w:rsidP="00824B01">
            <w:pPr>
              <w:jc w:val="center"/>
            </w:pPr>
          </w:p>
        </w:tc>
        <w:tc>
          <w:tcPr>
            <w:tcW w:w="1276" w:type="dxa"/>
          </w:tcPr>
          <w:p w14:paraId="0DA46EC7" w14:textId="77777777" w:rsidR="002E1886" w:rsidRPr="00D240D7" w:rsidRDefault="002E1886" w:rsidP="00824B01">
            <w:pPr>
              <w:jc w:val="center"/>
            </w:pPr>
          </w:p>
        </w:tc>
        <w:tc>
          <w:tcPr>
            <w:tcW w:w="2302" w:type="dxa"/>
          </w:tcPr>
          <w:p w14:paraId="783A7F70" w14:textId="77777777" w:rsidR="002E1886" w:rsidRPr="00D240D7" w:rsidRDefault="002E1886" w:rsidP="00824B01">
            <w:pPr>
              <w:jc w:val="center"/>
            </w:pPr>
          </w:p>
        </w:tc>
      </w:tr>
      <w:tr w:rsidR="00241198" w:rsidRPr="00D240D7" w14:paraId="1EFD88A5" w14:textId="77777777" w:rsidTr="00241198">
        <w:trPr>
          <w:trHeight w:val="420"/>
        </w:trPr>
        <w:tc>
          <w:tcPr>
            <w:tcW w:w="0" w:type="auto"/>
          </w:tcPr>
          <w:p w14:paraId="35957045" w14:textId="77777777" w:rsidR="002E1886" w:rsidRPr="00D240D7" w:rsidRDefault="002E1886" w:rsidP="00824B01">
            <w:pPr>
              <w:jc w:val="center"/>
            </w:pPr>
            <w:r w:rsidRPr="00D240D7">
              <w:t>5</w:t>
            </w:r>
          </w:p>
        </w:tc>
        <w:tc>
          <w:tcPr>
            <w:tcW w:w="1106" w:type="dxa"/>
          </w:tcPr>
          <w:p w14:paraId="4100C854" w14:textId="77777777" w:rsidR="002E1886" w:rsidRPr="00D240D7" w:rsidRDefault="002E1886" w:rsidP="00824B01">
            <w:pPr>
              <w:jc w:val="center"/>
            </w:pPr>
          </w:p>
        </w:tc>
        <w:tc>
          <w:tcPr>
            <w:tcW w:w="1121" w:type="dxa"/>
          </w:tcPr>
          <w:p w14:paraId="5612205F" w14:textId="77777777" w:rsidR="002E1886" w:rsidRPr="00D240D7" w:rsidRDefault="002E1886" w:rsidP="00824B01">
            <w:pPr>
              <w:jc w:val="center"/>
            </w:pPr>
          </w:p>
        </w:tc>
        <w:tc>
          <w:tcPr>
            <w:tcW w:w="1998" w:type="dxa"/>
          </w:tcPr>
          <w:p w14:paraId="1070BEE5" w14:textId="77777777" w:rsidR="002E1886" w:rsidRPr="00D240D7" w:rsidRDefault="002E1886" w:rsidP="00824B01">
            <w:pPr>
              <w:jc w:val="center"/>
            </w:pPr>
          </w:p>
        </w:tc>
        <w:tc>
          <w:tcPr>
            <w:tcW w:w="2142" w:type="dxa"/>
          </w:tcPr>
          <w:p w14:paraId="50581DA0" w14:textId="77777777" w:rsidR="002E1886" w:rsidRPr="00D240D7" w:rsidRDefault="002E1886" w:rsidP="00824B01">
            <w:pPr>
              <w:jc w:val="center"/>
            </w:pPr>
          </w:p>
        </w:tc>
        <w:tc>
          <w:tcPr>
            <w:tcW w:w="1969" w:type="dxa"/>
          </w:tcPr>
          <w:p w14:paraId="5F755312" w14:textId="77777777" w:rsidR="002E1886" w:rsidRPr="00D240D7" w:rsidRDefault="002E1886" w:rsidP="00824B01">
            <w:pPr>
              <w:jc w:val="center"/>
            </w:pPr>
          </w:p>
        </w:tc>
        <w:tc>
          <w:tcPr>
            <w:tcW w:w="1559" w:type="dxa"/>
          </w:tcPr>
          <w:p w14:paraId="3300D279" w14:textId="77777777" w:rsidR="002E1886" w:rsidRPr="00D240D7" w:rsidRDefault="002E1886" w:rsidP="00824B01">
            <w:pPr>
              <w:jc w:val="center"/>
            </w:pPr>
          </w:p>
        </w:tc>
        <w:tc>
          <w:tcPr>
            <w:tcW w:w="1276" w:type="dxa"/>
          </w:tcPr>
          <w:p w14:paraId="41974C3D" w14:textId="77777777" w:rsidR="002E1886" w:rsidRPr="00D240D7" w:rsidRDefault="002E1886" w:rsidP="00824B01">
            <w:pPr>
              <w:jc w:val="center"/>
            </w:pPr>
          </w:p>
        </w:tc>
        <w:tc>
          <w:tcPr>
            <w:tcW w:w="2302" w:type="dxa"/>
          </w:tcPr>
          <w:p w14:paraId="6454A9A8" w14:textId="77777777" w:rsidR="002E1886" w:rsidRPr="00D240D7" w:rsidRDefault="002E1886" w:rsidP="00824B01">
            <w:pPr>
              <w:jc w:val="center"/>
            </w:pPr>
          </w:p>
        </w:tc>
      </w:tr>
      <w:tr w:rsidR="00241198" w:rsidRPr="00D240D7" w14:paraId="1BBCCF7A" w14:textId="77777777" w:rsidTr="00241198">
        <w:trPr>
          <w:trHeight w:val="420"/>
        </w:trPr>
        <w:tc>
          <w:tcPr>
            <w:tcW w:w="0" w:type="auto"/>
          </w:tcPr>
          <w:p w14:paraId="7F6FEA05" w14:textId="77777777" w:rsidR="002E1886" w:rsidRPr="00D240D7" w:rsidRDefault="002E1886" w:rsidP="00824B01">
            <w:pPr>
              <w:jc w:val="center"/>
            </w:pPr>
            <w:r w:rsidRPr="00D240D7">
              <w:t>6</w:t>
            </w:r>
          </w:p>
        </w:tc>
        <w:tc>
          <w:tcPr>
            <w:tcW w:w="1106" w:type="dxa"/>
          </w:tcPr>
          <w:p w14:paraId="0371B7FB" w14:textId="77777777" w:rsidR="002E1886" w:rsidRPr="00D240D7" w:rsidRDefault="002E1886" w:rsidP="00824B01">
            <w:pPr>
              <w:jc w:val="center"/>
            </w:pPr>
          </w:p>
        </w:tc>
        <w:tc>
          <w:tcPr>
            <w:tcW w:w="1121" w:type="dxa"/>
          </w:tcPr>
          <w:p w14:paraId="3CABDCE5" w14:textId="77777777" w:rsidR="002E1886" w:rsidRPr="00D240D7" w:rsidRDefault="002E1886" w:rsidP="00824B01">
            <w:pPr>
              <w:jc w:val="center"/>
            </w:pPr>
          </w:p>
        </w:tc>
        <w:tc>
          <w:tcPr>
            <w:tcW w:w="1998" w:type="dxa"/>
          </w:tcPr>
          <w:p w14:paraId="28460653" w14:textId="77777777" w:rsidR="002E1886" w:rsidRPr="00D240D7" w:rsidRDefault="002E1886" w:rsidP="00824B01">
            <w:pPr>
              <w:jc w:val="center"/>
            </w:pPr>
          </w:p>
        </w:tc>
        <w:tc>
          <w:tcPr>
            <w:tcW w:w="2142" w:type="dxa"/>
          </w:tcPr>
          <w:p w14:paraId="216D5C6C" w14:textId="77777777" w:rsidR="002E1886" w:rsidRPr="00D240D7" w:rsidRDefault="002E1886" w:rsidP="00824B01">
            <w:pPr>
              <w:jc w:val="center"/>
            </w:pPr>
          </w:p>
        </w:tc>
        <w:tc>
          <w:tcPr>
            <w:tcW w:w="1969" w:type="dxa"/>
          </w:tcPr>
          <w:p w14:paraId="7B7F4C89" w14:textId="77777777" w:rsidR="002E1886" w:rsidRPr="00D240D7" w:rsidRDefault="002E1886" w:rsidP="00824B01">
            <w:pPr>
              <w:jc w:val="center"/>
            </w:pPr>
          </w:p>
        </w:tc>
        <w:tc>
          <w:tcPr>
            <w:tcW w:w="1559" w:type="dxa"/>
          </w:tcPr>
          <w:p w14:paraId="5DA8118A" w14:textId="77777777" w:rsidR="002E1886" w:rsidRPr="00D240D7" w:rsidRDefault="002E1886" w:rsidP="00824B01">
            <w:pPr>
              <w:jc w:val="center"/>
            </w:pPr>
          </w:p>
        </w:tc>
        <w:tc>
          <w:tcPr>
            <w:tcW w:w="1276" w:type="dxa"/>
          </w:tcPr>
          <w:p w14:paraId="13B5B905" w14:textId="77777777" w:rsidR="002E1886" w:rsidRPr="00D240D7" w:rsidRDefault="002E1886" w:rsidP="00824B01">
            <w:pPr>
              <w:jc w:val="center"/>
            </w:pPr>
          </w:p>
        </w:tc>
        <w:tc>
          <w:tcPr>
            <w:tcW w:w="2302" w:type="dxa"/>
          </w:tcPr>
          <w:p w14:paraId="3D87BF25" w14:textId="77777777" w:rsidR="002E1886" w:rsidRPr="00D240D7" w:rsidRDefault="002E1886" w:rsidP="00824B01">
            <w:pPr>
              <w:jc w:val="center"/>
            </w:pPr>
          </w:p>
        </w:tc>
      </w:tr>
      <w:tr w:rsidR="00241198" w:rsidRPr="00D240D7" w14:paraId="052F28F6" w14:textId="77777777" w:rsidTr="00241198">
        <w:trPr>
          <w:trHeight w:val="420"/>
        </w:trPr>
        <w:tc>
          <w:tcPr>
            <w:tcW w:w="0" w:type="auto"/>
          </w:tcPr>
          <w:p w14:paraId="3570376A" w14:textId="77777777" w:rsidR="002E1886" w:rsidRPr="00D240D7" w:rsidRDefault="002E1886" w:rsidP="00824B01">
            <w:pPr>
              <w:jc w:val="center"/>
            </w:pPr>
            <w:r w:rsidRPr="00D240D7">
              <w:t>7</w:t>
            </w:r>
          </w:p>
        </w:tc>
        <w:tc>
          <w:tcPr>
            <w:tcW w:w="1106" w:type="dxa"/>
          </w:tcPr>
          <w:p w14:paraId="2D0AAAE9" w14:textId="77777777" w:rsidR="002E1886" w:rsidRPr="00D240D7" w:rsidRDefault="002E1886" w:rsidP="00824B01">
            <w:pPr>
              <w:jc w:val="center"/>
            </w:pPr>
          </w:p>
        </w:tc>
        <w:tc>
          <w:tcPr>
            <w:tcW w:w="1121" w:type="dxa"/>
          </w:tcPr>
          <w:p w14:paraId="0D4B787A" w14:textId="77777777" w:rsidR="002E1886" w:rsidRPr="00D240D7" w:rsidRDefault="002E1886" w:rsidP="00824B01">
            <w:pPr>
              <w:jc w:val="center"/>
            </w:pPr>
          </w:p>
        </w:tc>
        <w:tc>
          <w:tcPr>
            <w:tcW w:w="1998" w:type="dxa"/>
          </w:tcPr>
          <w:p w14:paraId="23598CE8" w14:textId="77777777" w:rsidR="002E1886" w:rsidRPr="00D240D7" w:rsidRDefault="002E1886" w:rsidP="00824B01">
            <w:pPr>
              <w:jc w:val="center"/>
            </w:pPr>
          </w:p>
        </w:tc>
        <w:tc>
          <w:tcPr>
            <w:tcW w:w="2142" w:type="dxa"/>
          </w:tcPr>
          <w:p w14:paraId="3D7F56AE" w14:textId="77777777" w:rsidR="002E1886" w:rsidRPr="00D240D7" w:rsidRDefault="002E1886" w:rsidP="00824B01">
            <w:pPr>
              <w:jc w:val="center"/>
            </w:pPr>
          </w:p>
        </w:tc>
        <w:tc>
          <w:tcPr>
            <w:tcW w:w="1969" w:type="dxa"/>
          </w:tcPr>
          <w:p w14:paraId="592D261A" w14:textId="77777777" w:rsidR="002E1886" w:rsidRPr="00D240D7" w:rsidRDefault="002E1886" w:rsidP="00824B01">
            <w:pPr>
              <w:jc w:val="center"/>
            </w:pPr>
          </w:p>
        </w:tc>
        <w:tc>
          <w:tcPr>
            <w:tcW w:w="1559" w:type="dxa"/>
          </w:tcPr>
          <w:p w14:paraId="341BABEE" w14:textId="77777777" w:rsidR="002E1886" w:rsidRPr="00D240D7" w:rsidRDefault="002E1886" w:rsidP="00824B01">
            <w:pPr>
              <w:jc w:val="center"/>
            </w:pPr>
          </w:p>
        </w:tc>
        <w:tc>
          <w:tcPr>
            <w:tcW w:w="1276" w:type="dxa"/>
          </w:tcPr>
          <w:p w14:paraId="249FA64D" w14:textId="77777777" w:rsidR="002E1886" w:rsidRPr="00D240D7" w:rsidRDefault="002E1886" w:rsidP="00824B01">
            <w:pPr>
              <w:jc w:val="center"/>
            </w:pPr>
          </w:p>
        </w:tc>
        <w:tc>
          <w:tcPr>
            <w:tcW w:w="2302" w:type="dxa"/>
          </w:tcPr>
          <w:p w14:paraId="1BBB8D79" w14:textId="77777777" w:rsidR="002E1886" w:rsidRPr="00D240D7" w:rsidRDefault="002E1886" w:rsidP="00824B01">
            <w:pPr>
              <w:jc w:val="center"/>
            </w:pPr>
          </w:p>
        </w:tc>
      </w:tr>
      <w:tr w:rsidR="00241198" w:rsidRPr="00D240D7" w14:paraId="129C5477" w14:textId="77777777" w:rsidTr="00241198">
        <w:trPr>
          <w:trHeight w:val="420"/>
        </w:trPr>
        <w:tc>
          <w:tcPr>
            <w:tcW w:w="0" w:type="auto"/>
          </w:tcPr>
          <w:p w14:paraId="7D431C36" w14:textId="77777777" w:rsidR="002E1886" w:rsidRPr="00D240D7" w:rsidRDefault="002E1886" w:rsidP="00824B01">
            <w:pPr>
              <w:jc w:val="center"/>
            </w:pPr>
            <w:r w:rsidRPr="00D240D7">
              <w:t>8</w:t>
            </w:r>
          </w:p>
        </w:tc>
        <w:tc>
          <w:tcPr>
            <w:tcW w:w="1106" w:type="dxa"/>
          </w:tcPr>
          <w:p w14:paraId="129E4253" w14:textId="77777777" w:rsidR="002E1886" w:rsidRPr="00D240D7" w:rsidRDefault="002E1886" w:rsidP="00824B01">
            <w:pPr>
              <w:jc w:val="center"/>
            </w:pPr>
          </w:p>
        </w:tc>
        <w:tc>
          <w:tcPr>
            <w:tcW w:w="1121" w:type="dxa"/>
          </w:tcPr>
          <w:p w14:paraId="5C63239F" w14:textId="77777777" w:rsidR="002E1886" w:rsidRPr="00D240D7" w:rsidRDefault="002E1886" w:rsidP="00824B01">
            <w:pPr>
              <w:jc w:val="center"/>
            </w:pPr>
          </w:p>
        </w:tc>
        <w:tc>
          <w:tcPr>
            <w:tcW w:w="1998" w:type="dxa"/>
          </w:tcPr>
          <w:p w14:paraId="625A70D0" w14:textId="77777777" w:rsidR="002E1886" w:rsidRPr="00D240D7" w:rsidRDefault="002E1886" w:rsidP="00824B01">
            <w:pPr>
              <w:jc w:val="center"/>
            </w:pPr>
          </w:p>
        </w:tc>
        <w:tc>
          <w:tcPr>
            <w:tcW w:w="2142" w:type="dxa"/>
          </w:tcPr>
          <w:p w14:paraId="42A6C48A" w14:textId="77777777" w:rsidR="002E1886" w:rsidRPr="00D240D7" w:rsidRDefault="002E1886" w:rsidP="00824B01">
            <w:pPr>
              <w:jc w:val="center"/>
            </w:pPr>
          </w:p>
        </w:tc>
        <w:tc>
          <w:tcPr>
            <w:tcW w:w="1969" w:type="dxa"/>
          </w:tcPr>
          <w:p w14:paraId="12CEA7F8" w14:textId="77777777" w:rsidR="002E1886" w:rsidRPr="00D240D7" w:rsidRDefault="002E1886" w:rsidP="00824B01">
            <w:pPr>
              <w:jc w:val="center"/>
            </w:pPr>
          </w:p>
        </w:tc>
        <w:tc>
          <w:tcPr>
            <w:tcW w:w="1559" w:type="dxa"/>
          </w:tcPr>
          <w:p w14:paraId="1D0E93A9" w14:textId="77777777" w:rsidR="002E1886" w:rsidRPr="00D240D7" w:rsidRDefault="002E1886" w:rsidP="00824B01">
            <w:pPr>
              <w:jc w:val="center"/>
            </w:pPr>
          </w:p>
        </w:tc>
        <w:tc>
          <w:tcPr>
            <w:tcW w:w="1276" w:type="dxa"/>
          </w:tcPr>
          <w:p w14:paraId="53438792" w14:textId="77777777" w:rsidR="002E1886" w:rsidRPr="00D240D7" w:rsidRDefault="002E1886" w:rsidP="00824B01">
            <w:pPr>
              <w:jc w:val="center"/>
            </w:pPr>
          </w:p>
        </w:tc>
        <w:tc>
          <w:tcPr>
            <w:tcW w:w="2302" w:type="dxa"/>
          </w:tcPr>
          <w:p w14:paraId="60B4C953" w14:textId="77777777" w:rsidR="002E1886" w:rsidRPr="00D240D7" w:rsidRDefault="002E1886" w:rsidP="00824B01">
            <w:pPr>
              <w:jc w:val="center"/>
            </w:pPr>
          </w:p>
        </w:tc>
      </w:tr>
      <w:tr w:rsidR="00241198" w:rsidRPr="00D240D7" w14:paraId="042F2C78" w14:textId="77777777" w:rsidTr="00241198">
        <w:trPr>
          <w:trHeight w:val="420"/>
        </w:trPr>
        <w:tc>
          <w:tcPr>
            <w:tcW w:w="0" w:type="auto"/>
          </w:tcPr>
          <w:p w14:paraId="12610E82" w14:textId="77777777" w:rsidR="002E1886" w:rsidRPr="00D240D7" w:rsidRDefault="002E1886" w:rsidP="00824B01">
            <w:pPr>
              <w:jc w:val="center"/>
            </w:pPr>
            <w:r w:rsidRPr="00D240D7">
              <w:t>9</w:t>
            </w:r>
          </w:p>
        </w:tc>
        <w:tc>
          <w:tcPr>
            <w:tcW w:w="1106" w:type="dxa"/>
          </w:tcPr>
          <w:p w14:paraId="30764A53" w14:textId="77777777" w:rsidR="002E1886" w:rsidRPr="00D240D7" w:rsidRDefault="002E1886" w:rsidP="00824B01">
            <w:pPr>
              <w:jc w:val="center"/>
            </w:pPr>
          </w:p>
        </w:tc>
        <w:tc>
          <w:tcPr>
            <w:tcW w:w="1121" w:type="dxa"/>
          </w:tcPr>
          <w:p w14:paraId="450E155D" w14:textId="77777777" w:rsidR="002E1886" w:rsidRPr="00D240D7" w:rsidRDefault="002E1886" w:rsidP="00824B01">
            <w:pPr>
              <w:jc w:val="center"/>
            </w:pPr>
          </w:p>
        </w:tc>
        <w:tc>
          <w:tcPr>
            <w:tcW w:w="1998" w:type="dxa"/>
          </w:tcPr>
          <w:p w14:paraId="48566800" w14:textId="77777777" w:rsidR="002E1886" w:rsidRPr="00D240D7" w:rsidRDefault="002E1886" w:rsidP="00824B01">
            <w:pPr>
              <w:jc w:val="center"/>
            </w:pPr>
          </w:p>
        </w:tc>
        <w:tc>
          <w:tcPr>
            <w:tcW w:w="2142" w:type="dxa"/>
          </w:tcPr>
          <w:p w14:paraId="35E0B253" w14:textId="77777777" w:rsidR="002E1886" w:rsidRPr="00D240D7" w:rsidRDefault="002E1886" w:rsidP="00824B01">
            <w:pPr>
              <w:jc w:val="center"/>
            </w:pPr>
          </w:p>
        </w:tc>
        <w:tc>
          <w:tcPr>
            <w:tcW w:w="1969" w:type="dxa"/>
          </w:tcPr>
          <w:p w14:paraId="0825EA54" w14:textId="77777777" w:rsidR="002E1886" w:rsidRPr="00D240D7" w:rsidRDefault="002E1886" w:rsidP="00824B01">
            <w:pPr>
              <w:jc w:val="center"/>
            </w:pPr>
          </w:p>
        </w:tc>
        <w:tc>
          <w:tcPr>
            <w:tcW w:w="1559" w:type="dxa"/>
          </w:tcPr>
          <w:p w14:paraId="319B59A1" w14:textId="77777777" w:rsidR="002E1886" w:rsidRPr="00D240D7" w:rsidRDefault="002E1886" w:rsidP="00824B01">
            <w:pPr>
              <w:jc w:val="center"/>
            </w:pPr>
          </w:p>
        </w:tc>
        <w:tc>
          <w:tcPr>
            <w:tcW w:w="1276" w:type="dxa"/>
          </w:tcPr>
          <w:p w14:paraId="2FCA4969" w14:textId="77777777" w:rsidR="002E1886" w:rsidRPr="00D240D7" w:rsidRDefault="002E1886" w:rsidP="00824B01">
            <w:pPr>
              <w:jc w:val="center"/>
            </w:pPr>
          </w:p>
        </w:tc>
        <w:tc>
          <w:tcPr>
            <w:tcW w:w="2302" w:type="dxa"/>
          </w:tcPr>
          <w:p w14:paraId="7E6F0567" w14:textId="77777777" w:rsidR="002E1886" w:rsidRPr="00D240D7" w:rsidRDefault="002E1886" w:rsidP="00824B01">
            <w:pPr>
              <w:jc w:val="center"/>
            </w:pPr>
          </w:p>
        </w:tc>
      </w:tr>
      <w:tr w:rsidR="00241198" w:rsidRPr="00D240D7" w14:paraId="5001CE69" w14:textId="77777777" w:rsidTr="00241198">
        <w:trPr>
          <w:trHeight w:val="420"/>
        </w:trPr>
        <w:tc>
          <w:tcPr>
            <w:tcW w:w="0" w:type="auto"/>
          </w:tcPr>
          <w:p w14:paraId="20C9A860" w14:textId="77777777" w:rsidR="002E1886" w:rsidRPr="00D240D7" w:rsidRDefault="002E1886" w:rsidP="00824B01">
            <w:pPr>
              <w:jc w:val="center"/>
            </w:pPr>
            <w:r w:rsidRPr="00D240D7">
              <w:t>10</w:t>
            </w:r>
          </w:p>
        </w:tc>
        <w:tc>
          <w:tcPr>
            <w:tcW w:w="1106" w:type="dxa"/>
          </w:tcPr>
          <w:p w14:paraId="734D27DD" w14:textId="77777777" w:rsidR="002E1886" w:rsidRPr="00D240D7" w:rsidRDefault="002E1886" w:rsidP="00824B01">
            <w:pPr>
              <w:jc w:val="center"/>
            </w:pPr>
          </w:p>
        </w:tc>
        <w:tc>
          <w:tcPr>
            <w:tcW w:w="1121" w:type="dxa"/>
          </w:tcPr>
          <w:p w14:paraId="71FF43F1" w14:textId="77777777" w:rsidR="002E1886" w:rsidRPr="00D240D7" w:rsidRDefault="002E1886" w:rsidP="00824B01">
            <w:pPr>
              <w:jc w:val="center"/>
            </w:pPr>
          </w:p>
        </w:tc>
        <w:tc>
          <w:tcPr>
            <w:tcW w:w="1998" w:type="dxa"/>
          </w:tcPr>
          <w:p w14:paraId="68DE5BBA" w14:textId="77777777" w:rsidR="002E1886" w:rsidRPr="00D240D7" w:rsidRDefault="002E1886" w:rsidP="00824B01">
            <w:pPr>
              <w:jc w:val="center"/>
            </w:pPr>
          </w:p>
        </w:tc>
        <w:tc>
          <w:tcPr>
            <w:tcW w:w="2142" w:type="dxa"/>
          </w:tcPr>
          <w:p w14:paraId="3571CD0E" w14:textId="77777777" w:rsidR="002E1886" w:rsidRPr="00D240D7" w:rsidRDefault="002E1886" w:rsidP="00824B01">
            <w:pPr>
              <w:jc w:val="center"/>
            </w:pPr>
          </w:p>
        </w:tc>
        <w:tc>
          <w:tcPr>
            <w:tcW w:w="1969" w:type="dxa"/>
          </w:tcPr>
          <w:p w14:paraId="69D46DCC" w14:textId="77777777" w:rsidR="002E1886" w:rsidRPr="00D240D7" w:rsidRDefault="002E1886" w:rsidP="00824B01">
            <w:pPr>
              <w:jc w:val="center"/>
            </w:pPr>
          </w:p>
        </w:tc>
        <w:tc>
          <w:tcPr>
            <w:tcW w:w="1559" w:type="dxa"/>
          </w:tcPr>
          <w:p w14:paraId="1585118A" w14:textId="77777777" w:rsidR="002E1886" w:rsidRPr="00D240D7" w:rsidRDefault="002E1886" w:rsidP="00824B01">
            <w:pPr>
              <w:jc w:val="center"/>
            </w:pPr>
          </w:p>
        </w:tc>
        <w:tc>
          <w:tcPr>
            <w:tcW w:w="1276" w:type="dxa"/>
          </w:tcPr>
          <w:p w14:paraId="2CFE9A39" w14:textId="77777777" w:rsidR="002E1886" w:rsidRPr="00D240D7" w:rsidRDefault="002E1886" w:rsidP="00824B01">
            <w:pPr>
              <w:jc w:val="center"/>
            </w:pPr>
          </w:p>
        </w:tc>
        <w:tc>
          <w:tcPr>
            <w:tcW w:w="2302" w:type="dxa"/>
          </w:tcPr>
          <w:p w14:paraId="3E6F544C" w14:textId="77777777" w:rsidR="002E1886" w:rsidRPr="00D240D7" w:rsidRDefault="002E1886" w:rsidP="00824B01">
            <w:pPr>
              <w:jc w:val="center"/>
            </w:pPr>
          </w:p>
        </w:tc>
      </w:tr>
    </w:tbl>
    <w:p w14:paraId="70587413" w14:textId="77777777" w:rsidR="00E35F5C" w:rsidRPr="00D240D7" w:rsidRDefault="00CB1519" w:rsidP="00824B01">
      <w:pPr>
        <w:jc w:val="both"/>
      </w:pPr>
      <w:r w:rsidRPr="00D240D7">
        <w:rPr>
          <w:vertAlign w:val="superscript"/>
        </w:rPr>
        <w:t>$</w:t>
      </w:r>
      <w:r w:rsidRPr="00D240D7">
        <w:t xml:space="preserve"> Use separate Form for each Key Personnel. </w:t>
      </w:r>
    </w:p>
    <w:p w14:paraId="0C69E641" w14:textId="77777777" w:rsidR="00E35F5C" w:rsidRPr="00D240D7" w:rsidRDefault="00CB1519" w:rsidP="00824B01">
      <w:pPr>
        <w:jc w:val="both"/>
      </w:pPr>
      <w:r w:rsidRPr="00D240D7">
        <w:rPr>
          <w:vertAlign w:val="superscript"/>
        </w:rPr>
        <w:t>$$</w:t>
      </w:r>
      <w:r w:rsidRPr="00D240D7">
        <w:t xml:space="preserve"> The names and chronology of projects included here should conform to the project-wise details submitted in Form-11 of Appendix-I.</w:t>
      </w:r>
    </w:p>
    <w:p w14:paraId="55B30E13" w14:textId="77777777" w:rsidR="00E35F5C" w:rsidRPr="00D240D7" w:rsidRDefault="00CB1519" w:rsidP="00824B01">
      <w:pPr>
        <w:pBdr>
          <w:top w:val="nil"/>
          <w:left w:val="nil"/>
          <w:bottom w:val="nil"/>
          <w:right w:val="nil"/>
          <w:between w:val="nil"/>
        </w:pBdr>
        <w:ind w:left="720" w:hanging="720"/>
        <w:jc w:val="both"/>
        <w:rPr>
          <w:color w:val="000000"/>
        </w:rPr>
      </w:pPr>
      <w:r w:rsidRPr="00D240D7">
        <w:rPr>
          <w:b/>
          <w:color w:val="000000"/>
        </w:rPr>
        <w:t>Note</w:t>
      </w:r>
      <w:r w:rsidRPr="00D240D7">
        <w:rPr>
          <w:color w:val="000000"/>
        </w:rPr>
        <w:t>: The Applicant may attach separate sheets to provide brief particulars of other relevant experience of the Key Personnel.</w:t>
      </w:r>
    </w:p>
    <w:p w14:paraId="512FCD29" w14:textId="77777777" w:rsidR="00994DC8" w:rsidRDefault="00994DC8" w:rsidP="00824B01">
      <w:pPr>
        <w:widowControl w:val="0"/>
        <w:pBdr>
          <w:top w:val="nil"/>
          <w:left w:val="nil"/>
          <w:bottom w:val="nil"/>
          <w:right w:val="nil"/>
          <w:between w:val="nil"/>
        </w:pBdr>
        <w:spacing w:line="276" w:lineRule="auto"/>
        <w:sectPr w:rsidR="00994DC8" w:rsidSect="00D17D53">
          <w:type w:val="continuous"/>
          <w:pgSz w:w="16840" w:h="11907" w:orient="landscape"/>
          <w:pgMar w:top="1440" w:right="1440" w:bottom="1440" w:left="1440" w:header="720" w:footer="805" w:gutter="0"/>
          <w:cols w:space="720"/>
          <w:docGrid w:linePitch="326"/>
        </w:sectPr>
      </w:pPr>
    </w:p>
    <w:p w14:paraId="31DE8B11" w14:textId="77777777" w:rsidR="00E35F5C" w:rsidRPr="00D240D7" w:rsidRDefault="00E35F5C" w:rsidP="00824B01">
      <w:pPr>
        <w:widowControl w:val="0"/>
        <w:pBdr>
          <w:top w:val="nil"/>
          <w:left w:val="nil"/>
          <w:bottom w:val="nil"/>
          <w:right w:val="nil"/>
          <w:between w:val="nil"/>
        </w:pBdr>
        <w:spacing w:line="276" w:lineRule="auto"/>
        <w:sectPr w:rsidR="00E35F5C" w:rsidRPr="00D240D7" w:rsidSect="00994DC8">
          <w:pgSz w:w="11907" w:h="16840"/>
          <w:pgMar w:top="1440" w:right="1440" w:bottom="1440" w:left="1440" w:header="720" w:footer="805" w:gutter="0"/>
          <w:cols w:space="720"/>
        </w:sectPr>
      </w:pPr>
    </w:p>
    <w:p w14:paraId="4189D79A" w14:textId="77777777" w:rsidR="00E35F5C" w:rsidRPr="00D240D7" w:rsidRDefault="00CB1519" w:rsidP="00824B01">
      <w:pPr>
        <w:tabs>
          <w:tab w:val="left" w:pos="-1440"/>
          <w:tab w:val="left" w:pos="-720"/>
          <w:tab w:val="left" w:pos="0"/>
          <w:tab w:val="left" w:pos="540"/>
          <w:tab w:val="left" w:pos="1080"/>
          <w:tab w:val="left" w:pos="2160"/>
        </w:tabs>
        <w:jc w:val="center"/>
      </w:pPr>
      <w:r w:rsidRPr="00D240D7">
        <w:lastRenderedPageBreak/>
        <w:t>APPENDIX-I</w:t>
      </w:r>
    </w:p>
    <w:p w14:paraId="60211346" w14:textId="77777777" w:rsidR="00E35F5C" w:rsidRPr="00D240D7" w:rsidRDefault="00CB1519" w:rsidP="00824B01">
      <w:pPr>
        <w:tabs>
          <w:tab w:val="left" w:pos="-1440"/>
          <w:tab w:val="left" w:pos="-720"/>
          <w:tab w:val="left" w:pos="0"/>
          <w:tab w:val="left" w:pos="540"/>
          <w:tab w:val="left" w:pos="1080"/>
          <w:tab w:val="left" w:pos="2160"/>
        </w:tabs>
        <w:spacing w:before="240"/>
        <w:jc w:val="center"/>
        <w:rPr>
          <w:u w:val="single"/>
        </w:rPr>
      </w:pPr>
      <w:r w:rsidRPr="00D240D7">
        <w:rPr>
          <w:u w:val="single"/>
        </w:rPr>
        <w:t>Form-10</w:t>
      </w:r>
    </w:p>
    <w:p w14:paraId="6FED4695" w14:textId="77777777" w:rsidR="00E35F5C" w:rsidRPr="00D240D7" w:rsidRDefault="00CB1519" w:rsidP="00824B01">
      <w:pPr>
        <w:pBdr>
          <w:top w:val="nil"/>
          <w:left w:val="nil"/>
          <w:bottom w:val="nil"/>
          <w:right w:val="nil"/>
          <w:between w:val="nil"/>
        </w:pBdr>
        <w:tabs>
          <w:tab w:val="left" w:pos="-1440"/>
          <w:tab w:val="left" w:pos="-720"/>
        </w:tabs>
        <w:spacing w:before="240"/>
        <w:jc w:val="center"/>
        <w:rPr>
          <w:color w:val="000000"/>
          <w:sz w:val="28"/>
          <w:szCs w:val="28"/>
        </w:rPr>
      </w:pPr>
      <w:r w:rsidRPr="00D240D7">
        <w:rPr>
          <w:b/>
          <w:color w:val="000000"/>
          <w:sz w:val="28"/>
          <w:szCs w:val="28"/>
        </w:rPr>
        <w:t>Eligible Assignments of Applicant</w:t>
      </w:r>
      <w:r w:rsidRPr="00D240D7">
        <w:rPr>
          <w:color w:val="000000"/>
          <w:sz w:val="28"/>
          <w:szCs w:val="28"/>
          <w:vertAlign w:val="superscript"/>
        </w:rPr>
        <w:t xml:space="preserve"> </w:t>
      </w:r>
    </w:p>
    <w:p w14:paraId="7CB9C061" w14:textId="77777777" w:rsidR="00E35F5C" w:rsidRPr="00D240D7" w:rsidRDefault="00CB1519" w:rsidP="00824B01">
      <w:pPr>
        <w:pBdr>
          <w:top w:val="nil"/>
          <w:left w:val="nil"/>
          <w:bottom w:val="nil"/>
          <w:right w:val="nil"/>
          <w:between w:val="nil"/>
        </w:pBdr>
        <w:tabs>
          <w:tab w:val="left" w:pos="-1440"/>
          <w:tab w:val="left" w:pos="-720"/>
        </w:tabs>
        <w:jc w:val="center"/>
        <w:rPr>
          <w:color w:val="000000"/>
        </w:rPr>
      </w:pPr>
      <w:r w:rsidRPr="00D240D7">
        <w:rPr>
          <w:color w:val="000000"/>
        </w:rPr>
        <w:t>(Refer Clause 3.1.4)</w:t>
      </w:r>
    </w:p>
    <w:p w14:paraId="7D164BFC" w14:textId="77777777" w:rsidR="00E35F5C" w:rsidRPr="00D240D7" w:rsidRDefault="00E35F5C" w:rsidP="00824B01">
      <w:pPr>
        <w:pBdr>
          <w:top w:val="nil"/>
          <w:left w:val="nil"/>
          <w:bottom w:val="nil"/>
          <w:right w:val="nil"/>
          <w:between w:val="nil"/>
        </w:pBdr>
        <w:tabs>
          <w:tab w:val="left" w:pos="-1440"/>
          <w:tab w:val="left" w:pos="-720"/>
        </w:tabs>
        <w:jc w:val="center"/>
        <w:rPr>
          <w:color w:val="000000"/>
          <w:sz w:val="28"/>
          <w:szCs w:val="28"/>
        </w:rPr>
      </w:pPr>
    </w:p>
    <w:tbl>
      <w:tblPr>
        <w:tblStyle w:val="af"/>
        <w:tblW w:w="801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3780"/>
        <w:gridCol w:w="3690"/>
      </w:tblGrid>
      <w:tr w:rsidR="00E35F5C" w:rsidRPr="00D240D7" w14:paraId="08A20F98" w14:textId="77777777">
        <w:tc>
          <w:tcPr>
            <w:tcW w:w="540" w:type="dxa"/>
          </w:tcPr>
          <w:p w14:paraId="5B6E0166" w14:textId="77777777" w:rsidR="00E35F5C" w:rsidRPr="00D240D7" w:rsidRDefault="00E35F5C" w:rsidP="00E13275">
            <w:pPr>
              <w:numPr>
                <w:ilvl w:val="0"/>
                <w:numId w:val="24"/>
              </w:numPr>
              <w:spacing w:before="120"/>
              <w:ind w:left="432" w:hanging="432"/>
            </w:pPr>
          </w:p>
        </w:tc>
        <w:tc>
          <w:tcPr>
            <w:tcW w:w="3780" w:type="dxa"/>
          </w:tcPr>
          <w:p w14:paraId="263893D4" w14:textId="77777777" w:rsidR="00E35F5C" w:rsidRPr="00D240D7" w:rsidRDefault="00CB1519" w:rsidP="00824B01">
            <w:pPr>
              <w:spacing w:before="120"/>
              <w:ind w:left="-18"/>
            </w:pPr>
            <w:r w:rsidRPr="00D240D7">
              <w:t>Name of Applicant:</w:t>
            </w:r>
          </w:p>
        </w:tc>
        <w:tc>
          <w:tcPr>
            <w:tcW w:w="3690" w:type="dxa"/>
          </w:tcPr>
          <w:p w14:paraId="638BE376" w14:textId="77777777" w:rsidR="00E35F5C" w:rsidRPr="00D240D7" w:rsidRDefault="00E35F5C" w:rsidP="00824B01">
            <w:pPr>
              <w:spacing w:before="120"/>
            </w:pPr>
          </w:p>
        </w:tc>
      </w:tr>
      <w:tr w:rsidR="00E35F5C" w:rsidRPr="00D240D7" w14:paraId="20CA3EB2" w14:textId="77777777">
        <w:tc>
          <w:tcPr>
            <w:tcW w:w="540" w:type="dxa"/>
          </w:tcPr>
          <w:p w14:paraId="4C3CF902" w14:textId="77777777" w:rsidR="00E35F5C" w:rsidRPr="00D240D7" w:rsidRDefault="00E35F5C" w:rsidP="00E13275">
            <w:pPr>
              <w:numPr>
                <w:ilvl w:val="0"/>
                <w:numId w:val="24"/>
              </w:numPr>
              <w:spacing w:before="120"/>
              <w:ind w:left="432" w:hanging="432"/>
            </w:pPr>
          </w:p>
        </w:tc>
        <w:tc>
          <w:tcPr>
            <w:tcW w:w="3780" w:type="dxa"/>
          </w:tcPr>
          <w:p w14:paraId="5A29A3CE" w14:textId="77777777" w:rsidR="00E35F5C" w:rsidRPr="00D240D7" w:rsidRDefault="00CB1519" w:rsidP="00824B01">
            <w:pPr>
              <w:spacing w:before="120"/>
              <w:ind w:left="-18"/>
            </w:pPr>
            <w:r w:rsidRPr="00D240D7">
              <w:t>Name of the Project:</w:t>
            </w:r>
          </w:p>
        </w:tc>
        <w:tc>
          <w:tcPr>
            <w:tcW w:w="3690" w:type="dxa"/>
          </w:tcPr>
          <w:p w14:paraId="0A7E0D20" w14:textId="77777777" w:rsidR="00E35F5C" w:rsidRPr="00D240D7" w:rsidRDefault="00E35F5C" w:rsidP="00824B01">
            <w:pPr>
              <w:spacing w:before="120"/>
            </w:pPr>
          </w:p>
        </w:tc>
      </w:tr>
      <w:tr w:rsidR="00E35F5C" w:rsidRPr="00D240D7" w14:paraId="09889A66" w14:textId="77777777">
        <w:tc>
          <w:tcPr>
            <w:tcW w:w="540" w:type="dxa"/>
          </w:tcPr>
          <w:p w14:paraId="09D403BD" w14:textId="77777777" w:rsidR="00E35F5C" w:rsidRPr="00D240D7" w:rsidRDefault="00E35F5C" w:rsidP="00E13275">
            <w:pPr>
              <w:numPr>
                <w:ilvl w:val="0"/>
                <w:numId w:val="24"/>
              </w:numPr>
              <w:spacing w:before="120"/>
              <w:ind w:left="432" w:hanging="432"/>
            </w:pPr>
          </w:p>
        </w:tc>
        <w:tc>
          <w:tcPr>
            <w:tcW w:w="3780" w:type="dxa"/>
          </w:tcPr>
          <w:p w14:paraId="25A031AB" w14:textId="77777777" w:rsidR="00E35F5C" w:rsidRPr="00D240D7" w:rsidRDefault="0002099B" w:rsidP="00824B01">
            <w:pPr>
              <w:spacing w:before="120"/>
              <w:ind w:left="-18"/>
            </w:pPr>
            <w:r w:rsidRPr="0002099B">
              <w:t>Type of Assignment (General/Specific) as per Clause 3.1.4</w:t>
            </w:r>
          </w:p>
        </w:tc>
        <w:tc>
          <w:tcPr>
            <w:tcW w:w="3690" w:type="dxa"/>
          </w:tcPr>
          <w:p w14:paraId="0D9E35F4" w14:textId="77777777" w:rsidR="00E35F5C" w:rsidRPr="00D240D7" w:rsidRDefault="00E35F5C" w:rsidP="00824B01">
            <w:pPr>
              <w:spacing w:before="120"/>
            </w:pPr>
          </w:p>
        </w:tc>
      </w:tr>
      <w:tr w:rsidR="00E35F5C" w:rsidRPr="00D240D7" w14:paraId="3386FAFC" w14:textId="77777777">
        <w:tc>
          <w:tcPr>
            <w:tcW w:w="540" w:type="dxa"/>
          </w:tcPr>
          <w:p w14:paraId="5897FCD7" w14:textId="77777777" w:rsidR="00E35F5C" w:rsidRPr="00D240D7" w:rsidRDefault="00E35F5C" w:rsidP="00E13275">
            <w:pPr>
              <w:numPr>
                <w:ilvl w:val="0"/>
                <w:numId w:val="24"/>
              </w:numPr>
              <w:spacing w:before="120"/>
              <w:ind w:left="432" w:hanging="432"/>
            </w:pPr>
          </w:p>
        </w:tc>
        <w:tc>
          <w:tcPr>
            <w:tcW w:w="3780" w:type="dxa"/>
          </w:tcPr>
          <w:p w14:paraId="59CBB060" w14:textId="77777777" w:rsidR="00E35F5C" w:rsidRPr="00D240D7" w:rsidRDefault="00CB1519" w:rsidP="00824B01">
            <w:pPr>
              <w:spacing w:before="120"/>
              <w:ind w:left="-18"/>
            </w:pPr>
            <w:r w:rsidRPr="00D240D7">
              <w:t>Description of services performed by the Applicant Firm:</w:t>
            </w:r>
          </w:p>
        </w:tc>
        <w:tc>
          <w:tcPr>
            <w:tcW w:w="3690" w:type="dxa"/>
          </w:tcPr>
          <w:p w14:paraId="763A3EC5" w14:textId="77777777" w:rsidR="00E35F5C" w:rsidRPr="00D240D7" w:rsidRDefault="00E35F5C" w:rsidP="00824B01">
            <w:pPr>
              <w:spacing w:before="120"/>
            </w:pPr>
          </w:p>
        </w:tc>
      </w:tr>
      <w:tr w:rsidR="00E35F5C" w:rsidRPr="00D240D7" w14:paraId="7012D2B5" w14:textId="77777777">
        <w:tc>
          <w:tcPr>
            <w:tcW w:w="540" w:type="dxa"/>
          </w:tcPr>
          <w:p w14:paraId="5C577348" w14:textId="77777777" w:rsidR="00E35F5C" w:rsidRPr="00D240D7" w:rsidRDefault="00E35F5C" w:rsidP="00E13275">
            <w:pPr>
              <w:numPr>
                <w:ilvl w:val="0"/>
                <w:numId w:val="24"/>
              </w:numPr>
              <w:spacing w:before="120"/>
              <w:ind w:left="432" w:hanging="432"/>
            </w:pPr>
          </w:p>
        </w:tc>
        <w:tc>
          <w:tcPr>
            <w:tcW w:w="3780" w:type="dxa"/>
          </w:tcPr>
          <w:p w14:paraId="21EE73EA" w14:textId="77777777" w:rsidR="00E35F5C" w:rsidRPr="00D240D7" w:rsidRDefault="00CB1519" w:rsidP="00824B01">
            <w:pPr>
              <w:spacing w:before="120"/>
              <w:ind w:left="-18"/>
            </w:pPr>
            <w:r w:rsidRPr="00D240D7">
              <w:t>Name of client and Address:</w:t>
            </w:r>
          </w:p>
          <w:p w14:paraId="53E19AEB" w14:textId="77777777" w:rsidR="00E35F5C" w:rsidRPr="00D240D7" w:rsidRDefault="00CB1519" w:rsidP="00824B01">
            <w:pPr>
              <w:spacing w:before="120"/>
              <w:ind w:left="-18"/>
            </w:pPr>
            <w:r w:rsidRPr="00D240D7">
              <w:t>(indicate whether public or private)</w:t>
            </w:r>
          </w:p>
        </w:tc>
        <w:tc>
          <w:tcPr>
            <w:tcW w:w="3690" w:type="dxa"/>
          </w:tcPr>
          <w:p w14:paraId="11010B15" w14:textId="77777777" w:rsidR="00E35F5C" w:rsidRPr="00D240D7" w:rsidRDefault="00E35F5C" w:rsidP="00824B01">
            <w:pPr>
              <w:spacing w:before="120"/>
            </w:pPr>
          </w:p>
        </w:tc>
      </w:tr>
      <w:tr w:rsidR="00E35F5C" w:rsidRPr="00D240D7" w14:paraId="4CD9DB1B" w14:textId="77777777">
        <w:trPr>
          <w:trHeight w:val="620"/>
        </w:trPr>
        <w:tc>
          <w:tcPr>
            <w:tcW w:w="540" w:type="dxa"/>
          </w:tcPr>
          <w:p w14:paraId="1D2A5ECB" w14:textId="77777777" w:rsidR="00E35F5C" w:rsidRPr="00D240D7" w:rsidRDefault="00E35F5C" w:rsidP="00E13275">
            <w:pPr>
              <w:numPr>
                <w:ilvl w:val="0"/>
                <w:numId w:val="24"/>
              </w:numPr>
              <w:spacing w:before="120"/>
              <w:ind w:left="432" w:hanging="432"/>
            </w:pPr>
          </w:p>
        </w:tc>
        <w:tc>
          <w:tcPr>
            <w:tcW w:w="3780" w:type="dxa"/>
          </w:tcPr>
          <w:p w14:paraId="7D836117" w14:textId="77777777" w:rsidR="00E35F5C" w:rsidRPr="00D240D7" w:rsidRDefault="00CB1519" w:rsidP="00824B01">
            <w:pPr>
              <w:spacing w:before="120"/>
              <w:ind w:left="-18"/>
            </w:pPr>
            <w:r w:rsidRPr="00D240D7">
              <w:t>Name and telephone no. of client’s representative:</w:t>
            </w:r>
          </w:p>
        </w:tc>
        <w:tc>
          <w:tcPr>
            <w:tcW w:w="3690" w:type="dxa"/>
          </w:tcPr>
          <w:p w14:paraId="3430BD45" w14:textId="77777777" w:rsidR="00E35F5C" w:rsidRPr="00D240D7" w:rsidRDefault="00E35F5C" w:rsidP="00824B01">
            <w:pPr>
              <w:spacing w:before="120"/>
            </w:pPr>
          </w:p>
        </w:tc>
      </w:tr>
      <w:tr w:rsidR="00E35F5C" w:rsidRPr="00D240D7" w14:paraId="5FE90302" w14:textId="77777777">
        <w:trPr>
          <w:trHeight w:val="600"/>
        </w:trPr>
        <w:tc>
          <w:tcPr>
            <w:tcW w:w="540" w:type="dxa"/>
          </w:tcPr>
          <w:p w14:paraId="5CB768E2" w14:textId="77777777" w:rsidR="00E35F5C" w:rsidRPr="00D240D7" w:rsidRDefault="00E35F5C" w:rsidP="00E13275">
            <w:pPr>
              <w:numPr>
                <w:ilvl w:val="0"/>
                <w:numId w:val="24"/>
              </w:numPr>
              <w:spacing w:before="120"/>
              <w:ind w:left="432" w:hanging="432"/>
            </w:pPr>
          </w:p>
        </w:tc>
        <w:tc>
          <w:tcPr>
            <w:tcW w:w="3780" w:type="dxa"/>
          </w:tcPr>
          <w:p w14:paraId="033F8A49" w14:textId="77777777" w:rsidR="00E35F5C" w:rsidRPr="00D240D7" w:rsidRDefault="00CB1519" w:rsidP="00824B01">
            <w:pPr>
              <w:spacing w:before="120"/>
              <w:ind w:left="-18"/>
            </w:pPr>
            <w:r w:rsidRPr="00D240D7">
              <w:t>Estimated capital cost of the Project (in Rs crore or US$ million):</w:t>
            </w:r>
          </w:p>
        </w:tc>
        <w:tc>
          <w:tcPr>
            <w:tcW w:w="3690" w:type="dxa"/>
          </w:tcPr>
          <w:p w14:paraId="37A8C060" w14:textId="77777777" w:rsidR="00E35F5C" w:rsidRPr="00D240D7" w:rsidRDefault="00E35F5C" w:rsidP="00824B01">
            <w:pPr>
              <w:spacing w:before="120"/>
            </w:pPr>
          </w:p>
        </w:tc>
      </w:tr>
      <w:tr w:rsidR="00E35F5C" w:rsidRPr="00D240D7" w14:paraId="66E31A6B" w14:textId="77777777">
        <w:trPr>
          <w:trHeight w:val="760"/>
        </w:trPr>
        <w:tc>
          <w:tcPr>
            <w:tcW w:w="540" w:type="dxa"/>
          </w:tcPr>
          <w:p w14:paraId="0925564C" w14:textId="77777777" w:rsidR="00E35F5C" w:rsidRPr="00D240D7" w:rsidRDefault="00E35F5C" w:rsidP="00E13275">
            <w:pPr>
              <w:numPr>
                <w:ilvl w:val="0"/>
                <w:numId w:val="24"/>
              </w:numPr>
              <w:spacing w:before="120"/>
              <w:ind w:left="432" w:hanging="432"/>
            </w:pPr>
          </w:p>
        </w:tc>
        <w:tc>
          <w:tcPr>
            <w:tcW w:w="3780" w:type="dxa"/>
          </w:tcPr>
          <w:p w14:paraId="786C4AAB" w14:textId="77777777" w:rsidR="00E35F5C" w:rsidRPr="00D240D7" w:rsidRDefault="00CB1519" w:rsidP="00824B01">
            <w:pPr>
              <w:spacing w:before="120"/>
              <w:ind w:left="-18"/>
            </w:pPr>
            <w:r w:rsidRPr="00D240D7">
              <w:t>Payment</w:t>
            </w:r>
            <w:r w:rsidRPr="00D240D7">
              <w:rPr>
                <w:vertAlign w:val="superscript"/>
              </w:rPr>
              <w:t xml:space="preserve">  </w:t>
            </w:r>
            <w:r w:rsidRPr="00D240D7">
              <w:t>received by the Applicant (in Rs. crore):</w:t>
            </w:r>
          </w:p>
        </w:tc>
        <w:tc>
          <w:tcPr>
            <w:tcW w:w="3690" w:type="dxa"/>
          </w:tcPr>
          <w:p w14:paraId="6D7970A3" w14:textId="77777777" w:rsidR="00E35F5C" w:rsidRPr="00D240D7" w:rsidRDefault="00E35F5C" w:rsidP="00824B01">
            <w:pPr>
              <w:spacing w:before="120"/>
            </w:pPr>
          </w:p>
        </w:tc>
      </w:tr>
      <w:tr w:rsidR="00E35F5C" w:rsidRPr="00D240D7" w14:paraId="65A0097F" w14:textId="77777777">
        <w:trPr>
          <w:trHeight w:val="760"/>
        </w:trPr>
        <w:tc>
          <w:tcPr>
            <w:tcW w:w="540" w:type="dxa"/>
          </w:tcPr>
          <w:p w14:paraId="317968CB" w14:textId="77777777" w:rsidR="00E35F5C" w:rsidRPr="00D240D7" w:rsidRDefault="00E35F5C" w:rsidP="00E13275">
            <w:pPr>
              <w:numPr>
                <w:ilvl w:val="0"/>
                <w:numId w:val="24"/>
              </w:numPr>
              <w:spacing w:before="120"/>
              <w:ind w:left="432" w:hanging="432"/>
            </w:pPr>
          </w:p>
        </w:tc>
        <w:tc>
          <w:tcPr>
            <w:tcW w:w="3780" w:type="dxa"/>
          </w:tcPr>
          <w:p w14:paraId="19B5F922" w14:textId="77777777" w:rsidR="00E35F5C" w:rsidRPr="00D240D7" w:rsidRDefault="00CB1519" w:rsidP="00824B01">
            <w:pPr>
              <w:spacing w:before="120"/>
              <w:ind w:left="-18"/>
            </w:pPr>
            <w:r w:rsidRPr="00D240D7">
              <w:t>Start date of the services (month/ year):</w:t>
            </w:r>
          </w:p>
        </w:tc>
        <w:tc>
          <w:tcPr>
            <w:tcW w:w="3690" w:type="dxa"/>
          </w:tcPr>
          <w:p w14:paraId="75234878" w14:textId="77777777" w:rsidR="00E35F5C" w:rsidRPr="00D240D7" w:rsidRDefault="00E35F5C" w:rsidP="00824B01">
            <w:pPr>
              <w:spacing w:before="120"/>
            </w:pPr>
          </w:p>
        </w:tc>
      </w:tr>
      <w:tr w:rsidR="00E35F5C" w:rsidRPr="00D240D7" w14:paraId="6F7151BA" w14:textId="77777777">
        <w:trPr>
          <w:trHeight w:val="760"/>
        </w:trPr>
        <w:tc>
          <w:tcPr>
            <w:tcW w:w="540" w:type="dxa"/>
          </w:tcPr>
          <w:p w14:paraId="4799282D" w14:textId="77777777" w:rsidR="00E35F5C" w:rsidRPr="00D240D7" w:rsidRDefault="00E35F5C" w:rsidP="00E13275">
            <w:pPr>
              <w:numPr>
                <w:ilvl w:val="0"/>
                <w:numId w:val="24"/>
              </w:numPr>
              <w:spacing w:before="120"/>
              <w:ind w:left="432" w:hanging="432"/>
            </w:pPr>
          </w:p>
        </w:tc>
        <w:tc>
          <w:tcPr>
            <w:tcW w:w="3780" w:type="dxa"/>
          </w:tcPr>
          <w:p w14:paraId="59A7146C" w14:textId="77777777" w:rsidR="00E35F5C" w:rsidRPr="00D240D7" w:rsidRDefault="00CB1519" w:rsidP="00824B01">
            <w:pPr>
              <w:spacing w:before="120"/>
              <w:ind w:left="-18"/>
            </w:pPr>
            <w:r w:rsidRPr="00D240D7">
              <w:t>Finish date of the services (month/ year):</w:t>
            </w:r>
          </w:p>
        </w:tc>
        <w:tc>
          <w:tcPr>
            <w:tcW w:w="3690" w:type="dxa"/>
          </w:tcPr>
          <w:p w14:paraId="79C75769" w14:textId="77777777" w:rsidR="00E35F5C" w:rsidRPr="00D240D7" w:rsidRDefault="00E35F5C" w:rsidP="00824B01">
            <w:pPr>
              <w:spacing w:before="120"/>
            </w:pPr>
          </w:p>
        </w:tc>
      </w:tr>
      <w:tr w:rsidR="00E35F5C" w:rsidRPr="00D240D7" w14:paraId="42A3D900" w14:textId="77777777">
        <w:trPr>
          <w:trHeight w:val="700"/>
        </w:trPr>
        <w:tc>
          <w:tcPr>
            <w:tcW w:w="540" w:type="dxa"/>
          </w:tcPr>
          <w:p w14:paraId="69592CB3" w14:textId="77777777" w:rsidR="00E35F5C" w:rsidRPr="00D240D7" w:rsidRDefault="00E35F5C" w:rsidP="00E13275">
            <w:pPr>
              <w:numPr>
                <w:ilvl w:val="0"/>
                <w:numId w:val="24"/>
              </w:numPr>
              <w:spacing w:before="120"/>
              <w:ind w:left="432" w:hanging="432"/>
            </w:pPr>
          </w:p>
        </w:tc>
        <w:tc>
          <w:tcPr>
            <w:tcW w:w="7470" w:type="dxa"/>
            <w:gridSpan w:val="2"/>
          </w:tcPr>
          <w:p w14:paraId="1D14D108" w14:textId="77777777" w:rsidR="00E35F5C" w:rsidRPr="00D240D7" w:rsidRDefault="00CB1519" w:rsidP="00824B01">
            <w:pPr>
              <w:spacing w:before="120"/>
            </w:pPr>
            <w:r w:rsidRPr="00D240D7">
              <w:t xml:space="preserve">Brief description of the Project: </w:t>
            </w:r>
          </w:p>
        </w:tc>
      </w:tr>
      <w:tr w:rsidR="00E35F5C" w:rsidRPr="00D240D7" w14:paraId="69A66BB8" w14:textId="77777777">
        <w:trPr>
          <w:trHeight w:val="900"/>
        </w:trPr>
        <w:tc>
          <w:tcPr>
            <w:tcW w:w="8010" w:type="dxa"/>
            <w:gridSpan w:val="3"/>
          </w:tcPr>
          <w:p w14:paraId="22C8BE93" w14:textId="77777777" w:rsidR="00E35F5C" w:rsidRPr="00D240D7" w:rsidRDefault="00CB1519" w:rsidP="00824B01">
            <w:pPr>
              <w:spacing w:before="120"/>
            </w:pPr>
            <w:r w:rsidRPr="00D240D7">
              <w:t xml:space="preserve">It is certified that the aforesaid information is true and correct to the best of my knowledge and belief. </w:t>
            </w:r>
          </w:p>
          <w:p w14:paraId="0A43E49F" w14:textId="77777777" w:rsidR="00E35F5C" w:rsidRPr="00D240D7" w:rsidRDefault="00CB1519" w:rsidP="00824B01">
            <w:pPr>
              <w:spacing w:before="120"/>
              <w:jc w:val="right"/>
            </w:pPr>
            <w:r w:rsidRPr="00D240D7">
              <w:t>(Signature and name of Key Personnel)</w:t>
            </w:r>
          </w:p>
        </w:tc>
      </w:tr>
    </w:tbl>
    <w:p w14:paraId="307F6862" w14:textId="77777777" w:rsidR="00E35F5C" w:rsidRPr="00D240D7" w:rsidRDefault="00CB1519" w:rsidP="00824B01">
      <w:pPr>
        <w:pBdr>
          <w:top w:val="nil"/>
          <w:left w:val="nil"/>
          <w:bottom w:val="nil"/>
          <w:right w:val="nil"/>
          <w:between w:val="nil"/>
        </w:pBdr>
        <w:spacing w:before="240"/>
        <w:rPr>
          <w:color w:val="000000"/>
        </w:rPr>
      </w:pPr>
      <w:r w:rsidRPr="00D240D7">
        <w:rPr>
          <w:b/>
          <w:color w:val="000000"/>
        </w:rPr>
        <w:t>Notes:</w:t>
      </w:r>
    </w:p>
    <w:p w14:paraId="22D438B7" w14:textId="77777777" w:rsidR="00E35F5C" w:rsidRPr="00D240D7" w:rsidRDefault="00CB1519" w:rsidP="00824B01">
      <w:pPr>
        <w:pBdr>
          <w:top w:val="nil"/>
          <w:left w:val="nil"/>
          <w:bottom w:val="nil"/>
          <w:right w:val="nil"/>
          <w:between w:val="nil"/>
        </w:pBdr>
        <w:spacing w:before="240"/>
        <w:rPr>
          <w:color w:val="000000"/>
        </w:rPr>
      </w:pPr>
      <w:r w:rsidRPr="00D240D7">
        <w:rPr>
          <w:color w:val="000000"/>
        </w:rPr>
        <w:t xml:space="preserve">1. Use separate sheet for each Eligible Project. </w:t>
      </w:r>
    </w:p>
    <w:p w14:paraId="42909866" w14:textId="77777777" w:rsidR="00E35F5C" w:rsidRPr="00D240D7" w:rsidRDefault="00CB1519" w:rsidP="00824B01">
      <w:pPr>
        <w:pBdr>
          <w:top w:val="nil"/>
          <w:left w:val="nil"/>
          <w:bottom w:val="nil"/>
          <w:right w:val="nil"/>
          <w:between w:val="nil"/>
        </w:pBdr>
        <w:spacing w:before="240"/>
        <w:jc w:val="both"/>
        <w:rPr>
          <w:color w:val="000000"/>
        </w:rPr>
      </w:pPr>
      <w:r w:rsidRPr="00D240D7">
        <w:rPr>
          <w:color w:val="000000"/>
        </w:rPr>
        <w:t>2. The Applicant may attach separate sheets to provide brief particulars of other relevant experience of the Applicant.</w:t>
      </w:r>
    </w:p>
    <w:p w14:paraId="40336BAE" w14:textId="77777777" w:rsidR="00E35F5C" w:rsidRPr="00D240D7" w:rsidRDefault="00CB1519" w:rsidP="00824B01">
      <w:pPr>
        <w:pBdr>
          <w:top w:val="nil"/>
          <w:left w:val="nil"/>
          <w:bottom w:val="nil"/>
          <w:right w:val="nil"/>
          <w:between w:val="nil"/>
        </w:pBdr>
        <w:spacing w:before="240"/>
        <w:rPr>
          <w:color w:val="000000"/>
        </w:rPr>
      </w:pPr>
      <w:r w:rsidRPr="00D240D7">
        <w:rPr>
          <w:color w:val="000000"/>
        </w:rPr>
        <w:t>3. Exchange rate for conversion of US $ shall be as per Clause 1.7.1.</w:t>
      </w:r>
    </w:p>
    <w:p w14:paraId="0FB6B7E6" w14:textId="77777777" w:rsidR="00E35F5C" w:rsidRPr="00D240D7" w:rsidRDefault="00CB1519" w:rsidP="00824B01">
      <w:pPr>
        <w:tabs>
          <w:tab w:val="left" w:pos="-1440"/>
          <w:tab w:val="left" w:pos="-720"/>
          <w:tab w:val="left" w:pos="0"/>
          <w:tab w:val="left" w:pos="540"/>
          <w:tab w:val="left" w:pos="1080"/>
          <w:tab w:val="left" w:pos="2160"/>
        </w:tabs>
        <w:jc w:val="center"/>
      </w:pPr>
      <w:r w:rsidRPr="00D240D7">
        <w:br w:type="page"/>
      </w:r>
      <w:r w:rsidRPr="00D240D7">
        <w:lastRenderedPageBreak/>
        <w:t>APPENDIX-I</w:t>
      </w:r>
    </w:p>
    <w:p w14:paraId="6FB9A32E" w14:textId="77777777" w:rsidR="00E35F5C" w:rsidRPr="00D240D7" w:rsidRDefault="00E35F5C" w:rsidP="00824B01">
      <w:pPr>
        <w:tabs>
          <w:tab w:val="left" w:pos="-1440"/>
          <w:tab w:val="left" w:pos="-720"/>
          <w:tab w:val="left" w:pos="0"/>
          <w:tab w:val="left" w:pos="540"/>
          <w:tab w:val="left" w:pos="1080"/>
          <w:tab w:val="left" w:pos="2160"/>
        </w:tabs>
        <w:jc w:val="center"/>
        <w:rPr>
          <w:u w:val="single"/>
        </w:rPr>
      </w:pPr>
    </w:p>
    <w:p w14:paraId="3FB6177E" w14:textId="77777777" w:rsidR="00E35F5C" w:rsidRPr="00D240D7" w:rsidRDefault="00CB1519" w:rsidP="00824B01">
      <w:pPr>
        <w:tabs>
          <w:tab w:val="left" w:pos="-1440"/>
          <w:tab w:val="left" w:pos="-720"/>
          <w:tab w:val="left" w:pos="0"/>
          <w:tab w:val="left" w:pos="540"/>
          <w:tab w:val="left" w:pos="1080"/>
          <w:tab w:val="left" w:pos="2160"/>
        </w:tabs>
        <w:jc w:val="center"/>
        <w:rPr>
          <w:u w:val="single"/>
        </w:rPr>
      </w:pPr>
      <w:r w:rsidRPr="00D240D7">
        <w:rPr>
          <w:u w:val="single"/>
        </w:rPr>
        <w:t>Form-11</w:t>
      </w:r>
    </w:p>
    <w:p w14:paraId="47B0194F" w14:textId="77777777" w:rsidR="00E35F5C" w:rsidRPr="00D240D7" w:rsidRDefault="00E35F5C" w:rsidP="00824B01">
      <w:pPr>
        <w:tabs>
          <w:tab w:val="left" w:pos="-1440"/>
          <w:tab w:val="left" w:pos="-720"/>
          <w:tab w:val="left" w:pos="0"/>
          <w:tab w:val="left" w:pos="540"/>
          <w:tab w:val="left" w:pos="1080"/>
          <w:tab w:val="left" w:pos="2160"/>
        </w:tabs>
        <w:jc w:val="center"/>
        <w:rPr>
          <w:u w:val="single"/>
        </w:rPr>
      </w:pPr>
    </w:p>
    <w:p w14:paraId="49C7D20D" w14:textId="77777777" w:rsidR="00E35F5C" w:rsidRPr="00D240D7" w:rsidRDefault="00CB1519" w:rsidP="00824B01">
      <w:pPr>
        <w:tabs>
          <w:tab w:val="left" w:pos="-1440"/>
          <w:tab w:val="left" w:pos="-720"/>
          <w:tab w:val="left" w:pos="0"/>
          <w:tab w:val="left" w:pos="540"/>
          <w:tab w:val="left" w:pos="1080"/>
          <w:tab w:val="left" w:pos="2160"/>
        </w:tabs>
        <w:jc w:val="center"/>
        <w:rPr>
          <w:sz w:val="28"/>
          <w:szCs w:val="28"/>
        </w:rPr>
      </w:pPr>
      <w:r w:rsidRPr="00D240D7">
        <w:rPr>
          <w:b/>
          <w:sz w:val="28"/>
          <w:szCs w:val="28"/>
        </w:rPr>
        <w:t>Eligible Assignments of Key Personnel</w:t>
      </w:r>
    </w:p>
    <w:p w14:paraId="11D21B36" w14:textId="77777777" w:rsidR="00E35F5C" w:rsidRPr="00D240D7" w:rsidRDefault="00CB1519" w:rsidP="00824B01">
      <w:pPr>
        <w:tabs>
          <w:tab w:val="left" w:pos="-1440"/>
          <w:tab w:val="left" w:pos="-720"/>
          <w:tab w:val="left" w:pos="0"/>
          <w:tab w:val="left" w:pos="540"/>
          <w:tab w:val="left" w:pos="1080"/>
          <w:tab w:val="left" w:pos="2160"/>
        </w:tabs>
        <w:spacing w:after="240"/>
        <w:jc w:val="center"/>
      </w:pPr>
      <w:r w:rsidRPr="00D240D7">
        <w:t>(Refer Clause 3.1.4)</w:t>
      </w:r>
    </w:p>
    <w:tbl>
      <w:tblPr>
        <w:tblStyle w:val="af0"/>
        <w:tblW w:w="792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
        <w:gridCol w:w="3780"/>
        <w:gridCol w:w="3690"/>
      </w:tblGrid>
      <w:tr w:rsidR="00E35F5C" w:rsidRPr="00D240D7" w14:paraId="68E0D323" w14:textId="77777777">
        <w:tc>
          <w:tcPr>
            <w:tcW w:w="450" w:type="dxa"/>
          </w:tcPr>
          <w:p w14:paraId="446A9BF7" w14:textId="77777777" w:rsidR="00E35F5C" w:rsidRPr="00D240D7" w:rsidRDefault="00E35F5C" w:rsidP="00E13275">
            <w:pPr>
              <w:numPr>
                <w:ilvl w:val="0"/>
                <w:numId w:val="36"/>
              </w:numPr>
              <w:spacing w:before="120"/>
              <w:ind w:left="0" w:firstLine="0"/>
            </w:pPr>
          </w:p>
        </w:tc>
        <w:tc>
          <w:tcPr>
            <w:tcW w:w="3780" w:type="dxa"/>
          </w:tcPr>
          <w:p w14:paraId="48EE3928" w14:textId="77777777" w:rsidR="00E35F5C" w:rsidRPr="00D240D7" w:rsidRDefault="00CB1519" w:rsidP="00824B01">
            <w:pPr>
              <w:spacing w:before="120"/>
              <w:ind w:left="-18"/>
            </w:pPr>
            <w:r w:rsidRPr="00D240D7">
              <w:t>Name of Key Personnel:</w:t>
            </w:r>
          </w:p>
        </w:tc>
        <w:tc>
          <w:tcPr>
            <w:tcW w:w="3690" w:type="dxa"/>
          </w:tcPr>
          <w:p w14:paraId="761398FB" w14:textId="77777777" w:rsidR="00E35F5C" w:rsidRPr="00D240D7" w:rsidRDefault="00E35F5C" w:rsidP="00824B01">
            <w:pPr>
              <w:spacing w:before="120"/>
            </w:pPr>
          </w:p>
        </w:tc>
      </w:tr>
      <w:tr w:rsidR="00E35F5C" w:rsidRPr="00D240D7" w14:paraId="18106CA8" w14:textId="77777777">
        <w:tc>
          <w:tcPr>
            <w:tcW w:w="450" w:type="dxa"/>
          </w:tcPr>
          <w:p w14:paraId="1410CC98" w14:textId="77777777" w:rsidR="00E35F5C" w:rsidRPr="00D240D7" w:rsidRDefault="00E35F5C" w:rsidP="00E13275">
            <w:pPr>
              <w:numPr>
                <w:ilvl w:val="0"/>
                <w:numId w:val="36"/>
              </w:numPr>
              <w:spacing w:before="120"/>
              <w:ind w:left="0" w:firstLine="0"/>
            </w:pPr>
          </w:p>
        </w:tc>
        <w:tc>
          <w:tcPr>
            <w:tcW w:w="3780" w:type="dxa"/>
          </w:tcPr>
          <w:p w14:paraId="6385A5C1" w14:textId="77777777" w:rsidR="00E35F5C" w:rsidRPr="00D240D7" w:rsidRDefault="00CB1519" w:rsidP="00824B01">
            <w:pPr>
              <w:spacing w:before="120"/>
              <w:ind w:left="-18"/>
            </w:pPr>
            <w:r w:rsidRPr="00D240D7">
              <w:t>Designation of Key Personnel:</w:t>
            </w:r>
          </w:p>
        </w:tc>
        <w:tc>
          <w:tcPr>
            <w:tcW w:w="3690" w:type="dxa"/>
          </w:tcPr>
          <w:p w14:paraId="1934C258" w14:textId="77777777" w:rsidR="00E35F5C" w:rsidRPr="00D240D7" w:rsidRDefault="00E35F5C" w:rsidP="00824B01">
            <w:pPr>
              <w:spacing w:before="120"/>
            </w:pPr>
          </w:p>
        </w:tc>
      </w:tr>
      <w:tr w:rsidR="00E35F5C" w:rsidRPr="00D240D7" w14:paraId="34143EAD" w14:textId="77777777">
        <w:tc>
          <w:tcPr>
            <w:tcW w:w="450" w:type="dxa"/>
          </w:tcPr>
          <w:p w14:paraId="492535D5" w14:textId="77777777" w:rsidR="00E35F5C" w:rsidRPr="00D240D7" w:rsidRDefault="00E35F5C" w:rsidP="00E13275">
            <w:pPr>
              <w:numPr>
                <w:ilvl w:val="0"/>
                <w:numId w:val="36"/>
              </w:numPr>
              <w:spacing w:before="120"/>
              <w:ind w:left="432" w:hanging="432"/>
            </w:pPr>
          </w:p>
        </w:tc>
        <w:tc>
          <w:tcPr>
            <w:tcW w:w="3780" w:type="dxa"/>
          </w:tcPr>
          <w:p w14:paraId="338F0D30" w14:textId="77777777" w:rsidR="00E35F5C" w:rsidRPr="00D240D7" w:rsidRDefault="00CB1519" w:rsidP="00824B01">
            <w:pPr>
              <w:spacing w:before="120"/>
              <w:ind w:left="-18"/>
            </w:pPr>
            <w:r w:rsidRPr="00D240D7">
              <w:t>Name of the Project:</w:t>
            </w:r>
          </w:p>
        </w:tc>
        <w:tc>
          <w:tcPr>
            <w:tcW w:w="3690" w:type="dxa"/>
          </w:tcPr>
          <w:p w14:paraId="11F9B7FE" w14:textId="77777777" w:rsidR="00E35F5C" w:rsidRPr="00D240D7" w:rsidRDefault="00E35F5C" w:rsidP="00824B01">
            <w:pPr>
              <w:spacing w:before="120"/>
            </w:pPr>
          </w:p>
        </w:tc>
      </w:tr>
      <w:tr w:rsidR="00E35F5C" w:rsidRPr="00D240D7" w14:paraId="7B79F213" w14:textId="77777777">
        <w:tc>
          <w:tcPr>
            <w:tcW w:w="450" w:type="dxa"/>
          </w:tcPr>
          <w:p w14:paraId="07B53D8E" w14:textId="77777777" w:rsidR="00E35F5C" w:rsidRPr="00D240D7" w:rsidRDefault="00E35F5C" w:rsidP="00E13275">
            <w:pPr>
              <w:numPr>
                <w:ilvl w:val="0"/>
                <w:numId w:val="36"/>
              </w:numPr>
              <w:spacing w:before="120"/>
              <w:ind w:left="432" w:hanging="432"/>
            </w:pPr>
          </w:p>
        </w:tc>
        <w:tc>
          <w:tcPr>
            <w:tcW w:w="3780" w:type="dxa"/>
          </w:tcPr>
          <w:p w14:paraId="4F0727BC" w14:textId="77777777" w:rsidR="00E35F5C" w:rsidRPr="00D240D7" w:rsidRDefault="0002099B" w:rsidP="00824B01">
            <w:pPr>
              <w:spacing w:before="120"/>
              <w:ind w:left="-18"/>
            </w:pPr>
            <w:r w:rsidRPr="0002099B">
              <w:t>Type of Assignment (General/Specific) as per Clause 3.1.4</w:t>
            </w:r>
          </w:p>
        </w:tc>
        <w:tc>
          <w:tcPr>
            <w:tcW w:w="3690" w:type="dxa"/>
          </w:tcPr>
          <w:p w14:paraId="608C2525" w14:textId="77777777" w:rsidR="00E35F5C" w:rsidRPr="00D240D7" w:rsidRDefault="00E35F5C" w:rsidP="00824B01">
            <w:pPr>
              <w:spacing w:before="120"/>
            </w:pPr>
          </w:p>
        </w:tc>
      </w:tr>
      <w:tr w:rsidR="00E35F5C" w:rsidRPr="00D240D7" w14:paraId="2A61BF45" w14:textId="77777777">
        <w:tc>
          <w:tcPr>
            <w:tcW w:w="450" w:type="dxa"/>
          </w:tcPr>
          <w:p w14:paraId="1048C9DA" w14:textId="77777777" w:rsidR="00E35F5C" w:rsidRPr="00D240D7" w:rsidRDefault="00E35F5C" w:rsidP="00E13275">
            <w:pPr>
              <w:numPr>
                <w:ilvl w:val="0"/>
                <w:numId w:val="36"/>
              </w:numPr>
              <w:spacing w:before="120"/>
              <w:ind w:left="432" w:hanging="432"/>
            </w:pPr>
          </w:p>
        </w:tc>
        <w:tc>
          <w:tcPr>
            <w:tcW w:w="3780" w:type="dxa"/>
          </w:tcPr>
          <w:p w14:paraId="537468EA" w14:textId="77777777" w:rsidR="00E35F5C" w:rsidRPr="00D240D7" w:rsidRDefault="00CB1519" w:rsidP="00824B01">
            <w:pPr>
              <w:spacing w:before="120"/>
              <w:ind w:left="-18"/>
            </w:pPr>
            <w:r w:rsidRPr="00D240D7">
              <w:t>Name of Consulting Firm where employed:</w:t>
            </w:r>
          </w:p>
        </w:tc>
        <w:tc>
          <w:tcPr>
            <w:tcW w:w="3690" w:type="dxa"/>
          </w:tcPr>
          <w:p w14:paraId="33E9C61B" w14:textId="77777777" w:rsidR="00E35F5C" w:rsidRPr="00D240D7" w:rsidRDefault="00E35F5C" w:rsidP="00824B01">
            <w:pPr>
              <w:spacing w:before="120"/>
            </w:pPr>
          </w:p>
        </w:tc>
      </w:tr>
      <w:tr w:rsidR="00E35F5C" w:rsidRPr="00D240D7" w14:paraId="633525DB" w14:textId="77777777">
        <w:tc>
          <w:tcPr>
            <w:tcW w:w="450" w:type="dxa"/>
          </w:tcPr>
          <w:p w14:paraId="02F37C28" w14:textId="77777777" w:rsidR="00E35F5C" w:rsidRPr="00D240D7" w:rsidRDefault="00E35F5C" w:rsidP="00E13275">
            <w:pPr>
              <w:numPr>
                <w:ilvl w:val="0"/>
                <w:numId w:val="36"/>
              </w:numPr>
              <w:spacing w:before="120"/>
              <w:ind w:left="432" w:hanging="432"/>
            </w:pPr>
          </w:p>
        </w:tc>
        <w:tc>
          <w:tcPr>
            <w:tcW w:w="3780" w:type="dxa"/>
          </w:tcPr>
          <w:p w14:paraId="51EEC5F3" w14:textId="77777777" w:rsidR="00E35F5C" w:rsidRPr="00D240D7" w:rsidRDefault="00CB1519" w:rsidP="00824B01">
            <w:pPr>
              <w:spacing w:before="120"/>
              <w:ind w:left="-18"/>
            </w:pPr>
            <w:r w:rsidRPr="00D240D7">
              <w:t>Description of services performed by the Key Personnel (including designation):</w:t>
            </w:r>
          </w:p>
        </w:tc>
        <w:tc>
          <w:tcPr>
            <w:tcW w:w="3690" w:type="dxa"/>
          </w:tcPr>
          <w:p w14:paraId="502CD6B1" w14:textId="77777777" w:rsidR="00E35F5C" w:rsidRPr="00D240D7" w:rsidRDefault="00E35F5C" w:rsidP="00824B01">
            <w:pPr>
              <w:spacing w:before="120"/>
            </w:pPr>
          </w:p>
        </w:tc>
      </w:tr>
      <w:tr w:rsidR="00E35F5C" w:rsidRPr="00D240D7" w14:paraId="79484332" w14:textId="77777777">
        <w:tc>
          <w:tcPr>
            <w:tcW w:w="450" w:type="dxa"/>
          </w:tcPr>
          <w:p w14:paraId="08FA2F6F" w14:textId="77777777" w:rsidR="00E35F5C" w:rsidRPr="00D240D7" w:rsidRDefault="00E35F5C" w:rsidP="00E13275">
            <w:pPr>
              <w:numPr>
                <w:ilvl w:val="0"/>
                <w:numId w:val="36"/>
              </w:numPr>
              <w:spacing w:before="120"/>
              <w:ind w:left="432" w:hanging="432"/>
            </w:pPr>
          </w:p>
        </w:tc>
        <w:tc>
          <w:tcPr>
            <w:tcW w:w="3780" w:type="dxa"/>
          </w:tcPr>
          <w:p w14:paraId="00FA65E2" w14:textId="77777777" w:rsidR="00E35F5C" w:rsidRPr="00D240D7" w:rsidRDefault="00CB1519" w:rsidP="00824B01">
            <w:pPr>
              <w:spacing w:before="120"/>
              <w:ind w:left="-18"/>
            </w:pPr>
            <w:r w:rsidRPr="00D240D7">
              <w:t>Name of client and Address:</w:t>
            </w:r>
          </w:p>
          <w:p w14:paraId="21233731" w14:textId="77777777" w:rsidR="00E35F5C" w:rsidRPr="00D240D7" w:rsidRDefault="00CB1519" w:rsidP="00824B01">
            <w:pPr>
              <w:spacing w:before="120"/>
              <w:ind w:left="-18"/>
            </w:pPr>
            <w:r w:rsidRPr="00D240D7">
              <w:t>(indicate whether public or private)</w:t>
            </w:r>
          </w:p>
        </w:tc>
        <w:tc>
          <w:tcPr>
            <w:tcW w:w="3690" w:type="dxa"/>
          </w:tcPr>
          <w:p w14:paraId="5F090D18" w14:textId="77777777" w:rsidR="00E35F5C" w:rsidRPr="00D240D7" w:rsidRDefault="00E35F5C" w:rsidP="00824B01">
            <w:pPr>
              <w:spacing w:before="120"/>
            </w:pPr>
          </w:p>
        </w:tc>
      </w:tr>
      <w:tr w:rsidR="00E35F5C" w:rsidRPr="00D240D7" w14:paraId="3C05FC77" w14:textId="77777777">
        <w:trPr>
          <w:trHeight w:val="620"/>
        </w:trPr>
        <w:tc>
          <w:tcPr>
            <w:tcW w:w="450" w:type="dxa"/>
          </w:tcPr>
          <w:p w14:paraId="6446C5DB" w14:textId="77777777" w:rsidR="00E35F5C" w:rsidRPr="00D240D7" w:rsidRDefault="00E35F5C" w:rsidP="00E13275">
            <w:pPr>
              <w:numPr>
                <w:ilvl w:val="0"/>
                <w:numId w:val="36"/>
              </w:numPr>
              <w:spacing w:before="120"/>
              <w:ind w:left="432" w:hanging="432"/>
            </w:pPr>
          </w:p>
        </w:tc>
        <w:tc>
          <w:tcPr>
            <w:tcW w:w="3780" w:type="dxa"/>
          </w:tcPr>
          <w:p w14:paraId="0A214398" w14:textId="77777777" w:rsidR="00E35F5C" w:rsidRPr="00D240D7" w:rsidRDefault="00CB1519" w:rsidP="00824B01">
            <w:pPr>
              <w:spacing w:before="120"/>
              <w:ind w:left="-18"/>
            </w:pPr>
            <w:r w:rsidRPr="00D240D7">
              <w:t>Name and telephone no. of client’s representative:</w:t>
            </w:r>
          </w:p>
        </w:tc>
        <w:tc>
          <w:tcPr>
            <w:tcW w:w="3690" w:type="dxa"/>
          </w:tcPr>
          <w:p w14:paraId="392ADA50" w14:textId="77777777" w:rsidR="00E35F5C" w:rsidRPr="00D240D7" w:rsidRDefault="00E35F5C" w:rsidP="00824B01">
            <w:pPr>
              <w:spacing w:before="120"/>
            </w:pPr>
          </w:p>
        </w:tc>
      </w:tr>
      <w:tr w:rsidR="00E35F5C" w:rsidRPr="00D240D7" w14:paraId="7AEADD08" w14:textId="77777777">
        <w:trPr>
          <w:trHeight w:val="600"/>
        </w:trPr>
        <w:tc>
          <w:tcPr>
            <w:tcW w:w="450" w:type="dxa"/>
          </w:tcPr>
          <w:p w14:paraId="4CB32D0F" w14:textId="77777777" w:rsidR="00E35F5C" w:rsidRPr="00D240D7" w:rsidRDefault="00E35F5C" w:rsidP="00E13275">
            <w:pPr>
              <w:numPr>
                <w:ilvl w:val="0"/>
                <w:numId w:val="36"/>
              </w:numPr>
              <w:spacing w:before="120"/>
              <w:ind w:left="432" w:hanging="432"/>
            </w:pPr>
          </w:p>
        </w:tc>
        <w:tc>
          <w:tcPr>
            <w:tcW w:w="3780" w:type="dxa"/>
          </w:tcPr>
          <w:p w14:paraId="10D46B66" w14:textId="77777777" w:rsidR="00E35F5C" w:rsidRPr="00D240D7" w:rsidRDefault="00CB1519" w:rsidP="00824B01">
            <w:pPr>
              <w:spacing w:before="120"/>
              <w:ind w:left="-18"/>
            </w:pPr>
            <w:r w:rsidRPr="00D240D7">
              <w:t>Estimated capital cost of the Project (in Rs crore or US$ million):</w:t>
            </w:r>
          </w:p>
        </w:tc>
        <w:tc>
          <w:tcPr>
            <w:tcW w:w="3690" w:type="dxa"/>
          </w:tcPr>
          <w:p w14:paraId="4028DE74" w14:textId="77777777" w:rsidR="00E35F5C" w:rsidRPr="00D240D7" w:rsidRDefault="00E35F5C" w:rsidP="00824B01">
            <w:pPr>
              <w:spacing w:before="120"/>
            </w:pPr>
          </w:p>
        </w:tc>
      </w:tr>
      <w:tr w:rsidR="00E35F5C" w:rsidRPr="00D240D7" w14:paraId="0A6B4344" w14:textId="77777777">
        <w:trPr>
          <w:trHeight w:val="760"/>
        </w:trPr>
        <w:tc>
          <w:tcPr>
            <w:tcW w:w="450" w:type="dxa"/>
          </w:tcPr>
          <w:p w14:paraId="1F2E7465" w14:textId="77777777" w:rsidR="00E35F5C" w:rsidRPr="00D240D7" w:rsidRDefault="00E35F5C" w:rsidP="00E13275">
            <w:pPr>
              <w:numPr>
                <w:ilvl w:val="0"/>
                <w:numId w:val="36"/>
              </w:numPr>
              <w:spacing w:before="120"/>
              <w:ind w:left="432" w:hanging="432"/>
            </w:pPr>
          </w:p>
        </w:tc>
        <w:tc>
          <w:tcPr>
            <w:tcW w:w="3780" w:type="dxa"/>
          </w:tcPr>
          <w:p w14:paraId="5433FD2A" w14:textId="77777777" w:rsidR="00E35F5C" w:rsidRPr="00D240D7" w:rsidRDefault="00CB1519" w:rsidP="00824B01">
            <w:pPr>
              <w:spacing w:before="120"/>
              <w:ind w:left="-18"/>
            </w:pPr>
            <w:r w:rsidRPr="00D240D7">
              <w:t>Start date of the services (month/ year):</w:t>
            </w:r>
          </w:p>
        </w:tc>
        <w:tc>
          <w:tcPr>
            <w:tcW w:w="3690" w:type="dxa"/>
          </w:tcPr>
          <w:p w14:paraId="6984101E" w14:textId="77777777" w:rsidR="00E35F5C" w:rsidRPr="00D240D7" w:rsidRDefault="00E35F5C" w:rsidP="00824B01">
            <w:pPr>
              <w:spacing w:before="120"/>
            </w:pPr>
          </w:p>
        </w:tc>
      </w:tr>
      <w:tr w:rsidR="00E35F5C" w:rsidRPr="00D240D7" w14:paraId="17BE6CA0" w14:textId="77777777">
        <w:trPr>
          <w:trHeight w:val="760"/>
        </w:trPr>
        <w:tc>
          <w:tcPr>
            <w:tcW w:w="450" w:type="dxa"/>
          </w:tcPr>
          <w:p w14:paraId="50003E8D" w14:textId="77777777" w:rsidR="00E35F5C" w:rsidRPr="00D240D7" w:rsidRDefault="00E35F5C" w:rsidP="00E13275">
            <w:pPr>
              <w:numPr>
                <w:ilvl w:val="0"/>
                <w:numId w:val="36"/>
              </w:numPr>
              <w:spacing w:before="120"/>
              <w:ind w:left="432" w:hanging="432"/>
            </w:pPr>
          </w:p>
        </w:tc>
        <w:tc>
          <w:tcPr>
            <w:tcW w:w="3780" w:type="dxa"/>
          </w:tcPr>
          <w:p w14:paraId="346C7F90" w14:textId="77777777" w:rsidR="00E35F5C" w:rsidRPr="00D240D7" w:rsidRDefault="00CB1519" w:rsidP="00824B01">
            <w:pPr>
              <w:spacing w:before="120"/>
              <w:ind w:left="-18"/>
            </w:pPr>
            <w:r w:rsidRPr="00D240D7">
              <w:t>Finish date of the services (month/ year):</w:t>
            </w:r>
          </w:p>
        </w:tc>
        <w:tc>
          <w:tcPr>
            <w:tcW w:w="3690" w:type="dxa"/>
          </w:tcPr>
          <w:p w14:paraId="41669712" w14:textId="77777777" w:rsidR="00E35F5C" w:rsidRPr="00D240D7" w:rsidRDefault="00E35F5C" w:rsidP="00824B01">
            <w:pPr>
              <w:spacing w:before="120"/>
            </w:pPr>
          </w:p>
        </w:tc>
      </w:tr>
      <w:tr w:rsidR="00E35F5C" w:rsidRPr="00D240D7" w14:paraId="3579F6C4" w14:textId="77777777">
        <w:trPr>
          <w:trHeight w:val="700"/>
        </w:trPr>
        <w:tc>
          <w:tcPr>
            <w:tcW w:w="450" w:type="dxa"/>
          </w:tcPr>
          <w:p w14:paraId="7F59FCDB" w14:textId="77777777" w:rsidR="00E35F5C" w:rsidRPr="00D240D7" w:rsidRDefault="00E35F5C" w:rsidP="00E13275">
            <w:pPr>
              <w:numPr>
                <w:ilvl w:val="0"/>
                <w:numId w:val="36"/>
              </w:numPr>
              <w:spacing w:before="120"/>
              <w:ind w:left="432" w:hanging="432"/>
            </w:pPr>
          </w:p>
        </w:tc>
        <w:tc>
          <w:tcPr>
            <w:tcW w:w="7470" w:type="dxa"/>
            <w:gridSpan w:val="2"/>
          </w:tcPr>
          <w:p w14:paraId="3A464962" w14:textId="77777777" w:rsidR="00E35F5C" w:rsidRPr="00D240D7" w:rsidRDefault="00CB1519" w:rsidP="00824B01">
            <w:pPr>
              <w:spacing w:before="120"/>
            </w:pPr>
            <w:r w:rsidRPr="00D240D7">
              <w:t xml:space="preserve">Brief description of the Project: </w:t>
            </w:r>
          </w:p>
        </w:tc>
      </w:tr>
      <w:tr w:rsidR="00E35F5C" w:rsidRPr="00D240D7" w14:paraId="5DC7CBBB" w14:textId="77777777">
        <w:trPr>
          <w:trHeight w:val="900"/>
        </w:trPr>
        <w:tc>
          <w:tcPr>
            <w:tcW w:w="7920" w:type="dxa"/>
            <w:gridSpan w:val="3"/>
          </w:tcPr>
          <w:p w14:paraId="22FC7F97" w14:textId="77777777" w:rsidR="00E35F5C" w:rsidRPr="00D240D7" w:rsidRDefault="00CB1519" w:rsidP="00824B01">
            <w:pPr>
              <w:spacing w:before="120"/>
            </w:pPr>
            <w:r w:rsidRPr="00D240D7">
              <w:t xml:space="preserve">It is certified that the aforesaid information is true and correct to the best of my knowledge and belief. </w:t>
            </w:r>
          </w:p>
          <w:p w14:paraId="4BB79B26" w14:textId="77777777" w:rsidR="00E35F5C" w:rsidRPr="00D240D7" w:rsidRDefault="00CB1519" w:rsidP="00824B01">
            <w:pPr>
              <w:spacing w:before="120"/>
              <w:jc w:val="right"/>
            </w:pPr>
            <w:r w:rsidRPr="00D240D7">
              <w:t>(Signature and name of Key Personnel)</w:t>
            </w:r>
          </w:p>
        </w:tc>
      </w:tr>
    </w:tbl>
    <w:p w14:paraId="54DFB759" w14:textId="77777777" w:rsidR="00E35F5C" w:rsidRPr="00D240D7" w:rsidRDefault="00CB1519" w:rsidP="00824B01">
      <w:pPr>
        <w:pBdr>
          <w:top w:val="nil"/>
          <w:left w:val="nil"/>
          <w:bottom w:val="nil"/>
          <w:right w:val="nil"/>
          <w:between w:val="nil"/>
        </w:pBdr>
        <w:spacing w:before="240"/>
        <w:rPr>
          <w:color w:val="000000"/>
        </w:rPr>
      </w:pPr>
      <w:r w:rsidRPr="00D240D7">
        <w:rPr>
          <w:b/>
          <w:color w:val="000000"/>
        </w:rPr>
        <w:t>Notes:</w:t>
      </w:r>
    </w:p>
    <w:p w14:paraId="2589B92F"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 xml:space="preserve">1. Use separate sheet for each Eligible Project. </w:t>
      </w:r>
    </w:p>
    <w:p w14:paraId="2F921079"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2. The Applicant may attach separate sheets to provide brief particulars of other relevant experience of the Key Personnel.</w:t>
      </w:r>
    </w:p>
    <w:p w14:paraId="118EC7FA"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3. Exchange rate for conversion of US $ shall be as per Clause 1.7.1.</w:t>
      </w:r>
    </w:p>
    <w:p w14:paraId="2D9A8961" w14:textId="77777777" w:rsidR="00E35F5C" w:rsidRPr="00D240D7" w:rsidRDefault="00E35F5C" w:rsidP="00824B01">
      <w:pPr>
        <w:pBdr>
          <w:top w:val="nil"/>
          <w:left w:val="nil"/>
          <w:bottom w:val="nil"/>
          <w:right w:val="nil"/>
          <w:between w:val="nil"/>
        </w:pBdr>
        <w:jc w:val="both"/>
        <w:rPr>
          <w:color w:val="000000"/>
        </w:rPr>
      </w:pPr>
    </w:p>
    <w:p w14:paraId="1C9513A0" w14:textId="77777777" w:rsidR="00E35F5C" w:rsidRPr="00D240D7" w:rsidRDefault="00CB1519" w:rsidP="00824B01">
      <w:pPr>
        <w:tabs>
          <w:tab w:val="left" w:pos="-1440"/>
          <w:tab w:val="left" w:pos="-720"/>
          <w:tab w:val="left" w:pos="0"/>
          <w:tab w:val="left" w:pos="540"/>
          <w:tab w:val="left" w:pos="1080"/>
          <w:tab w:val="left" w:pos="2160"/>
        </w:tabs>
        <w:jc w:val="center"/>
      </w:pPr>
      <w:r w:rsidRPr="00D240D7">
        <w:br w:type="page"/>
      </w:r>
      <w:r w:rsidRPr="00D240D7">
        <w:lastRenderedPageBreak/>
        <w:t>APPENDIX-I</w:t>
      </w:r>
    </w:p>
    <w:p w14:paraId="1E1E9C3F" w14:textId="77777777" w:rsidR="00E35F5C" w:rsidRPr="00D240D7" w:rsidRDefault="00E35F5C" w:rsidP="00824B01">
      <w:pPr>
        <w:tabs>
          <w:tab w:val="left" w:pos="-1440"/>
          <w:tab w:val="left" w:pos="-720"/>
          <w:tab w:val="left" w:pos="0"/>
          <w:tab w:val="left" w:pos="540"/>
          <w:tab w:val="left" w:pos="1080"/>
          <w:tab w:val="left" w:pos="2160"/>
        </w:tabs>
        <w:jc w:val="center"/>
        <w:rPr>
          <w:u w:val="single"/>
        </w:rPr>
      </w:pPr>
    </w:p>
    <w:p w14:paraId="175CDC6E" w14:textId="77777777" w:rsidR="00E35F5C" w:rsidRPr="00D240D7" w:rsidRDefault="00CB1519" w:rsidP="00824B01">
      <w:pPr>
        <w:tabs>
          <w:tab w:val="left" w:pos="-1440"/>
          <w:tab w:val="left" w:pos="-720"/>
          <w:tab w:val="left" w:pos="0"/>
          <w:tab w:val="left" w:pos="540"/>
          <w:tab w:val="left" w:pos="1080"/>
          <w:tab w:val="left" w:pos="2160"/>
        </w:tabs>
        <w:jc w:val="center"/>
        <w:rPr>
          <w:u w:val="single"/>
        </w:rPr>
      </w:pPr>
      <w:r w:rsidRPr="00D240D7">
        <w:rPr>
          <w:u w:val="single"/>
        </w:rPr>
        <w:t>Form-12</w:t>
      </w:r>
    </w:p>
    <w:p w14:paraId="60811CA2" w14:textId="77777777" w:rsidR="00E35F5C" w:rsidRPr="00D240D7" w:rsidRDefault="00CB1519" w:rsidP="00824B01">
      <w:pPr>
        <w:pBdr>
          <w:top w:val="nil"/>
          <w:left w:val="nil"/>
          <w:bottom w:val="nil"/>
          <w:right w:val="nil"/>
          <w:between w:val="nil"/>
        </w:pBdr>
        <w:tabs>
          <w:tab w:val="left" w:pos="-1440"/>
          <w:tab w:val="left" w:pos="-720"/>
        </w:tabs>
        <w:spacing w:before="240" w:after="240"/>
        <w:jc w:val="center"/>
        <w:rPr>
          <w:color w:val="000000"/>
          <w:sz w:val="28"/>
          <w:szCs w:val="28"/>
        </w:rPr>
      </w:pPr>
      <w:r w:rsidRPr="00D240D7">
        <w:rPr>
          <w:b/>
          <w:color w:val="000000"/>
          <w:sz w:val="28"/>
          <w:szCs w:val="28"/>
        </w:rPr>
        <w:t>Curriculum Vitae (CV) of Key Personnel</w:t>
      </w:r>
    </w:p>
    <w:p w14:paraId="5434674A" w14:textId="77777777" w:rsidR="00E35F5C" w:rsidRPr="00D240D7" w:rsidRDefault="00CB1519" w:rsidP="00824B01">
      <w:pPr>
        <w:spacing w:before="240"/>
        <w:jc w:val="both"/>
      </w:pPr>
      <w:r w:rsidRPr="00D240D7">
        <w:rPr>
          <w:b/>
        </w:rPr>
        <w:t>1.</w:t>
      </w:r>
      <w:r w:rsidRPr="00D240D7">
        <w:tab/>
        <w:t xml:space="preserve">Proposed Position: </w:t>
      </w:r>
    </w:p>
    <w:p w14:paraId="796B660F" w14:textId="77777777" w:rsidR="00E35F5C" w:rsidRPr="00D240D7" w:rsidRDefault="00CB1519" w:rsidP="00824B01">
      <w:pPr>
        <w:spacing w:before="240"/>
        <w:jc w:val="both"/>
      </w:pPr>
      <w:r w:rsidRPr="00D240D7">
        <w:rPr>
          <w:b/>
        </w:rPr>
        <w:t>2.</w:t>
      </w:r>
      <w:r w:rsidRPr="00D240D7">
        <w:tab/>
        <w:t>Name of Personnel:</w:t>
      </w:r>
    </w:p>
    <w:p w14:paraId="28374809" w14:textId="77777777" w:rsidR="00E35F5C" w:rsidRPr="00D240D7" w:rsidRDefault="00CB1519" w:rsidP="00824B01">
      <w:pPr>
        <w:spacing w:before="240"/>
        <w:jc w:val="both"/>
      </w:pPr>
      <w:r w:rsidRPr="00D240D7">
        <w:rPr>
          <w:b/>
        </w:rPr>
        <w:t>3.</w:t>
      </w:r>
      <w:r w:rsidRPr="00D240D7">
        <w:tab/>
        <w:t xml:space="preserve">Date of Birth: </w:t>
      </w:r>
    </w:p>
    <w:p w14:paraId="6BD33B09" w14:textId="77777777" w:rsidR="00E35F5C" w:rsidRPr="00D240D7" w:rsidRDefault="00CB1519" w:rsidP="00824B01">
      <w:pPr>
        <w:spacing w:before="240"/>
        <w:jc w:val="both"/>
      </w:pPr>
      <w:r w:rsidRPr="00D240D7">
        <w:rPr>
          <w:b/>
        </w:rPr>
        <w:t>4.</w:t>
      </w:r>
      <w:r w:rsidRPr="00D240D7">
        <w:tab/>
        <w:t xml:space="preserve">Nationality: </w:t>
      </w:r>
    </w:p>
    <w:p w14:paraId="218CCA33" w14:textId="77777777" w:rsidR="00E35F5C" w:rsidRPr="00D240D7" w:rsidRDefault="00CB1519" w:rsidP="00824B01">
      <w:pPr>
        <w:spacing w:before="240"/>
        <w:jc w:val="both"/>
      </w:pPr>
      <w:r w:rsidRPr="00D240D7">
        <w:rPr>
          <w:b/>
        </w:rPr>
        <w:t>5.</w:t>
      </w:r>
      <w:r w:rsidRPr="00D240D7">
        <w:tab/>
        <w:t>Educational Qualifications:</w:t>
      </w:r>
    </w:p>
    <w:p w14:paraId="3135B8CE" w14:textId="77777777" w:rsidR="00E35F5C" w:rsidRPr="00D240D7" w:rsidRDefault="00CB1519" w:rsidP="00824B01">
      <w:pPr>
        <w:tabs>
          <w:tab w:val="left" w:pos="-1440"/>
          <w:tab w:val="left" w:pos="-720"/>
          <w:tab w:val="left" w:pos="-468"/>
          <w:tab w:val="left" w:pos="-312"/>
        </w:tabs>
        <w:spacing w:before="240"/>
        <w:jc w:val="both"/>
      </w:pPr>
      <w:r w:rsidRPr="00D240D7">
        <w:rPr>
          <w:b/>
        </w:rPr>
        <w:t>6.</w:t>
      </w:r>
      <w:r w:rsidRPr="00D240D7">
        <w:tab/>
        <w:t>Employment Record:</w:t>
      </w:r>
    </w:p>
    <w:p w14:paraId="74FF8C1A" w14:textId="77777777" w:rsidR="00E35F5C" w:rsidRPr="00D240D7" w:rsidRDefault="00CB1519" w:rsidP="00824B01">
      <w:pPr>
        <w:spacing w:before="240"/>
        <w:ind w:left="702"/>
        <w:jc w:val="both"/>
      </w:pPr>
      <w:r w:rsidRPr="00D240D7">
        <w:t xml:space="preserve">(Starting with present position, list in reverse order every employment held.) </w:t>
      </w:r>
    </w:p>
    <w:p w14:paraId="0AAEB669" w14:textId="77777777" w:rsidR="00E35F5C" w:rsidRPr="00D240D7" w:rsidRDefault="00CB1519" w:rsidP="00824B01">
      <w:pPr>
        <w:spacing w:before="240" w:after="240"/>
        <w:ind w:left="720" w:hanging="720"/>
        <w:jc w:val="both"/>
      </w:pPr>
      <w:r w:rsidRPr="00D240D7">
        <w:rPr>
          <w:b/>
        </w:rPr>
        <w:t>7.</w:t>
      </w:r>
      <w:r w:rsidRPr="00D240D7">
        <w:tab/>
        <w:t xml:space="preserve">List of projects on which the Personnel has worked </w:t>
      </w:r>
    </w:p>
    <w:tbl>
      <w:tblPr>
        <w:tblStyle w:val="af1"/>
        <w:tblW w:w="7560" w:type="dxa"/>
        <w:tblInd w:w="828" w:type="dxa"/>
        <w:tblLayout w:type="fixed"/>
        <w:tblLook w:val="0000" w:firstRow="0" w:lastRow="0" w:firstColumn="0" w:lastColumn="0" w:noHBand="0" w:noVBand="0"/>
      </w:tblPr>
      <w:tblGrid>
        <w:gridCol w:w="1800"/>
        <w:gridCol w:w="5760"/>
      </w:tblGrid>
      <w:tr w:rsidR="00E35F5C" w:rsidRPr="00D240D7" w14:paraId="76421F51" w14:textId="77777777">
        <w:tc>
          <w:tcPr>
            <w:tcW w:w="1800" w:type="dxa"/>
          </w:tcPr>
          <w:p w14:paraId="6B98A273" w14:textId="77777777" w:rsidR="00E35F5C" w:rsidRPr="00D240D7" w:rsidRDefault="00CB1519" w:rsidP="00824B01">
            <w:pPr>
              <w:spacing w:before="240"/>
              <w:jc w:val="both"/>
            </w:pPr>
            <w:r w:rsidRPr="00D240D7">
              <w:t>Name of project</w:t>
            </w:r>
          </w:p>
        </w:tc>
        <w:tc>
          <w:tcPr>
            <w:tcW w:w="5760" w:type="dxa"/>
          </w:tcPr>
          <w:p w14:paraId="599CFA7B" w14:textId="77777777" w:rsidR="00E35F5C" w:rsidRPr="00D240D7" w:rsidRDefault="00CB1519" w:rsidP="00824B01">
            <w:pPr>
              <w:spacing w:before="240"/>
              <w:jc w:val="both"/>
            </w:pPr>
            <w:r w:rsidRPr="00D240D7">
              <w:t xml:space="preserve">                                            Description of responsibilities </w:t>
            </w:r>
          </w:p>
        </w:tc>
      </w:tr>
      <w:tr w:rsidR="00E35F5C" w:rsidRPr="00D240D7" w14:paraId="41BC3CF0" w14:textId="77777777">
        <w:tc>
          <w:tcPr>
            <w:tcW w:w="1800" w:type="dxa"/>
          </w:tcPr>
          <w:p w14:paraId="61B85013" w14:textId="77777777" w:rsidR="00E35F5C" w:rsidRPr="00D240D7" w:rsidRDefault="00E35F5C" w:rsidP="00824B01">
            <w:pPr>
              <w:spacing w:before="240"/>
              <w:jc w:val="both"/>
            </w:pPr>
          </w:p>
        </w:tc>
        <w:tc>
          <w:tcPr>
            <w:tcW w:w="5760" w:type="dxa"/>
          </w:tcPr>
          <w:p w14:paraId="76E4C73C" w14:textId="77777777" w:rsidR="00E35F5C" w:rsidRPr="00D240D7" w:rsidRDefault="00E35F5C" w:rsidP="00824B01">
            <w:pPr>
              <w:spacing w:before="240"/>
              <w:jc w:val="both"/>
            </w:pPr>
          </w:p>
        </w:tc>
      </w:tr>
    </w:tbl>
    <w:p w14:paraId="6D7A8BA4" w14:textId="77777777" w:rsidR="00E35F5C" w:rsidRPr="00D240D7" w:rsidRDefault="00CB1519" w:rsidP="00824B01">
      <w:pPr>
        <w:spacing w:before="240"/>
        <w:ind w:left="702" w:hanging="702"/>
        <w:jc w:val="both"/>
      </w:pPr>
      <w:r w:rsidRPr="00D240D7">
        <w:rPr>
          <w:b/>
        </w:rPr>
        <w:t>8.</w:t>
      </w:r>
      <w:r w:rsidRPr="00D240D7">
        <w:tab/>
        <w:t>Details of the current assignment and the time duration for which services are required for the current assignment.</w:t>
      </w:r>
    </w:p>
    <w:p w14:paraId="114C0539" w14:textId="77777777" w:rsidR="00E35F5C" w:rsidRPr="00D240D7" w:rsidRDefault="00CB1519" w:rsidP="00824B01">
      <w:pPr>
        <w:spacing w:before="240"/>
        <w:ind w:left="702"/>
        <w:jc w:val="both"/>
      </w:pPr>
      <w:r w:rsidRPr="00D240D7">
        <w:t>Certification:</w:t>
      </w:r>
    </w:p>
    <w:p w14:paraId="2C710BE3" w14:textId="77777777" w:rsidR="00E35F5C" w:rsidRPr="00D240D7" w:rsidRDefault="00CB1519" w:rsidP="00824B01">
      <w:pPr>
        <w:numPr>
          <w:ilvl w:val="0"/>
          <w:numId w:val="3"/>
        </w:numPr>
        <w:spacing w:before="240"/>
        <w:ind w:left="1404" w:hanging="702"/>
        <w:jc w:val="both"/>
      </w:pPr>
      <w:r w:rsidRPr="00D240D7">
        <w:t>I am willing to work on the Project and I will be available for entire duration of the Project assignment as required.</w:t>
      </w:r>
    </w:p>
    <w:p w14:paraId="07E1D571" w14:textId="77777777" w:rsidR="00E35F5C" w:rsidRPr="00D240D7" w:rsidRDefault="00CB1519" w:rsidP="00824B01">
      <w:pPr>
        <w:numPr>
          <w:ilvl w:val="0"/>
          <w:numId w:val="3"/>
        </w:numPr>
        <w:spacing w:before="240"/>
        <w:ind w:left="1404" w:hanging="702"/>
        <w:jc w:val="both"/>
      </w:pPr>
      <w:r w:rsidRPr="00D240D7">
        <w:t>I, the undersigned, certify that to the best of my knowledge and belief, this CV correctly describes me, my qualifications and my experience.</w:t>
      </w:r>
    </w:p>
    <w:p w14:paraId="7DC5F895" w14:textId="77777777" w:rsidR="00E35F5C" w:rsidRPr="00D240D7" w:rsidRDefault="00E35F5C" w:rsidP="00824B01">
      <w:pPr>
        <w:pStyle w:val="Heading2"/>
        <w:spacing w:before="240"/>
        <w:jc w:val="right"/>
        <w:rPr>
          <w:b w:val="0"/>
          <w:sz w:val="24"/>
          <w:szCs w:val="24"/>
        </w:rPr>
      </w:pPr>
    </w:p>
    <w:p w14:paraId="2EDE7699" w14:textId="77777777" w:rsidR="00E35F5C" w:rsidRPr="00D240D7" w:rsidRDefault="00CB1519" w:rsidP="00824B01">
      <w:pPr>
        <w:pStyle w:val="Heading2"/>
        <w:spacing w:before="240"/>
        <w:jc w:val="right"/>
        <w:rPr>
          <w:b w:val="0"/>
          <w:sz w:val="24"/>
          <w:szCs w:val="24"/>
        </w:rPr>
      </w:pPr>
      <w:r w:rsidRPr="00D240D7">
        <w:rPr>
          <w:b w:val="0"/>
          <w:sz w:val="24"/>
          <w:szCs w:val="24"/>
        </w:rPr>
        <w:t>(Signature and name of the Key Personnel)</w:t>
      </w:r>
    </w:p>
    <w:p w14:paraId="277898D6" w14:textId="77777777" w:rsidR="00E35F5C" w:rsidRPr="00D240D7" w:rsidRDefault="00CB1519" w:rsidP="00824B01">
      <w:pPr>
        <w:spacing w:before="240"/>
      </w:pPr>
      <w:r w:rsidRPr="00D240D7">
        <w:t>Place.........................................</w:t>
      </w:r>
    </w:p>
    <w:p w14:paraId="588C07A2" w14:textId="77777777" w:rsidR="00E35F5C" w:rsidRPr="00D240D7" w:rsidRDefault="00CB1519" w:rsidP="00824B01">
      <w:pPr>
        <w:spacing w:before="240" w:after="240"/>
        <w:jc w:val="right"/>
      </w:pPr>
      <w:r w:rsidRPr="00D240D7">
        <w:t>(Signature and name of the authorised signatory of the Applicant)</w:t>
      </w:r>
    </w:p>
    <w:p w14:paraId="0F0DAD0B" w14:textId="77777777" w:rsidR="00E35F5C" w:rsidRPr="00D240D7" w:rsidRDefault="00CB1519" w:rsidP="00824B01">
      <w:pPr>
        <w:spacing w:before="240" w:after="240"/>
      </w:pPr>
      <w:r w:rsidRPr="00D240D7">
        <w:rPr>
          <w:b/>
        </w:rPr>
        <w:t>Notes:</w:t>
      </w:r>
    </w:p>
    <w:p w14:paraId="1AB434A6" w14:textId="77777777" w:rsidR="00E35F5C" w:rsidRPr="00D240D7" w:rsidRDefault="00CB1519" w:rsidP="00824B01">
      <w:pPr>
        <w:spacing w:before="240" w:after="240"/>
      </w:pPr>
      <w:r w:rsidRPr="00D240D7">
        <w:t>1.</w:t>
      </w:r>
      <w:r w:rsidRPr="00D240D7">
        <w:rPr>
          <w:b/>
        </w:rPr>
        <w:t xml:space="preserve"> </w:t>
      </w:r>
      <w:r w:rsidRPr="00D240D7">
        <w:t>Use separate form for each Key Personnel</w:t>
      </w:r>
    </w:p>
    <w:p w14:paraId="0E5479E2" w14:textId="77777777" w:rsidR="00E35F5C" w:rsidRPr="00D240D7" w:rsidRDefault="00CB1519" w:rsidP="00824B01">
      <w:pPr>
        <w:pBdr>
          <w:top w:val="nil"/>
          <w:left w:val="nil"/>
          <w:bottom w:val="nil"/>
          <w:right w:val="nil"/>
          <w:between w:val="nil"/>
        </w:pBdr>
        <w:spacing w:before="240" w:after="240"/>
        <w:jc w:val="both"/>
        <w:rPr>
          <w:color w:val="000000"/>
        </w:rPr>
      </w:pPr>
      <w:r w:rsidRPr="00D240D7">
        <w:rPr>
          <w:color w:val="000000"/>
        </w:rPr>
        <w:t>2. The names and chronology of assignments included here should conform to the project-wise details submitted in Form-8 of Appendix-I.</w:t>
      </w:r>
    </w:p>
    <w:p w14:paraId="59D481B5" w14:textId="77777777" w:rsidR="00E35F5C" w:rsidRPr="00D240D7" w:rsidRDefault="00CB1519" w:rsidP="00824B01">
      <w:pPr>
        <w:spacing w:before="240" w:after="240"/>
        <w:jc w:val="both"/>
      </w:pPr>
      <w:r w:rsidRPr="00D240D7">
        <w:lastRenderedPageBreak/>
        <w:t>3. Each page of the CV shall be signed in ink and dated by both the Personnel concerned and by the Authorised Representative of the Applicant firm along with the seal of the firm. Photocopies will not be considered for evaluation.</w:t>
      </w:r>
    </w:p>
    <w:p w14:paraId="4880D5D8" w14:textId="77777777" w:rsidR="00994DC8" w:rsidRDefault="00994DC8" w:rsidP="00824B01">
      <w:pPr>
        <w:widowControl w:val="0"/>
        <w:pBdr>
          <w:top w:val="nil"/>
          <w:left w:val="nil"/>
          <w:bottom w:val="nil"/>
          <w:right w:val="nil"/>
          <w:between w:val="nil"/>
        </w:pBdr>
        <w:spacing w:line="276" w:lineRule="auto"/>
        <w:sectPr w:rsidR="00994DC8">
          <w:type w:val="continuous"/>
          <w:pgSz w:w="11907" w:h="16840"/>
          <w:pgMar w:top="1440" w:right="1440" w:bottom="1440" w:left="1440" w:header="720" w:footer="805" w:gutter="0"/>
          <w:cols w:space="720"/>
        </w:sectPr>
      </w:pPr>
    </w:p>
    <w:p w14:paraId="11989830" w14:textId="77777777" w:rsidR="00E35F5C" w:rsidRPr="00D240D7" w:rsidRDefault="00CB1519" w:rsidP="00824B01">
      <w:pPr>
        <w:tabs>
          <w:tab w:val="left" w:pos="-1440"/>
          <w:tab w:val="left" w:pos="-720"/>
          <w:tab w:val="left" w:pos="0"/>
          <w:tab w:val="left" w:pos="540"/>
          <w:tab w:val="left" w:pos="1080"/>
          <w:tab w:val="left" w:pos="2160"/>
        </w:tabs>
        <w:jc w:val="center"/>
      </w:pPr>
      <w:r w:rsidRPr="00D240D7">
        <w:lastRenderedPageBreak/>
        <w:t>APPENDIX-I</w:t>
      </w:r>
    </w:p>
    <w:p w14:paraId="26131F50" w14:textId="77777777" w:rsidR="00E35F5C" w:rsidRPr="00D240D7" w:rsidRDefault="00E35F5C" w:rsidP="00824B01">
      <w:pPr>
        <w:tabs>
          <w:tab w:val="left" w:pos="-1440"/>
          <w:tab w:val="left" w:pos="-720"/>
          <w:tab w:val="left" w:pos="0"/>
          <w:tab w:val="left" w:pos="540"/>
          <w:tab w:val="left" w:pos="1080"/>
          <w:tab w:val="left" w:pos="2160"/>
        </w:tabs>
        <w:jc w:val="center"/>
        <w:rPr>
          <w:u w:val="single"/>
        </w:rPr>
      </w:pPr>
    </w:p>
    <w:p w14:paraId="46A50A8B" w14:textId="77777777" w:rsidR="00E35F5C" w:rsidRPr="00D240D7" w:rsidRDefault="00CB1519" w:rsidP="00824B01">
      <w:pPr>
        <w:tabs>
          <w:tab w:val="left" w:pos="-1440"/>
          <w:tab w:val="left" w:pos="-720"/>
          <w:tab w:val="left" w:pos="0"/>
          <w:tab w:val="left" w:pos="540"/>
          <w:tab w:val="left" w:pos="1080"/>
          <w:tab w:val="left" w:pos="2160"/>
        </w:tabs>
        <w:jc w:val="center"/>
        <w:rPr>
          <w:u w:val="single"/>
        </w:rPr>
      </w:pPr>
      <w:r w:rsidRPr="00D240D7">
        <w:rPr>
          <w:u w:val="single"/>
        </w:rPr>
        <w:t>Form-13</w:t>
      </w:r>
    </w:p>
    <w:p w14:paraId="44923F1A" w14:textId="77777777" w:rsidR="00E35F5C" w:rsidRPr="00D240D7" w:rsidRDefault="00E35F5C" w:rsidP="00824B01">
      <w:pPr>
        <w:jc w:val="center"/>
        <w:rPr>
          <w:sz w:val="28"/>
          <w:szCs w:val="28"/>
        </w:rPr>
      </w:pPr>
    </w:p>
    <w:p w14:paraId="398BA2A9" w14:textId="77777777" w:rsidR="00E35F5C" w:rsidRPr="00D240D7" w:rsidRDefault="00CB1519" w:rsidP="00824B01">
      <w:pPr>
        <w:spacing w:after="240"/>
        <w:jc w:val="center"/>
        <w:rPr>
          <w:sz w:val="28"/>
          <w:szCs w:val="28"/>
          <w:u w:val="single"/>
        </w:rPr>
      </w:pPr>
      <w:r w:rsidRPr="00D240D7">
        <w:rPr>
          <w:b/>
          <w:sz w:val="28"/>
          <w:szCs w:val="28"/>
        </w:rPr>
        <w:t xml:space="preserve">Deployment of Personnel </w:t>
      </w:r>
    </w:p>
    <w:tbl>
      <w:tblPr>
        <w:tblStyle w:val="af2"/>
        <w:tblW w:w="453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55"/>
        <w:gridCol w:w="1184"/>
        <w:gridCol w:w="695"/>
        <w:gridCol w:w="314"/>
        <w:gridCol w:w="741"/>
        <w:gridCol w:w="885"/>
        <w:gridCol w:w="378"/>
        <w:gridCol w:w="378"/>
        <w:gridCol w:w="378"/>
        <w:gridCol w:w="378"/>
        <w:gridCol w:w="378"/>
        <w:gridCol w:w="378"/>
        <w:gridCol w:w="378"/>
        <w:gridCol w:w="378"/>
        <w:gridCol w:w="378"/>
        <w:gridCol w:w="440"/>
        <w:gridCol w:w="445"/>
        <w:gridCol w:w="445"/>
        <w:gridCol w:w="445"/>
        <w:gridCol w:w="445"/>
        <w:gridCol w:w="445"/>
        <w:gridCol w:w="445"/>
        <w:gridCol w:w="445"/>
        <w:gridCol w:w="445"/>
        <w:gridCol w:w="445"/>
        <w:gridCol w:w="442"/>
      </w:tblGrid>
      <w:tr w:rsidR="002C52D3" w:rsidRPr="00D240D7" w14:paraId="21A5F226" w14:textId="77777777" w:rsidTr="00901143">
        <w:trPr>
          <w:trHeight w:val="620"/>
        </w:trPr>
        <w:tc>
          <w:tcPr>
            <w:tcW w:w="293" w:type="pct"/>
            <w:vMerge w:val="restart"/>
          </w:tcPr>
          <w:p w14:paraId="3CEBFB8C" w14:textId="77777777" w:rsidR="002C52D3" w:rsidRPr="00D240D7" w:rsidRDefault="002C52D3" w:rsidP="00824B01">
            <w:pPr>
              <w:pBdr>
                <w:top w:val="nil"/>
                <w:left w:val="nil"/>
                <w:bottom w:val="nil"/>
                <w:right w:val="nil"/>
                <w:between w:val="nil"/>
              </w:pBdr>
              <w:tabs>
                <w:tab w:val="left" w:pos="-1440"/>
                <w:tab w:val="left" w:pos="-720"/>
              </w:tabs>
              <w:jc w:val="center"/>
              <w:rPr>
                <w:color w:val="000000"/>
                <w:sz w:val="20"/>
                <w:szCs w:val="20"/>
              </w:rPr>
            </w:pPr>
            <w:r w:rsidRPr="00D240D7">
              <w:rPr>
                <w:color w:val="000000"/>
                <w:sz w:val="20"/>
                <w:szCs w:val="20"/>
              </w:rPr>
              <w:t>S.No.</w:t>
            </w:r>
          </w:p>
        </w:tc>
        <w:tc>
          <w:tcPr>
            <w:tcW w:w="460" w:type="pct"/>
            <w:tcBorders>
              <w:bottom w:val="nil"/>
            </w:tcBorders>
            <w:vAlign w:val="center"/>
          </w:tcPr>
          <w:p w14:paraId="441DEEA5" w14:textId="77777777" w:rsidR="002C52D3" w:rsidRPr="00D240D7" w:rsidRDefault="002C52D3" w:rsidP="00824B01">
            <w:pPr>
              <w:pBdr>
                <w:top w:val="nil"/>
                <w:left w:val="nil"/>
                <w:bottom w:val="nil"/>
                <w:right w:val="nil"/>
                <w:between w:val="nil"/>
              </w:pBdr>
              <w:tabs>
                <w:tab w:val="left" w:pos="-1440"/>
                <w:tab w:val="left" w:pos="-720"/>
              </w:tabs>
              <w:jc w:val="center"/>
              <w:rPr>
                <w:color w:val="000000"/>
                <w:sz w:val="22"/>
                <w:szCs w:val="22"/>
              </w:rPr>
            </w:pPr>
            <w:r w:rsidRPr="00D240D7">
              <w:rPr>
                <w:color w:val="000000"/>
                <w:sz w:val="20"/>
                <w:szCs w:val="20"/>
              </w:rPr>
              <w:t>Designation</w:t>
            </w:r>
          </w:p>
        </w:tc>
        <w:tc>
          <w:tcPr>
            <w:tcW w:w="270" w:type="pct"/>
            <w:tcBorders>
              <w:bottom w:val="nil"/>
            </w:tcBorders>
            <w:vAlign w:val="center"/>
          </w:tcPr>
          <w:p w14:paraId="4B59000A" w14:textId="77777777" w:rsidR="002C52D3" w:rsidRPr="00D240D7" w:rsidRDefault="002C52D3" w:rsidP="00824B01">
            <w:pPr>
              <w:pBdr>
                <w:top w:val="nil"/>
                <w:left w:val="nil"/>
                <w:bottom w:val="nil"/>
                <w:right w:val="nil"/>
                <w:between w:val="nil"/>
              </w:pBdr>
              <w:tabs>
                <w:tab w:val="left" w:pos="-1440"/>
                <w:tab w:val="left" w:pos="-720"/>
              </w:tabs>
              <w:jc w:val="center"/>
              <w:rPr>
                <w:color w:val="000000"/>
                <w:sz w:val="22"/>
                <w:szCs w:val="22"/>
              </w:rPr>
            </w:pPr>
            <w:r w:rsidRPr="00D240D7">
              <w:rPr>
                <w:color w:val="000000"/>
                <w:sz w:val="20"/>
                <w:szCs w:val="20"/>
              </w:rPr>
              <w:t>Name</w:t>
            </w:r>
          </w:p>
        </w:tc>
        <w:tc>
          <w:tcPr>
            <w:tcW w:w="754" w:type="pct"/>
            <w:gridSpan w:val="3"/>
          </w:tcPr>
          <w:p w14:paraId="30636024" w14:textId="00D37AC0" w:rsidR="002C52D3" w:rsidRPr="00D240D7" w:rsidRDefault="0089504E" w:rsidP="00824B01">
            <w:pPr>
              <w:pBdr>
                <w:top w:val="nil"/>
                <w:left w:val="nil"/>
                <w:bottom w:val="nil"/>
                <w:right w:val="nil"/>
                <w:between w:val="nil"/>
              </w:pBdr>
              <w:tabs>
                <w:tab w:val="left" w:pos="-1440"/>
                <w:tab w:val="left" w:pos="-720"/>
              </w:tabs>
              <w:jc w:val="center"/>
              <w:rPr>
                <w:color w:val="000000"/>
                <w:sz w:val="22"/>
                <w:szCs w:val="22"/>
              </w:rPr>
            </w:pPr>
            <w:r>
              <w:rPr>
                <w:color w:val="000000"/>
                <w:sz w:val="20"/>
                <w:szCs w:val="20"/>
              </w:rPr>
              <w:t>Person Days (P</w:t>
            </w:r>
            <w:r w:rsidR="002C52D3" w:rsidRPr="00D240D7">
              <w:rPr>
                <w:color w:val="000000"/>
                <w:sz w:val="20"/>
                <w:szCs w:val="20"/>
              </w:rPr>
              <w:t>D)</w:t>
            </w:r>
          </w:p>
        </w:tc>
        <w:tc>
          <w:tcPr>
            <w:tcW w:w="3222" w:type="pct"/>
            <w:gridSpan w:val="20"/>
            <w:vAlign w:val="center"/>
          </w:tcPr>
          <w:p w14:paraId="6F6C1D1E" w14:textId="77777777" w:rsidR="002C52D3" w:rsidRPr="00D240D7" w:rsidRDefault="002C52D3" w:rsidP="00824B01">
            <w:pPr>
              <w:pBdr>
                <w:top w:val="nil"/>
                <w:left w:val="nil"/>
                <w:bottom w:val="nil"/>
                <w:right w:val="nil"/>
                <w:between w:val="nil"/>
              </w:pBdr>
              <w:tabs>
                <w:tab w:val="left" w:pos="-1440"/>
                <w:tab w:val="left" w:pos="-720"/>
              </w:tabs>
              <w:jc w:val="center"/>
              <w:rPr>
                <w:color w:val="000000"/>
                <w:sz w:val="22"/>
                <w:szCs w:val="22"/>
              </w:rPr>
            </w:pPr>
            <w:r w:rsidRPr="00D240D7">
              <w:rPr>
                <w:color w:val="000000"/>
                <w:sz w:val="20"/>
                <w:szCs w:val="20"/>
              </w:rPr>
              <w:t>Week Numbers</w:t>
            </w:r>
          </w:p>
        </w:tc>
      </w:tr>
      <w:tr w:rsidR="002C52D3" w:rsidRPr="00D240D7" w14:paraId="2AB3379A" w14:textId="77777777" w:rsidTr="00901143">
        <w:tc>
          <w:tcPr>
            <w:tcW w:w="293" w:type="pct"/>
            <w:vMerge/>
          </w:tcPr>
          <w:p w14:paraId="76476528" w14:textId="77777777" w:rsidR="002C52D3" w:rsidRPr="00D240D7" w:rsidRDefault="002C52D3" w:rsidP="00824B01">
            <w:pPr>
              <w:widowControl w:val="0"/>
              <w:pBdr>
                <w:top w:val="nil"/>
                <w:left w:val="nil"/>
                <w:bottom w:val="nil"/>
                <w:right w:val="nil"/>
                <w:between w:val="nil"/>
              </w:pBdr>
              <w:spacing w:line="276" w:lineRule="auto"/>
              <w:rPr>
                <w:color w:val="000000"/>
                <w:sz w:val="22"/>
                <w:szCs w:val="22"/>
              </w:rPr>
            </w:pPr>
          </w:p>
        </w:tc>
        <w:tc>
          <w:tcPr>
            <w:tcW w:w="460" w:type="pct"/>
            <w:tcBorders>
              <w:top w:val="nil"/>
            </w:tcBorders>
          </w:tcPr>
          <w:p w14:paraId="2C00A911"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270" w:type="pct"/>
            <w:tcBorders>
              <w:top w:val="nil"/>
            </w:tcBorders>
          </w:tcPr>
          <w:p w14:paraId="3062BCA1"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22" w:type="pct"/>
          </w:tcPr>
          <w:p w14:paraId="56EB42F4" w14:textId="77777777" w:rsidR="002C52D3" w:rsidRDefault="002C52D3" w:rsidP="00824B01">
            <w:pPr>
              <w:pBdr>
                <w:top w:val="nil"/>
                <w:left w:val="nil"/>
                <w:bottom w:val="nil"/>
                <w:right w:val="nil"/>
                <w:between w:val="nil"/>
              </w:pBdr>
              <w:tabs>
                <w:tab w:val="left" w:pos="-1440"/>
                <w:tab w:val="left" w:pos="-720"/>
              </w:tabs>
              <w:jc w:val="center"/>
              <w:rPr>
                <w:color w:val="000000"/>
                <w:sz w:val="20"/>
                <w:szCs w:val="20"/>
              </w:rPr>
            </w:pPr>
          </w:p>
        </w:tc>
        <w:tc>
          <w:tcPr>
            <w:tcW w:w="288" w:type="pct"/>
          </w:tcPr>
          <w:p w14:paraId="1A747C02" w14:textId="547D1293" w:rsidR="002C52D3" w:rsidRPr="00D240D7" w:rsidRDefault="00901143" w:rsidP="00824B01">
            <w:pPr>
              <w:pBdr>
                <w:top w:val="nil"/>
                <w:left w:val="nil"/>
                <w:bottom w:val="nil"/>
                <w:right w:val="nil"/>
                <w:between w:val="nil"/>
              </w:pBdr>
              <w:tabs>
                <w:tab w:val="left" w:pos="-1440"/>
                <w:tab w:val="left" w:pos="-720"/>
              </w:tabs>
              <w:jc w:val="center"/>
              <w:rPr>
                <w:color w:val="000000"/>
                <w:sz w:val="22"/>
                <w:szCs w:val="22"/>
              </w:rPr>
            </w:pPr>
            <w:r>
              <w:rPr>
                <w:color w:val="000000"/>
                <w:sz w:val="20"/>
                <w:szCs w:val="20"/>
              </w:rPr>
              <w:t>On</w:t>
            </w:r>
            <w:r w:rsidR="002C52D3">
              <w:rPr>
                <w:color w:val="000000"/>
                <w:sz w:val="20"/>
                <w:szCs w:val="20"/>
              </w:rPr>
              <w:t xml:space="preserve"> Field</w:t>
            </w:r>
          </w:p>
        </w:tc>
        <w:tc>
          <w:tcPr>
            <w:tcW w:w="344" w:type="pct"/>
          </w:tcPr>
          <w:p w14:paraId="01C62BC0" w14:textId="77777777" w:rsidR="002C52D3" w:rsidRPr="00D240D7" w:rsidRDefault="002C52D3" w:rsidP="00824B01">
            <w:pPr>
              <w:pBdr>
                <w:top w:val="nil"/>
                <w:left w:val="nil"/>
                <w:bottom w:val="nil"/>
                <w:right w:val="nil"/>
                <w:between w:val="nil"/>
              </w:pBdr>
              <w:tabs>
                <w:tab w:val="left" w:pos="-1440"/>
                <w:tab w:val="left" w:pos="-720"/>
              </w:tabs>
              <w:jc w:val="center"/>
              <w:rPr>
                <w:color w:val="000000"/>
                <w:sz w:val="22"/>
                <w:szCs w:val="22"/>
              </w:rPr>
            </w:pPr>
            <w:r>
              <w:rPr>
                <w:color w:val="000000"/>
                <w:sz w:val="20"/>
                <w:szCs w:val="20"/>
              </w:rPr>
              <w:t>In Office</w:t>
            </w:r>
          </w:p>
        </w:tc>
        <w:tc>
          <w:tcPr>
            <w:tcW w:w="147" w:type="pct"/>
          </w:tcPr>
          <w:p w14:paraId="2A89221E" w14:textId="77777777" w:rsidR="002C52D3" w:rsidRPr="00D240D7" w:rsidRDefault="002C52D3" w:rsidP="00824B01">
            <w:pPr>
              <w:pBdr>
                <w:top w:val="nil"/>
                <w:left w:val="nil"/>
                <w:bottom w:val="nil"/>
                <w:right w:val="nil"/>
                <w:between w:val="nil"/>
              </w:pBdr>
              <w:tabs>
                <w:tab w:val="left" w:pos="-1440"/>
                <w:tab w:val="left" w:pos="-720"/>
              </w:tabs>
              <w:jc w:val="center"/>
              <w:rPr>
                <w:color w:val="000000"/>
                <w:sz w:val="22"/>
                <w:szCs w:val="22"/>
              </w:rPr>
            </w:pPr>
            <w:r w:rsidRPr="00D240D7">
              <w:rPr>
                <w:color w:val="000000"/>
                <w:sz w:val="22"/>
                <w:szCs w:val="22"/>
              </w:rPr>
              <w:t>1</w:t>
            </w:r>
          </w:p>
        </w:tc>
        <w:tc>
          <w:tcPr>
            <w:tcW w:w="147" w:type="pct"/>
          </w:tcPr>
          <w:p w14:paraId="69EEA9AC" w14:textId="77777777" w:rsidR="002C52D3" w:rsidRPr="00D240D7" w:rsidRDefault="002C52D3" w:rsidP="00824B01">
            <w:pPr>
              <w:pBdr>
                <w:top w:val="nil"/>
                <w:left w:val="nil"/>
                <w:bottom w:val="nil"/>
                <w:right w:val="nil"/>
                <w:between w:val="nil"/>
              </w:pBdr>
              <w:tabs>
                <w:tab w:val="left" w:pos="-1440"/>
                <w:tab w:val="left" w:pos="-720"/>
              </w:tabs>
              <w:jc w:val="center"/>
              <w:rPr>
                <w:color w:val="000000"/>
                <w:sz w:val="22"/>
                <w:szCs w:val="22"/>
              </w:rPr>
            </w:pPr>
            <w:r w:rsidRPr="00D240D7">
              <w:rPr>
                <w:color w:val="000000"/>
                <w:sz w:val="22"/>
                <w:szCs w:val="22"/>
              </w:rPr>
              <w:t>2</w:t>
            </w:r>
          </w:p>
        </w:tc>
        <w:tc>
          <w:tcPr>
            <w:tcW w:w="147" w:type="pct"/>
          </w:tcPr>
          <w:p w14:paraId="03F014FD" w14:textId="77777777" w:rsidR="002C52D3" w:rsidRPr="00D240D7" w:rsidRDefault="002C52D3" w:rsidP="00824B01">
            <w:pPr>
              <w:pBdr>
                <w:top w:val="nil"/>
                <w:left w:val="nil"/>
                <w:bottom w:val="nil"/>
                <w:right w:val="nil"/>
                <w:between w:val="nil"/>
              </w:pBdr>
              <w:tabs>
                <w:tab w:val="left" w:pos="-1440"/>
                <w:tab w:val="left" w:pos="-720"/>
              </w:tabs>
              <w:jc w:val="center"/>
              <w:rPr>
                <w:color w:val="000000"/>
                <w:sz w:val="22"/>
                <w:szCs w:val="22"/>
              </w:rPr>
            </w:pPr>
            <w:r w:rsidRPr="00D240D7">
              <w:rPr>
                <w:color w:val="000000"/>
                <w:sz w:val="22"/>
                <w:szCs w:val="22"/>
              </w:rPr>
              <w:t>3</w:t>
            </w:r>
          </w:p>
        </w:tc>
        <w:tc>
          <w:tcPr>
            <w:tcW w:w="147" w:type="pct"/>
          </w:tcPr>
          <w:p w14:paraId="2C61D7CC" w14:textId="77777777" w:rsidR="002C52D3" w:rsidRPr="00D240D7" w:rsidRDefault="002C52D3" w:rsidP="00824B01">
            <w:pPr>
              <w:pBdr>
                <w:top w:val="nil"/>
                <w:left w:val="nil"/>
                <w:bottom w:val="nil"/>
                <w:right w:val="nil"/>
                <w:between w:val="nil"/>
              </w:pBdr>
              <w:tabs>
                <w:tab w:val="left" w:pos="-1440"/>
                <w:tab w:val="left" w:pos="-720"/>
              </w:tabs>
              <w:jc w:val="center"/>
              <w:rPr>
                <w:color w:val="000000"/>
                <w:sz w:val="22"/>
                <w:szCs w:val="22"/>
              </w:rPr>
            </w:pPr>
            <w:r w:rsidRPr="00D240D7">
              <w:rPr>
                <w:color w:val="000000"/>
                <w:sz w:val="22"/>
                <w:szCs w:val="22"/>
              </w:rPr>
              <w:t>4</w:t>
            </w:r>
          </w:p>
        </w:tc>
        <w:tc>
          <w:tcPr>
            <w:tcW w:w="147" w:type="pct"/>
          </w:tcPr>
          <w:p w14:paraId="40A07531" w14:textId="77777777" w:rsidR="002C52D3" w:rsidRPr="00D240D7" w:rsidRDefault="002C52D3" w:rsidP="00824B01">
            <w:pPr>
              <w:pBdr>
                <w:top w:val="nil"/>
                <w:left w:val="nil"/>
                <w:bottom w:val="nil"/>
                <w:right w:val="nil"/>
                <w:between w:val="nil"/>
              </w:pBdr>
              <w:tabs>
                <w:tab w:val="left" w:pos="-1440"/>
                <w:tab w:val="left" w:pos="-720"/>
              </w:tabs>
              <w:jc w:val="center"/>
              <w:rPr>
                <w:color w:val="000000"/>
                <w:sz w:val="22"/>
                <w:szCs w:val="22"/>
              </w:rPr>
            </w:pPr>
            <w:r w:rsidRPr="00D240D7">
              <w:rPr>
                <w:color w:val="000000"/>
                <w:sz w:val="22"/>
                <w:szCs w:val="22"/>
              </w:rPr>
              <w:t>5</w:t>
            </w:r>
          </w:p>
        </w:tc>
        <w:tc>
          <w:tcPr>
            <w:tcW w:w="147" w:type="pct"/>
          </w:tcPr>
          <w:p w14:paraId="66BCA899" w14:textId="77777777" w:rsidR="002C52D3" w:rsidRPr="00D240D7" w:rsidRDefault="002C52D3" w:rsidP="00824B01">
            <w:pPr>
              <w:pBdr>
                <w:top w:val="nil"/>
                <w:left w:val="nil"/>
                <w:bottom w:val="nil"/>
                <w:right w:val="nil"/>
                <w:between w:val="nil"/>
              </w:pBdr>
              <w:tabs>
                <w:tab w:val="left" w:pos="-1440"/>
                <w:tab w:val="left" w:pos="-720"/>
              </w:tabs>
              <w:jc w:val="center"/>
              <w:rPr>
                <w:color w:val="000000"/>
                <w:sz w:val="22"/>
                <w:szCs w:val="22"/>
              </w:rPr>
            </w:pPr>
            <w:r w:rsidRPr="00D240D7">
              <w:rPr>
                <w:color w:val="000000"/>
                <w:sz w:val="22"/>
                <w:szCs w:val="22"/>
              </w:rPr>
              <w:t>6</w:t>
            </w:r>
          </w:p>
        </w:tc>
        <w:tc>
          <w:tcPr>
            <w:tcW w:w="147" w:type="pct"/>
          </w:tcPr>
          <w:p w14:paraId="6E9CE094" w14:textId="77777777" w:rsidR="002C52D3" w:rsidRPr="00D240D7" w:rsidRDefault="002C52D3" w:rsidP="00824B01">
            <w:pPr>
              <w:pBdr>
                <w:top w:val="nil"/>
                <w:left w:val="nil"/>
                <w:bottom w:val="nil"/>
                <w:right w:val="nil"/>
                <w:between w:val="nil"/>
              </w:pBdr>
              <w:tabs>
                <w:tab w:val="left" w:pos="-1440"/>
                <w:tab w:val="left" w:pos="-720"/>
              </w:tabs>
              <w:jc w:val="center"/>
              <w:rPr>
                <w:color w:val="000000"/>
                <w:sz w:val="22"/>
                <w:szCs w:val="22"/>
              </w:rPr>
            </w:pPr>
            <w:r w:rsidRPr="00D240D7">
              <w:rPr>
                <w:color w:val="000000"/>
                <w:sz w:val="22"/>
                <w:szCs w:val="22"/>
              </w:rPr>
              <w:t>7</w:t>
            </w:r>
          </w:p>
        </w:tc>
        <w:tc>
          <w:tcPr>
            <w:tcW w:w="147" w:type="pct"/>
          </w:tcPr>
          <w:p w14:paraId="1360764B" w14:textId="77777777" w:rsidR="002C52D3" w:rsidRPr="00D240D7" w:rsidRDefault="002C52D3" w:rsidP="00824B01">
            <w:pPr>
              <w:pBdr>
                <w:top w:val="nil"/>
                <w:left w:val="nil"/>
                <w:bottom w:val="nil"/>
                <w:right w:val="nil"/>
                <w:between w:val="nil"/>
              </w:pBdr>
              <w:tabs>
                <w:tab w:val="left" w:pos="-1440"/>
                <w:tab w:val="left" w:pos="-720"/>
              </w:tabs>
              <w:jc w:val="center"/>
              <w:rPr>
                <w:color w:val="000000"/>
                <w:sz w:val="22"/>
                <w:szCs w:val="22"/>
              </w:rPr>
            </w:pPr>
            <w:r w:rsidRPr="00D240D7">
              <w:rPr>
                <w:color w:val="000000"/>
                <w:sz w:val="22"/>
                <w:szCs w:val="22"/>
              </w:rPr>
              <w:t>8</w:t>
            </w:r>
          </w:p>
        </w:tc>
        <w:tc>
          <w:tcPr>
            <w:tcW w:w="147" w:type="pct"/>
          </w:tcPr>
          <w:p w14:paraId="76A6DDB4" w14:textId="77777777" w:rsidR="002C52D3" w:rsidRPr="00D240D7" w:rsidRDefault="002C52D3" w:rsidP="00824B01">
            <w:pPr>
              <w:pBdr>
                <w:top w:val="nil"/>
                <w:left w:val="nil"/>
                <w:bottom w:val="nil"/>
                <w:right w:val="nil"/>
                <w:between w:val="nil"/>
              </w:pBdr>
              <w:tabs>
                <w:tab w:val="left" w:pos="-1440"/>
                <w:tab w:val="left" w:pos="-720"/>
              </w:tabs>
              <w:jc w:val="center"/>
              <w:rPr>
                <w:color w:val="000000"/>
                <w:sz w:val="22"/>
                <w:szCs w:val="22"/>
              </w:rPr>
            </w:pPr>
            <w:r w:rsidRPr="00D240D7">
              <w:rPr>
                <w:color w:val="000000"/>
                <w:sz w:val="22"/>
                <w:szCs w:val="22"/>
              </w:rPr>
              <w:t>9</w:t>
            </w:r>
          </w:p>
        </w:tc>
        <w:tc>
          <w:tcPr>
            <w:tcW w:w="171" w:type="pct"/>
          </w:tcPr>
          <w:p w14:paraId="7A944703" w14:textId="77777777" w:rsidR="002C52D3" w:rsidRPr="00D240D7" w:rsidRDefault="002C52D3" w:rsidP="00824B01">
            <w:pPr>
              <w:pBdr>
                <w:top w:val="nil"/>
                <w:left w:val="nil"/>
                <w:bottom w:val="nil"/>
                <w:right w:val="nil"/>
                <w:between w:val="nil"/>
              </w:pBdr>
              <w:tabs>
                <w:tab w:val="left" w:pos="-1440"/>
                <w:tab w:val="left" w:pos="-720"/>
              </w:tabs>
              <w:jc w:val="center"/>
              <w:rPr>
                <w:color w:val="000000"/>
                <w:sz w:val="22"/>
                <w:szCs w:val="22"/>
              </w:rPr>
            </w:pPr>
            <w:r w:rsidRPr="00D240D7">
              <w:rPr>
                <w:color w:val="000000"/>
                <w:sz w:val="22"/>
                <w:szCs w:val="22"/>
              </w:rPr>
              <w:t>10</w:t>
            </w:r>
          </w:p>
        </w:tc>
        <w:tc>
          <w:tcPr>
            <w:tcW w:w="173" w:type="pct"/>
          </w:tcPr>
          <w:p w14:paraId="25752B6A" w14:textId="77777777" w:rsidR="002C52D3" w:rsidRPr="00D240D7" w:rsidRDefault="002C52D3" w:rsidP="00824B01">
            <w:pPr>
              <w:pBdr>
                <w:top w:val="nil"/>
                <w:left w:val="nil"/>
                <w:bottom w:val="nil"/>
                <w:right w:val="nil"/>
                <w:between w:val="nil"/>
              </w:pBdr>
              <w:tabs>
                <w:tab w:val="left" w:pos="-1440"/>
                <w:tab w:val="left" w:pos="-720"/>
              </w:tabs>
              <w:jc w:val="center"/>
              <w:rPr>
                <w:color w:val="000000"/>
                <w:sz w:val="22"/>
                <w:szCs w:val="22"/>
              </w:rPr>
            </w:pPr>
            <w:r w:rsidRPr="00D240D7">
              <w:rPr>
                <w:color w:val="000000"/>
                <w:sz w:val="22"/>
                <w:szCs w:val="22"/>
              </w:rPr>
              <w:t>11</w:t>
            </w:r>
          </w:p>
        </w:tc>
        <w:tc>
          <w:tcPr>
            <w:tcW w:w="173" w:type="pct"/>
          </w:tcPr>
          <w:p w14:paraId="1B0F3596" w14:textId="77777777" w:rsidR="002C52D3" w:rsidRPr="00D240D7" w:rsidRDefault="002C52D3" w:rsidP="00824B01">
            <w:pPr>
              <w:pBdr>
                <w:top w:val="nil"/>
                <w:left w:val="nil"/>
                <w:bottom w:val="nil"/>
                <w:right w:val="nil"/>
                <w:between w:val="nil"/>
              </w:pBdr>
              <w:tabs>
                <w:tab w:val="left" w:pos="-1440"/>
                <w:tab w:val="left" w:pos="-720"/>
              </w:tabs>
              <w:jc w:val="center"/>
              <w:rPr>
                <w:color w:val="000000"/>
                <w:sz w:val="22"/>
                <w:szCs w:val="22"/>
              </w:rPr>
            </w:pPr>
            <w:r w:rsidRPr="00D240D7">
              <w:rPr>
                <w:color w:val="000000"/>
                <w:sz w:val="22"/>
                <w:szCs w:val="22"/>
              </w:rPr>
              <w:t>12</w:t>
            </w:r>
          </w:p>
        </w:tc>
        <w:tc>
          <w:tcPr>
            <w:tcW w:w="173" w:type="pct"/>
          </w:tcPr>
          <w:p w14:paraId="3187782F" w14:textId="77777777" w:rsidR="002C52D3" w:rsidRPr="00D240D7" w:rsidRDefault="002C52D3" w:rsidP="00824B01">
            <w:pPr>
              <w:pBdr>
                <w:top w:val="nil"/>
                <w:left w:val="nil"/>
                <w:bottom w:val="nil"/>
                <w:right w:val="nil"/>
                <w:between w:val="nil"/>
              </w:pBdr>
              <w:tabs>
                <w:tab w:val="left" w:pos="-1440"/>
                <w:tab w:val="left" w:pos="-720"/>
              </w:tabs>
              <w:jc w:val="center"/>
              <w:rPr>
                <w:color w:val="000000"/>
                <w:sz w:val="22"/>
                <w:szCs w:val="22"/>
              </w:rPr>
            </w:pPr>
            <w:r w:rsidRPr="00D240D7">
              <w:rPr>
                <w:color w:val="000000"/>
                <w:sz w:val="22"/>
                <w:szCs w:val="22"/>
              </w:rPr>
              <w:t>13</w:t>
            </w:r>
          </w:p>
        </w:tc>
        <w:tc>
          <w:tcPr>
            <w:tcW w:w="173" w:type="pct"/>
          </w:tcPr>
          <w:p w14:paraId="351A81DC" w14:textId="77777777" w:rsidR="002C52D3" w:rsidRPr="00D240D7" w:rsidRDefault="002C52D3" w:rsidP="00824B01">
            <w:pPr>
              <w:pBdr>
                <w:top w:val="nil"/>
                <w:left w:val="nil"/>
                <w:bottom w:val="nil"/>
                <w:right w:val="nil"/>
                <w:between w:val="nil"/>
              </w:pBdr>
              <w:tabs>
                <w:tab w:val="left" w:pos="-1440"/>
                <w:tab w:val="left" w:pos="-720"/>
              </w:tabs>
              <w:jc w:val="center"/>
              <w:rPr>
                <w:color w:val="000000"/>
                <w:sz w:val="22"/>
                <w:szCs w:val="22"/>
              </w:rPr>
            </w:pPr>
            <w:r w:rsidRPr="00D240D7">
              <w:rPr>
                <w:color w:val="000000"/>
                <w:sz w:val="22"/>
                <w:szCs w:val="22"/>
              </w:rPr>
              <w:t>14</w:t>
            </w:r>
          </w:p>
        </w:tc>
        <w:tc>
          <w:tcPr>
            <w:tcW w:w="173" w:type="pct"/>
          </w:tcPr>
          <w:p w14:paraId="54F4A625" w14:textId="77777777" w:rsidR="002C52D3" w:rsidRPr="00D240D7" w:rsidRDefault="002C52D3" w:rsidP="00824B01">
            <w:pPr>
              <w:pBdr>
                <w:top w:val="nil"/>
                <w:left w:val="nil"/>
                <w:bottom w:val="nil"/>
                <w:right w:val="nil"/>
                <w:between w:val="nil"/>
              </w:pBdr>
              <w:tabs>
                <w:tab w:val="left" w:pos="-1440"/>
                <w:tab w:val="left" w:pos="-720"/>
              </w:tabs>
              <w:jc w:val="center"/>
              <w:rPr>
                <w:color w:val="000000"/>
                <w:sz w:val="22"/>
                <w:szCs w:val="22"/>
              </w:rPr>
            </w:pPr>
            <w:r w:rsidRPr="00D240D7">
              <w:rPr>
                <w:color w:val="000000"/>
                <w:sz w:val="22"/>
                <w:szCs w:val="22"/>
              </w:rPr>
              <w:t>15</w:t>
            </w:r>
          </w:p>
        </w:tc>
        <w:tc>
          <w:tcPr>
            <w:tcW w:w="173" w:type="pct"/>
          </w:tcPr>
          <w:p w14:paraId="4896AF62" w14:textId="77777777" w:rsidR="002C52D3" w:rsidRPr="00D240D7" w:rsidRDefault="002C52D3" w:rsidP="00824B01">
            <w:pPr>
              <w:pBdr>
                <w:top w:val="nil"/>
                <w:left w:val="nil"/>
                <w:bottom w:val="nil"/>
                <w:right w:val="nil"/>
                <w:between w:val="nil"/>
              </w:pBdr>
              <w:tabs>
                <w:tab w:val="left" w:pos="-1440"/>
                <w:tab w:val="left" w:pos="-720"/>
              </w:tabs>
              <w:jc w:val="center"/>
              <w:rPr>
                <w:color w:val="000000"/>
                <w:sz w:val="22"/>
                <w:szCs w:val="22"/>
              </w:rPr>
            </w:pPr>
            <w:r w:rsidRPr="00D240D7">
              <w:rPr>
                <w:color w:val="000000"/>
                <w:sz w:val="22"/>
                <w:szCs w:val="22"/>
              </w:rPr>
              <w:t>16</w:t>
            </w:r>
          </w:p>
        </w:tc>
        <w:tc>
          <w:tcPr>
            <w:tcW w:w="173" w:type="pct"/>
          </w:tcPr>
          <w:p w14:paraId="57D3298D" w14:textId="77777777" w:rsidR="002C52D3" w:rsidRPr="00D240D7" w:rsidRDefault="002C52D3" w:rsidP="00824B01">
            <w:pPr>
              <w:pBdr>
                <w:top w:val="nil"/>
                <w:left w:val="nil"/>
                <w:bottom w:val="nil"/>
                <w:right w:val="nil"/>
                <w:between w:val="nil"/>
              </w:pBdr>
              <w:tabs>
                <w:tab w:val="left" w:pos="-1440"/>
                <w:tab w:val="left" w:pos="-720"/>
              </w:tabs>
              <w:jc w:val="center"/>
              <w:rPr>
                <w:color w:val="000000"/>
                <w:sz w:val="22"/>
                <w:szCs w:val="22"/>
              </w:rPr>
            </w:pPr>
            <w:r w:rsidRPr="00D240D7">
              <w:rPr>
                <w:color w:val="000000"/>
                <w:sz w:val="22"/>
                <w:szCs w:val="22"/>
              </w:rPr>
              <w:t>17</w:t>
            </w:r>
          </w:p>
        </w:tc>
        <w:tc>
          <w:tcPr>
            <w:tcW w:w="173" w:type="pct"/>
          </w:tcPr>
          <w:p w14:paraId="5AEDF617" w14:textId="77777777" w:rsidR="002C52D3" w:rsidRPr="00D240D7" w:rsidRDefault="002C52D3" w:rsidP="00824B01">
            <w:pPr>
              <w:pBdr>
                <w:top w:val="nil"/>
                <w:left w:val="nil"/>
                <w:bottom w:val="nil"/>
                <w:right w:val="nil"/>
                <w:between w:val="nil"/>
              </w:pBdr>
              <w:tabs>
                <w:tab w:val="left" w:pos="-1440"/>
                <w:tab w:val="left" w:pos="-720"/>
              </w:tabs>
              <w:jc w:val="center"/>
              <w:rPr>
                <w:color w:val="000000"/>
                <w:sz w:val="22"/>
                <w:szCs w:val="22"/>
              </w:rPr>
            </w:pPr>
            <w:r w:rsidRPr="00D240D7">
              <w:rPr>
                <w:color w:val="000000"/>
                <w:sz w:val="22"/>
                <w:szCs w:val="22"/>
              </w:rPr>
              <w:t>18</w:t>
            </w:r>
          </w:p>
        </w:tc>
        <w:tc>
          <w:tcPr>
            <w:tcW w:w="173" w:type="pct"/>
          </w:tcPr>
          <w:p w14:paraId="7606B176" w14:textId="77777777" w:rsidR="002C52D3" w:rsidRPr="00D240D7" w:rsidRDefault="002C52D3" w:rsidP="00824B01">
            <w:pPr>
              <w:pBdr>
                <w:top w:val="nil"/>
                <w:left w:val="nil"/>
                <w:bottom w:val="nil"/>
                <w:right w:val="nil"/>
                <w:between w:val="nil"/>
              </w:pBdr>
              <w:tabs>
                <w:tab w:val="left" w:pos="-1440"/>
                <w:tab w:val="left" w:pos="-720"/>
              </w:tabs>
              <w:jc w:val="center"/>
              <w:rPr>
                <w:color w:val="000000"/>
                <w:sz w:val="22"/>
                <w:szCs w:val="22"/>
              </w:rPr>
            </w:pPr>
            <w:r w:rsidRPr="00D240D7">
              <w:rPr>
                <w:color w:val="000000"/>
                <w:sz w:val="22"/>
                <w:szCs w:val="22"/>
              </w:rPr>
              <w:t>19</w:t>
            </w:r>
          </w:p>
        </w:tc>
        <w:tc>
          <w:tcPr>
            <w:tcW w:w="172" w:type="pct"/>
          </w:tcPr>
          <w:p w14:paraId="79D2E54A" w14:textId="77777777" w:rsidR="002C52D3" w:rsidRPr="00D240D7" w:rsidRDefault="002C52D3" w:rsidP="00824B01">
            <w:pPr>
              <w:pBdr>
                <w:top w:val="nil"/>
                <w:left w:val="nil"/>
                <w:bottom w:val="nil"/>
                <w:right w:val="nil"/>
                <w:between w:val="nil"/>
              </w:pBdr>
              <w:tabs>
                <w:tab w:val="left" w:pos="-1440"/>
                <w:tab w:val="left" w:pos="-720"/>
              </w:tabs>
              <w:jc w:val="center"/>
              <w:rPr>
                <w:color w:val="000000"/>
                <w:sz w:val="22"/>
                <w:szCs w:val="22"/>
              </w:rPr>
            </w:pPr>
            <w:r w:rsidRPr="00D240D7">
              <w:rPr>
                <w:color w:val="000000"/>
                <w:sz w:val="22"/>
                <w:szCs w:val="22"/>
              </w:rPr>
              <w:t>20</w:t>
            </w:r>
          </w:p>
        </w:tc>
      </w:tr>
      <w:tr w:rsidR="002C52D3" w:rsidRPr="00D240D7" w14:paraId="6D205D55" w14:textId="77777777" w:rsidTr="00901143">
        <w:trPr>
          <w:trHeight w:val="380"/>
        </w:trPr>
        <w:tc>
          <w:tcPr>
            <w:tcW w:w="293" w:type="pct"/>
          </w:tcPr>
          <w:p w14:paraId="3868E231"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r w:rsidRPr="00D240D7">
              <w:rPr>
                <w:color w:val="000000"/>
                <w:sz w:val="22"/>
                <w:szCs w:val="22"/>
              </w:rPr>
              <w:t>1.</w:t>
            </w:r>
          </w:p>
        </w:tc>
        <w:tc>
          <w:tcPr>
            <w:tcW w:w="460" w:type="pct"/>
          </w:tcPr>
          <w:p w14:paraId="2ABA4413"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270" w:type="pct"/>
          </w:tcPr>
          <w:p w14:paraId="46D25150"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22" w:type="pct"/>
          </w:tcPr>
          <w:p w14:paraId="0D863DB0"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288" w:type="pct"/>
          </w:tcPr>
          <w:p w14:paraId="71F93152"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344" w:type="pct"/>
          </w:tcPr>
          <w:p w14:paraId="7FE61351"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3880066F"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22839B7B"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2DF07847"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7D431747"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11E0F6AE"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7E643CA9"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66781C39"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28DFA83A"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274573AB"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1" w:type="pct"/>
          </w:tcPr>
          <w:p w14:paraId="2E731C3F"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110F6E69"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180B7D9A"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0BDE2D0E"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657316B9"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0B3BB098"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0BF27497"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6F6F6F43"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210C5634"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7153BBEA"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2" w:type="pct"/>
          </w:tcPr>
          <w:p w14:paraId="345CF499"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r>
      <w:tr w:rsidR="002C52D3" w:rsidRPr="00D240D7" w14:paraId="46C65775" w14:textId="77777777" w:rsidTr="00901143">
        <w:trPr>
          <w:trHeight w:val="380"/>
        </w:trPr>
        <w:tc>
          <w:tcPr>
            <w:tcW w:w="293" w:type="pct"/>
          </w:tcPr>
          <w:p w14:paraId="0DA97839"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r w:rsidRPr="00D240D7">
              <w:rPr>
                <w:color w:val="000000"/>
                <w:sz w:val="22"/>
                <w:szCs w:val="22"/>
              </w:rPr>
              <w:t>2.</w:t>
            </w:r>
          </w:p>
        </w:tc>
        <w:tc>
          <w:tcPr>
            <w:tcW w:w="460" w:type="pct"/>
          </w:tcPr>
          <w:p w14:paraId="3975DD60"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270" w:type="pct"/>
          </w:tcPr>
          <w:p w14:paraId="79BA8E54"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22" w:type="pct"/>
          </w:tcPr>
          <w:p w14:paraId="04F32049"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288" w:type="pct"/>
          </w:tcPr>
          <w:p w14:paraId="7E2A360E"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344" w:type="pct"/>
          </w:tcPr>
          <w:p w14:paraId="3468B75D"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304F436D"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6BDA81DD"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38B4F040"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10718F8F"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6F9D1F49"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79C63884"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447309AD"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0C471714"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1E4D1CF4"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1" w:type="pct"/>
          </w:tcPr>
          <w:p w14:paraId="0F5C8972"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6C1194DB"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79888978"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060EC0CD"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7F0723DA"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4FF768EA"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6180C9A0"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24C3D931"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086FED05"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48E47F7B"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2" w:type="pct"/>
          </w:tcPr>
          <w:p w14:paraId="00FB6109"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r>
      <w:tr w:rsidR="002C52D3" w:rsidRPr="00D240D7" w14:paraId="0E4F493F" w14:textId="77777777" w:rsidTr="00901143">
        <w:trPr>
          <w:trHeight w:val="380"/>
        </w:trPr>
        <w:tc>
          <w:tcPr>
            <w:tcW w:w="293" w:type="pct"/>
          </w:tcPr>
          <w:p w14:paraId="4215FE65"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r w:rsidRPr="00D240D7">
              <w:rPr>
                <w:color w:val="000000"/>
                <w:sz w:val="22"/>
                <w:szCs w:val="22"/>
              </w:rPr>
              <w:t>3.</w:t>
            </w:r>
          </w:p>
        </w:tc>
        <w:tc>
          <w:tcPr>
            <w:tcW w:w="460" w:type="pct"/>
          </w:tcPr>
          <w:p w14:paraId="60CD344B"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270" w:type="pct"/>
          </w:tcPr>
          <w:p w14:paraId="3B5C05A7"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22" w:type="pct"/>
          </w:tcPr>
          <w:p w14:paraId="54519A6E"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288" w:type="pct"/>
          </w:tcPr>
          <w:p w14:paraId="599E41BB"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344" w:type="pct"/>
          </w:tcPr>
          <w:p w14:paraId="274C7F9F"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3CC8C4B0"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7D2E6A2D"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78AC432B"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0399CE86"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3E948E92"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642E511A"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5FEA3905"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379A6835"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399C889B"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1" w:type="pct"/>
          </w:tcPr>
          <w:p w14:paraId="4531637F"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12C2DA07"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5832FEAE"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376145A2"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29B92B53"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3FBFCFF7"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3C9A1524"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7E29DAD2"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26BC94D7"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2BA6BAF9"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2" w:type="pct"/>
          </w:tcPr>
          <w:p w14:paraId="365FA525"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r>
      <w:tr w:rsidR="002C52D3" w:rsidRPr="00D240D7" w14:paraId="079A953E" w14:textId="77777777" w:rsidTr="00901143">
        <w:trPr>
          <w:trHeight w:val="380"/>
        </w:trPr>
        <w:tc>
          <w:tcPr>
            <w:tcW w:w="293" w:type="pct"/>
          </w:tcPr>
          <w:p w14:paraId="12B9B055"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r w:rsidRPr="00D240D7">
              <w:rPr>
                <w:color w:val="000000"/>
                <w:sz w:val="22"/>
                <w:szCs w:val="22"/>
              </w:rPr>
              <w:t>4.</w:t>
            </w:r>
          </w:p>
        </w:tc>
        <w:tc>
          <w:tcPr>
            <w:tcW w:w="460" w:type="pct"/>
          </w:tcPr>
          <w:p w14:paraId="78AE7A6D"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270" w:type="pct"/>
          </w:tcPr>
          <w:p w14:paraId="589BA7B9"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22" w:type="pct"/>
          </w:tcPr>
          <w:p w14:paraId="667E556C"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288" w:type="pct"/>
          </w:tcPr>
          <w:p w14:paraId="179FFBAF"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344" w:type="pct"/>
          </w:tcPr>
          <w:p w14:paraId="6F872E2E"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30039119"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13E245A0"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6A95C0EC"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0E17079D"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248BB867"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1F2DFAE5"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41FEF4DD"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6D049BAC"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64D50A12"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1" w:type="pct"/>
          </w:tcPr>
          <w:p w14:paraId="5BF046A7"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2BD36703"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6823989B"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38A26D31"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4A43C672"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2520CE7F"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769E91C2"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3C4AC573"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1B859DED"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70085C12"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2" w:type="pct"/>
          </w:tcPr>
          <w:p w14:paraId="0BC1099D"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r>
      <w:tr w:rsidR="002C52D3" w:rsidRPr="00D240D7" w14:paraId="3222D683" w14:textId="77777777" w:rsidTr="00901143">
        <w:trPr>
          <w:trHeight w:val="380"/>
        </w:trPr>
        <w:tc>
          <w:tcPr>
            <w:tcW w:w="293" w:type="pct"/>
          </w:tcPr>
          <w:p w14:paraId="505C30C2"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r w:rsidRPr="00D240D7">
              <w:rPr>
                <w:color w:val="000000"/>
                <w:sz w:val="22"/>
                <w:szCs w:val="22"/>
              </w:rPr>
              <w:t>5.</w:t>
            </w:r>
          </w:p>
        </w:tc>
        <w:tc>
          <w:tcPr>
            <w:tcW w:w="460" w:type="pct"/>
          </w:tcPr>
          <w:p w14:paraId="7BC75605"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270" w:type="pct"/>
          </w:tcPr>
          <w:p w14:paraId="293BEBF6"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22" w:type="pct"/>
          </w:tcPr>
          <w:p w14:paraId="7AD816CD"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288" w:type="pct"/>
          </w:tcPr>
          <w:p w14:paraId="4EEFBFE4"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344" w:type="pct"/>
          </w:tcPr>
          <w:p w14:paraId="5EA16CC3"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71D653FF"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466151B3"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1E8827CE"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686BD343"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0B94B1D8"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627772A6"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1B763993"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218B8C21"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018B8BA9"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1" w:type="pct"/>
          </w:tcPr>
          <w:p w14:paraId="61797250"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0B234F71"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64AB61F6"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1DDA1840"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52E108B8"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1E1860E6"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284A1A2B"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3DDAA974"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08A3AC13"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0A0CFBB8"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2" w:type="pct"/>
          </w:tcPr>
          <w:p w14:paraId="2F2178C4"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r>
      <w:tr w:rsidR="002C52D3" w:rsidRPr="00D240D7" w14:paraId="608E6053" w14:textId="77777777" w:rsidTr="00901143">
        <w:trPr>
          <w:trHeight w:val="380"/>
        </w:trPr>
        <w:tc>
          <w:tcPr>
            <w:tcW w:w="293" w:type="pct"/>
          </w:tcPr>
          <w:p w14:paraId="7D8C3B39"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r w:rsidRPr="00D240D7">
              <w:rPr>
                <w:color w:val="000000"/>
                <w:sz w:val="22"/>
                <w:szCs w:val="22"/>
              </w:rPr>
              <w:t>6.</w:t>
            </w:r>
          </w:p>
        </w:tc>
        <w:tc>
          <w:tcPr>
            <w:tcW w:w="460" w:type="pct"/>
          </w:tcPr>
          <w:p w14:paraId="07C8FF88"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270" w:type="pct"/>
          </w:tcPr>
          <w:p w14:paraId="44FFC7C4"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22" w:type="pct"/>
          </w:tcPr>
          <w:p w14:paraId="239F8F5C"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288" w:type="pct"/>
          </w:tcPr>
          <w:p w14:paraId="3B4B7824"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344" w:type="pct"/>
          </w:tcPr>
          <w:p w14:paraId="594CCE00"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7287B66E"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5B6E9165"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3BCCBE36"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38A9F463"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6B113A7A"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0EFD4339"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2508A093"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5704EA16"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72954127"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1" w:type="pct"/>
          </w:tcPr>
          <w:p w14:paraId="62F17C56"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653BE328"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45864F4C"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4C9CE150"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397C9793"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7BCFB040"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69A97CE3"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2628F133"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0BB9F81D"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7870280E"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2" w:type="pct"/>
          </w:tcPr>
          <w:p w14:paraId="01BD91C8"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r>
      <w:tr w:rsidR="002C52D3" w:rsidRPr="00D240D7" w14:paraId="0FF28486" w14:textId="77777777" w:rsidTr="00901143">
        <w:trPr>
          <w:trHeight w:val="380"/>
        </w:trPr>
        <w:tc>
          <w:tcPr>
            <w:tcW w:w="293" w:type="pct"/>
          </w:tcPr>
          <w:p w14:paraId="5112329C"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r w:rsidRPr="00D240D7">
              <w:rPr>
                <w:color w:val="000000"/>
                <w:sz w:val="22"/>
                <w:szCs w:val="22"/>
              </w:rPr>
              <w:t>7.</w:t>
            </w:r>
          </w:p>
        </w:tc>
        <w:tc>
          <w:tcPr>
            <w:tcW w:w="460" w:type="pct"/>
          </w:tcPr>
          <w:p w14:paraId="422C6F13"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270" w:type="pct"/>
          </w:tcPr>
          <w:p w14:paraId="3DAE1507"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22" w:type="pct"/>
          </w:tcPr>
          <w:p w14:paraId="5A698150"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288" w:type="pct"/>
          </w:tcPr>
          <w:p w14:paraId="1C92B6C0"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344" w:type="pct"/>
          </w:tcPr>
          <w:p w14:paraId="4379B1AD"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2EA21017"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1A501ED2"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0EBB1750"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3A7A144E"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7869CFAC"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0E50E370"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5031ED2B"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26646E47"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75E76398"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1" w:type="pct"/>
          </w:tcPr>
          <w:p w14:paraId="48E4BB33"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09EE6C79"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1AC40260"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6C9BDAFD"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322D0C01"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05325204"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76811A26"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51D51492"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76830D1D"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1C9AF6D7"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2" w:type="pct"/>
          </w:tcPr>
          <w:p w14:paraId="7FFC5FC2"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r>
      <w:tr w:rsidR="002C52D3" w:rsidRPr="00D240D7" w14:paraId="66BFE74B" w14:textId="77777777" w:rsidTr="00901143">
        <w:trPr>
          <w:trHeight w:val="380"/>
        </w:trPr>
        <w:tc>
          <w:tcPr>
            <w:tcW w:w="293" w:type="pct"/>
          </w:tcPr>
          <w:p w14:paraId="65D2C3A5"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r w:rsidRPr="00D240D7">
              <w:rPr>
                <w:color w:val="000000"/>
                <w:sz w:val="22"/>
                <w:szCs w:val="22"/>
              </w:rPr>
              <w:t>8.</w:t>
            </w:r>
          </w:p>
        </w:tc>
        <w:tc>
          <w:tcPr>
            <w:tcW w:w="460" w:type="pct"/>
          </w:tcPr>
          <w:p w14:paraId="61A88F45"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270" w:type="pct"/>
          </w:tcPr>
          <w:p w14:paraId="1A8D2D59"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22" w:type="pct"/>
          </w:tcPr>
          <w:p w14:paraId="35117CA9"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288" w:type="pct"/>
          </w:tcPr>
          <w:p w14:paraId="7AE82440"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344" w:type="pct"/>
          </w:tcPr>
          <w:p w14:paraId="36C3A8AE"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0B2AF7C0"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0A6F40BE"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69137124"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29E87428"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55BCE298"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4A4DC6AC"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24CB8C14"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2FC99BB5"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64672A52"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1" w:type="pct"/>
          </w:tcPr>
          <w:p w14:paraId="64CF7523"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05CDA865"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3DC1D4A7"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5007D9B7"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58383385"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7F1D60AF"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251324F1"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6A7D05B1"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595056D4"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7A1FE2B2"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2" w:type="pct"/>
          </w:tcPr>
          <w:p w14:paraId="3448C525"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r>
      <w:tr w:rsidR="002C52D3" w:rsidRPr="00D240D7" w14:paraId="122234DB" w14:textId="77777777" w:rsidTr="00901143">
        <w:trPr>
          <w:trHeight w:val="380"/>
        </w:trPr>
        <w:tc>
          <w:tcPr>
            <w:tcW w:w="293" w:type="pct"/>
          </w:tcPr>
          <w:p w14:paraId="6B1913B1"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r w:rsidRPr="00D240D7">
              <w:rPr>
                <w:color w:val="000000"/>
                <w:sz w:val="22"/>
                <w:szCs w:val="22"/>
              </w:rPr>
              <w:t>9.</w:t>
            </w:r>
          </w:p>
        </w:tc>
        <w:tc>
          <w:tcPr>
            <w:tcW w:w="460" w:type="pct"/>
          </w:tcPr>
          <w:p w14:paraId="3C155946"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270" w:type="pct"/>
          </w:tcPr>
          <w:p w14:paraId="1A0EA288"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22" w:type="pct"/>
          </w:tcPr>
          <w:p w14:paraId="3E7DF58D"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288" w:type="pct"/>
          </w:tcPr>
          <w:p w14:paraId="0141FA44"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344" w:type="pct"/>
          </w:tcPr>
          <w:p w14:paraId="5B2AC696"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13115811"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1B6C2E83"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2041231F"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7DED1355"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0B0B9121"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55CB4C2B"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7335FBC3"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7908687D"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529D7EF7"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1" w:type="pct"/>
          </w:tcPr>
          <w:p w14:paraId="7F1CB7CC"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0BC406CC"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7A4572FC"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55591433"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5568BCAC"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2E1AEBA7"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59CF1EFD"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79E4A806"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540EDF65"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599D1136"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2" w:type="pct"/>
          </w:tcPr>
          <w:p w14:paraId="79AA378E"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r>
      <w:tr w:rsidR="002C52D3" w:rsidRPr="00D240D7" w14:paraId="4C1A2679" w14:textId="77777777" w:rsidTr="00901143">
        <w:trPr>
          <w:trHeight w:val="380"/>
        </w:trPr>
        <w:tc>
          <w:tcPr>
            <w:tcW w:w="293" w:type="pct"/>
          </w:tcPr>
          <w:p w14:paraId="4552692F"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r w:rsidRPr="00D240D7">
              <w:rPr>
                <w:color w:val="000000"/>
                <w:sz w:val="22"/>
                <w:szCs w:val="22"/>
              </w:rPr>
              <w:t>10.</w:t>
            </w:r>
          </w:p>
        </w:tc>
        <w:tc>
          <w:tcPr>
            <w:tcW w:w="460" w:type="pct"/>
          </w:tcPr>
          <w:p w14:paraId="059A0FB0"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270" w:type="pct"/>
          </w:tcPr>
          <w:p w14:paraId="02587DBA"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22" w:type="pct"/>
          </w:tcPr>
          <w:p w14:paraId="17DBF12F"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288" w:type="pct"/>
          </w:tcPr>
          <w:p w14:paraId="6BC05CC9"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344" w:type="pct"/>
          </w:tcPr>
          <w:p w14:paraId="4DB46B27"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1D7F92CF"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422FC84B"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3E23CED2"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7EC22581"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7925B02F"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35E4F1B0"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2B18B518"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6DE8307C"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7F98EBEB"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1" w:type="pct"/>
          </w:tcPr>
          <w:p w14:paraId="289FA5B6"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0FA4FD07"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478BBB14"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5694B752"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2249A274"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7DE9F190"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12E50EB6"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78721715"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4BEC7EF5"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4ACF606F"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2" w:type="pct"/>
          </w:tcPr>
          <w:p w14:paraId="10B35D97"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r>
      <w:tr w:rsidR="002C52D3" w:rsidRPr="00D240D7" w14:paraId="045151A1" w14:textId="77777777" w:rsidTr="00901143">
        <w:trPr>
          <w:trHeight w:val="380"/>
        </w:trPr>
        <w:tc>
          <w:tcPr>
            <w:tcW w:w="293" w:type="pct"/>
          </w:tcPr>
          <w:p w14:paraId="2242C7C6"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r w:rsidRPr="00D240D7">
              <w:rPr>
                <w:color w:val="000000"/>
                <w:sz w:val="22"/>
                <w:szCs w:val="22"/>
              </w:rPr>
              <w:t>11.</w:t>
            </w:r>
          </w:p>
        </w:tc>
        <w:tc>
          <w:tcPr>
            <w:tcW w:w="460" w:type="pct"/>
          </w:tcPr>
          <w:p w14:paraId="76F6CC45"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270" w:type="pct"/>
          </w:tcPr>
          <w:p w14:paraId="75076EFF"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22" w:type="pct"/>
          </w:tcPr>
          <w:p w14:paraId="393A1743"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288" w:type="pct"/>
          </w:tcPr>
          <w:p w14:paraId="049B2B1A"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344" w:type="pct"/>
          </w:tcPr>
          <w:p w14:paraId="4FD13C0B"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28F9434C"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7D977127"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35DCEE5D"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77B12FBC"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63814A36"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7208F0D3"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5C0BCE7B"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4BFD1A07"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47DC541C"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1" w:type="pct"/>
          </w:tcPr>
          <w:p w14:paraId="6A93A0A5"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3C86B80D"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174FA9F6"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6637F0AC"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0B18DA11"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53728103"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6ACC2AD3"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3593DF95"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04F52595"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4BAF7F6C"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2" w:type="pct"/>
          </w:tcPr>
          <w:p w14:paraId="26B83837"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r>
      <w:tr w:rsidR="00901143" w:rsidRPr="00D240D7" w14:paraId="5C1438FC" w14:textId="77777777" w:rsidTr="00901143">
        <w:trPr>
          <w:trHeight w:val="380"/>
        </w:trPr>
        <w:tc>
          <w:tcPr>
            <w:tcW w:w="5000" w:type="pct"/>
            <w:gridSpan w:val="26"/>
          </w:tcPr>
          <w:p w14:paraId="4828B0D2" w14:textId="4EDD548A" w:rsidR="00901143" w:rsidRPr="00D240D7" w:rsidRDefault="00901143" w:rsidP="0089504E">
            <w:pPr>
              <w:pBdr>
                <w:top w:val="nil"/>
                <w:left w:val="nil"/>
                <w:bottom w:val="nil"/>
                <w:right w:val="nil"/>
                <w:between w:val="nil"/>
              </w:pBdr>
              <w:tabs>
                <w:tab w:val="left" w:pos="-1440"/>
                <w:tab w:val="left" w:pos="-720"/>
              </w:tabs>
              <w:jc w:val="both"/>
              <w:rPr>
                <w:color w:val="000000"/>
                <w:sz w:val="22"/>
                <w:szCs w:val="22"/>
              </w:rPr>
            </w:pPr>
            <w:r w:rsidRPr="00D240D7">
              <w:rPr>
                <w:b/>
                <w:color w:val="000000"/>
                <w:sz w:val="22"/>
                <w:szCs w:val="22"/>
              </w:rPr>
              <w:t xml:space="preserve">Total </w:t>
            </w:r>
            <w:r w:rsidR="0089504E">
              <w:rPr>
                <w:b/>
                <w:color w:val="000000"/>
                <w:sz w:val="22"/>
                <w:szCs w:val="22"/>
              </w:rPr>
              <w:t>Person</w:t>
            </w:r>
            <w:r w:rsidRPr="00D240D7">
              <w:rPr>
                <w:b/>
                <w:color w:val="000000"/>
                <w:sz w:val="22"/>
                <w:szCs w:val="22"/>
              </w:rPr>
              <w:t xml:space="preserve"> days</w:t>
            </w:r>
          </w:p>
        </w:tc>
      </w:tr>
    </w:tbl>
    <w:p w14:paraId="0EDB0D71" w14:textId="77777777" w:rsidR="00E35F5C" w:rsidRPr="00D240D7" w:rsidRDefault="00E35F5C" w:rsidP="00824B01">
      <w:pPr>
        <w:pBdr>
          <w:top w:val="nil"/>
          <w:left w:val="nil"/>
          <w:bottom w:val="nil"/>
          <w:right w:val="nil"/>
          <w:between w:val="nil"/>
        </w:pBdr>
        <w:tabs>
          <w:tab w:val="left" w:pos="-1440"/>
          <w:tab w:val="left" w:pos="-720"/>
        </w:tabs>
        <w:jc w:val="both"/>
        <w:rPr>
          <w:color w:val="000000"/>
          <w:sz w:val="22"/>
          <w:szCs w:val="22"/>
        </w:rPr>
      </w:pPr>
    </w:p>
    <w:p w14:paraId="049F5F21" w14:textId="77777777" w:rsidR="00E35F5C" w:rsidRPr="00D240D7" w:rsidRDefault="00E35F5C" w:rsidP="00824B01"/>
    <w:p w14:paraId="71111581" w14:textId="77777777" w:rsidR="00E35F5C" w:rsidRPr="00D240D7" w:rsidRDefault="00E35F5C" w:rsidP="00824B01"/>
    <w:p w14:paraId="3772EF9F" w14:textId="77777777" w:rsidR="00994DC8" w:rsidRDefault="00994DC8" w:rsidP="00824B01">
      <w:pPr>
        <w:jc w:val="center"/>
        <w:sectPr w:rsidR="00994DC8" w:rsidSect="00D17D53">
          <w:pgSz w:w="16840" w:h="11907" w:orient="landscape"/>
          <w:pgMar w:top="1440" w:right="1440" w:bottom="1440" w:left="1440" w:header="720" w:footer="805" w:gutter="0"/>
          <w:cols w:space="720"/>
          <w:docGrid w:linePitch="326"/>
        </w:sectPr>
      </w:pPr>
    </w:p>
    <w:p w14:paraId="4F5F870B" w14:textId="77777777" w:rsidR="00E35F5C" w:rsidRPr="00D240D7" w:rsidRDefault="00CB1519" w:rsidP="00824B01">
      <w:pPr>
        <w:jc w:val="center"/>
      </w:pPr>
      <w:r w:rsidRPr="00D240D7">
        <w:lastRenderedPageBreak/>
        <w:t>APPENDIX-I</w:t>
      </w:r>
    </w:p>
    <w:p w14:paraId="1ECC9A7F" w14:textId="77777777" w:rsidR="00E35F5C" w:rsidRPr="00D240D7" w:rsidRDefault="00E35F5C" w:rsidP="00824B01">
      <w:pPr>
        <w:jc w:val="center"/>
        <w:rPr>
          <w:u w:val="single"/>
        </w:rPr>
      </w:pPr>
    </w:p>
    <w:p w14:paraId="2A4FCA63" w14:textId="77777777" w:rsidR="00E35F5C" w:rsidRPr="00D240D7" w:rsidRDefault="00CB1519" w:rsidP="00824B01">
      <w:pPr>
        <w:jc w:val="center"/>
        <w:rPr>
          <w:u w:val="single"/>
        </w:rPr>
      </w:pPr>
      <w:r w:rsidRPr="00D240D7">
        <w:rPr>
          <w:u w:val="single"/>
        </w:rPr>
        <w:t>Form–14</w:t>
      </w:r>
    </w:p>
    <w:p w14:paraId="5214000C" w14:textId="77777777" w:rsidR="00E35F5C" w:rsidRPr="00D240D7" w:rsidRDefault="00E35F5C" w:rsidP="00824B01">
      <w:pPr>
        <w:jc w:val="center"/>
        <w:rPr>
          <w:u w:val="single"/>
        </w:rPr>
      </w:pPr>
    </w:p>
    <w:p w14:paraId="64529C28" w14:textId="77777777" w:rsidR="00E35F5C" w:rsidRPr="00D240D7" w:rsidRDefault="00CB1519" w:rsidP="00824B01">
      <w:pPr>
        <w:pBdr>
          <w:top w:val="nil"/>
          <w:left w:val="nil"/>
          <w:bottom w:val="nil"/>
          <w:right w:val="nil"/>
          <w:between w:val="nil"/>
        </w:pBdr>
        <w:tabs>
          <w:tab w:val="center" w:pos="4320"/>
          <w:tab w:val="right" w:pos="8640"/>
        </w:tabs>
        <w:spacing w:after="240"/>
        <w:jc w:val="center"/>
        <w:rPr>
          <w:color w:val="000000"/>
          <w:sz w:val="28"/>
          <w:szCs w:val="28"/>
        </w:rPr>
      </w:pPr>
      <w:r w:rsidRPr="00D240D7">
        <w:rPr>
          <w:b/>
          <w:color w:val="000000"/>
          <w:sz w:val="28"/>
          <w:szCs w:val="28"/>
        </w:rPr>
        <w:t>Survey and Field Investigations</w:t>
      </w:r>
    </w:p>
    <w:tbl>
      <w:tblPr>
        <w:tblStyle w:val="af3"/>
        <w:tblW w:w="14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7"/>
        <w:gridCol w:w="2161"/>
        <w:gridCol w:w="1440"/>
        <w:gridCol w:w="360"/>
        <w:gridCol w:w="360"/>
        <w:gridCol w:w="358"/>
        <w:gridCol w:w="422"/>
        <w:gridCol w:w="422"/>
        <w:gridCol w:w="422"/>
        <w:gridCol w:w="422"/>
        <w:gridCol w:w="294"/>
        <w:gridCol w:w="360"/>
        <w:gridCol w:w="540"/>
        <w:gridCol w:w="540"/>
        <w:gridCol w:w="540"/>
        <w:gridCol w:w="540"/>
        <w:gridCol w:w="540"/>
        <w:gridCol w:w="540"/>
        <w:gridCol w:w="540"/>
        <w:gridCol w:w="540"/>
        <w:gridCol w:w="540"/>
        <w:gridCol w:w="540"/>
      </w:tblGrid>
      <w:tr w:rsidR="00E35F5C" w:rsidRPr="00D240D7" w14:paraId="785BC7E3" w14:textId="77777777">
        <w:trPr>
          <w:trHeight w:val="420"/>
        </w:trPr>
        <w:tc>
          <w:tcPr>
            <w:tcW w:w="1727" w:type="dxa"/>
            <w:vMerge w:val="restart"/>
            <w:vAlign w:val="center"/>
          </w:tcPr>
          <w:p w14:paraId="503D9587" w14:textId="77777777" w:rsidR="00E35F5C" w:rsidRPr="00D240D7" w:rsidRDefault="00CB1519" w:rsidP="00824B01">
            <w:pPr>
              <w:tabs>
                <w:tab w:val="center" w:pos="4680"/>
              </w:tabs>
              <w:jc w:val="center"/>
              <w:rPr>
                <w:sz w:val="22"/>
                <w:szCs w:val="22"/>
              </w:rPr>
            </w:pPr>
            <w:r w:rsidRPr="00D240D7">
              <w:rPr>
                <w:b/>
                <w:sz w:val="22"/>
                <w:szCs w:val="22"/>
              </w:rPr>
              <w:t>Item of Work/ Activity</w:t>
            </w:r>
          </w:p>
        </w:tc>
        <w:tc>
          <w:tcPr>
            <w:tcW w:w="3601" w:type="dxa"/>
            <w:gridSpan w:val="2"/>
            <w:vAlign w:val="center"/>
          </w:tcPr>
          <w:p w14:paraId="659E4491" w14:textId="77777777" w:rsidR="00E35F5C" w:rsidRPr="00D240D7" w:rsidRDefault="00CB1519" w:rsidP="00824B01">
            <w:pPr>
              <w:tabs>
                <w:tab w:val="center" w:pos="4680"/>
              </w:tabs>
              <w:jc w:val="center"/>
              <w:rPr>
                <w:sz w:val="22"/>
                <w:szCs w:val="22"/>
              </w:rPr>
            </w:pPr>
            <w:r w:rsidRPr="00D240D7">
              <w:rPr>
                <w:b/>
                <w:sz w:val="22"/>
                <w:szCs w:val="22"/>
              </w:rPr>
              <w:t>To be carried out/ prepared by</w:t>
            </w:r>
          </w:p>
        </w:tc>
        <w:tc>
          <w:tcPr>
            <w:tcW w:w="8820" w:type="dxa"/>
            <w:gridSpan w:val="19"/>
            <w:vMerge w:val="restart"/>
            <w:vAlign w:val="center"/>
          </w:tcPr>
          <w:p w14:paraId="03B9576E" w14:textId="77777777" w:rsidR="00E35F5C" w:rsidRPr="00D240D7" w:rsidRDefault="00CB1519" w:rsidP="00824B01">
            <w:pPr>
              <w:tabs>
                <w:tab w:val="center" w:pos="4680"/>
              </w:tabs>
              <w:jc w:val="center"/>
              <w:rPr>
                <w:sz w:val="22"/>
                <w:szCs w:val="22"/>
              </w:rPr>
            </w:pPr>
            <w:r w:rsidRPr="00D240D7">
              <w:rPr>
                <w:b/>
                <w:sz w:val="22"/>
                <w:szCs w:val="22"/>
              </w:rPr>
              <w:t>Week</w:t>
            </w:r>
          </w:p>
        </w:tc>
      </w:tr>
      <w:tr w:rsidR="00E35F5C" w:rsidRPr="00D240D7" w14:paraId="0BD225C4" w14:textId="77777777">
        <w:trPr>
          <w:trHeight w:val="420"/>
        </w:trPr>
        <w:tc>
          <w:tcPr>
            <w:tcW w:w="1727" w:type="dxa"/>
            <w:vMerge/>
            <w:vAlign w:val="center"/>
          </w:tcPr>
          <w:p w14:paraId="741040C1" w14:textId="77777777" w:rsidR="00E35F5C" w:rsidRPr="00D240D7" w:rsidRDefault="00E35F5C" w:rsidP="00824B01">
            <w:pPr>
              <w:widowControl w:val="0"/>
              <w:pBdr>
                <w:top w:val="nil"/>
                <w:left w:val="nil"/>
                <w:bottom w:val="nil"/>
                <w:right w:val="nil"/>
                <w:between w:val="nil"/>
              </w:pBdr>
              <w:spacing w:line="276" w:lineRule="auto"/>
              <w:rPr>
                <w:sz w:val="22"/>
                <w:szCs w:val="22"/>
              </w:rPr>
            </w:pPr>
          </w:p>
        </w:tc>
        <w:tc>
          <w:tcPr>
            <w:tcW w:w="2161" w:type="dxa"/>
            <w:vAlign w:val="center"/>
          </w:tcPr>
          <w:p w14:paraId="2E911E88" w14:textId="77777777" w:rsidR="00E35F5C" w:rsidRPr="00D240D7" w:rsidRDefault="00CB1519" w:rsidP="00824B01">
            <w:pPr>
              <w:tabs>
                <w:tab w:val="center" w:pos="4680"/>
              </w:tabs>
              <w:jc w:val="center"/>
              <w:rPr>
                <w:sz w:val="22"/>
                <w:szCs w:val="22"/>
              </w:rPr>
            </w:pPr>
            <w:r w:rsidRPr="00D240D7">
              <w:rPr>
                <w:sz w:val="22"/>
                <w:szCs w:val="22"/>
              </w:rPr>
              <w:t>Name</w:t>
            </w:r>
          </w:p>
        </w:tc>
        <w:tc>
          <w:tcPr>
            <w:tcW w:w="1440" w:type="dxa"/>
            <w:vAlign w:val="center"/>
          </w:tcPr>
          <w:p w14:paraId="104D08F9" w14:textId="77777777" w:rsidR="00E35F5C" w:rsidRPr="00D240D7" w:rsidRDefault="00CB1519" w:rsidP="00824B01">
            <w:pPr>
              <w:tabs>
                <w:tab w:val="center" w:pos="4680"/>
              </w:tabs>
              <w:jc w:val="center"/>
              <w:rPr>
                <w:sz w:val="22"/>
                <w:szCs w:val="22"/>
              </w:rPr>
            </w:pPr>
            <w:r w:rsidRPr="00D240D7">
              <w:rPr>
                <w:sz w:val="22"/>
                <w:szCs w:val="22"/>
              </w:rPr>
              <w:t>Designation</w:t>
            </w:r>
          </w:p>
        </w:tc>
        <w:tc>
          <w:tcPr>
            <w:tcW w:w="8820" w:type="dxa"/>
            <w:gridSpan w:val="19"/>
            <w:vMerge/>
            <w:vAlign w:val="center"/>
          </w:tcPr>
          <w:p w14:paraId="765DE975" w14:textId="77777777" w:rsidR="00E35F5C" w:rsidRPr="00D240D7" w:rsidRDefault="00E35F5C" w:rsidP="00824B01">
            <w:pPr>
              <w:widowControl w:val="0"/>
              <w:pBdr>
                <w:top w:val="nil"/>
                <w:left w:val="nil"/>
                <w:bottom w:val="nil"/>
                <w:right w:val="nil"/>
                <w:between w:val="nil"/>
              </w:pBdr>
              <w:spacing w:line="276" w:lineRule="auto"/>
              <w:rPr>
                <w:sz w:val="22"/>
                <w:szCs w:val="22"/>
              </w:rPr>
            </w:pPr>
          </w:p>
        </w:tc>
      </w:tr>
      <w:tr w:rsidR="00E35F5C" w:rsidRPr="00D240D7" w14:paraId="3FB91D18" w14:textId="77777777">
        <w:trPr>
          <w:trHeight w:val="320"/>
        </w:trPr>
        <w:tc>
          <w:tcPr>
            <w:tcW w:w="1727" w:type="dxa"/>
          </w:tcPr>
          <w:p w14:paraId="17FF9836" w14:textId="77777777" w:rsidR="00E35F5C" w:rsidRPr="00D240D7" w:rsidRDefault="00E35F5C" w:rsidP="00824B01">
            <w:pPr>
              <w:tabs>
                <w:tab w:val="center" w:pos="4680"/>
              </w:tabs>
              <w:jc w:val="both"/>
              <w:rPr>
                <w:sz w:val="22"/>
                <w:szCs w:val="22"/>
              </w:rPr>
            </w:pPr>
          </w:p>
        </w:tc>
        <w:tc>
          <w:tcPr>
            <w:tcW w:w="2161" w:type="dxa"/>
          </w:tcPr>
          <w:p w14:paraId="437F1873" w14:textId="77777777" w:rsidR="00E35F5C" w:rsidRPr="00D240D7" w:rsidRDefault="00E35F5C" w:rsidP="00824B01">
            <w:pPr>
              <w:tabs>
                <w:tab w:val="center" w:pos="4680"/>
              </w:tabs>
              <w:jc w:val="both"/>
              <w:rPr>
                <w:sz w:val="22"/>
                <w:szCs w:val="22"/>
              </w:rPr>
            </w:pPr>
          </w:p>
        </w:tc>
        <w:tc>
          <w:tcPr>
            <w:tcW w:w="1440" w:type="dxa"/>
          </w:tcPr>
          <w:p w14:paraId="7DD9BC87" w14:textId="77777777" w:rsidR="00E35F5C" w:rsidRPr="00D240D7" w:rsidRDefault="00E35F5C" w:rsidP="00824B01">
            <w:pPr>
              <w:tabs>
                <w:tab w:val="center" w:pos="4680"/>
              </w:tabs>
              <w:jc w:val="both"/>
              <w:rPr>
                <w:sz w:val="22"/>
                <w:szCs w:val="22"/>
              </w:rPr>
            </w:pPr>
          </w:p>
        </w:tc>
        <w:tc>
          <w:tcPr>
            <w:tcW w:w="360" w:type="dxa"/>
          </w:tcPr>
          <w:p w14:paraId="2522958F" w14:textId="77777777" w:rsidR="00E35F5C" w:rsidRPr="00D240D7" w:rsidRDefault="00CB1519" w:rsidP="00824B01">
            <w:pPr>
              <w:tabs>
                <w:tab w:val="center" w:pos="4680"/>
              </w:tabs>
              <w:jc w:val="both"/>
            </w:pPr>
            <w:r w:rsidRPr="00D240D7">
              <w:t>1</w:t>
            </w:r>
          </w:p>
        </w:tc>
        <w:tc>
          <w:tcPr>
            <w:tcW w:w="360" w:type="dxa"/>
          </w:tcPr>
          <w:p w14:paraId="3AD05502" w14:textId="77777777" w:rsidR="00E35F5C" w:rsidRPr="00D240D7" w:rsidRDefault="00CB1519" w:rsidP="00824B01">
            <w:pPr>
              <w:tabs>
                <w:tab w:val="center" w:pos="4680"/>
              </w:tabs>
              <w:jc w:val="both"/>
            </w:pPr>
            <w:r w:rsidRPr="00D240D7">
              <w:t>2</w:t>
            </w:r>
          </w:p>
        </w:tc>
        <w:tc>
          <w:tcPr>
            <w:tcW w:w="358" w:type="dxa"/>
          </w:tcPr>
          <w:p w14:paraId="655A0132" w14:textId="77777777" w:rsidR="00E35F5C" w:rsidRPr="00D240D7" w:rsidRDefault="00CB1519" w:rsidP="00824B01">
            <w:pPr>
              <w:tabs>
                <w:tab w:val="center" w:pos="4680"/>
              </w:tabs>
              <w:jc w:val="both"/>
            </w:pPr>
            <w:r w:rsidRPr="00D240D7">
              <w:t>3</w:t>
            </w:r>
          </w:p>
        </w:tc>
        <w:tc>
          <w:tcPr>
            <w:tcW w:w="422" w:type="dxa"/>
          </w:tcPr>
          <w:p w14:paraId="48ECC257" w14:textId="77777777" w:rsidR="00E35F5C" w:rsidRPr="00D240D7" w:rsidRDefault="00CB1519" w:rsidP="00824B01">
            <w:pPr>
              <w:tabs>
                <w:tab w:val="center" w:pos="4680"/>
              </w:tabs>
              <w:jc w:val="both"/>
            </w:pPr>
            <w:r w:rsidRPr="00D240D7">
              <w:t>4</w:t>
            </w:r>
          </w:p>
        </w:tc>
        <w:tc>
          <w:tcPr>
            <w:tcW w:w="422" w:type="dxa"/>
          </w:tcPr>
          <w:p w14:paraId="3DE86204" w14:textId="77777777" w:rsidR="00E35F5C" w:rsidRPr="00D240D7" w:rsidRDefault="00CB1519" w:rsidP="00824B01">
            <w:pPr>
              <w:tabs>
                <w:tab w:val="center" w:pos="4680"/>
              </w:tabs>
              <w:jc w:val="both"/>
            </w:pPr>
            <w:r w:rsidRPr="00D240D7">
              <w:t>5</w:t>
            </w:r>
          </w:p>
        </w:tc>
        <w:tc>
          <w:tcPr>
            <w:tcW w:w="422" w:type="dxa"/>
          </w:tcPr>
          <w:p w14:paraId="17050833" w14:textId="77777777" w:rsidR="00E35F5C" w:rsidRPr="00D240D7" w:rsidRDefault="00CB1519" w:rsidP="00824B01">
            <w:pPr>
              <w:tabs>
                <w:tab w:val="center" w:pos="4680"/>
              </w:tabs>
              <w:jc w:val="both"/>
            </w:pPr>
            <w:r w:rsidRPr="00D240D7">
              <w:t>6</w:t>
            </w:r>
          </w:p>
        </w:tc>
        <w:tc>
          <w:tcPr>
            <w:tcW w:w="422" w:type="dxa"/>
          </w:tcPr>
          <w:p w14:paraId="371850B7" w14:textId="77777777" w:rsidR="00E35F5C" w:rsidRPr="00D240D7" w:rsidRDefault="00CB1519" w:rsidP="00824B01">
            <w:pPr>
              <w:tabs>
                <w:tab w:val="center" w:pos="4680"/>
              </w:tabs>
              <w:jc w:val="both"/>
            </w:pPr>
            <w:r w:rsidRPr="00D240D7">
              <w:t>7</w:t>
            </w:r>
          </w:p>
        </w:tc>
        <w:tc>
          <w:tcPr>
            <w:tcW w:w="294" w:type="dxa"/>
          </w:tcPr>
          <w:p w14:paraId="3ADD3B32" w14:textId="77777777" w:rsidR="00E35F5C" w:rsidRPr="00D240D7" w:rsidRDefault="00CB1519" w:rsidP="00824B01">
            <w:pPr>
              <w:tabs>
                <w:tab w:val="center" w:pos="4680"/>
              </w:tabs>
              <w:jc w:val="both"/>
            </w:pPr>
            <w:r w:rsidRPr="00D240D7">
              <w:t>8</w:t>
            </w:r>
          </w:p>
        </w:tc>
        <w:tc>
          <w:tcPr>
            <w:tcW w:w="360" w:type="dxa"/>
          </w:tcPr>
          <w:p w14:paraId="5434C847" w14:textId="77777777" w:rsidR="00E35F5C" w:rsidRPr="00D240D7" w:rsidRDefault="00CB1519" w:rsidP="00824B01">
            <w:pPr>
              <w:tabs>
                <w:tab w:val="center" w:pos="4680"/>
              </w:tabs>
              <w:jc w:val="both"/>
            </w:pPr>
            <w:r w:rsidRPr="00D240D7">
              <w:t>9</w:t>
            </w:r>
          </w:p>
        </w:tc>
        <w:tc>
          <w:tcPr>
            <w:tcW w:w="540" w:type="dxa"/>
          </w:tcPr>
          <w:p w14:paraId="07F420D7" w14:textId="77777777" w:rsidR="00E35F5C" w:rsidRPr="00D240D7" w:rsidRDefault="00CB1519" w:rsidP="00824B01">
            <w:pPr>
              <w:tabs>
                <w:tab w:val="center" w:pos="4680"/>
              </w:tabs>
              <w:jc w:val="both"/>
            </w:pPr>
            <w:r w:rsidRPr="00D240D7">
              <w:t>10</w:t>
            </w:r>
          </w:p>
        </w:tc>
        <w:tc>
          <w:tcPr>
            <w:tcW w:w="540" w:type="dxa"/>
          </w:tcPr>
          <w:p w14:paraId="3B9C91CD" w14:textId="77777777" w:rsidR="00E35F5C" w:rsidRPr="00D240D7" w:rsidRDefault="00CB1519" w:rsidP="00824B01">
            <w:pPr>
              <w:tabs>
                <w:tab w:val="center" w:pos="4680"/>
              </w:tabs>
              <w:jc w:val="both"/>
            </w:pPr>
            <w:r w:rsidRPr="00D240D7">
              <w:t>11</w:t>
            </w:r>
          </w:p>
        </w:tc>
        <w:tc>
          <w:tcPr>
            <w:tcW w:w="540" w:type="dxa"/>
          </w:tcPr>
          <w:p w14:paraId="00923A12" w14:textId="77777777" w:rsidR="00E35F5C" w:rsidRPr="00D240D7" w:rsidRDefault="00CB1519" w:rsidP="00824B01">
            <w:pPr>
              <w:tabs>
                <w:tab w:val="center" w:pos="4680"/>
              </w:tabs>
              <w:jc w:val="both"/>
            </w:pPr>
            <w:r w:rsidRPr="00D240D7">
              <w:t>12</w:t>
            </w:r>
          </w:p>
        </w:tc>
        <w:tc>
          <w:tcPr>
            <w:tcW w:w="540" w:type="dxa"/>
          </w:tcPr>
          <w:p w14:paraId="04CA7ACB" w14:textId="77777777" w:rsidR="00E35F5C" w:rsidRPr="00D240D7" w:rsidRDefault="00CB1519" w:rsidP="00824B01">
            <w:pPr>
              <w:tabs>
                <w:tab w:val="center" w:pos="4680"/>
              </w:tabs>
              <w:jc w:val="both"/>
            </w:pPr>
            <w:r w:rsidRPr="00D240D7">
              <w:t>13</w:t>
            </w:r>
          </w:p>
        </w:tc>
        <w:tc>
          <w:tcPr>
            <w:tcW w:w="540" w:type="dxa"/>
          </w:tcPr>
          <w:p w14:paraId="66D55E57" w14:textId="77777777" w:rsidR="00E35F5C" w:rsidRPr="00D240D7" w:rsidRDefault="00CB1519" w:rsidP="00824B01">
            <w:pPr>
              <w:tabs>
                <w:tab w:val="center" w:pos="4680"/>
              </w:tabs>
              <w:jc w:val="both"/>
            </w:pPr>
            <w:r w:rsidRPr="00D240D7">
              <w:t>14</w:t>
            </w:r>
          </w:p>
        </w:tc>
        <w:tc>
          <w:tcPr>
            <w:tcW w:w="540" w:type="dxa"/>
          </w:tcPr>
          <w:p w14:paraId="22911578" w14:textId="77777777" w:rsidR="00E35F5C" w:rsidRPr="00D240D7" w:rsidRDefault="00CB1519" w:rsidP="00824B01">
            <w:pPr>
              <w:tabs>
                <w:tab w:val="center" w:pos="4680"/>
              </w:tabs>
              <w:jc w:val="both"/>
            </w:pPr>
            <w:r w:rsidRPr="00D240D7">
              <w:t>15</w:t>
            </w:r>
          </w:p>
        </w:tc>
        <w:tc>
          <w:tcPr>
            <w:tcW w:w="540" w:type="dxa"/>
          </w:tcPr>
          <w:p w14:paraId="32F1595D" w14:textId="77777777" w:rsidR="00E35F5C" w:rsidRPr="00D240D7" w:rsidRDefault="00CB1519" w:rsidP="00824B01">
            <w:pPr>
              <w:tabs>
                <w:tab w:val="center" w:pos="4680"/>
              </w:tabs>
              <w:jc w:val="both"/>
            </w:pPr>
            <w:r w:rsidRPr="00D240D7">
              <w:t>16</w:t>
            </w:r>
          </w:p>
        </w:tc>
        <w:tc>
          <w:tcPr>
            <w:tcW w:w="540" w:type="dxa"/>
          </w:tcPr>
          <w:p w14:paraId="6FFE042C" w14:textId="77777777" w:rsidR="00E35F5C" w:rsidRPr="00D240D7" w:rsidRDefault="00CB1519" w:rsidP="00824B01">
            <w:pPr>
              <w:tabs>
                <w:tab w:val="center" w:pos="4680"/>
              </w:tabs>
              <w:jc w:val="both"/>
            </w:pPr>
            <w:r w:rsidRPr="00D240D7">
              <w:t>17</w:t>
            </w:r>
          </w:p>
        </w:tc>
        <w:tc>
          <w:tcPr>
            <w:tcW w:w="540" w:type="dxa"/>
          </w:tcPr>
          <w:p w14:paraId="7EF2FF72" w14:textId="77777777" w:rsidR="00E35F5C" w:rsidRPr="00D240D7" w:rsidRDefault="00CB1519" w:rsidP="00824B01">
            <w:pPr>
              <w:tabs>
                <w:tab w:val="center" w:pos="4680"/>
              </w:tabs>
              <w:jc w:val="both"/>
            </w:pPr>
            <w:r w:rsidRPr="00D240D7">
              <w:t>18</w:t>
            </w:r>
          </w:p>
        </w:tc>
        <w:tc>
          <w:tcPr>
            <w:tcW w:w="540" w:type="dxa"/>
          </w:tcPr>
          <w:p w14:paraId="4B3EB52B" w14:textId="77777777" w:rsidR="00E35F5C" w:rsidRPr="00D240D7" w:rsidRDefault="00CB1519" w:rsidP="00824B01">
            <w:pPr>
              <w:tabs>
                <w:tab w:val="center" w:pos="4680"/>
              </w:tabs>
              <w:jc w:val="both"/>
            </w:pPr>
            <w:r w:rsidRPr="00D240D7">
              <w:t>19</w:t>
            </w:r>
          </w:p>
        </w:tc>
      </w:tr>
      <w:tr w:rsidR="00E35F5C" w:rsidRPr="00D240D7" w14:paraId="17D3A19E" w14:textId="77777777">
        <w:tc>
          <w:tcPr>
            <w:tcW w:w="1727" w:type="dxa"/>
          </w:tcPr>
          <w:p w14:paraId="3B9DFFD4" w14:textId="77777777" w:rsidR="00E35F5C" w:rsidRPr="00D240D7" w:rsidRDefault="00E35F5C" w:rsidP="00824B01">
            <w:pPr>
              <w:tabs>
                <w:tab w:val="center" w:pos="4680"/>
              </w:tabs>
              <w:jc w:val="both"/>
              <w:rPr>
                <w:sz w:val="22"/>
                <w:szCs w:val="22"/>
              </w:rPr>
            </w:pPr>
          </w:p>
        </w:tc>
        <w:tc>
          <w:tcPr>
            <w:tcW w:w="2161" w:type="dxa"/>
          </w:tcPr>
          <w:p w14:paraId="376C4740" w14:textId="77777777" w:rsidR="00E35F5C" w:rsidRPr="00D240D7" w:rsidRDefault="00E35F5C" w:rsidP="00824B01">
            <w:pPr>
              <w:tabs>
                <w:tab w:val="center" w:pos="4680"/>
              </w:tabs>
              <w:jc w:val="both"/>
              <w:rPr>
                <w:sz w:val="22"/>
                <w:szCs w:val="22"/>
              </w:rPr>
            </w:pPr>
          </w:p>
        </w:tc>
        <w:tc>
          <w:tcPr>
            <w:tcW w:w="1440" w:type="dxa"/>
          </w:tcPr>
          <w:p w14:paraId="4FF636EB" w14:textId="77777777" w:rsidR="00E35F5C" w:rsidRPr="00D240D7" w:rsidRDefault="00E35F5C" w:rsidP="00824B01">
            <w:pPr>
              <w:tabs>
                <w:tab w:val="center" w:pos="4680"/>
              </w:tabs>
              <w:jc w:val="both"/>
              <w:rPr>
                <w:sz w:val="22"/>
                <w:szCs w:val="22"/>
              </w:rPr>
            </w:pPr>
          </w:p>
        </w:tc>
        <w:tc>
          <w:tcPr>
            <w:tcW w:w="360" w:type="dxa"/>
          </w:tcPr>
          <w:p w14:paraId="33A5B8F4" w14:textId="77777777" w:rsidR="00E35F5C" w:rsidRPr="00D240D7" w:rsidRDefault="00E35F5C" w:rsidP="00824B01">
            <w:pPr>
              <w:tabs>
                <w:tab w:val="center" w:pos="4680"/>
              </w:tabs>
              <w:jc w:val="both"/>
            </w:pPr>
          </w:p>
        </w:tc>
        <w:tc>
          <w:tcPr>
            <w:tcW w:w="360" w:type="dxa"/>
          </w:tcPr>
          <w:p w14:paraId="77B52B79" w14:textId="77777777" w:rsidR="00E35F5C" w:rsidRPr="00D240D7" w:rsidRDefault="00E35F5C" w:rsidP="00824B01">
            <w:pPr>
              <w:tabs>
                <w:tab w:val="center" w:pos="4680"/>
              </w:tabs>
              <w:jc w:val="both"/>
            </w:pPr>
          </w:p>
        </w:tc>
        <w:tc>
          <w:tcPr>
            <w:tcW w:w="358" w:type="dxa"/>
          </w:tcPr>
          <w:p w14:paraId="7C51C20E" w14:textId="77777777" w:rsidR="00E35F5C" w:rsidRPr="00D240D7" w:rsidRDefault="00E35F5C" w:rsidP="00824B01">
            <w:pPr>
              <w:tabs>
                <w:tab w:val="center" w:pos="4680"/>
              </w:tabs>
              <w:jc w:val="both"/>
            </w:pPr>
          </w:p>
        </w:tc>
        <w:tc>
          <w:tcPr>
            <w:tcW w:w="422" w:type="dxa"/>
          </w:tcPr>
          <w:p w14:paraId="678E9216" w14:textId="77777777" w:rsidR="00E35F5C" w:rsidRPr="00D240D7" w:rsidRDefault="00E35F5C" w:rsidP="00824B01">
            <w:pPr>
              <w:tabs>
                <w:tab w:val="center" w:pos="4680"/>
              </w:tabs>
              <w:jc w:val="both"/>
            </w:pPr>
          </w:p>
        </w:tc>
        <w:tc>
          <w:tcPr>
            <w:tcW w:w="422" w:type="dxa"/>
          </w:tcPr>
          <w:p w14:paraId="638751B2" w14:textId="77777777" w:rsidR="00E35F5C" w:rsidRPr="00D240D7" w:rsidRDefault="00E35F5C" w:rsidP="00824B01">
            <w:pPr>
              <w:tabs>
                <w:tab w:val="center" w:pos="4680"/>
              </w:tabs>
              <w:jc w:val="both"/>
            </w:pPr>
          </w:p>
        </w:tc>
        <w:tc>
          <w:tcPr>
            <w:tcW w:w="422" w:type="dxa"/>
          </w:tcPr>
          <w:p w14:paraId="59561598" w14:textId="77777777" w:rsidR="00E35F5C" w:rsidRPr="00D240D7" w:rsidRDefault="00E35F5C" w:rsidP="00824B01">
            <w:pPr>
              <w:tabs>
                <w:tab w:val="center" w:pos="4680"/>
              </w:tabs>
              <w:jc w:val="both"/>
            </w:pPr>
          </w:p>
        </w:tc>
        <w:tc>
          <w:tcPr>
            <w:tcW w:w="422" w:type="dxa"/>
          </w:tcPr>
          <w:p w14:paraId="568752B1" w14:textId="77777777" w:rsidR="00E35F5C" w:rsidRPr="00D240D7" w:rsidRDefault="00E35F5C" w:rsidP="00824B01">
            <w:pPr>
              <w:tabs>
                <w:tab w:val="center" w:pos="4680"/>
              </w:tabs>
              <w:jc w:val="both"/>
            </w:pPr>
          </w:p>
        </w:tc>
        <w:tc>
          <w:tcPr>
            <w:tcW w:w="294" w:type="dxa"/>
          </w:tcPr>
          <w:p w14:paraId="207C2E6A" w14:textId="77777777" w:rsidR="00E35F5C" w:rsidRPr="00D240D7" w:rsidRDefault="00E35F5C" w:rsidP="00824B01">
            <w:pPr>
              <w:tabs>
                <w:tab w:val="center" w:pos="4680"/>
              </w:tabs>
              <w:jc w:val="both"/>
            </w:pPr>
          </w:p>
        </w:tc>
        <w:tc>
          <w:tcPr>
            <w:tcW w:w="360" w:type="dxa"/>
          </w:tcPr>
          <w:p w14:paraId="570D5161" w14:textId="77777777" w:rsidR="00E35F5C" w:rsidRPr="00D240D7" w:rsidRDefault="00E35F5C" w:rsidP="00824B01">
            <w:pPr>
              <w:tabs>
                <w:tab w:val="center" w:pos="4680"/>
              </w:tabs>
              <w:jc w:val="both"/>
            </w:pPr>
          </w:p>
        </w:tc>
        <w:tc>
          <w:tcPr>
            <w:tcW w:w="540" w:type="dxa"/>
          </w:tcPr>
          <w:p w14:paraId="34F7CAE9" w14:textId="77777777" w:rsidR="00E35F5C" w:rsidRPr="00D240D7" w:rsidRDefault="00E35F5C" w:rsidP="00824B01">
            <w:pPr>
              <w:tabs>
                <w:tab w:val="center" w:pos="4680"/>
              </w:tabs>
              <w:jc w:val="both"/>
            </w:pPr>
          </w:p>
        </w:tc>
        <w:tc>
          <w:tcPr>
            <w:tcW w:w="540" w:type="dxa"/>
          </w:tcPr>
          <w:p w14:paraId="213009DD" w14:textId="77777777" w:rsidR="00E35F5C" w:rsidRPr="00D240D7" w:rsidRDefault="00E35F5C" w:rsidP="00824B01">
            <w:pPr>
              <w:tabs>
                <w:tab w:val="center" w:pos="4680"/>
              </w:tabs>
              <w:jc w:val="both"/>
            </w:pPr>
          </w:p>
        </w:tc>
        <w:tc>
          <w:tcPr>
            <w:tcW w:w="540" w:type="dxa"/>
          </w:tcPr>
          <w:p w14:paraId="4AF7261F" w14:textId="77777777" w:rsidR="00E35F5C" w:rsidRPr="00D240D7" w:rsidRDefault="00E35F5C" w:rsidP="00824B01">
            <w:pPr>
              <w:tabs>
                <w:tab w:val="center" w:pos="4680"/>
              </w:tabs>
              <w:jc w:val="both"/>
            </w:pPr>
          </w:p>
        </w:tc>
        <w:tc>
          <w:tcPr>
            <w:tcW w:w="540" w:type="dxa"/>
          </w:tcPr>
          <w:p w14:paraId="067E4E01" w14:textId="77777777" w:rsidR="00E35F5C" w:rsidRPr="00D240D7" w:rsidRDefault="00E35F5C" w:rsidP="00824B01">
            <w:pPr>
              <w:tabs>
                <w:tab w:val="center" w:pos="4680"/>
              </w:tabs>
              <w:jc w:val="both"/>
            </w:pPr>
          </w:p>
        </w:tc>
        <w:tc>
          <w:tcPr>
            <w:tcW w:w="540" w:type="dxa"/>
          </w:tcPr>
          <w:p w14:paraId="36832E91" w14:textId="77777777" w:rsidR="00E35F5C" w:rsidRPr="00D240D7" w:rsidRDefault="00E35F5C" w:rsidP="00824B01">
            <w:pPr>
              <w:tabs>
                <w:tab w:val="center" w:pos="4680"/>
              </w:tabs>
              <w:jc w:val="both"/>
            </w:pPr>
          </w:p>
        </w:tc>
        <w:tc>
          <w:tcPr>
            <w:tcW w:w="540" w:type="dxa"/>
          </w:tcPr>
          <w:p w14:paraId="619E3EF9" w14:textId="77777777" w:rsidR="00E35F5C" w:rsidRPr="00D240D7" w:rsidRDefault="00E35F5C" w:rsidP="00824B01">
            <w:pPr>
              <w:tabs>
                <w:tab w:val="center" w:pos="4680"/>
              </w:tabs>
              <w:jc w:val="both"/>
            </w:pPr>
          </w:p>
        </w:tc>
        <w:tc>
          <w:tcPr>
            <w:tcW w:w="540" w:type="dxa"/>
          </w:tcPr>
          <w:p w14:paraId="0EE2CF8B" w14:textId="77777777" w:rsidR="00E35F5C" w:rsidRPr="00D240D7" w:rsidRDefault="00E35F5C" w:rsidP="00824B01">
            <w:pPr>
              <w:tabs>
                <w:tab w:val="center" w:pos="4680"/>
              </w:tabs>
              <w:jc w:val="both"/>
            </w:pPr>
          </w:p>
        </w:tc>
        <w:tc>
          <w:tcPr>
            <w:tcW w:w="540" w:type="dxa"/>
          </w:tcPr>
          <w:p w14:paraId="2E40CF5B" w14:textId="77777777" w:rsidR="00E35F5C" w:rsidRPr="00D240D7" w:rsidRDefault="00E35F5C" w:rsidP="00824B01">
            <w:pPr>
              <w:tabs>
                <w:tab w:val="center" w:pos="4680"/>
              </w:tabs>
              <w:jc w:val="both"/>
            </w:pPr>
          </w:p>
        </w:tc>
        <w:tc>
          <w:tcPr>
            <w:tcW w:w="540" w:type="dxa"/>
          </w:tcPr>
          <w:p w14:paraId="075F90F5" w14:textId="77777777" w:rsidR="00E35F5C" w:rsidRPr="00D240D7" w:rsidRDefault="00E35F5C" w:rsidP="00824B01">
            <w:pPr>
              <w:tabs>
                <w:tab w:val="center" w:pos="4680"/>
              </w:tabs>
              <w:jc w:val="both"/>
            </w:pPr>
          </w:p>
        </w:tc>
        <w:tc>
          <w:tcPr>
            <w:tcW w:w="540" w:type="dxa"/>
          </w:tcPr>
          <w:p w14:paraId="7848B1A3" w14:textId="77777777" w:rsidR="00E35F5C" w:rsidRPr="00D240D7" w:rsidRDefault="00E35F5C" w:rsidP="00824B01">
            <w:pPr>
              <w:tabs>
                <w:tab w:val="center" w:pos="4680"/>
              </w:tabs>
              <w:jc w:val="both"/>
            </w:pPr>
          </w:p>
        </w:tc>
      </w:tr>
      <w:tr w:rsidR="00E35F5C" w:rsidRPr="00D240D7" w14:paraId="7698E4CA" w14:textId="77777777">
        <w:tc>
          <w:tcPr>
            <w:tcW w:w="1727" w:type="dxa"/>
          </w:tcPr>
          <w:p w14:paraId="2CEBF75A" w14:textId="77777777" w:rsidR="00E35F5C" w:rsidRPr="00D240D7" w:rsidRDefault="00E35F5C" w:rsidP="00824B01">
            <w:pPr>
              <w:tabs>
                <w:tab w:val="center" w:pos="4680"/>
              </w:tabs>
              <w:jc w:val="both"/>
              <w:rPr>
                <w:sz w:val="22"/>
                <w:szCs w:val="22"/>
              </w:rPr>
            </w:pPr>
          </w:p>
        </w:tc>
        <w:tc>
          <w:tcPr>
            <w:tcW w:w="2161" w:type="dxa"/>
          </w:tcPr>
          <w:p w14:paraId="737D0013" w14:textId="77777777" w:rsidR="00E35F5C" w:rsidRPr="00D240D7" w:rsidRDefault="00E35F5C" w:rsidP="00824B01">
            <w:pPr>
              <w:tabs>
                <w:tab w:val="center" w:pos="4680"/>
              </w:tabs>
              <w:jc w:val="both"/>
              <w:rPr>
                <w:sz w:val="22"/>
                <w:szCs w:val="22"/>
              </w:rPr>
            </w:pPr>
          </w:p>
        </w:tc>
        <w:tc>
          <w:tcPr>
            <w:tcW w:w="1440" w:type="dxa"/>
          </w:tcPr>
          <w:p w14:paraId="1D78C494" w14:textId="77777777" w:rsidR="00E35F5C" w:rsidRPr="00D240D7" w:rsidRDefault="00E35F5C" w:rsidP="00824B01">
            <w:pPr>
              <w:tabs>
                <w:tab w:val="center" w:pos="4680"/>
              </w:tabs>
              <w:jc w:val="both"/>
              <w:rPr>
                <w:sz w:val="22"/>
                <w:szCs w:val="22"/>
              </w:rPr>
            </w:pPr>
          </w:p>
        </w:tc>
        <w:tc>
          <w:tcPr>
            <w:tcW w:w="360" w:type="dxa"/>
          </w:tcPr>
          <w:p w14:paraId="3D1A15FE" w14:textId="77777777" w:rsidR="00E35F5C" w:rsidRPr="00D240D7" w:rsidRDefault="00E35F5C" w:rsidP="00824B01">
            <w:pPr>
              <w:tabs>
                <w:tab w:val="center" w:pos="4680"/>
              </w:tabs>
              <w:jc w:val="both"/>
            </w:pPr>
          </w:p>
        </w:tc>
        <w:tc>
          <w:tcPr>
            <w:tcW w:w="360" w:type="dxa"/>
          </w:tcPr>
          <w:p w14:paraId="2CCA7BE7" w14:textId="77777777" w:rsidR="00E35F5C" w:rsidRPr="00D240D7" w:rsidRDefault="00E35F5C" w:rsidP="00824B01">
            <w:pPr>
              <w:tabs>
                <w:tab w:val="center" w:pos="4680"/>
              </w:tabs>
              <w:jc w:val="both"/>
            </w:pPr>
          </w:p>
        </w:tc>
        <w:tc>
          <w:tcPr>
            <w:tcW w:w="358" w:type="dxa"/>
          </w:tcPr>
          <w:p w14:paraId="6F002375" w14:textId="77777777" w:rsidR="00E35F5C" w:rsidRPr="00D240D7" w:rsidRDefault="00E35F5C" w:rsidP="00824B01">
            <w:pPr>
              <w:tabs>
                <w:tab w:val="center" w:pos="4680"/>
              </w:tabs>
              <w:jc w:val="both"/>
            </w:pPr>
          </w:p>
        </w:tc>
        <w:tc>
          <w:tcPr>
            <w:tcW w:w="422" w:type="dxa"/>
          </w:tcPr>
          <w:p w14:paraId="735D37D6" w14:textId="77777777" w:rsidR="00E35F5C" w:rsidRPr="00D240D7" w:rsidRDefault="00E35F5C" w:rsidP="00824B01">
            <w:pPr>
              <w:tabs>
                <w:tab w:val="center" w:pos="4680"/>
              </w:tabs>
              <w:jc w:val="both"/>
            </w:pPr>
          </w:p>
        </w:tc>
        <w:tc>
          <w:tcPr>
            <w:tcW w:w="422" w:type="dxa"/>
          </w:tcPr>
          <w:p w14:paraId="5A340227" w14:textId="77777777" w:rsidR="00E35F5C" w:rsidRPr="00D240D7" w:rsidRDefault="00E35F5C" w:rsidP="00824B01">
            <w:pPr>
              <w:tabs>
                <w:tab w:val="center" w:pos="4680"/>
              </w:tabs>
              <w:jc w:val="both"/>
            </w:pPr>
          </w:p>
        </w:tc>
        <w:tc>
          <w:tcPr>
            <w:tcW w:w="422" w:type="dxa"/>
          </w:tcPr>
          <w:p w14:paraId="18438449" w14:textId="77777777" w:rsidR="00E35F5C" w:rsidRPr="00D240D7" w:rsidRDefault="00E35F5C" w:rsidP="00824B01">
            <w:pPr>
              <w:tabs>
                <w:tab w:val="center" w:pos="4680"/>
              </w:tabs>
              <w:jc w:val="both"/>
            </w:pPr>
          </w:p>
        </w:tc>
        <w:tc>
          <w:tcPr>
            <w:tcW w:w="422" w:type="dxa"/>
          </w:tcPr>
          <w:p w14:paraId="7136B07F" w14:textId="77777777" w:rsidR="00E35F5C" w:rsidRPr="00D240D7" w:rsidRDefault="00E35F5C" w:rsidP="00824B01">
            <w:pPr>
              <w:tabs>
                <w:tab w:val="center" w:pos="4680"/>
              </w:tabs>
              <w:jc w:val="both"/>
            </w:pPr>
          </w:p>
        </w:tc>
        <w:tc>
          <w:tcPr>
            <w:tcW w:w="294" w:type="dxa"/>
          </w:tcPr>
          <w:p w14:paraId="5A1DD905" w14:textId="77777777" w:rsidR="00E35F5C" w:rsidRPr="00D240D7" w:rsidRDefault="00E35F5C" w:rsidP="00824B01">
            <w:pPr>
              <w:tabs>
                <w:tab w:val="center" w:pos="4680"/>
              </w:tabs>
              <w:jc w:val="both"/>
            </w:pPr>
          </w:p>
        </w:tc>
        <w:tc>
          <w:tcPr>
            <w:tcW w:w="360" w:type="dxa"/>
          </w:tcPr>
          <w:p w14:paraId="461B6969" w14:textId="77777777" w:rsidR="00E35F5C" w:rsidRPr="00D240D7" w:rsidRDefault="00E35F5C" w:rsidP="00824B01">
            <w:pPr>
              <w:tabs>
                <w:tab w:val="center" w:pos="4680"/>
              </w:tabs>
              <w:jc w:val="both"/>
            </w:pPr>
          </w:p>
        </w:tc>
        <w:tc>
          <w:tcPr>
            <w:tcW w:w="540" w:type="dxa"/>
          </w:tcPr>
          <w:p w14:paraId="24A7BDC2" w14:textId="77777777" w:rsidR="00E35F5C" w:rsidRPr="00D240D7" w:rsidRDefault="00E35F5C" w:rsidP="00824B01">
            <w:pPr>
              <w:tabs>
                <w:tab w:val="center" w:pos="4680"/>
              </w:tabs>
              <w:jc w:val="both"/>
            </w:pPr>
          </w:p>
        </w:tc>
        <w:tc>
          <w:tcPr>
            <w:tcW w:w="540" w:type="dxa"/>
          </w:tcPr>
          <w:p w14:paraId="5227826F" w14:textId="77777777" w:rsidR="00E35F5C" w:rsidRPr="00D240D7" w:rsidRDefault="00E35F5C" w:rsidP="00824B01">
            <w:pPr>
              <w:tabs>
                <w:tab w:val="center" w:pos="4680"/>
              </w:tabs>
              <w:jc w:val="both"/>
            </w:pPr>
          </w:p>
        </w:tc>
        <w:tc>
          <w:tcPr>
            <w:tcW w:w="540" w:type="dxa"/>
          </w:tcPr>
          <w:p w14:paraId="50C3B6B0" w14:textId="77777777" w:rsidR="00E35F5C" w:rsidRPr="00D240D7" w:rsidRDefault="00E35F5C" w:rsidP="00824B01">
            <w:pPr>
              <w:tabs>
                <w:tab w:val="center" w:pos="4680"/>
              </w:tabs>
              <w:jc w:val="both"/>
            </w:pPr>
          </w:p>
        </w:tc>
        <w:tc>
          <w:tcPr>
            <w:tcW w:w="540" w:type="dxa"/>
          </w:tcPr>
          <w:p w14:paraId="7F445A05" w14:textId="77777777" w:rsidR="00E35F5C" w:rsidRPr="00D240D7" w:rsidRDefault="00E35F5C" w:rsidP="00824B01">
            <w:pPr>
              <w:tabs>
                <w:tab w:val="center" w:pos="4680"/>
              </w:tabs>
              <w:jc w:val="both"/>
            </w:pPr>
          </w:p>
        </w:tc>
        <w:tc>
          <w:tcPr>
            <w:tcW w:w="540" w:type="dxa"/>
          </w:tcPr>
          <w:p w14:paraId="7C3E7B15" w14:textId="77777777" w:rsidR="00E35F5C" w:rsidRPr="00D240D7" w:rsidRDefault="00E35F5C" w:rsidP="00824B01">
            <w:pPr>
              <w:tabs>
                <w:tab w:val="center" w:pos="4680"/>
              </w:tabs>
              <w:jc w:val="both"/>
            </w:pPr>
          </w:p>
        </w:tc>
        <w:tc>
          <w:tcPr>
            <w:tcW w:w="540" w:type="dxa"/>
          </w:tcPr>
          <w:p w14:paraId="0404CBD8" w14:textId="77777777" w:rsidR="00E35F5C" w:rsidRPr="00D240D7" w:rsidRDefault="00E35F5C" w:rsidP="00824B01">
            <w:pPr>
              <w:tabs>
                <w:tab w:val="center" w:pos="4680"/>
              </w:tabs>
              <w:jc w:val="both"/>
            </w:pPr>
          </w:p>
        </w:tc>
        <w:tc>
          <w:tcPr>
            <w:tcW w:w="540" w:type="dxa"/>
          </w:tcPr>
          <w:p w14:paraId="470CD0A5" w14:textId="77777777" w:rsidR="00E35F5C" w:rsidRPr="00D240D7" w:rsidRDefault="00E35F5C" w:rsidP="00824B01">
            <w:pPr>
              <w:tabs>
                <w:tab w:val="center" w:pos="4680"/>
              </w:tabs>
              <w:jc w:val="both"/>
            </w:pPr>
          </w:p>
        </w:tc>
        <w:tc>
          <w:tcPr>
            <w:tcW w:w="540" w:type="dxa"/>
          </w:tcPr>
          <w:p w14:paraId="51AD261A" w14:textId="77777777" w:rsidR="00E35F5C" w:rsidRPr="00D240D7" w:rsidRDefault="00E35F5C" w:rsidP="00824B01">
            <w:pPr>
              <w:tabs>
                <w:tab w:val="center" w:pos="4680"/>
              </w:tabs>
              <w:jc w:val="both"/>
            </w:pPr>
          </w:p>
        </w:tc>
        <w:tc>
          <w:tcPr>
            <w:tcW w:w="540" w:type="dxa"/>
          </w:tcPr>
          <w:p w14:paraId="7A9B9D51" w14:textId="77777777" w:rsidR="00E35F5C" w:rsidRPr="00D240D7" w:rsidRDefault="00E35F5C" w:rsidP="00824B01">
            <w:pPr>
              <w:tabs>
                <w:tab w:val="center" w:pos="4680"/>
              </w:tabs>
              <w:jc w:val="both"/>
            </w:pPr>
          </w:p>
        </w:tc>
        <w:tc>
          <w:tcPr>
            <w:tcW w:w="540" w:type="dxa"/>
          </w:tcPr>
          <w:p w14:paraId="3EEF1F84" w14:textId="77777777" w:rsidR="00E35F5C" w:rsidRPr="00D240D7" w:rsidRDefault="00E35F5C" w:rsidP="00824B01">
            <w:pPr>
              <w:tabs>
                <w:tab w:val="center" w:pos="4680"/>
              </w:tabs>
              <w:jc w:val="both"/>
            </w:pPr>
          </w:p>
        </w:tc>
      </w:tr>
      <w:tr w:rsidR="00E35F5C" w:rsidRPr="00D240D7" w14:paraId="2BDC9880" w14:textId="77777777">
        <w:tc>
          <w:tcPr>
            <w:tcW w:w="1727" w:type="dxa"/>
          </w:tcPr>
          <w:p w14:paraId="628E116B" w14:textId="77777777" w:rsidR="00E35F5C" w:rsidRPr="00D240D7" w:rsidRDefault="00E35F5C" w:rsidP="00824B01">
            <w:pPr>
              <w:tabs>
                <w:tab w:val="center" w:pos="4680"/>
              </w:tabs>
              <w:jc w:val="both"/>
              <w:rPr>
                <w:sz w:val="22"/>
                <w:szCs w:val="22"/>
              </w:rPr>
            </w:pPr>
          </w:p>
        </w:tc>
        <w:tc>
          <w:tcPr>
            <w:tcW w:w="2161" w:type="dxa"/>
          </w:tcPr>
          <w:p w14:paraId="7F3F0F68" w14:textId="77777777" w:rsidR="00E35F5C" w:rsidRPr="00D240D7" w:rsidRDefault="00E35F5C" w:rsidP="00824B01">
            <w:pPr>
              <w:tabs>
                <w:tab w:val="center" w:pos="4680"/>
              </w:tabs>
              <w:jc w:val="both"/>
              <w:rPr>
                <w:sz w:val="22"/>
                <w:szCs w:val="22"/>
              </w:rPr>
            </w:pPr>
          </w:p>
        </w:tc>
        <w:tc>
          <w:tcPr>
            <w:tcW w:w="1440" w:type="dxa"/>
          </w:tcPr>
          <w:p w14:paraId="313F0B4F" w14:textId="77777777" w:rsidR="00E35F5C" w:rsidRPr="00D240D7" w:rsidRDefault="00E35F5C" w:rsidP="00824B01">
            <w:pPr>
              <w:tabs>
                <w:tab w:val="center" w:pos="4680"/>
              </w:tabs>
              <w:jc w:val="both"/>
              <w:rPr>
                <w:sz w:val="22"/>
                <w:szCs w:val="22"/>
              </w:rPr>
            </w:pPr>
          </w:p>
        </w:tc>
        <w:tc>
          <w:tcPr>
            <w:tcW w:w="360" w:type="dxa"/>
          </w:tcPr>
          <w:p w14:paraId="5AA1995C" w14:textId="77777777" w:rsidR="00E35F5C" w:rsidRPr="00D240D7" w:rsidRDefault="00E35F5C" w:rsidP="00824B01">
            <w:pPr>
              <w:tabs>
                <w:tab w:val="center" w:pos="4680"/>
              </w:tabs>
              <w:jc w:val="both"/>
            </w:pPr>
          </w:p>
        </w:tc>
        <w:tc>
          <w:tcPr>
            <w:tcW w:w="360" w:type="dxa"/>
          </w:tcPr>
          <w:p w14:paraId="04853917" w14:textId="77777777" w:rsidR="00E35F5C" w:rsidRPr="00D240D7" w:rsidRDefault="00E35F5C" w:rsidP="00824B01">
            <w:pPr>
              <w:tabs>
                <w:tab w:val="center" w:pos="4680"/>
              </w:tabs>
              <w:jc w:val="both"/>
            </w:pPr>
          </w:p>
        </w:tc>
        <w:tc>
          <w:tcPr>
            <w:tcW w:w="358" w:type="dxa"/>
          </w:tcPr>
          <w:p w14:paraId="05EBD298" w14:textId="77777777" w:rsidR="00E35F5C" w:rsidRPr="00D240D7" w:rsidRDefault="00E35F5C" w:rsidP="00824B01">
            <w:pPr>
              <w:tabs>
                <w:tab w:val="center" w:pos="4680"/>
              </w:tabs>
              <w:jc w:val="both"/>
            </w:pPr>
          </w:p>
        </w:tc>
        <w:tc>
          <w:tcPr>
            <w:tcW w:w="422" w:type="dxa"/>
          </w:tcPr>
          <w:p w14:paraId="42FABD47" w14:textId="77777777" w:rsidR="00E35F5C" w:rsidRPr="00D240D7" w:rsidRDefault="00E35F5C" w:rsidP="00824B01">
            <w:pPr>
              <w:tabs>
                <w:tab w:val="center" w:pos="4680"/>
              </w:tabs>
              <w:jc w:val="both"/>
            </w:pPr>
          </w:p>
        </w:tc>
        <w:tc>
          <w:tcPr>
            <w:tcW w:w="422" w:type="dxa"/>
          </w:tcPr>
          <w:p w14:paraId="283C1F24" w14:textId="77777777" w:rsidR="00E35F5C" w:rsidRPr="00D240D7" w:rsidRDefault="00E35F5C" w:rsidP="00824B01">
            <w:pPr>
              <w:tabs>
                <w:tab w:val="center" w:pos="4680"/>
              </w:tabs>
              <w:jc w:val="both"/>
            </w:pPr>
          </w:p>
        </w:tc>
        <w:tc>
          <w:tcPr>
            <w:tcW w:w="422" w:type="dxa"/>
          </w:tcPr>
          <w:p w14:paraId="25837375" w14:textId="77777777" w:rsidR="00E35F5C" w:rsidRPr="00D240D7" w:rsidRDefault="00E35F5C" w:rsidP="00824B01">
            <w:pPr>
              <w:tabs>
                <w:tab w:val="center" w:pos="4680"/>
              </w:tabs>
              <w:jc w:val="both"/>
            </w:pPr>
          </w:p>
        </w:tc>
        <w:tc>
          <w:tcPr>
            <w:tcW w:w="422" w:type="dxa"/>
          </w:tcPr>
          <w:p w14:paraId="3EF11F01" w14:textId="77777777" w:rsidR="00E35F5C" w:rsidRPr="00D240D7" w:rsidRDefault="00E35F5C" w:rsidP="00824B01">
            <w:pPr>
              <w:tabs>
                <w:tab w:val="center" w:pos="4680"/>
              </w:tabs>
              <w:jc w:val="both"/>
            </w:pPr>
          </w:p>
        </w:tc>
        <w:tc>
          <w:tcPr>
            <w:tcW w:w="294" w:type="dxa"/>
          </w:tcPr>
          <w:p w14:paraId="433F387D" w14:textId="77777777" w:rsidR="00E35F5C" w:rsidRPr="00D240D7" w:rsidRDefault="00E35F5C" w:rsidP="00824B01">
            <w:pPr>
              <w:tabs>
                <w:tab w:val="center" w:pos="4680"/>
              </w:tabs>
              <w:jc w:val="both"/>
            </w:pPr>
          </w:p>
        </w:tc>
        <w:tc>
          <w:tcPr>
            <w:tcW w:w="360" w:type="dxa"/>
          </w:tcPr>
          <w:p w14:paraId="6B66E60E" w14:textId="77777777" w:rsidR="00E35F5C" w:rsidRPr="00D240D7" w:rsidRDefault="00E35F5C" w:rsidP="00824B01">
            <w:pPr>
              <w:tabs>
                <w:tab w:val="center" w:pos="4680"/>
              </w:tabs>
              <w:jc w:val="both"/>
            </w:pPr>
          </w:p>
        </w:tc>
        <w:tc>
          <w:tcPr>
            <w:tcW w:w="540" w:type="dxa"/>
          </w:tcPr>
          <w:p w14:paraId="65948E56" w14:textId="77777777" w:rsidR="00E35F5C" w:rsidRPr="00D240D7" w:rsidRDefault="00E35F5C" w:rsidP="00824B01">
            <w:pPr>
              <w:tabs>
                <w:tab w:val="center" w:pos="4680"/>
              </w:tabs>
              <w:jc w:val="both"/>
            </w:pPr>
          </w:p>
        </w:tc>
        <w:tc>
          <w:tcPr>
            <w:tcW w:w="540" w:type="dxa"/>
          </w:tcPr>
          <w:p w14:paraId="0F255EC6" w14:textId="77777777" w:rsidR="00E35F5C" w:rsidRPr="00D240D7" w:rsidRDefault="00E35F5C" w:rsidP="00824B01">
            <w:pPr>
              <w:tabs>
                <w:tab w:val="center" w:pos="4680"/>
              </w:tabs>
              <w:jc w:val="both"/>
            </w:pPr>
          </w:p>
        </w:tc>
        <w:tc>
          <w:tcPr>
            <w:tcW w:w="540" w:type="dxa"/>
          </w:tcPr>
          <w:p w14:paraId="27B18A21" w14:textId="77777777" w:rsidR="00E35F5C" w:rsidRPr="00D240D7" w:rsidRDefault="00E35F5C" w:rsidP="00824B01">
            <w:pPr>
              <w:tabs>
                <w:tab w:val="center" w:pos="4680"/>
              </w:tabs>
              <w:jc w:val="both"/>
            </w:pPr>
          </w:p>
        </w:tc>
        <w:tc>
          <w:tcPr>
            <w:tcW w:w="540" w:type="dxa"/>
          </w:tcPr>
          <w:p w14:paraId="610CD04E" w14:textId="77777777" w:rsidR="00E35F5C" w:rsidRPr="00D240D7" w:rsidRDefault="00E35F5C" w:rsidP="00824B01">
            <w:pPr>
              <w:tabs>
                <w:tab w:val="center" w:pos="4680"/>
              </w:tabs>
              <w:jc w:val="both"/>
            </w:pPr>
          </w:p>
        </w:tc>
        <w:tc>
          <w:tcPr>
            <w:tcW w:w="540" w:type="dxa"/>
          </w:tcPr>
          <w:p w14:paraId="43A022A4" w14:textId="77777777" w:rsidR="00E35F5C" w:rsidRPr="00D240D7" w:rsidRDefault="00E35F5C" w:rsidP="00824B01">
            <w:pPr>
              <w:tabs>
                <w:tab w:val="center" w:pos="4680"/>
              </w:tabs>
              <w:jc w:val="both"/>
            </w:pPr>
          </w:p>
        </w:tc>
        <w:tc>
          <w:tcPr>
            <w:tcW w:w="540" w:type="dxa"/>
          </w:tcPr>
          <w:p w14:paraId="715DD367" w14:textId="77777777" w:rsidR="00E35F5C" w:rsidRPr="00D240D7" w:rsidRDefault="00E35F5C" w:rsidP="00824B01">
            <w:pPr>
              <w:tabs>
                <w:tab w:val="center" w:pos="4680"/>
              </w:tabs>
              <w:jc w:val="both"/>
            </w:pPr>
          </w:p>
        </w:tc>
        <w:tc>
          <w:tcPr>
            <w:tcW w:w="540" w:type="dxa"/>
          </w:tcPr>
          <w:p w14:paraId="378410DA" w14:textId="77777777" w:rsidR="00E35F5C" w:rsidRPr="00D240D7" w:rsidRDefault="00E35F5C" w:rsidP="00824B01">
            <w:pPr>
              <w:tabs>
                <w:tab w:val="center" w:pos="4680"/>
              </w:tabs>
              <w:jc w:val="both"/>
            </w:pPr>
          </w:p>
        </w:tc>
        <w:tc>
          <w:tcPr>
            <w:tcW w:w="540" w:type="dxa"/>
          </w:tcPr>
          <w:p w14:paraId="60874D8A" w14:textId="77777777" w:rsidR="00E35F5C" w:rsidRPr="00D240D7" w:rsidRDefault="00E35F5C" w:rsidP="00824B01">
            <w:pPr>
              <w:tabs>
                <w:tab w:val="center" w:pos="4680"/>
              </w:tabs>
              <w:jc w:val="both"/>
            </w:pPr>
          </w:p>
        </w:tc>
        <w:tc>
          <w:tcPr>
            <w:tcW w:w="540" w:type="dxa"/>
          </w:tcPr>
          <w:p w14:paraId="41B698E0" w14:textId="77777777" w:rsidR="00E35F5C" w:rsidRPr="00D240D7" w:rsidRDefault="00E35F5C" w:rsidP="00824B01">
            <w:pPr>
              <w:tabs>
                <w:tab w:val="center" w:pos="4680"/>
              </w:tabs>
              <w:jc w:val="both"/>
            </w:pPr>
          </w:p>
        </w:tc>
        <w:tc>
          <w:tcPr>
            <w:tcW w:w="540" w:type="dxa"/>
          </w:tcPr>
          <w:p w14:paraId="151398E0" w14:textId="77777777" w:rsidR="00E35F5C" w:rsidRPr="00D240D7" w:rsidRDefault="00E35F5C" w:rsidP="00824B01">
            <w:pPr>
              <w:tabs>
                <w:tab w:val="center" w:pos="4680"/>
              </w:tabs>
              <w:jc w:val="both"/>
            </w:pPr>
          </w:p>
        </w:tc>
      </w:tr>
      <w:tr w:rsidR="00E35F5C" w:rsidRPr="00D240D7" w14:paraId="6BB6C1D3" w14:textId="77777777">
        <w:tc>
          <w:tcPr>
            <w:tcW w:w="1727" w:type="dxa"/>
          </w:tcPr>
          <w:p w14:paraId="48D33925" w14:textId="77777777" w:rsidR="00E35F5C" w:rsidRPr="00D240D7" w:rsidRDefault="00E35F5C" w:rsidP="00824B01">
            <w:pPr>
              <w:tabs>
                <w:tab w:val="center" w:pos="4680"/>
              </w:tabs>
              <w:jc w:val="both"/>
              <w:rPr>
                <w:sz w:val="22"/>
                <w:szCs w:val="22"/>
              </w:rPr>
            </w:pPr>
          </w:p>
        </w:tc>
        <w:tc>
          <w:tcPr>
            <w:tcW w:w="2161" w:type="dxa"/>
          </w:tcPr>
          <w:p w14:paraId="6A4427B1" w14:textId="77777777" w:rsidR="00E35F5C" w:rsidRPr="00D240D7" w:rsidRDefault="00E35F5C" w:rsidP="00824B01">
            <w:pPr>
              <w:tabs>
                <w:tab w:val="center" w:pos="4680"/>
              </w:tabs>
              <w:jc w:val="both"/>
              <w:rPr>
                <w:sz w:val="22"/>
                <w:szCs w:val="22"/>
              </w:rPr>
            </w:pPr>
          </w:p>
        </w:tc>
        <w:tc>
          <w:tcPr>
            <w:tcW w:w="1440" w:type="dxa"/>
          </w:tcPr>
          <w:p w14:paraId="53B396AE" w14:textId="77777777" w:rsidR="00E35F5C" w:rsidRPr="00D240D7" w:rsidRDefault="00E35F5C" w:rsidP="00824B01">
            <w:pPr>
              <w:tabs>
                <w:tab w:val="center" w:pos="4680"/>
              </w:tabs>
              <w:jc w:val="both"/>
              <w:rPr>
                <w:sz w:val="22"/>
                <w:szCs w:val="22"/>
              </w:rPr>
            </w:pPr>
          </w:p>
        </w:tc>
        <w:tc>
          <w:tcPr>
            <w:tcW w:w="360" w:type="dxa"/>
          </w:tcPr>
          <w:p w14:paraId="2BA861D6" w14:textId="77777777" w:rsidR="00E35F5C" w:rsidRPr="00D240D7" w:rsidRDefault="00E35F5C" w:rsidP="00824B01">
            <w:pPr>
              <w:tabs>
                <w:tab w:val="center" w:pos="4680"/>
              </w:tabs>
              <w:jc w:val="both"/>
            </w:pPr>
          </w:p>
        </w:tc>
        <w:tc>
          <w:tcPr>
            <w:tcW w:w="360" w:type="dxa"/>
          </w:tcPr>
          <w:p w14:paraId="75BE134C" w14:textId="77777777" w:rsidR="00E35F5C" w:rsidRPr="00D240D7" w:rsidRDefault="00E35F5C" w:rsidP="00824B01">
            <w:pPr>
              <w:tabs>
                <w:tab w:val="center" w:pos="4680"/>
              </w:tabs>
              <w:jc w:val="both"/>
            </w:pPr>
          </w:p>
        </w:tc>
        <w:tc>
          <w:tcPr>
            <w:tcW w:w="358" w:type="dxa"/>
          </w:tcPr>
          <w:p w14:paraId="17F75288" w14:textId="77777777" w:rsidR="00E35F5C" w:rsidRPr="00D240D7" w:rsidRDefault="00E35F5C" w:rsidP="00824B01">
            <w:pPr>
              <w:tabs>
                <w:tab w:val="center" w:pos="4680"/>
              </w:tabs>
              <w:jc w:val="both"/>
            </w:pPr>
          </w:p>
        </w:tc>
        <w:tc>
          <w:tcPr>
            <w:tcW w:w="422" w:type="dxa"/>
          </w:tcPr>
          <w:p w14:paraId="0625F211" w14:textId="77777777" w:rsidR="00E35F5C" w:rsidRPr="00D240D7" w:rsidRDefault="00E35F5C" w:rsidP="00824B01">
            <w:pPr>
              <w:tabs>
                <w:tab w:val="center" w:pos="4680"/>
              </w:tabs>
              <w:jc w:val="both"/>
            </w:pPr>
          </w:p>
        </w:tc>
        <w:tc>
          <w:tcPr>
            <w:tcW w:w="422" w:type="dxa"/>
          </w:tcPr>
          <w:p w14:paraId="78C434AA" w14:textId="77777777" w:rsidR="00E35F5C" w:rsidRPr="00D240D7" w:rsidRDefault="00E35F5C" w:rsidP="00824B01">
            <w:pPr>
              <w:tabs>
                <w:tab w:val="center" w:pos="4680"/>
              </w:tabs>
              <w:jc w:val="both"/>
            </w:pPr>
          </w:p>
        </w:tc>
        <w:tc>
          <w:tcPr>
            <w:tcW w:w="422" w:type="dxa"/>
          </w:tcPr>
          <w:p w14:paraId="1A254A55" w14:textId="77777777" w:rsidR="00E35F5C" w:rsidRPr="00D240D7" w:rsidRDefault="00E35F5C" w:rsidP="00824B01">
            <w:pPr>
              <w:tabs>
                <w:tab w:val="center" w:pos="4680"/>
              </w:tabs>
              <w:jc w:val="both"/>
            </w:pPr>
          </w:p>
        </w:tc>
        <w:tc>
          <w:tcPr>
            <w:tcW w:w="422" w:type="dxa"/>
          </w:tcPr>
          <w:p w14:paraId="23A15A00" w14:textId="77777777" w:rsidR="00E35F5C" w:rsidRPr="00D240D7" w:rsidRDefault="00E35F5C" w:rsidP="00824B01">
            <w:pPr>
              <w:tabs>
                <w:tab w:val="center" w:pos="4680"/>
              </w:tabs>
              <w:jc w:val="both"/>
            </w:pPr>
          </w:p>
        </w:tc>
        <w:tc>
          <w:tcPr>
            <w:tcW w:w="294" w:type="dxa"/>
          </w:tcPr>
          <w:p w14:paraId="0006718B" w14:textId="77777777" w:rsidR="00E35F5C" w:rsidRPr="00D240D7" w:rsidRDefault="00E35F5C" w:rsidP="00824B01">
            <w:pPr>
              <w:tabs>
                <w:tab w:val="center" w:pos="4680"/>
              </w:tabs>
              <w:jc w:val="both"/>
            </w:pPr>
          </w:p>
        </w:tc>
        <w:tc>
          <w:tcPr>
            <w:tcW w:w="360" w:type="dxa"/>
          </w:tcPr>
          <w:p w14:paraId="123E962C" w14:textId="77777777" w:rsidR="00E35F5C" w:rsidRPr="00D240D7" w:rsidRDefault="00E35F5C" w:rsidP="00824B01">
            <w:pPr>
              <w:tabs>
                <w:tab w:val="center" w:pos="4680"/>
              </w:tabs>
              <w:jc w:val="both"/>
            </w:pPr>
          </w:p>
        </w:tc>
        <w:tc>
          <w:tcPr>
            <w:tcW w:w="540" w:type="dxa"/>
          </w:tcPr>
          <w:p w14:paraId="0613E411" w14:textId="77777777" w:rsidR="00E35F5C" w:rsidRPr="00D240D7" w:rsidRDefault="00E35F5C" w:rsidP="00824B01">
            <w:pPr>
              <w:tabs>
                <w:tab w:val="center" w:pos="4680"/>
              </w:tabs>
              <w:jc w:val="both"/>
            </w:pPr>
          </w:p>
        </w:tc>
        <w:tc>
          <w:tcPr>
            <w:tcW w:w="540" w:type="dxa"/>
          </w:tcPr>
          <w:p w14:paraId="44210549" w14:textId="77777777" w:rsidR="00E35F5C" w:rsidRPr="00D240D7" w:rsidRDefault="00E35F5C" w:rsidP="00824B01">
            <w:pPr>
              <w:tabs>
                <w:tab w:val="center" w:pos="4680"/>
              </w:tabs>
              <w:jc w:val="both"/>
            </w:pPr>
          </w:p>
        </w:tc>
        <w:tc>
          <w:tcPr>
            <w:tcW w:w="540" w:type="dxa"/>
          </w:tcPr>
          <w:p w14:paraId="41D49023" w14:textId="77777777" w:rsidR="00E35F5C" w:rsidRPr="00D240D7" w:rsidRDefault="00E35F5C" w:rsidP="00824B01">
            <w:pPr>
              <w:tabs>
                <w:tab w:val="center" w:pos="4680"/>
              </w:tabs>
              <w:jc w:val="both"/>
            </w:pPr>
          </w:p>
        </w:tc>
        <w:tc>
          <w:tcPr>
            <w:tcW w:w="540" w:type="dxa"/>
          </w:tcPr>
          <w:p w14:paraId="12AA7572" w14:textId="77777777" w:rsidR="00E35F5C" w:rsidRPr="00D240D7" w:rsidRDefault="00E35F5C" w:rsidP="00824B01">
            <w:pPr>
              <w:tabs>
                <w:tab w:val="center" w:pos="4680"/>
              </w:tabs>
              <w:jc w:val="both"/>
            </w:pPr>
          </w:p>
        </w:tc>
        <w:tc>
          <w:tcPr>
            <w:tcW w:w="540" w:type="dxa"/>
          </w:tcPr>
          <w:p w14:paraId="30684B04" w14:textId="77777777" w:rsidR="00E35F5C" w:rsidRPr="00D240D7" w:rsidRDefault="00E35F5C" w:rsidP="00824B01">
            <w:pPr>
              <w:tabs>
                <w:tab w:val="center" w:pos="4680"/>
              </w:tabs>
              <w:jc w:val="both"/>
            </w:pPr>
          </w:p>
        </w:tc>
        <w:tc>
          <w:tcPr>
            <w:tcW w:w="540" w:type="dxa"/>
          </w:tcPr>
          <w:p w14:paraId="2C129F90" w14:textId="77777777" w:rsidR="00E35F5C" w:rsidRPr="00D240D7" w:rsidRDefault="00E35F5C" w:rsidP="00824B01">
            <w:pPr>
              <w:tabs>
                <w:tab w:val="center" w:pos="4680"/>
              </w:tabs>
              <w:jc w:val="both"/>
            </w:pPr>
          </w:p>
        </w:tc>
        <w:tc>
          <w:tcPr>
            <w:tcW w:w="540" w:type="dxa"/>
          </w:tcPr>
          <w:p w14:paraId="6180193F" w14:textId="77777777" w:rsidR="00E35F5C" w:rsidRPr="00D240D7" w:rsidRDefault="00E35F5C" w:rsidP="00824B01">
            <w:pPr>
              <w:tabs>
                <w:tab w:val="center" w:pos="4680"/>
              </w:tabs>
              <w:jc w:val="both"/>
            </w:pPr>
          </w:p>
        </w:tc>
        <w:tc>
          <w:tcPr>
            <w:tcW w:w="540" w:type="dxa"/>
          </w:tcPr>
          <w:p w14:paraId="0A558019" w14:textId="77777777" w:rsidR="00E35F5C" w:rsidRPr="00D240D7" w:rsidRDefault="00E35F5C" w:rsidP="00824B01">
            <w:pPr>
              <w:tabs>
                <w:tab w:val="center" w:pos="4680"/>
              </w:tabs>
              <w:jc w:val="both"/>
            </w:pPr>
          </w:p>
        </w:tc>
        <w:tc>
          <w:tcPr>
            <w:tcW w:w="540" w:type="dxa"/>
          </w:tcPr>
          <w:p w14:paraId="0D1FFC60" w14:textId="77777777" w:rsidR="00E35F5C" w:rsidRPr="00D240D7" w:rsidRDefault="00E35F5C" w:rsidP="00824B01">
            <w:pPr>
              <w:tabs>
                <w:tab w:val="center" w:pos="4680"/>
              </w:tabs>
              <w:jc w:val="both"/>
            </w:pPr>
          </w:p>
        </w:tc>
        <w:tc>
          <w:tcPr>
            <w:tcW w:w="540" w:type="dxa"/>
          </w:tcPr>
          <w:p w14:paraId="1F21B8AF" w14:textId="77777777" w:rsidR="00E35F5C" w:rsidRPr="00D240D7" w:rsidRDefault="00E35F5C" w:rsidP="00824B01">
            <w:pPr>
              <w:tabs>
                <w:tab w:val="center" w:pos="4680"/>
              </w:tabs>
              <w:jc w:val="both"/>
            </w:pPr>
          </w:p>
        </w:tc>
      </w:tr>
      <w:tr w:rsidR="00E35F5C" w:rsidRPr="00D240D7" w14:paraId="449C3255" w14:textId="77777777">
        <w:tc>
          <w:tcPr>
            <w:tcW w:w="1727" w:type="dxa"/>
          </w:tcPr>
          <w:p w14:paraId="5D36BAF4" w14:textId="77777777" w:rsidR="00E35F5C" w:rsidRPr="00D240D7" w:rsidRDefault="00E35F5C" w:rsidP="00824B01">
            <w:pPr>
              <w:tabs>
                <w:tab w:val="center" w:pos="4680"/>
              </w:tabs>
              <w:jc w:val="both"/>
              <w:rPr>
                <w:sz w:val="22"/>
                <w:szCs w:val="22"/>
              </w:rPr>
            </w:pPr>
          </w:p>
        </w:tc>
        <w:tc>
          <w:tcPr>
            <w:tcW w:w="2161" w:type="dxa"/>
          </w:tcPr>
          <w:p w14:paraId="17AF13DC" w14:textId="77777777" w:rsidR="00E35F5C" w:rsidRPr="00D240D7" w:rsidRDefault="00E35F5C" w:rsidP="00824B01">
            <w:pPr>
              <w:tabs>
                <w:tab w:val="center" w:pos="4680"/>
              </w:tabs>
              <w:jc w:val="both"/>
              <w:rPr>
                <w:sz w:val="22"/>
                <w:szCs w:val="22"/>
              </w:rPr>
            </w:pPr>
          </w:p>
        </w:tc>
        <w:tc>
          <w:tcPr>
            <w:tcW w:w="1440" w:type="dxa"/>
          </w:tcPr>
          <w:p w14:paraId="3299A402" w14:textId="77777777" w:rsidR="00E35F5C" w:rsidRPr="00D240D7" w:rsidRDefault="00E35F5C" w:rsidP="00824B01">
            <w:pPr>
              <w:tabs>
                <w:tab w:val="center" w:pos="4680"/>
              </w:tabs>
              <w:jc w:val="both"/>
              <w:rPr>
                <w:sz w:val="22"/>
                <w:szCs w:val="22"/>
              </w:rPr>
            </w:pPr>
          </w:p>
        </w:tc>
        <w:tc>
          <w:tcPr>
            <w:tcW w:w="360" w:type="dxa"/>
          </w:tcPr>
          <w:p w14:paraId="4B35A656" w14:textId="77777777" w:rsidR="00E35F5C" w:rsidRPr="00D240D7" w:rsidRDefault="00E35F5C" w:rsidP="00824B01">
            <w:pPr>
              <w:tabs>
                <w:tab w:val="center" w:pos="4680"/>
              </w:tabs>
              <w:jc w:val="both"/>
            </w:pPr>
          </w:p>
        </w:tc>
        <w:tc>
          <w:tcPr>
            <w:tcW w:w="360" w:type="dxa"/>
          </w:tcPr>
          <w:p w14:paraId="643B0144" w14:textId="77777777" w:rsidR="00E35F5C" w:rsidRPr="00D240D7" w:rsidRDefault="00E35F5C" w:rsidP="00824B01">
            <w:pPr>
              <w:tabs>
                <w:tab w:val="center" w:pos="4680"/>
              </w:tabs>
              <w:jc w:val="both"/>
            </w:pPr>
          </w:p>
        </w:tc>
        <w:tc>
          <w:tcPr>
            <w:tcW w:w="358" w:type="dxa"/>
          </w:tcPr>
          <w:p w14:paraId="46AC673E" w14:textId="77777777" w:rsidR="00E35F5C" w:rsidRPr="00D240D7" w:rsidRDefault="00E35F5C" w:rsidP="00824B01">
            <w:pPr>
              <w:tabs>
                <w:tab w:val="center" w:pos="4680"/>
              </w:tabs>
              <w:jc w:val="both"/>
            </w:pPr>
          </w:p>
        </w:tc>
        <w:tc>
          <w:tcPr>
            <w:tcW w:w="422" w:type="dxa"/>
          </w:tcPr>
          <w:p w14:paraId="5F0191AF" w14:textId="77777777" w:rsidR="00E35F5C" w:rsidRPr="00D240D7" w:rsidRDefault="00E35F5C" w:rsidP="00824B01">
            <w:pPr>
              <w:tabs>
                <w:tab w:val="center" w:pos="4680"/>
              </w:tabs>
              <w:jc w:val="both"/>
            </w:pPr>
          </w:p>
        </w:tc>
        <w:tc>
          <w:tcPr>
            <w:tcW w:w="422" w:type="dxa"/>
          </w:tcPr>
          <w:p w14:paraId="5A3ED072" w14:textId="77777777" w:rsidR="00E35F5C" w:rsidRPr="00D240D7" w:rsidRDefault="00E35F5C" w:rsidP="00824B01">
            <w:pPr>
              <w:tabs>
                <w:tab w:val="center" w:pos="4680"/>
              </w:tabs>
              <w:jc w:val="both"/>
            </w:pPr>
          </w:p>
        </w:tc>
        <w:tc>
          <w:tcPr>
            <w:tcW w:w="422" w:type="dxa"/>
          </w:tcPr>
          <w:p w14:paraId="36CF9881" w14:textId="77777777" w:rsidR="00E35F5C" w:rsidRPr="00D240D7" w:rsidRDefault="00E35F5C" w:rsidP="00824B01">
            <w:pPr>
              <w:tabs>
                <w:tab w:val="center" w:pos="4680"/>
              </w:tabs>
              <w:jc w:val="both"/>
            </w:pPr>
          </w:p>
        </w:tc>
        <w:tc>
          <w:tcPr>
            <w:tcW w:w="422" w:type="dxa"/>
          </w:tcPr>
          <w:p w14:paraId="551A66B4" w14:textId="77777777" w:rsidR="00E35F5C" w:rsidRPr="00D240D7" w:rsidRDefault="00E35F5C" w:rsidP="00824B01">
            <w:pPr>
              <w:tabs>
                <w:tab w:val="center" w:pos="4680"/>
              </w:tabs>
              <w:jc w:val="both"/>
            </w:pPr>
          </w:p>
        </w:tc>
        <w:tc>
          <w:tcPr>
            <w:tcW w:w="294" w:type="dxa"/>
          </w:tcPr>
          <w:p w14:paraId="70E2D90F" w14:textId="77777777" w:rsidR="00E35F5C" w:rsidRPr="00D240D7" w:rsidRDefault="00E35F5C" w:rsidP="00824B01">
            <w:pPr>
              <w:tabs>
                <w:tab w:val="center" w:pos="4680"/>
              </w:tabs>
              <w:jc w:val="both"/>
            </w:pPr>
          </w:p>
        </w:tc>
        <w:tc>
          <w:tcPr>
            <w:tcW w:w="360" w:type="dxa"/>
          </w:tcPr>
          <w:p w14:paraId="49AE1434" w14:textId="77777777" w:rsidR="00E35F5C" w:rsidRPr="00D240D7" w:rsidRDefault="00E35F5C" w:rsidP="00824B01">
            <w:pPr>
              <w:tabs>
                <w:tab w:val="center" w:pos="4680"/>
              </w:tabs>
              <w:jc w:val="both"/>
            </w:pPr>
          </w:p>
        </w:tc>
        <w:tc>
          <w:tcPr>
            <w:tcW w:w="540" w:type="dxa"/>
          </w:tcPr>
          <w:p w14:paraId="3649DD31" w14:textId="77777777" w:rsidR="00E35F5C" w:rsidRPr="00D240D7" w:rsidRDefault="00E35F5C" w:rsidP="00824B01">
            <w:pPr>
              <w:tabs>
                <w:tab w:val="center" w:pos="4680"/>
              </w:tabs>
              <w:jc w:val="both"/>
            </w:pPr>
          </w:p>
        </w:tc>
        <w:tc>
          <w:tcPr>
            <w:tcW w:w="540" w:type="dxa"/>
          </w:tcPr>
          <w:p w14:paraId="4AB77385" w14:textId="77777777" w:rsidR="00E35F5C" w:rsidRPr="00D240D7" w:rsidRDefault="00E35F5C" w:rsidP="00824B01">
            <w:pPr>
              <w:tabs>
                <w:tab w:val="center" w:pos="4680"/>
              </w:tabs>
              <w:jc w:val="both"/>
            </w:pPr>
          </w:p>
        </w:tc>
        <w:tc>
          <w:tcPr>
            <w:tcW w:w="540" w:type="dxa"/>
          </w:tcPr>
          <w:p w14:paraId="7AD7A388" w14:textId="77777777" w:rsidR="00E35F5C" w:rsidRPr="00D240D7" w:rsidRDefault="00E35F5C" w:rsidP="00824B01">
            <w:pPr>
              <w:tabs>
                <w:tab w:val="center" w:pos="4680"/>
              </w:tabs>
              <w:jc w:val="both"/>
            </w:pPr>
          </w:p>
        </w:tc>
        <w:tc>
          <w:tcPr>
            <w:tcW w:w="540" w:type="dxa"/>
          </w:tcPr>
          <w:p w14:paraId="3DA9A007" w14:textId="77777777" w:rsidR="00E35F5C" w:rsidRPr="00D240D7" w:rsidRDefault="00E35F5C" w:rsidP="00824B01">
            <w:pPr>
              <w:tabs>
                <w:tab w:val="center" w:pos="4680"/>
              </w:tabs>
              <w:jc w:val="both"/>
            </w:pPr>
          </w:p>
        </w:tc>
        <w:tc>
          <w:tcPr>
            <w:tcW w:w="540" w:type="dxa"/>
          </w:tcPr>
          <w:p w14:paraId="2F6CFDB1" w14:textId="77777777" w:rsidR="00E35F5C" w:rsidRPr="00D240D7" w:rsidRDefault="00E35F5C" w:rsidP="00824B01">
            <w:pPr>
              <w:tabs>
                <w:tab w:val="center" w:pos="4680"/>
              </w:tabs>
              <w:jc w:val="both"/>
            </w:pPr>
          </w:p>
        </w:tc>
        <w:tc>
          <w:tcPr>
            <w:tcW w:w="540" w:type="dxa"/>
          </w:tcPr>
          <w:p w14:paraId="034D3E47" w14:textId="77777777" w:rsidR="00E35F5C" w:rsidRPr="00D240D7" w:rsidRDefault="00E35F5C" w:rsidP="00824B01">
            <w:pPr>
              <w:tabs>
                <w:tab w:val="center" w:pos="4680"/>
              </w:tabs>
              <w:jc w:val="both"/>
            </w:pPr>
          </w:p>
        </w:tc>
        <w:tc>
          <w:tcPr>
            <w:tcW w:w="540" w:type="dxa"/>
          </w:tcPr>
          <w:p w14:paraId="455AEE81" w14:textId="77777777" w:rsidR="00E35F5C" w:rsidRPr="00D240D7" w:rsidRDefault="00E35F5C" w:rsidP="00824B01">
            <w:pPr>
              <w:tabs>
                <w:tab w:val="center" w:pos="4680"/>
              </w:tabs>
              <w:jc w:val="both"/>
            </w:pPr>
          </w:p>
        </w:tc>
        <w:tc>
          <w:tcPr>
            <w:tcW w:w="540" w:type="dxa"/>
          </w:tcPr>
          <w:p w14:paraId="4C7C93FF" w14:textId="77777777" w:rsidR="00E35F5C" w:rsidRPr="00D240D7" w:rsidRDefault="00E35F5C" w:rsidP="00824B01">
            <w:pPr>
              <w:tabs>
                <w:tab w:val="center" w:pos="4680"/>
              </w:tabs>
              <w:jc w:val="both"/>
            </w:pPr>
          </w:p>
        </w:tc>
        <w:tc>
          <w:tcPr>
            <w:tcW w:w="540" w:type="dxa"/>
          </w:tcPr>
          <w:p w14:paraId="624672E7" w14:textId="77777777" w:rsidR="00E35F5C" w:rsidRPr="00D240D7" w:rsidRDefault="00E35F5C" w:rsidP="00824B01">
            <w:pPr>
              <w:tabs>
                <w:tab w:val="center" w:pos="4680"/>
              </w:tabs>
              <w:jc w:val="both"/>
            </w:pPr>
          </w:p>
        </w:tc>
        <w:tc>
          <w:tcPr>
            <w:tcW w:w="540" w:type="dxa"/>
          </w:tcPr>
          <w:p w14:paraId="43B2FCE2" w14:textId="77777777" w:rsidR="00E35F5C" w:rsidRPr="00D240D7" w:rsidRDefault="00E35F5C" w:rsidP="00824B01">
            <w:pPr>
              <w:tabs>
                <w:tab w:val="center" w:pos="4680"/>
              </w:tabs>
              <w:jc w:val="both"/>
            </w:pPr>
          </w:p>
        </w:tc>
      </w:tr>
      <w:tr w:rsidR="00E35F5C" w:rsidRPr="00D240D7" w14:paraId="0D8FF1B4" w14:textId="77777777">
        <w:tc>
          <w:tcPr>
            <w:tcW w:w="1727" w:type="dxa"/>
          </w:tcPr>
          <w:p w14:paraId="3743C49D" w14:textId="77777777" w:rsidR="00E35F5C" w:rsidRPr="00D240D7" w:rsidRDefault="00E35F5C" w:rsidP="00824B01">
            <w:pPr>
              <w:tabs>
                <w:tab w:val="center" w:pos="4680"/>
              </w:tabs>
              <w:jc w:val="both"/>
              <w:rPr>
                <w:sz w:val="22"/>
                <w:szCs w:val="22"/>
              </w:rPr>
            </w:pPr>
          </w:p>
        </w:tc>
        <w:tc>
          <w:tcPr>
            <w:tcW w:w="2161" w:type="dxa"/>
          </w:tcPr>
          <w:p w14:paraId="3DDA9DCB" w14:textId="77777777" w:rsidR="00E35F5C" w:rsidRPr="00D240D7" w:rsidRDefault="00E35F5C" w:rsidP="00824B01">
            <w:pPr>
              <w:tabs>
                <w:tab w:val="center" w:pos="4680"/>
              </w:tabs>
              <w:jc w:val="both"/>
              <w:rPr>
                <w:sz w:val="22"/>
                <w:szCs w:val="22"/>
              </w:rPr>
            </w:pPr>
          </w:p>
        </w:tc>
        <w:tc>
          <w:tcPr>
            <w:tcW w:w="1440" w:type="dxa"/>
          </w:tcPr>
          <w:p w14:paraId="06E437A9" w14:textId="77777777" w:rsidR="00E35F5C" w:rsidRPr="00D240D7" w:rsidRDefault="00E35F5C" w:rsidP="00824B01">
            <w:pPr>
              <w:tabs>
                <w:tab w:val="center" w:pos="4680"/>
              </w:tabs>
              <w:jc w:val="both"/>
              <w:rPr>
                <w:sz w:val="22"/>
                <w:szCs w:val="22"/>
              </w:rPr>
            </w:pPr>
          </w:p>
        </w:tc>
        <w:tc>
          <w:tcPr>
            <w:tcW w:w="360" w:type="dxa"/>
          </w:tcPr>
          <w:p w14:paraId="7C3809BC" w14:textId="77777777" w:rsidR="00E35F5C" w:rsidRPr="00D240D7" w:rsidRDefault="00E35F5C" w:rsidP="00824B01">
            <w:pPr>
              <w:tabs>
                <w:tab w:val="center" w:pos="4680"/>
              </w:tabs>
              <w:jc w:val="both"/>
            </w:pPr>
          </w:p>
        </w:tc>
        <w:tc>
          <w:tcPr>
            <w:tcW w:w="360" w:type="dxa"/>
          </w:tcPr>
          <w:p w14:paraId="0CDA6C1C" w14:textId="77777777" w:rsidR="00E35F5C" w:rsidRPr="00D240D7" w:rsidRDefault="00E35F5C" w:rsidP="00824B01">
            <w:pPr>
              <w:tabs>
                <w:tab w:val="center" w:pos="4680"/>
              </w:tabs>
              <w:jc w:val="both"/>
            </w:pPr>
          </w:p>
        </w:tc>
        <w:tc>
          <w:tcPr>
            <w:tcW w:w="358" w:type="dxa"/>
          </w:tcPr>
          <w:p w14:paraId="3272168F" w14:textId="77777777" w:rsidR="00E35F5C" w:rsidRPr="00D240D7" w:rsidRDefault="00E35F5C" w:rsidP="00824B01">
            <w:pPr>
              <w:tabs>
                <w:tab w:val="center" w:pos="4680"/>
              </w:tabs>
              <w:jc w:val="both"/>
            </w:pPr>
          </w:p>
        </w:tc>
        <w:tc>
          <w:tcPr>
            <w:tcW w:w="422" w:type="dxa"/>
          </w:tcPr>
          <w:p w14:paraId="5DD8421E" w14:textId="77777777" w:rsidR="00E35F5C" w:rsidRPr="00D240D7" w:rsidRDefault="00E35F5C" w:rsidP="00824B01">
            <w:pPr>
              <w:tabs>
                <w:tab w:val="center" w:pos="4680"/>
              </w:tabs>
              <w:jc w:val="both"/>
            </w:pPr>
          </w:p>
        </w:tc>
        <w:tc>
          <w:tcPr>
            <w:tcW w:w="422" w:type="dxa"/>
          </w:tcPr>
          <w:p w14:paraId="4C6D4E64" w14:textId="77777777" w:rsidR="00E35F5C" w:rsidRPr="00D240D7" w:rsidRDefault="00E35F5C" w:rsidP="00824B01">
            <w:pPr>
              <w:tabs>
                <w:tab w:val="center" w:pos="4680"/>
              </w:tabs>
              <w:jc w:val="both"/>
            </w:pPr>
          </w:p>
        </w:tc>
        <w:tc>
          <w:tcPr>
            <w:tcW w:w="422" w:type="dxa"/>
          </w:tcPr>
          <w:p w14:paraId="186535D6" w14:textId="77777777" w:rsidR="00E35F5C" w:rsidRPr="00D240D7" w:rsidRDefault="00E35F5C" w:rsidP="00824B01">
            <w:pPr>
              <w:tabs>
                <w:tab w:val="center" w:pos="4680"/>
              </w:tabs>
              <w:jc w:val="both"/>
            </w:pPr>
          </w:p>
        </w:tc>
        <w:tc>
          <w:tcPr>
            <w:tcW w:w="422" w:type="dxa"/>
          </w:tcPr>
          <w:p w14:paraId="7DCF0E9B" w14:textId="77777777" w:rsidR="00E35F5C" w:rsidRPr="00D240D7" w:rsidRDefault="00E35F5C" w:rsidP="00824B01">
            <w:pPr>
              <w:tabs>
                <w:tab w:val="center" w:pos="4680"/>
              </w:tabs>
              <w:jc w:val="both"/>
            </w:pPr>
          </w:p>
        </w:tc>
        <w:tc>
          <w:tcPr>
            <w:tcW w:w="294" w:type="dxa"/>
          </w:tcPr>
          <w:p w14:paraId="0B705589" w14:textId="77777777" w:rsidR="00E35F5C" w:rsidRPr="00D240D7" w:rsidRDefault="00E35F5C" w:rsidP="00824B01">
            <w:pPr>
              <w:tabs>
                <w:tab w:val="center" w:pos="4680"/>
              </w:tabs>
              <w:jc w:val="both"/>
            </w:pPr>
          </w:p>
        </w:tc>
        <w:tc>
          <w:tcPr>
            <w:tcW w:w="360" w:type="dxa"/>
          </w:tcPr>
          <w:p w14:paraId="6F8E1ABE" w14:textId="77777777" w:rsidR="00E35F5C" w:rsidRPr="00D240D7" w:rsidRDefault="00E35F5C" w:rsidP="00824B01">
            <w:pPr>
              <w:tabs>
                <w:tab w:val="center" w:pos="4680"/>
              </w:tabs>
              <w:jc w:val="both"/>
            </w:pPr>
          </w:p>
        </w:tc>
        <w:tc>
          <w:tcPr>
            <w:tcW w:w="540" w:type="dxa"/>
          </w:tcPr>
          <w:p w14:paraId="39A4F125" w14:textId="77777777" w:rsidR="00E35F5C" w:rsidRPr="00D240D7" w:rsidRDefault="00E35F5C" w:rsidP="00824B01">
            <w:pPr>
              <w:tabs>
                <w:tab w:val="center" w:pos="4680"/>
              </w:tabs>
              <w:jc w:val="both"/>
            </w:pPr>
          </w:p>
        </w:tc>
        <w:tc>
          <w:tcPr>
            <w:tcW w:w="540" w:type="dxa"/>
          </w:tcPr>
          <w:p w14:paraId="07C3F7AE" w14:textId="77777777" w:rsidR="00E35F5C" w:rsidRPr="00D240D7" w:rsidRDefault="00E35F5C" w:rsidP="00824B01">
            <w:pPr>
              <w:tabs>
                <w:tab w:val="center" w:pos="4680"/>
              </w:tabs>
              <w:jc w:val="both"/>
            </w:pPr>
          </w:p>
        </w:tc>
        <w:tc>
          <w:tcPr>
            <w:tcW w:w="540" w:type="dxa"/>
          </w:tcPr>
          <w:p w14:paraId="04017C85" w14:textId="77777777" w:rsidR="00E35F5C" w:rsidRPr="00D240D7" w:rsidRDefault="00E35F5C" w:rsidP="00824B01">
            <w:pPr>
              <w:tabs>
                <w:tab w:val="center" w:pos="4680"/>
              </w:tabs>
              <w:jc w:val="both"/>
            </w:pPr>
          </w:p>
        </w:tc>
        <w:tc>
          <w:tcPr>
            <w:tcW w:w="540" w:type="dxa"/>
          </w:tcPr>
          <w:p w14:paraId="4812B788" w14:textId="77777777" w:rsidR="00E35F5C" w:rsidRPr="00D240D7" w:rsidRDefault="00E35F5C" w:rsidP="00824B01">
            <w:pPr>
              <w:tabs>
                <w:tab w:val="center" w:pos="4680"/>
              </w:tabs>
              <w:jc w:val="both"/>
            </w:pPr>
          </w:p>
        </w:tc>
        <w:tc>
          <w:tcPr>
            <w:tcW w:w="540" w:type="dxa"/>
          </w:tcPr>
          <w:p w14:paraId="1117C59C" w14:textId="77777777" w:rsidR="00E35F5C" w:rsidRPr="00D240D7" w:rsidRDefault="00E35F5C" w:rsidP="00824B01">
            <w:pPr>
              <w:tabs>
                <w:tab w:val="center" w:pos="4680"/>
              </w:tabs>
              <w:jc w:val="both"/>
            </w:pPr>
          </w:p>
        </w:tc>
        <w:tc>
          <w:tcPr>
            <w:tcW w:w="540" w:type="dxa"/>
          </w:tcPr>
          <w:p w14:paraId="5804A60C" w14:textId="77777777" w:rsidR="00E35F5C" w:rsidRPr="00D240D7" w:rsidRDefault="00E35F5C" w:rsidP="00824B01">
            <w:pPr>
              <w:tabs>
                <w:tab w:val="center" w:pos="4680"/>
              </w:tabs>
              <w:jc w:val="both"/>
            </w:pPr>
          </w:p>
        </w:tc>
        <w:tc>
          <w:tcPr>
            <w:tcW w:w="540" w:type="dxa"/>
          </w:tcPr>
          <w:p w14:paraId="4562F2ED" w14:textId="77777777" w:rsidR="00E35F5C" w:rsidRPr="00D240D7" w:rsidRDefault="00E35F5C" w:rsidP="00824B01">
            <w:pPr>
              <w:tabs>
                <w:tab w:val="center" w:pos="4680"/>
              </w:tabs>
              <w:jc w:val="both"/>
            </w:pPr>
          </w:p>
        </w:tc>
        <w:tc>
          <w:tcPr>
            <w:tcW w:w="540" w:type="dxa"/>
          </w:tcPr>
          <w:p w14:paraId="000E3C67" w14:textId="77777777" w:rsidR="00E35F5C" w:rsidRPr="00D240D7" w:rsidRDefault="00E35F5C" w:rsidP="00824B01">
            <w:pPr>
              <w:tabs>
                <w:tab w:val="center" w:pos="4680"/>
              </w:tabs>
              <w:jc w:val="both"/>
            </w:pPr>
          </w:p>
        </w:tc>
        <w:tc>
          <w:tcPr>
            <w:tcW w:w="540" w:type="dxa"/>
          </w:tcPr>
          <w:p w14:paraId="3D2FE7C7" w14:textId="77777777" w:rsidR="00E35F5C" w:rsidRPr="00D240D7" w:rsidRDefault="00E35F5C" w:rsidP="00824B01">
            <w:pPr>
              <w:tabs>
                <w:tab w:val="center" w:pos="4680"/>
              </w:tabs>
              <w:jc w:val="both"/>
            </w:pPr>
          </w:p>
        </w:tc>
        <w:tc>
          <w:tcPr>
            <w:tcW w:w="540" w:type="dxa"/>
          </w:tcPr>
          <w:p w14:paraId="71DB8526" w14:textId="77777777" w:rsidR="00E35F5C" w:rsidRPr="00D240D7" w:rsidRDefault="00E35F5C" w:rsidP="00824B01">
            <w:pPr>
              <w:tabs>
                <w:tab w:val="center" w:pos="4680"/>
              </w:tabs>
              <w:jc w:val="both"/>
            </w:pPr>
          </w:p>
        </w:tc>
      </w:tr>
    </w:tbl>
    <w:p w14:paraId="66383345" w14:textId="77777777" w:rsidR="00E35F5C" w:rsidRPr="00D240D7" w:rsidRDefault="00E35F5C" w:rsidP="00824B01">
      <w:pPr>
        <w:tabs>
          <w:tab w:val="center" w:pos="4680"/>
        </w:tabs>
        <w:jc w:val="both"/>
        <w:rPr>
          <w:sz w:val="22"/>
          <w:szCs w:val="22"/>
        </w:rPr>
      </w:pPr>
    </w:p>
    <w:p w14:paraId="1513D6B4" w14:textId="77777777" w:rsidR="00E35F5C" w:rsidRPr="00D240D7" w:rsidRDefault="00E35F5C" w:rsidP="00824B01">
      <w:pPr>
        <w:tabs>
          <w:tab w:val="left" w:pos="-1440"/>
          <w:tab w:val="left" w:pos="-720"/>
          <w:tab w:val="left" w:pos="0"/>
          <w:tab w:val="left" w:pos="540"/>
          <w:tab w:val="left" w:pos="1080"/>
          <w:tab w:val="left" w:pos="2160"/>
        </w:tabs>
        <w:jc w:val="center"/>
        <w:rPr>
          <w:sz w:val="22"/>
          <w:szCs w:val="22"/>
        </w:rPr>
      </w:pPr>
    </w:p>
    <w:p w14:paraId="35207BCD" w14:textId="77777777" w:rsidR="00E35F5C" w:rsidRPr="00D240D7" w:rsidRDefault="00CB1519" w:rsidP="00824B01">
      <w:pPr>
        <w:widowControl w:val="0"/>
        <w:pBdr>
          <w:top w:val="nil"/>
          <w:left w:val="nil"/>
          <w:bottom w:val="nil"/>
          <w:right w:val="nil"/>
          <w:between w:val="nil"/>
        </w:pBdr>
        <w:spacing w:line="276" w:lineRule="auto"/>
        <w:rPr>
          <w:sz w:val="22"/>
          <w:szCs w:val="22"/>
        </w:rPr>
        <w:sectPr w:rsidR="00E35F5C" w:rsidRPr="00D240D7" w:rsidSect="00D17D53">
          <w:pgSz w:w="16840" w:h="11907" w:orient="landscape"/>
          <w:pgMar w:top="1440" w:right="1440" w:bottom="1440" w:left="1440" w:header="720" w:footer="805" w:gutter="0"/>
          <w:cols w:space="720"/>
          <w:docGrid w:linePitch="326"/>
        </w:sectPr>
      </w:pPr>
      <w:r w:rsidRPr="00D240D7">
        <w:br w:type="page"/>
      </w:r>
    </w:p>
    <w:p w14:paraId="3A3A3B18" w14:textId="77777777" w:rsidR="00E35F5C" w:rsidRPr="00D240D7" w:rsidRDefault="00E35F5C" w:rsidP="00824B01">
      <w:pPr>
        <w:tabs>
          <w:tab w:val="left" w:pos="-1440"/>
          <w:tab w:val="left" w:pos="-720"/>
          <w:tab w:val="left" w:pos="0"/>
          <w:tab w:val="left" w:pos="540"/>
          <w:tab w:val="left" w:pos="1080"/>
          <w:tab w:val="left" w:pos="2160"/>
        </w:tabs>
        <w:jc w:val="center"/>
        <w:rPr>
          <w:sz w:val="22"/>
          <w:szCs w:val="22"/>
        </w:rPr>
      </w:pPr>
    </w:p>
    <w:p w14:paraId="66F9D677" w14:textId="77777777" w:rsidR="00E35F5C" w:rsidRPr="00D240D7" w:rsidRDefault="00CB1519" w:rsidP="00824B01">
      <w:pPr>
        <w:tabs>
          <w:tab w:val="left" w:pos="-1440"/>
          <w:tab w:val="left" w:pos="-720"/>
          <w:tab w:val="left" w:pos="0"/>
          <w:tab w:val="left" w:pos="540"/>
          <w:tab w:val="left" w:pos="1080"/>
          <w:tab w:val="left" w:pos="2160"/>
        </w:tabs>
        <w:jc w:val="center"/>
      </w:pPr>
      <w:r w:rsidRPr="00D240D7">
        <w:t>APPENDIX-I</w:t>
      </w:r>
    </w:p>
    <w:p w14:paraId="19A58FC4" w14:textId="77777777" w:rsidR="00E35F5C" w:rsidRPr="00D240D7" w:rsidRDefault="00E35F5C" w:rsidP="00824B01">
      <w:pPr>
        <w:tabs>
          <w:tab w:val="left" w:pos="-1440"/>
          <w:tab w:val="left" w:pos="-720"/>
          <w:tab w:val="left" w:pos="0"/>
          <w:tab w:val="left" w:pos="540"/>
          <w:tab w:val="left" w:pos="1080"/>
          <w:tab w:val="left" w:pos="2160"/>
        </w:tabs>
        <w:jc w:val="center"/>
        <w:rPr>
          <w:u w:val="single"/>
        </w:rPr>
      </w:pPr>
    </w:p>
    <w:p w14:paraId="7F890154" w14:textId="77777777" w:rsidR="00E35F5C" w:rsidRPr="00D240D7" w:rsidRDefault="00CB1519" w:rsidP="00824B01">
      <w:pPr>
        <w:tabs>
          <w:tab w:val="left" w:pos="-1440"/>
          <w:tab w:val="left" w:pos="-720"/>
          <w:tab w:val="left" w:pos="0"/>
          <w:tab w:val="left" w:pos="540"/>
          <w:tab w:val="left" w:pos="1080"/>
          <w:tab w:val="left" w:pos="2160"/>
        </w:tabs>
        <w:jc w:val="center"/>
        <w:rPr>
          <w:u w:val="single"/>
        </w:rPr>
      </w:pPr>
      <w:r w:rsidRPr="00D240D7">
        <w:rPr>
          <w:u w:val="single"/>
        </w:rPr>
        <w:t>Form-15</w:t>
      </w:r>
    </w:p>
    <w:p w14:paraId="4604FD62" w14:textId="77777777" w:rsidR="00E35F5C" w:rsidRPr="00D240D7" w:rsidRDefault="00CB1519" w:rsidP="00824B01">
      <w:pPr>
        <w:spacing w:before="240"/>
        <w:jc w:val="center"/>
        <w:rPr>
          <w:sz w:val="28"/>
          <w:szCs w:val="28"/>
        </w:rPr>
      </w:pPr>
      <w:r w:rsidRPr="00D240D7">
        <w:rPr>
          <w:b/>
        </w:rPr>
        <w:t xml:space="preserve"> </w:t>
      </w:r>
      <w:r w:rsidRPr="00D240D7">
        <w:rPr>
          <w:b/>
          <w:sz w:val="28"/>
          <w:szCs w:val="28"/>
        </w:rPr>
        <w:t>Proposal for Sub-Consultant(s)</w:t>
      </w:r>
      <w:r w:rsidRPr="00D240D7">
        <w:rPr>
          <w:sz w:val="28"/>
          <w:szCs w:val="28"/>
        </w:rPr>
        <w:t xml:space="preserve"> </w:t>
      </w:r>
      <w:r w:rsidRPr="00D240D7">
        <w:rPr>
          <w:sz w:val="28"/>
          <w:szCs w:val="28"/>
        </w:rPr>
        <w:tab/>
      </w:r>
    </w:p>
    <w:p w14:paraId="48797AD5" w14:textId="77777777" w:rsidR="00E35F5C" w:rsidRPr="00D240D7" w:rsidRDefault="00E35F5C" w:rsidP="00824B01">
      <w:pPr>
        <w:ind w:left="720"/>
      </w:pPr>
    </w:p>
    <w:tbl>
      <w:tblPr>
        <w:tblStyle w:val="af4"/>
        <w:tblW w:w="8034"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9"/>
        <w:gridCol w:w="1965"/>
        <w:gridCol w:w="312"/>
        <w:gridCol w:w="1248"/>
        <w:gridCol w:w="1092"/>
        <w:gridCol w:w="1638"/>
      </w:tblGrid>
      <w:tr w:rsidR="00E35F5C" w:rsidRPr="00D240D7" w14:paraId="3CCA285A" w14:textId="77777777">
        <w:tc>
          <w:tcPr>
            <w:tcW w:w="8034" w:type="dxa"/>
            <w:gridSpan w:val="6"/>
          </w:tcPr>
          <w:p w14:paraId="776A1C3C" w14:textId="77777777" w:rsidR="00E35F5C" w:rsidRPr="00D240D7" w:rsidRDefault="00CB1519" w:rsidP="00824B01">
            <w:pPr>
              <w:spacing w:before="120"/>
              <w:rPr>
                <w:sz w:val="22"/>
                <w:szCs w:val="22"/>
              </w:rPr>
            </w:pPr>
            <w:r w:rsidRPr="00D240D7">
              <w:rPr>
                <w:sz w:val="22"/>
                <w:szCs w:val="22"/>
              </w:rPr>
              <w:t>1. Details of the Firm</w:t>
            </w:r>
          </w:p>
        </w:tc>
      </w:tr>
      <w:tr w:rsidR="00E35F5C" w:rsidRPr="00D240D7" w14:paraId="3AA79308" w14:textId="77777777">
        <w:tc>
          <w:tcPr>
            <w:tcW w:w="3744" w:type="dxa"/>
            <w:gridSpan w:val="2"/>
          </w:tcPr>
          <w:p w14:paraId="327AD698" w14:textId="77777777" w:rsidR="00E35F5C" w:rsidRPr="00D240D7" w:rsidRDefault="00CB1519" w:rsidP="00824B01">
            <w:pPr>
              <w:spacing w:before="120"/>
              <w:rPr>
                <w:sz w:val="22"/>
                <w:szCs w:val="22"/>
              </w:rPr>
            </w:pPr>
            <w:r w:rsidRPr="00D240D7">
              <w:rPr>
                <w:sz w:val="22"/>
                <w:szCs w:val="22"/>
              </w:rPr>
              <w:t xml:space="preserve">Firm’s Name, Address and Telephone </w:t>
            </w:r>
          </w:p>
        </w:tc>
        <w:tc>
          <w:tcPr>
            <w:tcW w:w="4290" w:type="dxa"/>
            <w:gridSpan w:val="4"/>
          </w:tcPr>
          <w:p w14:paraId="2D874D27" w14:textId="77777777" w:rsidR="00E35F5C" w:rsidRPr="00D240D7" w:rsidRDefault="00E35F5C" w:rsidP="00824B01">
            <w:pPr>
              <w:spacing w:before="120"/>
              <w:rPr>
                <w:sz w:val="22"/>
                <w:szCs w:val="22"/>
              </w:rPr>
            </w:pPr>
          </w:p>
        </w:tc>
      </w:tr>
      <w:tr w:rsidR="00E35F5C" w:rsidRPr="00D240D7" w14:paraId="644EE1C1" w14:textId="77777777">
        <w:tc>
          <w:tcPr>
            <w:tcW w:w="3744" w:type="dxa"/>
            <w:gridSpan w:val="2"/>
          </w:tcPr>
          <w:p w14:paraId="49C066C8" w14:textId="77777777" w:rsidR="00E35F5C" w:rsidRPr="00D240D7" w:rsidRDefault="00CB1519" w:rsidP="00824B01">
            <w:pPr>
              <w:spacing w:before="120"/>
              <w:rPr>
                <w:sz w:val="22"/>
                <w:szCs w:val="22"/>
              </w:rPr>
            </w:pPr>
            <w:r w:rsidRPr="00D240D7">
              <w:rPr>
                <w:sz w:val="22"/>
                <w:szCs w:val="22"/>
              </w:rPr>
              <w:t>Name and Telephone No. of the Contact Person</w:t>
            </w:r>
          </w:p>
        </w:tc>
        <w:tc>
          <w:tcPr>
            <w:tcW w:w="4290" w:type="dxa"/>
            <w:gridSpan w:val="4"/>
          </w:tcPr>
          <w:p w14:paraId="7533EE6E" w14:textId="77777777" w:rsidR="00E35F5C" w:rsidRPr="00D240D7" w:rsidRDefault="00E35F5C" w:rsidP="00824B01">
            <w:pPr>
              <w:spacing w:before="120"/>
              <w:rPr>
                <w:sz w:val="22"/>
                <w:szCs w:val="22"/>
              </w:rPr>
            </w:pPr>
          </w:p>
        </w:tc>
      </w:tr>
      <w:tr w:rsidR="00E35F5C" w:rsidRPr="00D240D7" w14:paraId="373E2A04" w14:textId="77777777">
        <w:trPr>
          <w:trHeight w:val="620"/>
        </w:trPr>
        <w:tc>
          <w:tcPr>
            <w:tcW w:w="3744" w:type="dxa"/>
            <w:gridSpan w:val="2"/>
          </w:tcPr>
          <w:p w14:paraId="41378341" w14:textId="77777777" w:rsidR="00E35F5C" w:rsidRPr="00D240D7" w:rsidRDefault="00CB1519" w:rsidP="00824B01">
            <w:pPr>
              <w:spacing w:before="120"/>
              <w:rPr>
                <w:sz w:val="22"/>
                <w:szCs w:val="22"/>
              </w:rPr>
            </w:pPr>
            <w:r w:rsidRPr="00D240D7">
              <w:rPr>
                <w:sz w:val="22"/>
                <w:szCs w:val="22"/>
              </w:rPr>
              <w:t>Fields of Expertise</w:t>
            </w:r>
          </w:p>
        </w:tc>
        <w:tc>
          <w:tcPr>
            <w:tcW w:w="4290" w:type="dxa"/>
            <w:gridSpan w:val="4"/>
          </w:tcPr>
          <w:p w14:paraId="09B31BCC" w14:textId="77777777" w:rsidR="00E35F5C" w:rsidRPr="00D240D7" w:rsidRDefault="00E35F5C" w:rsidP="00824B01">
            <w:pPr>
              <w:spacing w:before="120"/>
              <w:rPr>
                <w:sz w:val="22"/>
                <w:szCs w:val="22"/>
              </w:rPr>
            </w:pPr>
          </w:p>
        </w:tc>
      </w:tr>
      <w:tr w:rsidR="00E35F5C" w:rsidRPr="00D240D7" w14:paraId="195C6C86" w14:textId="77777777">
        <w:tc>
          <w:tcPr>
            <w:tcW w:w="3744" w:type="dxa"/>
            <w:gridSpan w:val="2"/>
          </w:tcPr>
          <w:p w14:paraId="66DEAB2D" w14:textId="77777777" w:rsidR="00E35F5C" w:rsidRPr="00D240D7" w:rsidRDefault="00CB1519" w:rsidP="00824B01">
            <w:pPr>
              <w:spacing w:before="120"/>
              <w:rPr>
                <w:sz w:val="22"/>
                <w:szCs w:val="22"/>
              </w:rPr>
            </w:pPr>
            <w:r w:rsidRPr="00D240D7">
              <w:rPr>
                <w:sz w:val="22"/>
                <w:szCs w:val="22"/>
              </w:rPr>
              <w:t>No. of Years in business in the above Fields</w:t>
            </w:r>
          </w:p>
        </w:tc>
        <w:tc>
          <w:tcPr>
            <w:tcW w:w="4290" w:type="dxa"/>
            <w:gridSpan w:val="4"/>
          </w:tcPr>
          <w:p w14:paraId="0759C161" w14:textId="77777777" w:rsidR="00E35F5C" w:rsidRPr="00D240D7" w:rsidRDefault="00E35F5C" w:rsidP="00824B01">
            <w:pPr>
              <w:spacing w:before="120"/>
              <w:rPr>
                <w:sz w:val="22"/>
                <w:szCs w:val="22"/>
              </w:rPr>
            </w:pPr>
          </w:p>
        </w:tc>
      </w:tr>
      <w:tr w:rsidR="00E35F5C" w:rsidRPr="00D240D7" w14:paraId="0F25EB1E" w14:textId="77777777">
        <w:trPr>
          <w:trHeight w:val="640"/>
        </w:trPr>
        <w:tc>
          <w:tcPr>
            <w:tcW w:w="8034" w:type="dxa"/>
            <w:gridSpan w:val="6"/>
          </w:tcPr>
          <w:p w14:paraId="09BC12B2" w14:textId="77777777" w:rsidR="00E35F5C" w:rsidRPr="00D240D7" w:rsidRDefault="00CB1519" w:rsidP="00824B01">
            <w:pPr>
              <w:spacing w:before="120"/>
              <w:rPr>
                <w:sz w:val="22"/>
                <w:szCs w:val="22"/>
              </w:rPr>
            </w:pPr>
            <w:r w:rsidRPr="00D240D7">
              <w:rPr>
                <w:sz w:val="22"/>
                <w:szCs w:val="22"/>
              </w:rPr>
              <w:t>2. Services that are proposed to be sub contracted:</w:t>
            </w:r>
          </w:p>
        </w:tc>
      </w:tr>
      <w:tr w:rsidR="00E35F5C" w:rsidRPr="00D240D7" w14:paraId="0985E7C6" w14:textId="77777777">
        <w:tc>
          <w:tcPr>
            <w:tcW w:w="8034" w:type="dxa"/>
            <w:gridSpan w:val="6"/>
          </w:tcPr>
          <w:p w14:paraId="3CB99712" w14:textId="77777777" w:rsidR="00E35F5C" w:rsidRPr="00D240D7" w:rsidRDefault="00CB1519" w:rsidP="00824B01">
            <w:pPr>
              <w:spacing w:before="120"/>
              <w:rPr>
                <w:sz w:val="22"/>
                <w:szCs w:val="22"/>
              </w:rPr>
            </w:pPr>
            <w:r w:rsidRPr="00D240D7">
              <w:rPr>
                <w:sz w:val="22"/>
                <w:szCs w:val="22"/>
              </w:rPr>
              <w:t>3. Person who will lead the Sub- Consultant</w:t>
            </w:r>
          </w:p>
          <w:p w14:paraId="36E557B8" w14:textId="77777777" w:rsidR="00E35F5C" w:rsidRPr="00D240D7" w:rsidRDefault="00CB1519" w:rsidP="00824B01">
            <w:pPr>
              <w:spacing w:before="120"/>
              <w:rPr>
                <w:sz w:val="22"/>
                <w:szCs w:val="22"/>
              </w:rPr>
            </w:pPr>
            <w:r w:rsidRPr="00D240D7">
              <w:rPr>
                <w:sz w:val="22"/>
                <w:szCs w:val="22"/>
              </w:rPr>
              <w:t>Name:</w:t>
            </w:r>
          </w:p>
          <w:p w14:paraId="176300F1" w14:textId="77777777" w:rsidR="00E35F5C" w:rsidRPr="00D240D7" w:rsidRDefault="00CB1519" w:rsidP="00824B01">
            <w:pPr>
              <w:spacing w:before="120"/>
              <w:rPr>
                <w:sz w:val="22"/>
                <w:szCs w:val="22"/>
              </w:rPr>
            </w:pPr>
            <w:r w:rsidRPr="00D240D7">
              <w:rPr>
                <w:sz w:val="22"/>
                <w:szCs w:val="22"/>
              </w:rPr>
              <w:t>Designation:</w:t>
            </w:r>
          </w:p>
          <w:p w14:paraId="4C27E1E3" w14:textId="77777777" w:rsidR="00E35F5C" w:rsidRPr="00D240D7" w:rsidRDefault="00CB1519" w:rsidP="00824B01">
            <w:pPr>
              <w:spacing w:before="120"/>
              <w:rPr>
                <w:sz w:val="22"/>
                <w:szCs w:val="22"/>
              </w:rPr>
            </w:pPr>
            <w:r w:rsidRPr="00D240D7">
              <w:rPr>
                <w:sz w:val="22"/>
                <w:szCs w:val="22"/>
              </w:rPr>
              <w:t>Telephone No:</w:t>
            </w:r>
          </w:p>
          <w:p w14:paraId="31118E1E" w14:textId="77777777" w:rsidR="00E35F5C" w:rsidRPr="00D240D7" w:rsidRDefault="00CB1519" w:rsidP="00824B01">
            <w:pPr>
              <w:spacing w:before="120"/>
              <w:rPr>
                <w:sz w:val="22"/>
                <w:szCs w:val="22"/>
              </w:rPr>
            </w:pPr>
            <w:r w:rsidRPr="00D240D7">
              <w:rPr>
                <w:sz w:val="22"/>
                <w:szCs w:val="22"/>
              </w:rPr>
              <w:t>Email:</w:t>
            </w:r>
          </w:p>
        </w:tc>
      </w:tr>
      <w:tr w:rsidR="00E35F5C" w:rsidRPr="00D240D7" w14:paraId="71AD106F" w14:textId="77777777">
        <w:trPr>
          <w:trHeight w:val="480"/>
        </w:trPr>
        <w:tc>
          <w:tcPr>
            <w:tcW w:w="8034" w:type="dxa"/>
            <w:gridSpan w:val="6"/>
          </w:tcPr>
          <w:p w14:paraId="7119465B" w14:textId="77777777" w:rsidR="00E35F5C" w:rsidRPr="00D240D7" w:rsidRDefault="00CB1519" w:rsidP="00824B01">
            <w:pPr>
              <w:spacing w:before="120"/>
              <w:rPr>
                <w:sz w:val="22"/>
                <w:szCs w:val="22"/>
              </w:rPr>
            </w:pPr>
            <w:r w:rsidRPr="00D240D7">
              <w:rPr>
                <w:sz w:val="22"/>
                <w:szCs w:val="22"/>
              </w:rPr>
              <w:t>4. Details of Firm’s previous experience</w:t>
            </w:r>
          </w:p>
        </w:tc>
      </w:tr>
      <w:tr w:rsidR="00E35F5C" w:rsidRPr="00D240D7" w14:paraId="7C4E9D53" w14:textId="77777777">
        <w:trPr>
          <w:trHeight w:val="600"/>
        </w:trPr>
        <w:tc>
          <w:tcPr>
            <w:tcW w:w="1779" w:type="dxa"/>
          </w:tcPr>
          <w:p w14:paraId="175C6A70" w14:textId="77777777" w:rsidR="00E35F5C" w:rsidRPr="00D240D7" w:rsidRDefault="00CB1519" w:rsidP="00824B01">
            <w:pPr>
              <w:spacing w:before="120"/>
              <w:rPr>
                <w:sz w:val="22"/>
                <w:szCs w:val="22"/>
              </w:rPr>
            </w:pPr>
            <w:r w:rsidRPr="00D240D7">
              <w:rPr>
                <w:sz w:val="22"/>
                <w:szCs w:val="22"/>
              </w:rPr>
              <w:t>Name of Work</w:t>
            </w:r>
          </w:p>
        </w:tc>
        <w:tc>
          <w:tcPr>
            <w:tcW w:w="2277" w:type="dxa"/>
            <w:gridSpan w:val="2"/>
          </w:tcPr>
          <w:p w14:paraId="4F6C04C2" w14:textId="77777777" w:rsidR="00E35F5C" w:rsidRPr="00D240D7" w:rsidRDefault="00CB1519" w:rsidP="00824B01">
            <w:pPr>
              <w:spacing w:before="120"/>
              <w:rPr>
                <w:sz w:val="22"/>
                <w:szCs w:val="22"/>
              </w:rPr>
            </w:pPr>
            <w:r w:rsidRPr="00D240D7">
              <w:rPr>
                <w:sz w:val="22"/>
                <w:szCs w:val="22"/>
              </w:rPr>
              <w:t>Name, address and telephone no. of Client</w:t>
            </w:r>
          </w:p>
        </w:tc>
        <w:tc>
          <w:tcPr>
            <w:tcW w:w="1248" w:type="dxa"/>
          </w:tcPr>
          <w:p w14:paraId="7DFF578C" w14:textId="77777777" w:rsidR="00E35F5C" w:rsidRPr="00D240D7" w:rsidRDefault="00CB1519" w:rsidP="00824B01">
            <w:pPr>
              <w:spacing w:before="120"/>
              <w:rPr>
                <w:sz w:val="22"/>
                <w:szCs w:val="22"/>
              </w:rPr>
            </w:pPr>
            <w:r w:rsidRPr="00D240D7">
              <w:rPr>
                <w:sz w:val="22"/>
                <w:szCs w:val="22"/>
              </w:rPr>
              <w:t>Total Value of Services Performed</w:t>
            </w:r>
          </w:p>
        </w:tc>
        <w:tc>
          <w:tcPr>
            <w:tcW w:w="1092" w:type="dxa"/>
          </w:tcPr>
          <w:p w14:paraId="47CE843B" w14:textId="77777777" w:rsidR="00E35F5C" w:rsidRPr="00D240D7" w:rsidRDefault="00CB1519" w:rsidP="00824B01">
            <w:pPr>
              <w:spacing w:before="120"/>
              <w:rPr>
                <w:sz w:val="22"/>
                <w:szCs w:val="22"/>
              </w:rPr>
            </w:pPr>
            <w:r w:rsidRPr="00D240D7">
              <w:rPr>
                <w:sz w:val="22"/>
                <w:szCs w:val="22"/>
              </w:rPr>
              <w:t>Duration of Services</w:t>
            </w:r>
          </w:p>
        </w:tc>
        <w:tc>
          <w:tcPr>
            <w:tcW w:w="1638" w:type="dxa"/>
          </w:tcPr>
          <w:p w14:paraId="58B39456" w14:textId="77777777" w:rsidR="00E35F5C" w:rsidRPr="00D240D7" w:rsidRDefault="00CB1519" w:rsidP="00824B01">
            <w:pPr>
              <w:spacing w:before="120"/>
              <w:rPr>
                <w:sz w:val="22"/>
                <w:szCs w:val="22"/>
              </w:rPr>
            </w:pPr>
            <w:r w:rsidRPr="00D240D7">
              <w:rPr>
                <w:sz w:val="22"/>
                <w:szCs w:val="22"/>
              </w:rPr>
              <w:t>Date of Completion of Services</w:t>
            </w:r>
          </w:p>
        </w:tc>
      </w:tr>
      <w:tr w:rsidR="00E35F5C" w:rsidRPr="00D240D7" w14:paraId="5C6E45B9" w14:textId="77777777">
        <w:trPr>
          <w:trHeight w:val="600"/>
        </w:trPr>
        <w:tc>
          <w:tcPr>
            <w:tcW w:w="1779" w:type="dxa"/>
          </w:tcPr>
          <w:p w14:paraId="6EF6838B" w14:textId="77777777" w:rsidR="00E35F5C" w:rsidRPr="00D240D7" w:rsidRDefault="00CB1519" w:rsidP="00824B01">
            <w:pPr>
              <w:spacing w:before="120"/>
              <w:rPr>
                <w:sz w:val="22"/>
                <w:szCs w:val="22"/>
              </w:rPr>
            </w:pPr>
            <w:r w:rsidRPr="00D240D7">
              <w:rPr>
                <w:sz w:val="22"/>
                <w:szCs w:val="22"/>
              </w:rPr>
              <w:t>1.</w:t>
            </w:r>
          </w:p>
          <w:p w14:paraId="02215839" w14:textId="77777777" w:rsidR="00E35F5C" w:rsidRPr="00D240D7" w:rsidRDefault="00CB1519" w:rsidP="00824B01">
            <w:pPr>
              <w:spacing w:before="120"/>
              <w:rPr>
                <w:sz w:val="22"/>
                <w:szCs w:val="22"/>
              </w:rPr>
            </w:pPr>
            <w:r w:rsidRPr="00D240D7">
              <w:rPr>
                <w:sz w:val="22"/>
                <w:szCs w:val="22"/>
              </w:rPr>
              <w:t>2.</w:t>
            </w:r>
          </w:p>
          <w:p w14:paraId="54422566" w14:textId="77777777" w:rsidR="00E35F5C" w:rsidRPr="00D240D7" w:rsidRDefault="00CB1519" w:rsidP="00824B01">
            <w:pPr>
              <w:spacing w:before="120"/>
              <w:rPr>
                <w:sz w:val="22"/>
                <w:szCs w:val="22"/>
              </w:rPr>
            </w:pPr>
            <w:r w:rsidRPr="00D240D7">
              <w:rPr>
                <w:sz w:val="22"/>
                <w:szCs w:val="22"/>
              </w:rPr>
              <w:t>3.</w:t>
            </w:r>
          </w:p>
        </w:tc>
        <w:tc>
          <w:tcPr>
            <w:tcW w:w="2277" w:type="dxa"/>
            <w:gridSpan w:val="2"/>
          </w:tcPr>
          <w:p w14:paraId="08A197B9" w14:textId="77777777" w:rsidR="00E35F5C" w:rsidRPr="00D240D7" w:rsidRDefault="00E35F5C" w:rsidP="00824B01">
            <w:pPr>
              <w:spacing w:before="120"/>
              <w:rPr>
                <w:sz w:val="22"/>
                <w:szCs w:val="22"/>
              </w:rPr>
            </w:pPr>
          </w:p>
        </w:tc>
        <w:tc>
          <w:tcPr>
            <w:tcW w:w="1248" w:type="dxa"/>
          </w:tcPr>
          <w:p w14:paraId="3A463A45" w14:textId="77777777" w:rsidR="00E35F5C" w:rsidRPr="00D240D7" w:rsidRDefault="00E35F5C" w:rsidP="00824B01">
            <w:pPr>
              <w:spacing w:before="120"/>
              <w:rPr>
                <w:sz w:val="22"/>
                <w:szCs w:val="22"/>
              </w:rPr>
            </w:pPr>
          </w:p>
        </w:tc>
        <w:tc>
          <w:tcPr>
            <w:tcW w:w="1092" w:type="dxa"/>
          </w:tcPr>
          <w:p w14:paraId="33364D66" w14:textId="77777777" w:rsidR="00E35F5C" w:rsidRPr="00D240D7" w:rsidRDefault="00E35F5C" w:rsidP="00824B01">
            <w:pPr>
              <w:spacing w:before="120"/>
              <w:rPr>
                <w:sz w:val="22"/>
                <w:szCs w:val="22"/>
              </w:rPr>
            </w:pPr>
          </w:p>
        </w:tc>
        <w:tc>
          <w:tcPr>
            <w:tcW w:w="1638" w:type="dxa"/>
          </w:tcPr>
          <w:p w14:paraId="4543FDD9" w14:textId="77777777" w:rsidR="00E35F5C" w:rsidRPr="00D240D7" w:rsidRDefault="00E35F5C" w:rsidP="00824B01">
            <w:pPr>
              <w:spacing w:before="120"/>
              <w:rPr>
                <w:sz w:val="22"/>
                <w:szCs w:val="22"/>
              </w:rPr>
            </w:pPr>
          </w:p>
        </w:tc>
      </w:tr>
    </w:tbl>
    <w:p w14:paraId="0D75A686" w14:textId="77777777" w:rsidR="00E35F5C" w:rsidRPr="00D240D7" w:rsidRDefault="00E35F5C" w:rsidP="00824B01">
      <w:pPr>
        <w:pStyle w:val="Heading2"/>
        <w:tabs>
          <w:tab w:val="left" w:pos="-1440"/>
          <w:tab w:val="left" w:pos="540"/>
          <w:tab w:val="left" w:pos="1080"/>
          <w:tab w:val="left" w:pos="2160"/>
        </w:tabs>
        <w:jc w:val="right"/>
        <w:rPr>
          <w:sz w:val="22"/>
          <w:szCs w:val="22"/>
        </w:rPr>
      </w:pPr>
    </w:p>
    <w:p w14:paraId="75820DC3" w14:textId="77777777" w:rsidR="00E35F5C" w:rsidRPr="00D240D7" w:rsidRDefault="00E35F5C" w:rsidP="00824B01">
      <w:pPr>
        <w:tabs>
          <w:tab w:val="left" w:pos="-1440"/>
          <w:tab w:val="left" w:pos="-720"/>
          <w:tab w:val="left" w:pos="0"/>
          <w:tab w:val="left" w:pos="540"/>
          <w:tab w:val="left" w:pos="1080"/>
          <w:tab w:val="left" w:pos="2160"/>
        </w:tabs>
        <w:jc w:val="right"/>
        <w:rPr>
          <w:sz w:val="22"/>
          <w:szCs w:val="22"/>
        </w:rPr>
      </w:pPr>
    </w:p>
    <w:p w14:paraId="1956DCB1" w14:textId="77777777" w:rsidR="00E35F5C" w:rsidRPr="00D240D7" w:rsidRDefault="00E35F5C" w:rsidP="00824B01">
      <w:pPr>
        <w:tabs>
          <w:tab w:val="left" w:pos="-1440"/>
          <w:tab w:val="left" w:pos="-720"/>
          <w:tab w:val="left" w:pos="0"/>
          <w:tab w:val="left" w:pos="540"/>
          <w:tab w:val="left" w:pos="1080"/>
          <w:tab w:val="left" w:pos="2160"/>
        </w:tabs>
        <w:jc w:val="right"/>
        <w:rPr>
          <w:sz w:val="22"/>
          <w:szCs w:val="22"/>
        </w:rPr>
      </w:pPr>
    </w:p>
    <w:p w14:paraId="345D26AD" w14:textId="77777777" w:rsidR="00E35F5C" w:rsidRPr="00D240D7" w:rsidRDefault="00E35F5C" w:rsidP="00824B01">
      <w:pPr>
        <w:tabs>
          <w:tab w:val="left" w:pos="-1440"/>
          <w:tab w:val="left" w:pos="-720"/>
          <w:tab w:val="left" w:pos="0"/>
          <w:tab w:val="left" w:pos="540"/>
          <w:tab w:val="left" w:pos="1080"/>
          <w:tab w:val="left" w:pos="2160"/>
        </w:tabs>
        <w:jc w:val="right"/>
        <w:rPr>
          <w:sz w:val="22"/>
          <w:szCs w:val="22"/>
        </w:rPr>
      </w:pPr>
    </w:p>
    <w:p w14:paraId="74A19369" w14:textId="77777777" w:rsidR="00E35F5C" w:rsidRPr="00D240D7" w:rsidRDefault="00CB1519" w:rsidP="00824B01">
      <w:pPr>
        <w:tabs>
          <w:tab w:val="left" w:pos="-1440"/>
          <w:tab w:val="left" w:pos="-720"/>
          <w:tab w:val="left" w:pos="0"/>
          <w:tab w:val="left" w:pos="540"/>
          <w:tab w:val="left" w:pos="1080"/>
          <w:tab w:val="left" w:pos="2160"/>
        </w:tabs>
        <w:jc w:val="right"/>
        <w:rPr>
          <w:sz w:val="22"/>
          <w:szCs w:val="22"/>
        </w:rPr>
      </w:pPr>
      <w:r w:rsidRPr="00D240D7">
        <w:rPr>
          <w:sz w:val="22"/>
          <w:szCs w:val="22"/>
        </w:rPr>
        <w:t xml:space="preserve">(Signature and name of the authorised signatory) </w:t>
      </w:r>
    </w:p>
    <w:p w14:paraId="75A117CE" w14:textId="77777777" w:rsidR="00E35F5C" w:rsidRPr="00D240D7" w:rsidRDefault="00CB1519" w:rsidP="00824B01">
      <w:pPr>
        <w:tabs>
          <w:tab w:val="left" w:pos="-1440"/>
          <w:tab w:val="left" w:pos="-720"/>
          <w:tab w:val="left" w:pos="0"/>
          <w:tab w:val="left" w:pos="540"/>
          <w:tab w:val="left" w:pos="1080"/>
          <w:tab w:val="left" w:pos="2160"/>
        </w:tabs>
        <w:spacing w:before="240"/>
        <w:rPr>
          <w:sz w:val="22"/>
          <w:szCs w:val="22"/>
        </w:rPr>
      </w:pPr>
      <w:r w:rsidRPr="00D240D7">
        <w:rPr>
          <w:b/>
          <w:sz w:val="22"/>
          <w:szCs w:val="22"/>
        </w:rPr>
        <w:t>Note:</w:t>
      </w:r>
    </w:p>
    <w:p w14:paraId="401B32FF" w14:textId="77777777" w:rsidR="00E35F5C" w:rsidRPr="00D240D7" w:rsidRDefault="00CB1519" w:rsidP="00E13275">
      <w:pPr>
        <w:numPr>
          <w:ilvl w:val="3"/>
          <w:numId w:val="30"/>
        </w:numPr>
        <w:tabs>
          <w:tab w:val="left" w:pos="-1440"/>
          <w:tab w:val="left" w:pos="-720"/>
          <w:tab w:val="left" w:pos="0"/>
          <w:tab w:val="left" w:pos="540"/>
          <w:tab w:val="left" w:pos="2160"/>
        </w:tabs>
        <w:spacing w:before="240"/>
        <w:ind w:left="540" w:hanging="540"/>
        <w:rPr>
          <w:sz w:val="22"/>
          <w:szCs w:val="22"/>
        </w:rPr>
      </w:pPr>
      <w:r w:rsidRPr="00D240D7">
        <w:rPr>
          <w:sz w:val="22"/>
          <w:szCs w:val="22"/>
        </w:rPr>
        <w:t xml:space="preserve">The Proposal for Sub-Consultant(s) shall be accompanied by the details specified in Forms 12 and 13 of Appendix –I.  </w:t>
      </w:r>
    </w:p>
    <w:p w14:paraId="6E802F89" w14:textId="77777777" w:rsidR="00E35F5C" w:rsidRPr="00D240D7" w:rsidRDefault="00CB1519" w:rsidP="00E13275">
      <w:pPr>
        <w:numPr>
          <w:ilvl w:val="3"/>
          <w:numId w:val="30"/>
        </w:numPr>
        <w:tabs>
          <w:tab w:val="left" w:pos="-1440"/>
          <w:tab w:val="left" w:pos="-720"/>
          <w:tab w:val="left" w:pos="0"/>
          <w:tab w:val="left" w:pos="540"/>
          <w:tab w:val="left" w:pos="1080"/>
          <w:tab w:val="left" w:pos="2160"/>
        </w:tabs>
        <w:spacing w:before="240"/>
        <w:ind w:hanging="2880"/>
        <w:rPr>
          <w:sz w:val="22"/>
          <w:szCs w:val="22"/>
        </w:rPr>
      </w:pPr>
      <w:r w:rsidRPr="00D240D7">
        <w:rPr>
          <w:sz w:val="22"/>
          <w:szCs w:val="22"/>
        </w:rPr>
        <w:t>Use separate form for each Sub-Consultant</w:t>
      </w:r>
    </w:p>
    <w:p w14:paraId="46AC7EE0" w14:textId="77777777" w:rsidR="00E35F5C" w:rsidRPr="00D240D7" w:rsidRDefault="00CB1519" w:rsidP="00824B01">
      <w:pPr>
        <w:tabs>
          <w:tab w:val="left" w:pos="-1440"/>
          <w:tab w:val="left" w:pos="-720"/>
          <w:tab w:val="left" w:pos="0"/>
          <w:tab w:val="left" w:pos="540"/>
          <w:tab w:val="left" w:pos="1080"/>
          <w:tab w:val="left" w:pos="2160"/>
        </w:tabs>
        <w:spacing w:before="240"/>
        <w:jc w:val="center"/>
      </w:pPr>
      <w:r w:rsidRPr="00D240D7">
        <w:br w:type="page"/>
      </w:r>
      <w:r w:rsidRPr="00D240D7">
        <w:lastRenderedPageBreak/>
        <w:t>APPENDIX-II</w:t>
      </w:r>
    </w:p>
    <w:p w14:paraId="628C24A0" w14:textId="77777777" w:rsidR="00E35F5C" w:rsidRPr="00D240D7" w:rsidRDefault="00CB1519" w:rsidP="00824B01">
      <w:pPr>
        <w:tabs>
          <w:tab w:val="left" w:pos="-1440"/>
          <w:tab w:val="left" w:pos="-720"/>
          <w:tab w:val="left" w:pos="0"/>
          <w:tab w:val="left" w:pos="540"/>
          <w:tab w:val="left" w:pos="1080"/>
          <w:tab w:val="left" w:pos="2160"/>
        </w:tabs>
        <w:spacing w:before="240"/>
        <w:jc w:val="center"/>
        <w:rPr>
          <w:sz w:val="28"/>
          <w:szCs w:val="28"/>
        </w:rPr>
      </w:pPr>
      <w:r w:rsidRPr="00D240D7">
        <w:rPr>
          <w:b/>
          <w:sz w:val="28"/>
          <w:szCs w:val="28"/>
        </w:rPr>
        <w:t>FINANCIAL PROPOSAL</w:t>
      </w:r>
    </w:p>
    <w:p w14:paraId="3565F261" w14:textId="77777777" w:rsidR="00E35F5C" w:rsidRPr="00D240D7" w:rsidRDefault="00CB1519" w:rsidP="00824B01">
      <w:pPr>
        <w:tabs>
          <w:tab w:val="left" w:pos="-1440"/>
          <w:tab w:val="left" w:pos="-720"/>
          <w:tab w:val="left" w:pos="0"/>
          <w:tab w:val="left" w:pos="540"/>
          <w:tab w:val="left" w:pos="1080"/>
          <w:tab w:val="left" w:pos="2160"/>
        </w:tabs>
        <w:spacing w:before="240"/>
        <w:jc w:val="center"/>
        <w:rPr>
          <w:u w:val="single"/>
        </w:rPr>
      </w:pPr>
      <w:r w:rsidRPr="00D240D7">
        <w:rPr>
          <w:u w:val="single"/>
        </w:rPr>
        <w:t>Form-1</w:t>
      </w:r>
    </w:p>
    <w:p w14:paraId="23104E6E" w14:textId="77777777" w:rsidR="00E35F5C" w:rsidRPr="00D240D7" w:rsidRDefault="00CB1519" w:rsidP="00824B01">
      <w:pPr>
        <w:tabs>
          <w:tab w:val="left" w:pos="-720"/>
          <w:tab w:val="left" w:pos="-540"/>
          <w:tab w:val="left" w:pos="9360"/>
          <w:tab w:val="left" w:pos="9720"/>
          <w:tab w:val="left" w:pos="9900"/>
          <w:tab w:val="left" w:pos="10080"/>
          <w:tab w:val="left" w:pos="10800"/>
        </w:tabs>
        <w:spacing w:before="240"/>
        <w:jc w:val="center"/>
        <w:rPr>
          <w:sz w:val="28"/>
          <w:szCs w:val="28"/>
        </w:rPr>
      </w:pPr>
      <w:r w:rsidRPr="00D240D7">
        <w:rPr>
          <w:b/>
          <w:sz w:val="28"/>
          <w:szCs w:val="28"/>
        </w:rPr>
        <w:t xml:space="preserve">Covering Letter </w:t>
      </w:r>
    </w:p>
    <w:p w14:paraId="439D879C" w14:textId="77777777" w:rsidR="00E35F5C" w:rsidRPr="00D240D7" w:rsidRDefault="00CB1519" w:rsidP="00824B01">
      <w:pPr>
        <w:pBdr>
          <w:top w:val="nil"/>
          <w:left w:val="nil"/>
          <w:bottom w:val="nil"/>
          <w:right w:val="nil"/>
          <w:between w:val="nil"/>
        </w:pBdr>
        <w:jc w:val="center"/>
        <w:rPr>
          <w:color w:val="000000"/>
        </w:rPr>
      </w:pPr>
      <w:r w:rsidRPr="00D240D7">
        <w:rPr>
          <w:color w:val="000000"/>
        </w:rPr>
        <w:t>(On Applicant’s letter head)</w:t>
      </w:r>
    </w:p>
    <w:p w14:paraId="0D68479D" w14:textId="77777777" w:rsidR="00E35F5C" w:rsidRPr="00D240D7" w:rsidRDefault="00CB1519" w:rsidP="00824B01">
      <w:pPr>
        <w:pBdr>
          <w:top w:val="nil"/>
          <w:left w:val="nil"/>
          <w:bottom w:val="nil"/>
          <w:right w:val="nil"/>
          <w:between w:val="nil"/>
        </w:pBdr>
        <w:spacing w:before="240"/>
        <w:jc w:val="both"/>
        <w:rPr>
          <w:color w:val="000000"/>
        </w:rPr>
      </w:pPr>
      <w:r w:rsidRPr="00D240D7">
        <w:rPr>
          <w:color w:val="000000"/>
        </w:rPr>
        <w:t>(Date and Reference)</w:t>
      </w:r>
    </w:p>
    <w:p w14:paraId="749000A3" w14:textId="77777777" w:rsidR="00E35F5C" w:rsidRPr="00D240D7" w:rsidRDefault="00CB1519" w:rsidP="00824B01">
      <w:pPr>
        <w:pBdr>
          <w:top w:val="nil"/>
          <w:left w:val="nil"/>
          <w:bottom w:val="nil"/>
          <w:right w:val="nil"/>
          <w:between w:val="nil"/>
        </w:pBdr>
        <w:spacing w:before="240"/>
        <w:jc w:val="both"/>
        <w:rPr>
          <w:color w:val="000000"/>
        </w:rPr>
      </w:pPr>
      <w:r w:rsidRPr="00D240D7">
        <w:rPr>
          <w:color w:val="000000"/>
        </w:rPr>
        <w:t>To,</w:t>
      </w:r>
    </w:p>
    <w:p w14:paraId="53756CAB" w14:textId="77777777" w:rsidR="00E35F5C" w:rsidRPr="00D240D7" w:rsidRDefault="00CB1519" w:rsidP="00824B01">
      <w:pPr>
        <w:pBdr>
          <w:top w:val="nil"/>
          <w:left w:val="nil"/>
          <w:bottom w:val="nil"/>
          <w:right w:val="nil"/>
          <w:between w:val="nil"/>
        </w:pBdr>
        <w:spacing w:before="240"/>
        <w:jc w:val="both"/>
        <w:rPr>
          <w:color w:val="000000"/>
        </w:rPr>
      </w:pPr>
      <w:r w:rsidRPr="00D240D7">
        <w:rPr>
          <w:color w:val="000000"/>
          <w:sz w:val="22"/>
          <w:szCs w:val="22"/>
        </w:rPr>
        <w:t>......................</w:t>
      </w:r>
    </w:p>
    <w:p w14:paraId="5AD6B4E9" w14:textId="77777777" w:rsidR="00E35F5C" w:rsidRPr="00D240D7" w:rsidRDefault="00CB1519" w:rsidP="00824B01">
      <w:pPr>
        <w:pBdr>
          <w:top w:val="nil"/>
          <w:left w:val="nil"/>
          <w:bottom w:val="nil"/>
          <w:right w:val="nil"/>
          <w:between w:val="nil"/>
        </w:pBdr>
        <w:spacing w:before="240"/>
        <w:jc w:val="both"/>
        <w:rPr>
          <w:color w:val="000000"/>
        </w:rPr>
      </w:pPr>
      <w:r w:rsidRPr="00D240D7">
        <w:rPr>
          <w:color w:val="000000"/>
          <w:sz w:val="22"/>
          <w:szCs w:val="22"/>
        </w:rPr>
        <w:t>.......................</w:t>
      </w:r>
    </w:p>
    <w:p w14:paraId="79E731D9" w14:textId="77777777" w:rsidR="00E35F5C" w:rsidRPr="00D240D7" w:rsidRDefault="00CB1519" w:rsidP="00824B01">
      <w:pPr>
        <w:pBdr>
          <w:top w:val="nil"/>
          <w:left w:val="nil"/>
          <w:bottom w:val="nil"/>
          <w:right w:val="nil"/>
          <w:between w:val="nil"/>
        </w:pBdr>
        <w:spacing w:before="240"/>
        <w:jc w:val="both"/>
        <w:rPr>
          <w:color w:val="000000"/>
        </w:rPr>
      </w:pPr>
      <w:r w:rsidRPr="00D240D7">
        <w:rPr>
          <w:color w:val="000000"/>
          <w:sz w:val="22"/>
          <w:szCs w:val="22"/>
        </w:rPr>
        <w:t>.......................</w:t>
      </w:r>
    </w:p>
    <w:p w14:paraId="35703E8E" w14:textId="2B6C4FC3" w:rsidR="00E35F5C" w:rsidRPr="00D240D7" w:rsidRDefault="00CB1519" w:rsidP="00824B01">
      <w:pPr>
        <w:pBdr>
          <w:top w:val="nil"/>
          <w:left w:val="nil"/>
          <w:bottom w:val="nil"/>
          <w:right w:val="nil"/>
          <w:between w:val="nil"/>
        </w:pBdr>
        <w:spacing w:before="240"/>
        <w:jc w:val="both"/>
        <w:rPr>
          <w:color w:val="000000"/>
          <w:sz w:val="22"/>
          <w:szCs w:val="22"/>
        </w:rPr>
      </w:pPr>
      <w:r w:rsidRPr="00D240D7">
        <w:rPr>
          <w:color w:val="000000"/>
        </w:rPr>
        <w:t>Dear Sir,</w:t>
      </w:r>
    </w:p>
    <w:p w14:paraId="2E1C96A4" w14:textId="473E4167" w:rsidR="00E35F5C" w:rsidRPr="00D240D7" w:rsidRDefault="00CB1519" w:rsidP="00824B01">
      <w:pPr>
        <w:tabs>
          <w:tab w:val="left" w:pos="-1440"/>
          <w:tab w:val="left" w:pos="-936"/>
          <w:tab w:val="left" w:pos="-858"/>
          <w:tab w:val="left" w:pos="-720"/>
          <w:tab w:val="left" w:pos="-312"/>
        </w:tabs>
        <w:spacing w:before="240"/>
        <w:ind w:left="858" w:hanging="858"/>
        <w:jc w:val="both"/>
      </w:pPr>
      <w:r w:rsidRPr="00D240D7">
        <w:t>Subject:</w:t>
      </w:r>
      <w:r w:rsidRPr="00D240D7">
        <w:tab/>
        <w:t xml:space="preserve">Appointment of Consultant </w:t>
      </w:r>
      <w:r w:rsidR="00266EC4" w:rsidRPr="00266EC4">
        <w:t xml:space="preserve">for Evaluation of Centrally Sponsored Schemes in </w:t>
      </w:r>
      <w:r w:rsidR="00F318E7">
        <w:t>Package 9 - Water Resources, Environment and Forest Sector</w:t>
      </w:r>
    </w:p>
    <w:p w14:paraId="19CBEF3E" w14:textId="77777777" w:rsidR="00E35F5C" w:rsidRPr="00D240D7" w:rsidRDefault="00CB1519" w:rsidP="00824B01">
      <w:pPr>
        <w:tabs>
          <w:tab w:val="left" w:pos="-1440"/>
          <w:tab w:val="left" w:pos="-720"/>
          <w:tab w:val="left" w:pos="0"/>
          <w:tab w:val="left" w:pos="540"/>
          <w:tab w:val="left" w:pos="1080"/>
          <w:tab w:val="left" w:pos="2160"/>
        </w:tabs>
        <w:spacing w:before="240"/>
        <w:jc w:val="both"/>
      </w:pPr>
      <w:r w:rsidRPr="00D240D7">
        <w:t>I/We, ................................. (Applicant’s name) herewith enclose the Financial Proposal for selection of my/our firm as Consultant for above.</w:t>
      </w:r>
    </w:p>
    <w:p w14:paraId="3FA5D2F3" w14:textId="77777777" w:rsidR="00E35F5C" w:rsidRPr="00D240D7" w:rsidRDefault="00CB1519" w:rsidP="00824B01">
      <w:pPr>
        <w:tabs>
          <w:tab w:val="left" w:pos="-1440"/>
          <w:tab w:val="left" w:pos="-720"/>
          <w:tab w:val="left" w:pos="0"/>
          <w:tab w:val="left" w:pos="540"/>
          <w:tab w:val="left" w:pos="1080"/>
          <w:tab w:val="left" w:pos="2160"/>
        </w:tabs>
        <w:spacing w:before="240"/>
        <w:jc w:val="both"/>
      </w:pPr>
      <w:r w:rsidRPr="00D240D7">
        <w:t>I/We agree that this offer shall remain valid for a period of 90 (ninety) days from the Proposal Due Date or such further period as may be mutually agreed upon.</w:t>
      </w:r>
    </w:p>
    <w:p w14:paraId="579A7B4F" w14:textId="77777777" w:rsidR="00E35F5C" w:rsidRPr="00D240D7" w:rsidRDefault="00CB1519" w:rsidP="00824B01">
      <w:pPr>
        <w:tabs>
          <w:tab w:val="left" w:pos="-1440"/>
          <w:tab w:val="left" w:pos="-720"/>
          <w:tab w:val="left" w:pos="0"/>
          <w:tab w:val="left" w:pos="540"/>
          <w:tab w:val="left" w:pos="1080"/>
          <w:tab w:val="left" w:pos="2160"/>
        </w:tabs>
        <w:spacing w:before="240"/>
        <w:jc w:val="both"/>
      </w:pPr>
      <w:r w:rsidRPr="00D240D7">
        <w:tab/>
      </w:r>
      <w:r w:rsidRPr="00D240D7">
        <w:tab/>
      </w:r>
      <w:r w:rsidRPr="00D240D7">
        <w:tab/>
      </w:r>
      <w:r w:rsidRPr="00D240D7">
        <w:tab/>
      </w:r>
      <w:r w:rsidRPr="00D240D7">
        <w:tab/>
      </w:r>
    </w:p>
    <w:p w14:paraId="5C796708" w14:textId="77777777" w:rsidR="00E35F5C" w:rsidRPr="00D240D7" w:rsidRDefault="00CB1519" w:rsidP="00824B01">
      <w:pPr>
        <w:tabs>
          <w:tab w:val="left" w:pos="-1440"/>
          <w:tab w:val="left" w:pos="-720"/>
          <w:tab w:val="left" w:pos="0"/>
          <w:tab w:val="left" w:pos="540"/>
          <w:tab w:val="left" w:pos="1080"/>
          <w:tab w:val="left" w:pos="2160"/>
        </w:tabs>
        <w:spacing w:before="240"/>
        <w:jc w:val="both"/>
      </w:pPr>
      <w:r w:rsidRPr="00D240D7">
        <w:t xml:space="preserve">                                                  </w:t>
      </w:r>
      <w:r w:rsidRPr="00D240D7">
        <w:tab/>
      </w:r>
      <w:r w:rsidRPr="00D240D7">
        <w:tab/>
      </w:r>
      <w:r w:rsidRPr="00D240D7">
        <w:tab/>
      </w:r>
      <w:r w:rsidRPr="00D240D7">
        <w:tab/>
      </w:r>
      <w:r w:rsidRPr="00D240D7">
        <w:tab/>
        <w:t>Yours faithfully,</w:t>
      </w:r>
    </w:p>
    <w:p w14:paraId="387275DF" w14:textId="77777777" w:rsidR="00E35F5C" w:rsidRPr="00D240D7" w:rsidRDefault="00CB1519" w:rsidP="00824B01">
      <w:pPr>
        <w:tabs>
          <w:tab w:val="left" w:pos="-1440"/>
          <w:tab w:val="left" w:pos="-720"/>
          <w:tab w:val="left" w:pos="0"/>
          <w:tab w:val="left" w:pos="540"/>
          <w:tab w:val="left" w:pos="1080"/>
          <w:tab w:val="left" w:pos="2160"/>
        </w:tabs>
        <w:spacing w:before="240"/>
        <w:jc w:val="both"/>
      </w:pPr>
      <w:r w:rsidRPr="00D240D7">
        <w:tab/>
      </w:r>
      <w:r w:rsidRPr="00D240D7">
        <w:tab/>
      </w:r>
      <w:r w:rsidRPr="00D240D7">
        <w:tab/>
      </w:r>
      <w:r w:rsidRPr="00D240D7">
        <w:tab/>
      </w:r>
      <w:r w:rsidRPr="00D240D7">
        <w:tab/>
      </w:r>
      <w:r w:rsidRPr="00D240D7">
        <w:tab/>
      </w:r>
      <w:r w:rsidRPr="00D240D7">
        <w:tab/>
        <w:t xml:space="preserve">    </w:t>
      </w:r>
    </w:p>
    <w:p w14:paraId="1A20CF4B" w14:textId="77777777" w:rsidR="00E35F5C" w:rsidRPr="00D240D7" w:rsidRDefault="00CB1519" w:rsidP="00824B01">
      <w:pPr>
        <w:spacing w:before="240"/>
        <w:jc w:val="right"/>
      </w:pPr>
      <w:r w:rsidRPr="00D240D7">
        <w:tab/>
        <w:t>(Signature, name and designation of the authorised signatory)</w:t>
      </w:r>
    </w:p>
    <w:p w14:paraId="77BD3D92" w14:textId="77777777" w:rsidR="00E35F5C" w:rsidRPr="00D240D7" w:rsidRDefault="00CB1519" w:rsidP="00824B01">
      <w:pPr>
        <w:tabs>
          <w:tab w:val="left" w:pos="-1440"/>
          <w:tab w:val="left" w:pos="-720"/>
          <w:tab w:val="left" w:pos="0"/>
          <w:tab w:val="left" w:pos="540"/>
          <w:tab w:val="left" w:pos="1080"/>
          <w:tab w:val="left" w:pos="2160"/>
        </w:tabs>
        <w:spacing w:before="240"/>
        <w:jc w:val="both"/>
        <w:rPr>
          <w:sz w:val="22"/>
          <w:szCs w:val="22"/>
        </w:rPr>
      </w:pPr>
      <w:r w:rsidRPr="00D240D7">
        <w:tab/>
      </w:r>
      <w:r w:rsidRPr="00D240D7">
        <w:tab/>
      </w:r>
      <w:r w:rsidRPr="00D240D7">
        <w:tab/>
      </w:r>
      <w:r w:rsidRPr="00D240D7">
        <w:tab/>
      </w:r>
      <w:r w:rsidRPr="00D240D7">
        <w:tab/>
      </w:r>
      <w:r w:rsidRPr="00D240D7">
        <w:tab/>
      </w:r>
      <w:r w:rsidRPr="00D240D7">
        <w:tab/>
        <w:t xml:space="preserve">       </w:t>
      </w:r>
    </w:p>
    <w:p w14:paraId="31EFF543" w14:textId="77777777" w:rsidR="00E35F5C" w:rsidRPr="00D240D7" w:rsidRDefault="00CB1519" w:rsidP="00824B01">
      <w:pPr>
        <w:tabs>
          <w:tab w:val="left" w:pos="-1440"/>
          <w:tab w:val="left" w:pos="-720"/>
          <w:tab w:val="left" w:pos="0"/>
          <w:tab w:val="left" w:pos="540"/>
          <w:tab w:val="left" w:pos="1080"/>
          <w:tab w:val="left" w:pos="2160"/>
        </w:tabs>
        <w:spacing w:before="240"/>
        <w:jc w:val="center"/>
      </w:pPr>
      <w:r w:rsidRPr="00D240D7">
        <w:t>Note: The Financial Proposal is to be submitted strictly as per forms given in the RFP.</w:t>
      </w:r>
      <w:r w:rsidRPr="00D240D7">
        <w:br w:type="page"/>
      </w:r>
      <w:r w:rsidRPr="00D240D7">
        <w:lastRenderedPageBreak/>
        <w:t>APPENDIX-II</w:t>
      </w:r>
    </w:p>
    <w:p w14:paraId="5DA0E27B" w14:textId="77777777" w:rsidR="00E35F5C" w:rsidRPr="00D240D7" w:rsidRDefault="00CB1519" w:rsidP="00824B01">
      <w:pPr>
        <w:tabs>
          <w:tab w:val="left" w:pos="-1440"/>
          <w:tab w:val="left" w:pos="-720"/>
          <w:tab w:val="left" w:pos="0"/>
          <w:tab w:val="left" w:pos="540"/>
          <w:tab w:val="left" w:pos="1080"/>
          <w:tab w:val="left" w:pos="2160"/>
        </w:tabs>
        <w:jc w:val="center"/>
        <w:rPr>
          <w:sz w:val="20"/>
          <w:szCs w:val="20"/>
        </w:rPr>
      </w:pPr>
      <w:r w:rsidRPr="00D240D7">
        <w:rPr>
          <w:i/>
          <w:sz w:val="20"/>
          <w:szCs w:val="20"/>
        </w:rPr>
        <w:t>(See Clause 2.1.3)</w:t>
      </w:r>
    </w:p>
    <w:p w14:paraId="001D6C0B" w14:textId="77777777" w:rsidR="00E35F5C" w:rsidRPr="00D240D7" w:rsidRDefault="00CB1519" w:rsidP="00824B01">
      <w:pPr>
        <w:tabs>
          <w:tab w:val="left" w:pos="-1440"/>
          <w:tab w:val="left" w:pos="-720"/>
          <w:tab w:val="left" w:pos="0"/>
          <w:tab w:val="left" w:pos="540"/>
          <w:tab w:val="left" w:pos="1080"/>
          <w:tab w:val="left" w:pos="2160"/>
        </w:tabs>
        <w:spacing w:before="240"/>
        <w:jc w:val="center"/>
        <w:rPr>
          <w:u w:val="single"/>
        </w:rPr>
      </w:pPr>
      <w:r w:rsidRPr="00D240D7">
        <w:rPr>
          <w:u w:val="single"/>
        </w:rPr>
        <w:t>Form-2</w:t>
      </w:r>
    </w:p>
    <w:p w14:paraId="03C68FEE" w14:textId="77777777" w:rsidR="00E35F5C" w:rsidRPr="00D240D7" w:rsidRDefault="00CB1519" w:rsidP="00824B01">
      <w:pPr>
        <w:tabs>
          <w:tab w:val="left" w:pos="720"/>
          <w:tab w:val="left" w:pos="1440"/>
          <w:tab w:val="left" w:pos="1800"/>
          <w:tab w:val="center" w:pos="4680"/>
        </w:tabs>
        <w:spacing w:before="240" w:after="240"/>
        <w:jc w:val="center"/>
        <w:rPr>
          <w:sz w:val="28"/>
          <w:szCs w:val="28"/>
        </w:rPr>
      </w:pPr>
      <w:r w:rsidRPr="00D240D7">
        <w:rPr>
          <w:b/>
          <w:sz w:val="28"/>
          <w:szCs w:val="28"/>
        </w:rPr>
        <w:t>Financial Proposal</w:t>
      </w:r>
    </w:p>
    <w:p w14:paraId="738C5E33" w14:textId="77777777" w:rsidR="00E35F5C" w:rsidRPr="00D240D7" w:rsidRDefault="00E35F5C" w:rsidP="00824B01">
      <w:pPr>
        <w:tabs>
          <w:tab w:val="center" w:pos="5040"/>
        </w:tabs>
        <w:spacing w:before="240"/>
        <w:jc w:val="both"/>
        <w:rPr>
          <w:b/>
        </w:rPr>
      </w:pPr>
    </w:p>
    <w:tbl>
      <w:tblPr>
        <w:tblStyle w:val="af5"/>
        <w:tblW w:w="8757"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989"/>
        <w:gridCol w:w="6197"/>
        <w:gridCol w:w="1571"/>
      </w:tblGrid>
      <w:tr w:rsidR="00E35F5C" w:rsidRPr="00D17D53" w14:paraId="0687611E" w14:textId="77777777" w:rsidTr="00D17D53">
        <w:trPr>
          <w:trHeight w:val="20"/>
        </w:trPr>
        <w:tc>
          <w:tcPr>
            <w:tcW w:w="989" w:type="dxa"/>
            <w:tcBorders>
              <w:top w:val="single" w:sz="8" w:space="0" w:color="000000"/>
              <w:left w:val="single" w:sz="8" w:space="0" w:color="000000"/>
              <w:bottom w:val="single" w:sz="8" w:space="0" w:color="000000"/>
              <w:right w:val="single" w:sz="8" w:space="0" w:color="000000"/>
            </w:tcBorders>
            <w:shd w:val="clear" w:color="auto" w:fill="C0C0C0"/>
            <w:tcMar>
              <w:top w:w="100" w:type="dxa"/>
              <w:left w:w="100" w:type="dxa"/>
              <w:bottom w:w="100" w:type="dxa"/>
              <w:right w:w="100" w:type="dxa"/>
            </w:tcMar>
          </w:tcPr>
          <w:p w14:paraId="6B06B057" w14:textId="77777777" w:rsidR="00E35F5C" w:rsidRPr="00D17D53" w:rsidRDefault="00CB1519" w:rsidP="00824B01">
            <w:pPr>
              <w:tabs>
                <w:tab w:val="center" w:pos="5040"/>
              </w:tabs>
              <w:spacing w:before="120"/>
              <w:jc w:val="center"/>
              <w:rPr>
                <w:b/>
                <w:sz w:val="22"/>
                <w:szCs w:val="22"/>
              </w:rPr>
            </w:pPr>
            <w:r w:rsidRPr="00D17D53">
              <w:rPr>
                <w:b/>
                <w:sz w:val="22"/>
                <w:szCs w:val="22"/>
              </w:rPr>
              <w:t>Item No.</w:t>
            </w:r>
          </w:p>
        </w:tc>
        <w:tc>
          <w:tcPr>
            <w:tcW w:w="6197" w:type="dxa"/>
            <w:tcBorders>
              <w:top w:val="single" w:sz="8" w:space="0" w:color="000000"/>
              <w:left w:val="nil"/>
              <w:bottom w:val="single" w:sz="8" w:space="0" w:color="000000"/>
              <w:right w:val="single" w:sz="8" w:space="0" w:color="000000"/>
            </w:tcBorders>
            <w:shd w:val="clear" w:color="auto" w:fill="C0C0C0"/>
            <w:tcMar>
              <w:top w:w="100" w:type="dxa"/>
              <w:left w:w="100" w:type="dxa"/>
              <w:bottom w:w="100" w:type="dxa"/>
              <w:right w:w="100" w:type="dxa"/>
            </w:tcMar>
          </w:tcPr>
          <w:p w14:paraId="7AA7DD2F" w14:textId="77777777" w:rsidR="00E35F5C" w:rsidRPr="00D17D53" w:rsidRDefault="00CB1519" w:rsidP="00824B01">
            <w:pPr>
              <w:tabs>
                <w:tab w:val="center" w:pos="5040"/>
              </w:tabs>
              <w:spacing w:before="120"/>
              <w:jc w:val="center"/>
              <w:rPr>
                <w:b/>
                <w:sz w:val="22"/>
                <w:szCs w:val="22"/>
              </w:rPr>
            </w:pPr>
            <w:r w:rsidRPr="00D17D53">
              <w:rPr>
                <w:b/>
                <w:sz w:val="22"/>
                <w:szCs w:val="22"/>
              </w:rPr>
              <w:t>Description</w:t>
            </w:r>
          </w:p>
        </w:tc>
        <w:tc>
          <w:tcPr>
            <w:tcW w:w="1571" w:type="dxa"/>
            <w:tcBorders>
              <w:top w:val="single" w:sz="8" w:space="0" w:color="000000"/>
              <w:left w:val="nil"/>
              <w:bottom w:val="single" w:sz="8" w:space="0" w:color="000000"/>
              <w:right w:val="single" w:sz="8" w:space="0" w:color="000000"/>
            </w:tcBorders>
            <w:shd w:val="clear" w:color="auto" w:fill="C0C0C0"/>
            <w:tcMar>
              <w:top w:w="100" w:type="dxa"/>
              <w:left w:w="100" w:type="dxa"/>
              <w:bottom w:w="100" w:type="dxa"/>
              <w:right w:w="100" w:type="dxa"/>
            </w:tcMar>
          </w:tcPr>
          <w:p w14:paraId="14DD3D5A" w14:textId="77777777" w:rsidR="00E35F5C" w:rsidRPr="00D17D53" w:rsidRDefault="00CB1519" w:rsidP="00824B01">
            <w:pPr>
              <w:tabs>
                <w:tab w:val="center" w:pos="5040"/>
              </w:tabs>
              <w:spacing w:before="120"/>
              <w:jc w:val="center"/>
              <w:rPr>
                <w:b/>
                <w:sz w:val="22"/>
                <w:szCs w:val="22"/>
              </w:rPr>
            </w:pPr>
            <w:r w:rsidRPr="00D17D53">
              <w:rPr>
                <w:b/>
                <w:sz w:val="22"/>
                <w:szCs w:val="22"/>
              </w:rPr>
              <w:t>Amount (Rs.)</w:t>
            </w:r>
          </w:p>
        </w:tc>
      </w:tr>
      <w:tr w:rsidR="00E35F5C" w:rsidRPr="00D17D53" w14:paraId="03CDFCE3" w14:textId="77777777" w:rsidTr="00D17D53">
        <w:trPr>
          <w:trHeight w:val="20"/>
        </w:trPr>
        <w:tc>
          <w:tcPr>
            <w:tcW w:w="9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A570F3" w14:textId="77777777" w:rsidR="00E35F5C" w:rsidRPr="00D17D53" w:rsidRDefault="00CB1519" w:rsidP="00824B01">
            <w:pPr>
              <w:tabs>
                <w:tab w:val="center" w:pos="5040"/>
              </w:tabs>
              <w:spacing w:before="120"/>
              <w:jc w:val="center"/>
              <w:rPr>
                <w:b/>
                <w:sz w:val="22"/>
                <w:szCs w:val="22"/>
              </w:rPr>
            </w:pPr>
            <w:r w:rsidRPr="00D17D53">
              <w:rPr>
                <w:b/>
                <w:sz w:val="22"/>
                <w:szCs w:val="22"/>
              </w:rPr>
              <w:t>A.</w:t>
            </w:r>
          </w:p>
        </w:tc>
        <w:tc>
          <w:tcPr>
            <w:tcW w:w="6197" w:type="dxa"/>
            <w:tcBorders>
              <w:top w:val="nil"/>
              <w:left w:val="nil"/>
              <w:bottom w:val="single" w:sz="8" w:space="0" w:color="000000"/>
              <w:right w:val="single" w:sz="8" w:space="0" w:color="000000"/>
            </w:tcBorders>
            <w:tcMar>
              <w:top w:w="100" w:type="dxa"/>
              <w:left w:w="100" w:type="dxa"/>
              <w:bottom w:w="100" w:type="dxa"/>
              <w:right w:w="100" w:type="dxa"/>
            </w:tcMar>
          </w:tcPr>
          <w:p w14:paraId="6FEAE4D4" w14:textId="77777777" w:rsidR="00E35F5C" w:rsidRPr="00D17D53" w:rsidRDefault="00CB1519" w:rsidP="00824B01">
            <w:pPr>
              <w:tabs>
                <w:tab w:val="center" w:pos="5040"/>
              </w:tabs>
              <w:spacing w:before="120"/>
              <w:jc w:val="both"/>
              <w:rPr>
                <w:b/>
                <w:sz w:val="22"/>
                <w:szCs w:val="22"/>
              </w:rPr>
            </w:pPr>
            <w:r w:rsidRPr="00D17D53">
              <w:rPr>
                <w:b/>
                <w:sz w:val="22"/>
                <w:szCs w:val="22"/>
              </w:rPr>
              <w:t>RESIDENT PERSONNEL</w:t>
            </w:r>
          </w:p>
        </w:tc>
        <w:tc>
          <w:tcPr>
            <w:tcW w:w="1571" w:type="dxa"/>
            <w:tcBorders>
              <w:top w:val="nil"/>
              <w:left w:val="nil"/>
              <w:bottom w:val="single" w:sz="8" w:space="0" w:color="000000"/>
              <w:right w:val="single" w:sz="8" w:space="0" w:color="000000"/>
            </w:tcBorders>
            <w:tcMar>
              <w:top w:w="100" w:type="dxa"/>
              <w:left w:w="100" w:type="dxa"/>
              <w:bottom w:w="100" w:type="dxa"/>
              <w:right w:w="100" w:type="dxa"/>
            </w:tcMar>
          </w:tcPr>
          <w:p w14:paraId="21598EF4" w14:textId="77777777" w:rsidR="00E35F5C" w:rsidRPr="00D17D53" w:rsidRDefault="00CB1519" w:rsidP="00824B01">
            <w:pPr>
              <w:tabs>
                <w:tab w:val="center" w:pos="5040"/>
              </w:tabs>
              <w:spacing w:before="120"/>
              <w:jc w:val="both"/>
            </w:pPr>
            <w:r w:rsidRPr="00D17D53">
              <w:t xml:space="preserve"> </w:t>
            </w:r>
          </w:p>
        </w:tc>
      </w:tr>
      <w:tr w:rsidR="00E35F5C" w:rsidRPr="00D17D53" w14:paraId="52FD8DFD" w14:textId="77777777" w:rsidTr="00D17D53">
        <w:trPr>
          <w:trHeight w:val="20"/>
        </w:trPr>
        <w:tc>
          <w:tcPr>
            <w:tcW w:w="9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6B4691" w14:textId="77777777" w:rsidR="00E35F5C" w:rsidRPr="00D17D53" w:rsidRDefault="00CB1519" w:rsidP="00824B01">
            <w:pPr>
              <w:tabs>
                <w:tab w:val="center" w:pos="5040"/>
              </w:tabs>
              <w:spacing w:before="120"/>
              <w:jc w:val="center"/>
            </w:pPr>
            <w:r w:rsidRPr="00D17D53">
              <w:t>I</w:t>
            </w:r>
          </w:p>
          <w:p w14:paraId="7E7EE1B1" w14:textId="77777777" w:rsidR="00E35F5C" w:rsidRPr="00D17D53" w:rsidRDefault="00CB1519" w:rsidP="00824B01">
            <w:pPr>
              <w:tabs>
                <w:tab w:val="center" w:pos="5040"/>
              </w:tabs>
              <w:spacing w:before="120"/>
              <w:jc w:val="center"/>
            </w:pPr>
            <w:r w:rsidRPr="00D17D53">
              <w:t xml:space="preserve"> </w:t>
            </w:r>
          </w:p>
          <w:p w14:paraId="64A54C45" w14:textId="77777777" w:rsidR="00E35F5C" w:rsidRPr="00D17D53" w:rsidRDefault="00CB1519" w:rsidP="00824B01">
            <w:pPr>
              <w:tabs>
                <w:tab w:val="center" w:pos="5040"/>
              </w:tabs>
              <w:spacing w:before="120"/>
              <w:jc w:val="center"/>
            </w:pPr>
            <w:r w:rsidRPr="00D17D53">
              <w:t>II</w:t>
            </w:r>
          </w:p>
          <w:p w14:paraId="346BCE68" w14:textId="77777777" w:rsidR="00E35F5C" w:rsidRPr="00D17D53" w:rsidRDefault="00CB1519" w:rsidP="00824B01">
            <w:pPr>
              <w:tabs>
                <w:tab w:val="center" w:pos="5040"/>
              </w:tabs>
              <w:spacing w:before="120"/>
              <w:jc w:val="both"/>
            </w:pPr>
            <w:r w:rsidRPr="00D17D53">
              <w:t xml:space="preserve"> </w:t>
            </w:r>
          </w:p>
        </w:tc>
        <w:tc>
          <w:tcPr>
            <w:tcW w:w="6197" w:type="dxa"/>
            <w:tcBorders>
              <w:top w:val="nil"/>
              <w:left w:val="nil"/>
              <w:bottom w:val="single" w:sz="8" w:space="0" w:color="000000"/>
              <w:right w:val="single" w:sz="8" w:space="0" w:color="000000"/>
            </w:tcBorders>
            <w:tcMar>
              <w:top w:w="100" w:type="dxa"/>
              <w:left w:w="100" w:type="dxa"/>
              <w:bottom w:w="100" w:type="dxa"/>
              <w:right w:w="100" w:type="dxa"/>
            </w:tcMar>
          </w:tcPr>
          <w:p w14:paraId="26DA2F5E" w14:textId="77777777" w:rsidR="00E35F5C" w:rsidRPr="00D17D53" w:rsidRDefault="00CB1519" w:rsidP="00824B01">
            <w:pPr>
              <w:tabs>
                <w:tab w:val="center" w:pos="5040"/>
              </w:tabs>
              <w:spacing w:before="120"/>
              <w:jc w:val="both"/>
            </w:pPr>
            <w:r w:rsidRPr="00D17D53">
              <w:t>Remuneration for Resident Professional Personnel</w:t>
            </w:r>
          </w:p>
          <w:p w14:paraId="1B57FCD9" w14:textId="77777777" w:rsidR="00E35F5C" w:rsidRPr="00D17D53" w:rsidRDefault="00CB1519" w:rsidP="00824B01">
            <w:pPr>
              <w:tabs>
                <w:tab w:val="center" w:pos="5040"/>
              </w:tabs>
              <w:spacing w:before="120"/>
              <w:jc w:val="both"/>
            </w:pPr>
            <w:r w:rsidRPr="00D17D53">
              <w:t>(inclusive of all personal allowances)</w:t>
            </w:r>
          </w:p>
          <w:p w14:paraId="198BC030" w14:textId="77777777" w:rsidR="00E35F5C" w:rsidRPr="00D17D53" w:rsidRDefault="00CB1519" w:rsidP="00824B01">
            <w:pPr>
              <w:tabs>
                <w:tab w:val="center" w:pos="5040"/>
              </w:tabs>
              <w:spacing w:before="120"/>
              <w:jc w:val="both"/>
            </w:pPr>
            <w:r w:rsidRPr="00D17D53">
              <w:t>Remuneration for Resident Support Personnel</w:t>
            </w:r>
          </w:p>
          <w:p w14:paraId="2158C37C" w14:textId="77777777" w:rsidR="00E35F5C" w:rsidRPr="00D17D53" w:rsidRDefault="00CB1519" w:rsidP="00824B01">
            <w:pPr>
              <w:tabs>
                <w:tab w:val="center" w:pos="5040"/>
              </w:tabs>
              <w:spacing w:before="120"/>
              <w:jc w:val="both"/>
            </w:pPr>
            <w:r w:rsidRPr="00D17D53">
              <w:t>(inclusive of all personal allowances)</w:t>
            </w:r>
          </w:p>
        </w:tc>
        <w:tc>
          <w:tcPr>
            <w:tcW w:w="1571" w:type="dxa"/>
            <w:tcBorders>
              <w:top w:val="nil"/>
              <w:left w:val="nil"/>
              <w:bottom w:val="single" w:sz="8" w:space="0" w:color="000000"/>
              <w:right w:val="single" w:sz="8" w:space="0" w:color="000000"/>
            </w:tcBorders>
            <w:tcMar>
              <w:top w:w="100" w:type="dxa"/>
              <w:left w:w="100" w:type="dxa"/>
              <w:bottom w:w="100" w:type="dxa"/>
              <w:right w:w="100" w:type="dxa"/>
            </w:tcMar>
          </w:tcPr>
          <w:p w14:paraId="655041EA" w14:textId="77777777" w:rsidR="00E35F5C" w:rsidRPr="00D17D53" w:rsidRDefault="00CB1519" w:rsidP="00824B01">
            <w:pPr>
              <w:tabs>
                <w:tab w:val="center" w:pos="5040"/>
              </w:tabs>
              <w:spacing w:before="120"/>
              <w:jc w:val="both"/>
            </w:pPr>
            <w:r w:rsidRPr="00D17D53">
              <w:t xml:space="preserve"> </w:t>
            </w:r>
          </w:p>
        </w:tc>
      </w:tr>
      <w:tr w:rsidR="00E35F5C" w:rsidRPr="00D17D53" w14:paraId="421D821E" w14:textId="77777777" w:rsidTr="00D17D53">
        <w:trPr>
          <w:trHeight w:val="20"/>
        </w:trPr>
        <w:tc>
          <w:tcPr>
            <w:tcW w:w="9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3D16E6" w14:textId="77777777" w:rsidR="00E35F5C" w:rsidRPr="00D17D53" w:rsidRDefault="00CB1519" w:rsidP="00824B01">
            <w:pPr>
              <w:tabs>
                <w:tab w:val="center" w:pos="5040"/>
              </w:tabs>
              <w:spacing w:before="120"/>
              <w:jc w:val="center"/>
            </w:pPr>
            <w:r w:rsidRPr="00D17D53">
              <w:t xml:space="preserve"> </w:t>
            </w:r>
          </w:p>
        </w:tc>
        <w:tc>
          <w:tcPr>
            <w:tcW w:w="6197" w:type="dxa"/>
            <w:tcBorders>
              <w:top w:val="nil"/>
              <w:left w:val="nil"/>
              <w:bottom w:val="single" w:sz="8" w:space="0" w:color="000000"/>
              <w:right w:val="single" w:sz="8" w:space="0" w:color="000000"/>
            </w:tcBorders>
            <w:tcMar>
              <w:top w:w="100" w:type="dxa"/>
              <w:left w:w="100" w:type="dxa"/>
              <w:bottom w:w="100" w:type="dxa"/>
              <w:right w:w="100" w:type="dxa"/>
            </w:tcMar>
          </w:tcPr>
          <w:p w14:paraId="16A4564A" w14:textId="77777777" w:rsidR="00E35F5C" w:rsidRPr="00D17D53" w:rsidRDefault="00CB1519" w:rsidP="00824B01">
            <w:pPr>
              <w:tabs>
                <w:tab w:val="center" w:pos="5040"/>
              </w:tabs>
              <w:spacing w:before="120"/>
              <w:jc w:val="both"/>
              <w:rPr>
                <w:b/>
                <w:sz w:val="22"/>
                <w:szCs w:val="22"/>
              </w:rPr>
            </w:pPr>
            <w:r w:rsidRPr="00D17D53">
              <w:rPr>
                <w:b/>
                <w:sz w:val="22"/>
                <w:szCs w:val="22"/>
              </w:rPr>
              <w:t>Sub-total Resident Personnel (A):</w:t>
            </w:r>
          </w:p>
        </w:tc>
        <w:tc>
          <w:tcPr>
            <w:tcW w:w="1571" w:type="dxa"/>
            <w:tcBorders>
              <w:top w:val="nil"/>
              <w:left w:val="nil"/>
              <w:bottom w:val="single" w:sz="8" w:space="0" w:color="000000"/>
              <w:right w:val="single" w:sz="8" w:space="0" w:color="000000"/>
            </w:tcBorders>
            <w:tcMar>
              <w:top w:w="100" w:type="dxa"/>
              <w:left w:w="100" w:type="dxa"/>
              <w:bottom w:w="100" w:type="dxa"/>
              <w:right w:w="100" w:type="dxa"/>
            </w:tcMar>
          </w:tcPr>
          <w:p w14:paraId="398F1B77" w14:textId="77777777" w:rsidR="00E35F5C" w:rsidRPr="00D17D53" w:rsidRDefault="00CB1519" w:rsidP="00824B01">
            <w:pPr>
              <w:tabs>
                <w:tab w:val="center" w:pos="5040"/>
              </w:tabs>
              <w:spacing w:before="120"/>
              <w:jc w:val="both"/>
            </w:pPr>
            <w:r w:rsidRPr="00D17D53">
              <w:t xml:space="preserve"> </w:t>
            </w:r>
          </w:p>
        </w:tc>
      </w:tr>
      <w:tr w:rsidR="00E35F5C" w:rsidRPr="00D17D53" w14:paraId="594EF2D2" w14:textId="77777777" w:rsidTr="00D17D53">
        <w:trPr>
          <w:trHeight w:val="20"/>
        </w:trPr>
        <w:tc>
          <w:tcPr>
            <w:tcW w:w="9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15833B" w14:textId="77777777" w:rsidR="00E35F5C" w:rsidRPr="00D17D53" w:rsidRDefault="00CB1519" w:rsidP="00824B01">
            <w:pPr>
              <w:tabs>
                <w:tab w:val="center" w:pos="5040"/>
              </w:tabs>
              <w:spacing w:before="120"/>
              <w:jc w:val="center"/>
              <w:rPr>
                <w:b/>
                <w:sz w:val="22"/>
                <w:szCs w:val="22"/>
              </w:rPr>
            </w:pPr>
            <w:r w:rsidRPr="00D17D53">
              <w:rPr>
                <w:b/>
                <w:sz w:val="22"/>
                <w:szCs w:val="22"/>
              </w:rPr>
              <w:t>B.</w:t>
            </w:r>
          </w:p>
        </w:tc>
        <w:tc>
          <w:tcPr>
            <w:tcW w:w="6197" w:type="dxa"/>
            <w:tcBorders>
              <w:top w:val="nil"/>
              <w:left w:val="nil"/>
              <w:bottom w:val="single" w:sz="8" w:space="0" w:color="000000"/>
              <w:right w:val="single" w:sz="8" w:space="0" w:color="000000"/>
            </w:tcBorders>
            <w:tcMar>
              <w:top w:w="100" w:type="dxa"/>
              <w:left w:w="100" w:type="dxa"/>
              <w:bottom w:w="100" w:type="dxa"/>
              <w:right w:w="100" w:type="dxa"/>
            </w:tcMar>
          </w:tcPr>
          <w:p w14:paraId="3158291B" w14:textId="77777777" w:rsidR="00E35F5C" w:rsidRPr="00D17D53" w:rsidRDefault="00CB1519" w:rsidP="00824B01">
            <w:pPr>
              <w:tabs>
                <w:tab w:val="center" w:pos="5040"/>
              </w:tabs>
              <w:spacing w:before="120"/>
              <w:jc w:val="both"/>
              <w:rPr>
                <w:b/>
                <w:sz w:val="22"/>
                <w:szCs w:val="22"/>
              </w:rPr>
            </w:pPr>
            <w:r w:rsidRPr="00D17D53">
              <w:rPr>
                <w:b/>
                <w:sz w:val="22"/>
                <w:szCs w:val="22"/>
              </w:rPr>
              <w:t>LOCAL COSTS</w:t>
            </w:r>
          </w:p>
        </w:tc>
        <w:tc>
          <w:tcPr>
            <w:tcW w:w="1571" w:type="dxa"/>
            <w:tcBorders>
              <w:top w:val="nil"/>
              <w:left w:val="nil"/>
              <w:bottom w:val="single" w:sz="8" w:space="0" w:color="000000"/>
              <w:right w:val="single" w:sz="8" w:space="0" w:color="000000"/>
            </w:tcBorders>
            <w:tcMar>
              <w:top w:w="100" w:type="dxa"/>
              <w:left w:w="100" w:type="dxa"/>
              <w:bottom w:w="100" w:type="dxa"/>
              <w:right w:w="100" w:type="dxa"/>
            </w:tcMar>
          </w:tcPr>
          <w:p w14:paraId="1E2DACE8" w14:textId="77777777" w:rsidR="00E35F5C" w:rsidRPr="00D17D53" w:rsidRDefault="00CB1519" w:rsidP="00824B01">
            <w:pPr>
              <w:tabs>
                <w:tab w:val="center" w:pos="5040"/>
              </w:tabs>
              <w:spacing w:before="120"/>
              <w:jc w:val="both"/>
            </w:pPr>
            <w:r w:rsidRPr="00D17D53">
              <w:t xml:space="preserve"> </w:t>
            </w:r>
          </w:p>
        </w:tc>
      </w:tr>
      <w:tr w:rsidR="00E35F5C" w:rsidRPr="00D17D53" w14:paraId="42D3F4DA" w14:textId="77777777" w:rsidTr="00D17D53">
        <w:trPr>
          <w:trHeight w:val="20"/>
        </w:trPr>
        <w:tc>
          <w:tcPr>
            <w:tcW w:w="9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C63CC4" w14:textId="77777777" w:rsidR="00E35F5C" w:rsidRPr="00D17D53" w:rsidRDefault="00CB1519" w:rsidP="00824B01">
            <w:pPr>
              <w:tabs>
                <w:tab w:val="center" w:pos="5040"/>
              </w:tabs>
              <w:spacing w:before="120"/>
              <w:jc w:val="center"/>
            </w:pPr>
            <w:r w:rsidRPr="00D17D53">
              <w:t>I</w:t>
            </w:r>
          </w:p>
          <w:p w14:paraId="0415FE87" w14:textId="77777777" w:rsidR="00E35F5C" w:rsidRPr="00D17D53" w:rsidRDefault="00CB1519" w:rsidP="00824B01">
            <w:pPr>
              <w:tabs>
                <w:tab w:val="center" w:pos="5040"/>
              </w:tabs>
              <w:spacing w:before="120"/>
              <w:jc w:val="center"/>
            </w:pPr>
            <w:r w:rsidRPr="00D17D53">
              <w:t>II</w:t>
            </w:r>
          </w:p>
          <w:p w14:paraId="5AD233EB" w14:textId="77777777" w:rsidR="00E35F5C" w:rsidRDefault="00CB1519" w:rsidP="00824B01">
            <w:pPr>
              <w:tabs>
                <w:tab w:val="center" w:pos="5040"/>
              </w:tabs>
              <w:spacing w:before="120"/>
              <w:jc w:val="center"/>
            </w:pPr>
            <w:r w:rsidRPr="00D17D53">
              <w:t>III</w:t>
            </w:r>
          </w:p>
          <w:p w14:paraId="4D1EA506" w14:textId="77777777" w:rsidR="0020128D" w:rsidRDefault="0020128D" w:rsidP="00824B01">
            <w:pPr>
              <w:tabs>
                <w:tab w:val="center" w:pos="5040"/>
              </w:tabs>
              <w:spacing w:before="120"/>
              <w:jc w:val="center"/>
            </w:pPr>
            <w:r>
              <w:t>IV</w:t>
            </w:r>
          </w:p>
          <w:p w14:paraId="2BADAB2D" w14:textId="77777777" w:rsidR="0020128D" w:rsidRDefault="0020128D" w:rsidP="00824B01">
            <w:pPr>
              <w:tabs>
                <w:tab w:val="center" w:pos="5040"/>
              </w:tabs>
              <w:spacing w:before="120"/>
              <w:jc w:val="center"/>
            </w:pPr>
            <w:r>
              <w:t>V</w:t>
            </w:r>
          </w:p>
          <w:p w14:paraId="408CA893" w14:textId="77777777" w:rsidR="0020128D" w:rsidRPr="00D17D53" w:rsidRDefault="0020128D" w:rsidP="00824B01">
            <w:pPr>
              <w:tabs>
                <w:tab w:val="center" w:pos="5040"/>
              </w:tabs>
              <w:spacing w:before="120"/>
              <w:jc w:val="center"/>
            </w:pPr>
            <w:r>
              <w:t>VI</w:t>
            </w:r>
          </w:p>
        </w:tc>
        <w:tc>
          <w:tcPr>
            <w:tcW w:w="6197" w:type="dxa"/>
            <w:tcBorders>
              <w:top w:val="nil"/>
              <w:left w:val="nil"/>
              <w:bottom w:val="single" w:sz="8" w:space="0" w:color="000000"/>
              <w:right w:val="single" w:sz="8" w:space="0" w:color="000000"/>
            </w:tcBorders>
            <w:tcMar>
              <w:top w:w="100" w:type="dxa"/>
              <w:left w:w="100" w:type="dxa"/>
              <w:bottom w:w="100" w:type="dxa"/>
              <w:right w:w="100" w:type="dxa"/>
            </w:tcMar>
          </w:tcPr>
          <w:p w14:paraId="6F2BF753" w14:textId="77777777" w:rsidR="0020128D" w:rsidRDefault="0020128D" w:rsidP="00824B01">
            <w:pPr>
              <w:tabs>
                <w:tab w:val="center" w:pos="5040"/>
              </w:tabs>
              <w:spacing w:before="120"/>
              <w:jc w:val="both"/>
            </w:pPr>
            <w:r>
              <w:t>Office Rent</w:t>
            </w:r>
          </w:p>
          <w:p w14:paraId="04BC28E3" w14:textId="77777777" w:rsidR="0020128D" w:rsidRDefault="0020128D" w:rsidP="00824B01">
            <w:pPr>
              <w:tabs>
                <w:tab w:val="center" w:pos="5040"/>
              </w:tabs>
              <w:spacing w:before="120"/>
              <w:jc w:val="both"/>
            </w:pPr>
            <w:r>
              <w:t>Office Consumables like stationery, communication etc.</w:t>
            </w:r>
          </w:p>
          <w:p w14:paraId="41793826" w14:textId="77777777" w:rsidR="0020128D" w:rsidRDefault="0020128D" w:rsidP="00824B01">
            <w:pPr>
              <w:tabs>
                <w:tab w:val="center" w:pos="5040"/>
              </w:tabs>
              <w:spacing w:before="120"/>
              <w:jc w:val="both"/>
            </w:pPr>
            <w:r>
              <w:t>Office Furniture and Equipment (Rental)</w:t>
            </w:r>
          </w:p>
          <w:p w14:paraId="626BDFAC" w14:textId="77777777" w:rsidR="00E35F5C" w:rsidRPr="00D17D53" w:rsidRDefault="00CB1519" w:rsidP="00824B01">
            <w:pPr>
              <w:tabs>
                <w:tab w:val="center" w:pos="5040"/>
              </w:tabs>
              <w:spacing w:before="120"/>
              <w:jc w:val="both"/>
            </w:pPr>
            <w:r w:rsidRPr="00D17D53">
              <w:t>Reports and Document Printing</w:t>
            </w:r>
          </w:p>
          <w:p w14:paraId="5F70A977" w14:textId="77777777" w:rsidR="00E35F5C" w:rsidRPr="00D17D53" w:rsidRDefault="00CB1519" w:rsidP="00824B01">
            <w:pPr>
              <w:tabs>
                <w:tab w:val="center" w:pos="5040"/>
              </w:tabs>
              <w:spacing w:before="120"/>
              <w:jc w:val="both"/>
            </w:pPr>
            <w:r w:rsidRPr="00D17D53">
              <w:t xml:space="preserve">Surveys &amp; Investigations </w:t>
            </w:r>
          </w:p>
          <w:p w14:paraId="00222E39" w14:textId="77777777" w:rsidR="00E35F5C" w:rsidRPr="00D17D53" w:rsidRDefault="00CB1519" w:rsidP="00824B01">
            <w:pPr>
              <w:tabs>
                <w:tab w:val="center" w:pos="5040"/>
              </w:tabs>
              <w:spacing w:before="120"/>
              <w:jc w:val="both"/>
            </w:pPr>
            <w:r w:rsidRPr="00D17D53">
              <w:t>Miscellaneous Expenses</w:t>
            </w:r>
          </w:p>
        </w:tc>
        <w:tc>
          <w:tcPr>
            <w:tcW w:w="1571" w:type="dxa"/>
            <w:tcBorders>
              <w:top w:val="nil"/>
              <w:left w:val="nil"/>
              <w:bottom w:val="single" w:sz="8" w:space="0" w:color="000000"/>
              <w:right w:val="single" w:sz="8" w:space="0" w:color="000000"/>
            </w:tcBorders>
            <w:tcMar>
              <w:top w:w="100" w:type="dxa"/>
              <w:left w:w="100" w:type="dxa"/>
              <w:bottom w:w="100" w:type="dxa"/>
              <w:right w:w="100" w:type="dxa"/>
            </w:tcMar>
          </w:tcPr>
          <w:p w14:paraId="3A53FB14" w14:textId="77777777" w:rsidR="00E35F5C" w:rsidRPr="00D17D53" w:rsidRDefault="00CB1519" w:rsidP="00824B01">
            <w:pPr>
              <w:tabs>
                <w:tab w:val="center" w:pos="5040"/>
              </w:tabs>
              <w:spacing w:before="120"/>
              <w:jc w:val="both"/>
            </w:pPr>
            <w:r w:rsidRPr="00D17D53">
              <w:t xml:space="preserve"> </w:t>
            </w:r>
          </w:p>
        </w:tc>
      </w:tr>
      <w:tr w:rsidR="00E35F5C" w:rsidRPr="00D17D53" w14:paraId="6955BAD6" w14:textId="77777777" w:rsidTr="00D17D53">
        <w:trPr>
          <w:trHeight w:val="20"/>
        </w:trPr>
        <w:tc>
          <w:tcPr>
            <w:tcW w:w="9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65151A" w14:textId="77777777" w:rsidR="00E35F5C" w:rsidRPr="00D17D53" w:rsidRDefault="00CB1519" w:rsidP="00824B01">
            <w:pPr>
              <w:tabs>
                <w:tab w:val="center" w:pos="5040"/>
              </w:tabs>
              <w:spacing w:before="120"/>
              <w:jc w:val="center"/>
              <w:rPr>
                <w:b/>
              </w:rPr>
            </w:pPr>
            <w:r w:rsidRPr="00D17D53">
              <w:rPr>
                <w:b/>
              </w:rPr>
              <w:t xml:space="preserve"> </w:t>
            </w:r>
          </w:p>
        </w:tc>
        <w:tc>
          <w:tcPr>
            <w:tcW w:w="6197" w:type="dxa"/>
            <w:tcBorders>
              <w:top w:val="nil"/>
              <w:left w:val="nil"/>
              <w:bottom w:val="single" w:sz="8" w:space="0" w:color="000000"/>
              <w:right w:val="single" w:sz="8" w:space="0" w:color="000000"/>
            </w:tcBorders>
            <w:tcMar>
              <w:top w:w="100" w:type="dxa"/>
              <w:left w:w="100" w:type="dxa"/>
              <w:bottom w:w="100" w:type="dxa"/>
              <w:right w:w="100" w:type="dxa"/>
            </w:tcMar>
          </w:tcPr>
          <w:p w14:paraId="38E77258" w14:textId="77777777" w:rsidR="00E35F5C" w:rsidRPr="00D17D53" w:rsidRDefault="00CB1519" w:rsidP="00824B01">
            <w:pPr>
              <w:tabs>
                <w:tab w:val="center" w:pos="5040"/>
              </w:tabs>
              <w:spacing w:before="120"/>
              <w:jc w:val="both"/>
              <w:rPr>
                <w:b/>
                <w:sz w:val="22"/>
                <w:szCs w:val="22"/>
              </w:rPr>
            </w:pPr>
            <w:r w:rsidRPr="00D17D53">
              <w:rPr>
                <w:b/>
                <w:sz w:val="22"/>
                <w:szCs w:val="22"/>
              </w:rPr>
              <w:t>Subtotal Local Costs (B):</w:t>
            </w:r>
          </w:p>
        </w:tc>
        <w:tc>
          <w:tcPr>
            <w:tcW w:w="1571" w:type="dxa"/>
            <w:tcBorders>
              <w:top w:val="nil"/>
              <w:left w:val="nil"/>
              <w:bottom w:val="single" w:sz="8" w:space="0" w:color="000000"/>
              <w:right w:val="single" w:sz="8" w:space="0" w:color="000000"/>
            </w:tcBorders>
            <w:tcMar>
              <w:top w:w="100" w:type="dxa"/>
              <w:left w:w="100" w:type="dxa"/>
              <w:bottom w:w="100" w:type="dxa"/>
              <w:right w:w="100" w:type="dxa"/>
            </w:tcMar>
          </w:tcPr>
          <w:p w14:paraId="221A6307" w14:textId="77777777" w:rsidR="00E35F5C" w:rsidRPr="00D17D53" w:rsidRDefault="00CB1519" w:rsidP="00824B01">
            <w:pPr>
              <w:tabs>
                <w:tab w:val="center" w:pos="5040"/>
              </w:tabs>
              <w:spacing w:before="120"/>
              <w:jc w:val="both"/>
            </w:pPr>
            <w:r w:rsidRPr="00D17D53">
              <w:t xml:space="preserve"> </w:t>
            </w:r>
          </w:p>
        </w:tc>
      </w:tr>
      <w:tr w:rsidR="00E35F5C" w:rsidRPr="00D17D53" w14:paraId="491CA4AC" w14:textId="77777777" w:rsidTr="00D17D53">
        <w:trPr>
          <w:trHeight w:val="20"/>
        </w:trPr>
        <w:tc>
          <w:tcPr>
            <w:tcW w:w="9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EDA5E5" w14:textId="77777777" w:rsidR="00E35F5C" w:rsidRPr="00D17D53" w:rsidRDefault="00CB1519" w:rsidP="00824B01">
            <w:pPr>
              <w:tabs>
                <w:tab w:val="center" w:pos="5040"/>
              </w:tabs>
              <w:spacing w:before="120"/>
              <w:jc w:val="center"/>
              <w:rPr>
                <w:b/>
              </w:rPr>
            </w:pPr>
            <w:r w:rsidRPr="00D17D53">
              <w:rPr>
                <w:b/>
              </w:rPr>
              <w:t xml:space="preserve"> </w:t>
            </w:r>
          </w:p>
        </w:tc>
        <w:tc>
          <w:tcPr>
            <w:tcW w:w="6197" w:type="dxa"/>
            <w:tcBorders>
              <w:top w:val="nil"/>
              <w:left w:val="nil"/>
              <w:bottom w:val="single" w:sz="8" w:space="0" w:color="000000"/>
              <w:right w:val="single" w:sz="8" w:space="0" w:color="000000"/>
            </w:tcBorders>
            <w:tcMar>
              <w:top w:w="100" w:type="dxa"/>
              <w:left w:w="100" w:type="dxa"/>
              <w:bottom w:w="100" w:type="dxa"/>
              <w:right w:w="100" w:type="dxa"/>
            </w:tcMar>
          </w:tcPr>
          <w:p w14:paraId="70020939" w14:textId="77777777" w:rsidR="00E35F5C" w:rsidRPr="00D17D53" w:rsidRDefault="00CB1519" w:rsidP="00824B01">
            <w:pPr>
              <w:tabs>
                <w:tab w:val="center" w:pos="5040"/>
              </w:tabs>
              <w:spacing w:before="120"/>
              <w:jc w:val="both"/>
              <w:rPr>
                <w:b/>
                <w:sz w:val="22"/>
                <w:szCs w:val="22"/>
              </w:rPr>
            </w:pPr>
            <w:r w:rsidRPr="00D17D53">
              <w:rPr>
                <w:b/>
                <w:sz w:val="22"/>
                <w:szCs w:val="22"/>
              </w:rPr>
              <w:t>Total  of Personnel and Local Costs  (A+B):</w:t>
            </w:r>
          </w:p>
        </w:tc>
        <w:tc>
          <w:tcPr>
            <w:tcW w:w="1571" w:type="dxa"/>
            <w:tcBorders>
              <w:top w:val="nil"/>
              <w:left w:val="nil"/>
              <w:bottom w:val="single" w:sz="8" w:space="0" w:color="000000"/>
              <w:right w:val="single" w:sz="8" w:space="0" w:color="000000"/>
            </w:tcBorders>
            <w:tcMar>
              <w:top w:w="100" w:type="dxa"/>
              <w:left w:w="100" w:type="dxa"/>
              <w:bottom w:w="100" w:type="dxa"/>
              <w:right w:w="100" w:type="dxa"/>
            </w:tcMar>
          </w:tcPr>
          <w:p w14:paraId="1928B10B" w14:textId="77777777" w:rsidR="00E35F5C" w:rsidRPr="00D17D53" w:rsidRDefault="00CB1519" w:rsidP="00824B01">
            <w:pPr>
              <w:tabs>
                <w:tab w:val="center" w:pos="5040"/>
              </w:tabs>
              <w:spacing w:before="120"/>
              <w:jc w:val="both"/>
            </w:pPr>
            <w:r w:rsidRPr="00D17D53">
              <w:t xml:space="preserve"> </w:t>
            </w:r>
          </w:p>
        </w:tc>
      </w:tr>
      <w:tr w:rsidR="00E35F5C" w:rsidRPr="00D17D53" w14:paraId="1C419580" w14:textId="77777777" w:rsidTr="00D17D53">
        <w:trPr>
          <w:trHeight w:val="20"/>
        </w:trPr>
        <w:tc>
          <w:tcPr>
            <w:tcW w:w="9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E644BB" w14:textId="77777777" w:rsidR="00E35F5C" w:rsidRPr="00D17D53" w:rsidRDefault="00CB1519" w:rsidP="00824B01">
            <w:pPr>
              <w:tabs>
                <w:tab w:val="center" w:pos="5040"/>
              </w:tabs>
              <w:spacing w:before="120"/>
              <w:jc w:val="center"/>
              <w:rPr>
                <w:b/>
                <w:sz w:val="22"/>
                <w:szCs w:val="22"/>
              </w:rPr>
            </w:pPr>
            <w:r w:rsidRPr="00D17D53">
              <w:rPr>
                <w:b/>
                <w:sz w:val="22"/>
                <w:szCs w:val="22"/>
              </w:rPr>
              <w:t>C.</w:t>
            </w:r>
          </w:p>
        </w:tc>
        <w:tc>
          <w:tcPr>
            <w:tcW w:w="6197" w:type="dxa"/>
            <w:tcBorders>
              <w:top w:val="nil"/>
              <w:left w:val="nil"/>
              <w:bottom w:val="single" w:sz="8" w:space="0" w:color="000000"/>
              <w:right w:val="single" w:sz="8" w:space="0" w:color="000000"/>
            </w:tcBorders>
            <w:tcMar>
              <w:top w:w="100" w:type="dxa"/>
              <w:left w:w="100" w:type="dxa"/>
              <w:bottom w:w="100" w:type="dxa"/>
              <w:right w:w="100" w:type="dxa"/>
            </w:tcMar>
          </w:tcPr>
          <w:p w14:paraId="1EE7A981" w14:textId="77777777" w:rsidR="00E35F5C" w:rsidRPr="00D17D53" w:rsidRDefault="00CB1519" w:rsidP="00824B01">
            <w:pPr>
              <w:tabs>
                <w:tab w:val="center" w:pos="5040"/>
              </w:tabs>
              <w:spacing w:before="120"/>
              <w:jc w:val="both"/>
              <w:rPr>
                <w:b/>
                <w:sz w:val="22"/>
                <w:szCs w:val="22"/>
              </w:rPr>
            </w:pPr>
            <w:r w:rsidRPr="00D17D53">
              <w:rPr>
                <w:b/>
                <w:sz w:val="22"/>
                <w:szCs w:val="22"/>
              </w:rPr>
              <w:t>POST REPORT CONSULTATIONS</w:t>
            </w:r>
          </w:p>
        </w:tc>
        <w:tc>
          <w:tcPr>
            <w:tcW w:w="1571" w:type="dxa"/>
            <w:tcBorders>
              <w:top w:val="nil"/>
              <w:left w:val="nil"/>
              <w:bottom w:val="single" w:sz="8" w:space="0" w:color="000000"/>
              <w:right w:val="single" w:sz="8" w:space="0" w:color="000000"/>
            </w:tcBorders>
            <w:tcMar>
              <w:top w:w="100" w:type="dxa"/>
              <w:left w:w="100" w:type="dxa"/>
              <w:bottom w:w="100" w:type="dxa"/>
              <w:right w:w="100" w:type="dxa"/>
            </w:tcMar>
          </w:tcPr>
          <w:p w14:paraId="385E7F2C" w14:textId="77777777" w:rsidR="00E35F5C" w:rsidRPr="00D17D53" w:rsidRDefault="00CB1519" w:rsidP="00824B01">
            <w:pPr>
              <w:tabs>
                <w:tab w:val="center" w:pos="5040"/>
              </w:tabs>
              <w:spacing w:before="120"/>
              <w:jc w:val="both"/>
            </w:pPr>
            <w:r w:rsidRPr="00D17D53">
              <w:t xml:space="preserve"> </w:t>
            </w:r>
          </w:p>
        </w:tc>
      </w:tr>
      <w:tr w:rsidR="00E35F5C" w:rsidRPr="00D17D53" w14:paraId="00735F8D" w14:textId="77777777" w:rsidTr="00D17D53">
        <w:trPr>
          <w:trHeight w:val="20"/>
        </w:trPr>
        <w:tc>
          <w:tcPr>
            <w:tcW w:w="9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11132A" w14:textId="77777777" w:rsidR="00E35F5C" w:rsidRPr="00D17D53" w:rsidRDefault="00CB1519" w:rsidP="00824B01">
            <w:pPr>
              <w:tabs>
                <w:tab w:val="center" w:pos="5040"/>
              </w:tabs>
              <w:spacing w:before="120"/>
              <w:jc w:val="center"/>
            </w:pPr>
            <w:r w:rsidRPr="00D17D53">
              <w:t xml:space="preserve"> </w:t>
            </w:r>
          </w:p>
          <w:p w14:paraId="4B51CD8C" w14:textId="77777777" w:rsidR="00E35F5C" w:rsidRPr="00D17D53" w:rsidRDefault="00CB1519" w:rsidP="00824B01">
            <w:pPr>
              <w:tabs>
                <w:tab w:val="center" w:pos="5040"/>
              </w:tabs>
              <w:spacing w:before="120"/>
              <w:jc w:val="center"/>
            </w:pPr>
            <w:r w:rsidRPr="00D17D53">
              <w:t>I</w:t>
            </w:r>
          </w:p>
          <w:p w14:paraId="1C47465C" w14:textId="77777777" w:rsidR="00E35F5C" w:rsidRPr="00D17D53" w:rsidRDefault="00CB1519" w:rsidP="00824B01">
            <w:pPr>
              <w:tabs>
                <w:tab w:val="center" w:pos="5040"/>
              </w:tabs>
              <w:spacing w:before="120"/>
              <w:jc w:val="center"/>
            </w:pPr>
            <w:r w:rsidRPr="00D17D53">
              <w:t>II</w:t>
            </w:r>
          </w:p>
          <w:p w14:paraId="7562EA5F" w14:textId="77777777" w:rsidR="00E35F5C" w:rsidRPr="00D17D53" w:rsidRDefault="00CB1519" w:rsidP="00824B01">
            <w:pPr>
              <w:tabs>
                <w:tab w:val="center" w:pos="5040"/>
              </w:tabs>
              <w:spacing w:before="120"/>
              <w:jc w:val="center"/>
            </w:pPr>
            <w:r w:rsidRPr="00D17D53">
              <w:t>III</w:t>
            </w:r>
          </w:p>
          <w:p w14:paraId="6EC62C21" w14:textId="77777777" w:rsidR="00E35F5C" w:rsidRPr="00D17D53" w:rsidRDefault="00CB1519" w:rsidP="00824B01">
            <w:pPr>
              <w:tabs>
                <w:tab w:val="center" w:pos="5040"/>
              </w:tabs>
              <w:spacing w:before="120"/>
              <w:jc w:val="center"/>
            </w:pPr>
            <w:r w:rsidRPr="00D17D53">
              <w:t>IV</w:t>
            </w:r>
          </w:p>
          <w:p w14:paraId="4397E44D" w14:textId="77777777" w:rsidR="00E35F5C" w:rsidRPr="00D17D53" w:rsidRDefault="00CB1519" w:rsidP="00824B01">
            <w:pPr>
              <w:tabs>
                <w:tab w:val="center" w:pos="5040"/>
              </w:tabs>
              <w:spacing w:before="120"/>
              <w:jc w:val="center"/>
            </w:pPr>
            <w:r w:rsidRPr="00D17D53">
              <w:t>V</w:t>
            </w:r>
          </w:p>
          <w:p w14:paraId="3F60BDA7" w14:textId="4EEB2ECA" w:rsidR="00E35F5C" w:rsidRPr="00D17D53" w:rsidRDefault="00FB7C70" w:rsidP="00286C8D">
            <w:pPr>
              <w:tabs>
                <w:tab w:val="center" w:pos="5040"/>
              </w:tabs>
              <w:spacing w:before="120"/>
              <w:jc w:val="center"/>
            </w:pPr>
            <w:r>
              <w:t>VI</w:t>
            </w:r>
          </w:p>
        </w:tc>
        <w:tc>
          <w:tcPr>
            <w:tcW w:w="6197" w:type="dxa"/>
            <w:tcBorders>
              <w:top w:val="nil"/>
              <w:left w:val="nil"/>
              <w:bottom w:val="single" w:sz="8" w:space="0" w:color="000000"/>
              <w:right w:val="single" w:sz="8" w:space="0" w:color="000000"/>
            </w:tcBorders>
            <w:tcMar>
              <w:top w:w="100" w:type="dxa"/>
              <w:left w:w="100" w:type="dxa"/>
              <w:bottom w:w="100" w:type="dxa"/>
              <w:right w:w="100" w:type="dxa"/>
            </w:tcMar>
          </w:tcPr>
          <w:p w14:paraId="47D6DAF3" w14:textId="31DC594C" w:rsidR="00E35F5C" w:rsidRPr="00D17D53" w:rsidRDefault="00FB7C70" w:rsidP="00824B01">
            <w:pPr>
              <w:tabs>
                <w:tab w:val="center" w:pos="5040"/>
              </w:tabs>
              <w:spacing w:before="120"/>
              <w:jc w:val="both"/>
            </w:pPr>
            <w:r>
              <w:t>2 person</w:t>
            </w:r>
            <w:r w:rsidR="00CB1519" w:rsidRPr="00D17D53">
              <w:t xml:space="preserve"> days each of</w:t>
            </w:r>
          </w:p>
          <w:p w14:paraId="189A899A" w14:textId="77777777" w:rsidR="00E35F5C" w:rsidRPr="00D17D53" w:rsidRDefault="00CB1519" w:rsidP="00824B01">
            <w:pPr>
              <w:tabs>
                <w:tab w:val="center" w:pos="5040"/>
              </w:tabs>
              <w:spacing w:before="120"/>
              <w:jc w:val="both"/>
            </w:pPr>
            <w:r w:rsidRPr="00D17D53">
              <w:t>Team Leader</w:t>
            </w:r>
          </w:p>
          <w:p w14:paraId="7B9D8CF1" w14:textId="77777777" w:rsidR="00E35F5C" w:rsidRPr="00D17D53" w:rsidRDefault="00CB1519" w:rsidP="00824B01">
            <w:pPr>
              <w:tabs>
                <w:tab w:val="center" w:pos="5040"/>
              </w:tabs>
              <w:spacing w:before="120"/>
              <w:jc w:val="both"/>
            </w:pPr>
            <w:r w:rsidRPr="00D17D53">
              <w:t>Deputy Team Leader</w:t>
            </w:r>
          </w:p>
          <w:p w14:paraId="6634FC00" w14:textId="77777777" w:rsidR="00E35F5C" w:rsidRPr="00D17D53" w:rsidRDefault="00CB1519" w:rsidP="00824B01">
            <w:pPr>
              <w:tabs>
                <w:tab w:val="center" w:pos="5040"/>
              </w:tabs>
              <w:spacing w:before="120"/>
              <w:jc w:val="both"/>
            </w:pPr>
            <w:r w:rsidRPr="00D17D53">
              <w:t>Monitoring and Evaluation Expert</w:t>
            </w:r>
          </w:p>
          <w:p w14:paraId="19B46EFC" w14:textId="77777777" w:rsidR="00E35F5C" w:rsidRPr="00D17D53" w:rsidRDefault="00CB1519" w:rsidP="00824B01">
            <w:pPr>
              <w:tabs>
                <w:tab w:val="center" w:pos="5040"/>
              </w:tabs>
              <w:spacing w:before="120"/>
              <w:jc w:val="both"/>
            </w:pPr>
            <w:r w:rsidRPr="00D17D53">
              <w:t>Economist</w:t>
            </w:r>
          </w:p>
          <w:p w14:paraId="0BCE815D" w14:textId="77777777" w:rsidR="00017439" w:rsidRDefault="00FB7C70" w:rsidP="00FB7C70">
            <w:pPr>
              <w:tabs>
                <w:tab w:val="center" w:pos="5040"/>
              </w:tabs>
              <w:spacing w:before="120"/>
              <w:jc w:val="both"/>
            </w:pPr>
            <w:r>
              <w:t>Water Resources</w:t>
            </w:r>
            <w:r w:rsidR="00017439">
              <w:t xml:space="preserve"> </w:t>
            </w:r>
            <w:r w:rsidR="009E6E04">
              <w:t>Lead</w:t>
            </w:r>
          </w:p>
          <w:p w14:paraId="6FDD9067" w14:textId="4D5EF509" w:rsidR="00FB7C70" w:rsidRPr="00D17D53" w:rsidRDefault="00FB7C70" w:rsidP="00FB7C70">
            <w:pPr>
              <w:tabs>
                <w:tab w:val="center" w:pos="5040"/>
              </w:tabs>
              <w:spacing w:before="120"/>
              <w:jc w:val="both"/>
            </w:pPr>
            <w:r>
              <w:rPr>
                <w:color w:val="000000"/>
              </w:rPr>
              <w:t>Environment, Forestry, Wildlife and Climate Change Lead</w:t>
            </w:r>
          </w:p>
        </w:tc>
        <w:tc>
          <w:tcPr>
            <w:tcW w:w="1571" w:type="dxa"/>
            <w:tcBorders>
              <w:top w:val="nil"/>
              <w:left w:val="nil"/>
              <w:bottom w:val="single" w:sz="8" w:space="0" w:color="000000"/>
              <w:right w:val="single" w:sz="8" w:space="0" w:color="000000"/>
            </w:tcBorders>
            <w:tcMar>
              <w:top w:w="100" w:type="dxa"/>
              <w:left w:w="100" w:type="dxa"/>
              <w:bottom w:w="100" w:type="dxa"/>
              <w:right w:w="100" w:type="dxa"/>
            </w:tcMar>
          </w:tcPr>
          <w:p w14:paraId="21F99FC7" w14:textId="77777777" w:rsidR="00E35F5C" w:rsidRPr="00D17D53" w:rsidRDefault="00CB1519" w:rsidP="00824B01">
            <w:pPr>
              <w:tabs>
                <w:tab w:val="center" w:pos="5040"/>
              </w:tabs>
              <w:spacing w:before="120"/>
              <w:jc w:val="both"/>
            </w:pPr>
            <w:r w:rsidRPr="00D17D53">
              <w:t xml:space="preserve"> </w:t>
            </w:r>
          </w:p>
        </w:tc>
      </w:tr>
      <w:tr w:rsidR="00E35F5C" w:rsidRPr="00D17D53" w14:paraId="349186EB" w14:textId="77777777" w:rsidTr="00D17D53">
        <w:trPr>
          <w:trHeight w:val="20"/>
        </w:trPr>
        <w:tc>
          <w:tcPr>
            <w:tcW w:w="9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2557EC" w14:textId="3AE45CE3" w:rsidR="00E35F5C" w:rsidRPr="00D17D53" w:rsidRDefault="00CB1519" w:rsidP="00824B01">
            <w:pPr>
              <w:tabs>
                <w:tab w:val="center" w:pos="5040"/>
              </w:tabs>
              <w:spacing w:before="120"/>
              <w:jc w:val="center"/>
              <w:rPr>
                <w:b/>
              </w:rPr>
            </w:pPr>
            <w:r w:rsidRPr="00D17D53">
              <w:rPr>
                <w:b/>
              </w:rPr>
              <w:lastRenderedPageBreak/>
              <w:t xml:space="preserve"> </w:t>
            </w:r>
          </w:p>
        </w:tc>
        <w:tc>
          <w:tcPr>
            <w:tcW w:w="6197" w:type="dxa"/>
            <w:tcBorders>
              <w:top w:val="nil"/>
              <w:left w:val="nil"/>
              <w:bottom w:val="single" w:sz="8" w:space="0" w:color="000000"/>
              <w:right w:val="single" w:sz="8" w:space="0" w:color="000000"/>
            </w:tcBorders>
            <w:tcMar>
              <w:top w:w="100" w:type="dxa"/>
              <w:left w:w="100" w:type="dxa"/>
              <w:bottom w:w="100" w:type="dxa"/>
              <w:right w:w="100" w:type="dxa"/>
            </w:tcMar>
          </w:tcPr>
          <w:p w14:paraId="64AADF4F" w14:textId="77777777" w:rsidR="00E35F5C" w:rsidRPr="00D17D53" w:rsidRDefault="00CB1519" w:rsidP="00824B01">
            <w:pPr>
              <w:tabs>
                <w:tab w:val="center" w:pos="5040"/>
              </w:tabs>
              <w:spacing w:before="120"/>
              <w:jc w:val="both"/>
              <w:rPr>
                <w:b/>
                <w:sz w:val="22"/>
                <w:szCs w:val="22"/>
              </w:rPr>
            </w:pPr>
            <w:r w:rsidRPr="00D17D53">
              <w:rPr>
                <w:b/>
                <w:sz w:val="22"/>
                <w:szCs w:val="22"/>
              </w:rPr>
              <w:t>Subtotal Post Report Consultations (C):</w:t>
            </w:r>
          </w:p>
        </w:tc>
        <w:tc>
          <w:tcPr>
            <w:tcW w:w="1571" w:type="dxa"/>
            <w:tcBorders>
              <w:top w:val="nil"/>
              <w:left w:val="nil"/>
              <w:bottom w:val="single" w:sz="8" w:space="0" w:color="000000"/>
              <w:right w:val="single" w:sz="8" w:space="0" w:color="000000"/>
            </w:tcBorders>
            <w:tcMar>
              <w:top w:w="100" w:type="dxa"/>
              <w:left w:w="100" w:type="dxa"/>
              <w:bottom w:w="100" w:type="dxa"/>
              <w:right w:w="100" w:type="dxa"/>
            </w:tcMar>
          </w:tcPr>
          <w:p w14:paraId="0A45D88E" w14:textId="77777777" w:rsidR="00E35F5C" w:rsidRPr="00D17D53" w:rsidRDefault="00CB1519" w:rsidP="00824B01">
            <w:pPr>
              <w:tabs>
                <w:tab w:val="center" w:pos="5040"/>
              </w:tabs>
              <w:spacing w:before="120"/>
              <w:jc w:val="both"/>
            </w:pPr>
            <w:r w:rsidRPr="00D17D53">
              <w:t xml:space="preserve"> </w:t>
            </w:r>
          </w:p>
        </w:tc>
      </w:tr>
      <w:tr w:rsidR="00E35F5C" w:rsidRPr="00D17D53" w14:paraId="56DD9F8B" w14:textId="77777777" w:rsidTr="00D17D53">
        <w:trPr>
          <w:trHeight w:val="20"/>
        </w:trPr>
        <w:tc>
          <w:tcPr>
            <w:tcW w:w="9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F1BC36" w14:textId="77777777" w:rsidR="00E35F5C" w:rsidRPr="00D17D53" w:rsidRDefault="00CB1519" w:rsidP="00824B01">
            <w:pPr>
              <w:tabs>
                <w:tab w:val="center" w:pos="5040"/>
              </w:tabs>
              <w:spacing w:before="120"/>
              <w:jc w:val="center"/>
              <w:rPr>
                <w:b/>
                <w:sz w:val="22"/>
                <w:szCs w:val="22"/>
              </w:rPr>
            </w:pPr>
            <w:r w:rsidRPr="00D17D53">
              <w:rPr>
                <w:b/>
                <w:sz w:val="22"/>
                <w:szCs w:val="22"/>
              </w:rPr>
              <w:t xml:space="preserve">D   </w:t>
            </w:r>
          </w:p>
        </w:tc>
        <w:tc>
          <w:tcPr>
            <w:tcW w:w="6197" w:type="dxa"/>
            <w:tcBorders>
              <w:top w:val="nil"/>
              <w:left w:val="nil"/>
              <w:bottom w:val="single" w:sz="8" w:space="0" w:color="000000"/>
              <w:right w:val="single" w:sz="8" w:space="0" w:color="000000"/>
            </w:tcBorders>
            <w:tcMar>
              <w:top w:w="100" w:type="dxa"/>
              <w:left w:w="100" w:type="dxa"/>
              <w:bottom w:w="100" w:type="dxa"/>
              <w:right w:w="100" w:type="dxa"/>
            </w:tcMar>
          </w:tcPr>
          <w:p w14:paraId="4DCE5176" w14:textId="77777777" w:rsidR="00E35F5C" w:rsidRPr="00D17D53" w:rsidRDefault="00CB1519" w:rsidP="00824B01">
            <w:pPr>
              <w:tabs>
                <w:tab w:val="center" w:pos="5040"/>
              </w:tabs>
              <w:spacing w:before="120"/>
              <w:jc w:val="both"/>
              <w:rPr>
                <w:b/>
                <w:sz w:val="22"/>
                <w:szCs w:val="22"/>
              </w:rPr>
            </w:pPr>
            <w:r w:rsidRPr="00D17D53">
              <w:rPr>
                <w:b/>
                <w:sz w:val="22"/>
                <w:szCs w:val="22"/>
              </w:rPr>
              <w:t>SUBTOTAL OF A+B+C</w:t>
            </w:r>
          </w:p>
        </w:tc>
        <w:tc>
          <w:tcPr>
            <w:tcW w:w="1571" w:type="dxa"/>
            <w:tcBorders>
              <w:top w:val="nil"/>
              <w:left w:val="nil"/>
              <w:bottom w:val="single" w:sz="8" w:space="0" w:color="000000"/>
              <w:right w:val="single" w:sz="8" w:space="0" w:color="000000"/>
            </w:tcBorders>
            <w:tcMar>
              <w:top w:w="100" w:type="dxa"/>
              <w:left w:w="100" w:type="dxa"/>
              <w:bottom w:w="100" w:type="dxa"/>
              <w:right w:w="100" w:type="dxa"/>
            </w:tcMar>
          </w:tcPr>
          <w:p w14:paraId="7F1800A4" w14:textId="77777777" w:rsidR="00E35F5C" w:rsidRPr="00D17D53" w:rsidRDefault="00CB1519" w:rsidP="00824B01">
            <w:pPr>
              <w:tabs>
                <w:tab w:val="center" w:pos="5040"/>
              </w:tabs>
              <w:spacing w:before="120"/>
              <w:jc w:val="both"/>
            </w:pPr>
            <w:r w:rsidRPr="00D17D53">
              <w:t xml:space="preserve"> </w:t>
            </w:r>
          </w:p>
        </w:tc>
      </w:tr>
      <w:tr w:rsidR="00E35F5C" w:rsidRPr="00D17D53" w14:paraId="5F5381FC" w14:textId="77777777" w:rsidTr="00D17D53">
        <w:trPr>
          <w:trHeight w:val="20"/>
        </w:trPr>
        <w:tc>
          <w:tcPr>
            <w:tcW w:w="9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3E7D07" w14:textId="77777777" w:rsidR="00E35F5C" w:rsidRPr="00D17D53" w:rsidRDefault="00CB1519" w:rsidP="00824B01">
            <w:pPr>
              <w:tabs>
                <w:tab w:val="center" w:pos="5040"/>
              </w:tabs>
              <w:spacing w:before="120"/>
              <w:jc w:val="center"/>
              <w:rPr>
                <w:b/>
                <w:sz w:val="22"/>
                <w:szCs w:val="22"/>
              </w:rPr>
            </w:pPr>
            <w:r w:rsidRPr="00D17D53">
              <w:rPr>
                <w:b/>
                <w:sz w:val="22"/>
                <w:szCs w:val="22"/>
              </w:rPr>
              <w:t>E</w:t>
            </w:r>
          </w:p>
        </w:tc>
        <w:tc>
          <w:tcPr>
            <w:tcW w:w="6197" w:type="dxa"/>
            <w:tcBorders>
              <w:top w:val="nil"/>
              <w:left w:val="nil"/>
              <w:bottom w:val="single" w:sz="8" w:space="0" w:color="000000"/>
              <w:right w:val="single" w:sz="8" w:space="0" w:color="000000"/>
            </w:tcBorders>
            <w:tcMar>
              <w:top w:w="100" w:type="dxa"/>
              <w:left w:w="100" w:type="dxa"/>
              <w:bottom w:w="100" w:type="dxa"/>
              <w:right w:w="100" w:type="dxa"/>
            </w:tcMar>
          </w:tcPr>
          <w:p w14:paraId="6B4F2DBD" w14:textId="77777777" w:rsidR="00E35F5C" w:rsidRPr="00D17D53" w:rsidRDefault="00CB1519" w:rsidP="00824B01">
            <w:pPr>
              <w:tabs>
                <w:tab w:val="center" w:pos="5040"/>
              </w:tabs>
              <w:spacing w:before="120"/>
              <w:jc w:val="both"/>
              <w:rPr>
                <w:b/>
                <w:sz w:val="22"/>
                <w:szCs w:val="22"/>
              </w:rPr>
            </w:pPr>
            <w:r w:rsidRPr="00D17D53">
              <w:rPr>
                <w:b/>
                <w:sz w:val="22"/>
                <w:szCs w:val="22"/>
              </w:rPr>
              <w:t>OVERHEAD EXPENSES @</w:t>
            </w:r>
            <w:r w:rsidRPr="00D17D53">
              <w:rPr>
                <w:b/>
              </w:rPr>
              <w:t>..........</w:t>
            </w:r>
            <w:r w:rsidRPr="00D17D53">
              <w:rPr>
                <w:b/>
                <w:sz w:val="22"/>
                <w:szCs w:val="22"/>
              </w:rPr>
              <w:t>% of (D)</w:t>
            </w:r>
          </w:p>
        </w:tc>
        <w:tc>
          <w:tcPr>
            <w:tcW w:w="1571" w:type="dxa"/>
            <w:tcBorders>
              <w:top w:val="nil"/>
              <w:left w:val="nil"/>
              <w:bottom w:val="single" w:sz="8" w:space="0" w:color="000000"/>
              <w:right w:val="single" w:sz="8" w:space="0" w:color="000000"/>
            </w:tcBorders>
            <w:tcMar>
              <w:top w:w="100" w:type="dxa"/>
              <w:left w:w="100" w:type="dxa"/>
              <w:bottom w:w="100" w:type="dxa"/>
              <w:right w:w="100" w:type="dxa"/>
            </w:tcMar>
          </w:tcPr>
          <w:p w14:paraId="579A8E57" w14:textId="77777777" w:rsidR="00E35F5C" w:rsidRPr="00D17D53" w:rsidRDefault="00CB1519" w:rsidP="00824B01">
            <w:pPr>
              <w:tabs>
                <w:tab w:val="center" w:pos="5040"/>
              </w:tabs>
              <w:spacing w:before="120"/>
              <w:jc w:val="both"/>
            </w:pPr>
            <w:r w:rsidRPr="00D17D53">
              <w:t xml:space="preserve"> </w:t>
            </w:r>
          </w:p>
        </w:tc>
      </w:tr>
      <w:tr w:rsidR="00E35F5C" w:rsidRPr="00D17D53" w14:paraId="14373AD6" w14:textId="77777777" w:rsidTr="00D17D53">
        <w:trPr>
          <w:trHeight w:val="20"/>
        </w:trPr>
        <w:tc>
          <w:tcPr>
            <w:tcW w:w="9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AE8D58" w14:textId="77777777" w:rsidR="00E35F5C" w:rsidRPr="00D17D53" w:rsidRDefault="00CB1519" w:rsidP="00824B01">
            <w:pPr>
              <w:tabs>
                <w:tab w:val="center" w:pos="5040"/>
              </w:tabs>
              <w:spacing w:before="120"/>
              <w:jc w:val="center"/>
              <w:rPr>
                <w:b/>
                <w:sz w:val="22"/>
                <w:szCs w:val="22"/>
              </w:rPr>
            </w:pPr>
            <w:r w:rsidRPr="00D17D53">
              <w:rPr>
                <w:b/>
                <w:sz w:val="22"/>
                <w:szCs w:val="22"/>
              </w:rPr>
              <w:t>F</w:t>
            </w:r>
          </w:p>
        </w:tc>
        <w:tc>
          <w:tcPr>
            <w:tcW w:w="6197" w:type="dxa"/>
            <w:tcBorders>
              <w:top w:val="nil"/>
              <w:left w:val="nil"/>
              <w:bottom w:val="single" w:sz="8" w:space="0" w:color="000000"/>
              <w:right w:val="single" w:sz="8" w:space="0" w:color="000000"/>
            </w:tcBorders>
            <w:tcMar>
              <w:top w:w="100" w:type="dxa"/>
              <w:left w:w="100" w:type="dxa"/>
              <w:bottom w:w="100" w:type="dxa"/>
              <w:right w:w="100" w:type="dxa"/>
            </w:tcMar>
          </w:tcPr>
          <w:p w14:paraId="407138EB" w14:textId="77777777" w:rsidR="00E35F5C" w:rsidRPr="00D17D53" w:rsidRDefault="00CB1519" w:rsidP="00824B01">
            <w:pPr>
              <w:tabs>
                <w:tab w:val="center" w:pos="5040"/>
              </w:tabs>
              <w:spacing w:before="120"/>
              <w:jc w:val="both"/>
              <w:rPr>
                <w:b/>
                <w:sz w:val="22"/>
                <w:szCs w:val="22"/>
              </w:rPr>
            </w:pPr>
            <w:r w:rsidRPr="00D17D53">
              <w:rPr>
                <w:b/>
                <w:sz w:val="22"/>
                <w:szCs w:val="22"/>
              </w:rPr>
              <w:t>SERVICE TAX</w:t>
            </w:r>
          </w:p>
        </w:tc>
        <w:tc>
          <w:tcPr>
            <w:tcW w:w="1571" w:type="dxa"/>
            <w:tcBorders>
              <w:top w:val="nil"/>
              <w:left w:val="nil"/>
              <w:bottom w:val="single" w:sz="8" w:space="0" w:color="000000"/>
              <w:right w:val="single" w:sz="8" w:space="0" w:color="000000"/>
            </w:tcBorders>
            <w:tcMar>
              <w:top w:w="100" w:type="dxa"/>
              <w:left w:w="100" w:type="dxa"/>
              <w:bottom w:w="100" w:type="dxa"/>
              <w:right w:w="100" w:type="dxa"/>
            </w:tcMar>
          </w:tcPr>
          <w:p w14:paraId="52A161F1" w14:textId="77777777" w:rsidR="00E35F5C" w:rsidRPr="00D17D53" w:rsidRDefault="00CB1519" w:rsidP="00824B01">
            <w:pPr>
              <w:tabs>
                <w:tab w:val="center" w:pos="5040"/>
              </w:tabs>
              <w:spacing w:before="120"/>
              <w:jc w:val="both"/>
            </w:pPr>
            <w:r w:rsidRPr="00D17D53">
              <w:t xml:space="preserve"> </w:t>
            </w:r>
          </w:p>
        </w:tc>
      </w:tr>
      <w:tr w:rsidR="00E35F5C" w:rsidRPr="00D17D53" w14:paraId="71435F89" w14:textId="77777777" w:rsidTr="00D17D53">
        <w:trPr>
          <w:trHeight w:val="20"/>
        </w:trPr>
        <w:tc>
          <w:tcPr>
            <w:tcW w:w="9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D8E6E1" w14:textId="77777777" w:rsidR="00E35F5C" w:rsidRPr="00D17D53" w:rsidRDefault="00CB1519" w:rsidP="00824B01">
            <w:pPr>
              <w:tabs>
                <w:tab w:val="center" w:pos="5040"/>
              </w:tabs>
              <w:spacing w:before="120"/>
              <w:jc w:val="center"/>
              <w:rPr>
                <w:b/>
                <w:sz w:val="22"/>
                <w:szCs w:val="22"/>
              </w:rPr>
            </w:pPr>
            <w:r w:rsidRPr="00D17D53">
              <w:rPr>
                <w:b/>
                <w:sz w:val="22"/>
                <w:szCs w:val="22"/>
              </w:rPr>
              <w:t>G</w:t>
            </w:r>
          </w:p>
        </w:tc>
        <w:tc>
          <w:tcPr>
            <w:tcW w:w="6197" w:type="dxa"/>
            <w:tcBorders>
              <w:top w:val="nil"/>
              <w:left w:val="nil"/>
              <w:bottom w:val="single" w:sz="8" w:space="0" w:color="000000"/>
              <w:right w:val="single" w:sz="8" w:space="0" w:color="000000"/>
            </w:tcBorders>
            <w:tcMar>
              <w:top w:w="100" w:type="dxa"/>
              <w:left w:w="100" w:type="dxa"/>
              <w:bottom w:w="100" w:type="dxa"/>
              <w:right w:w="100" w:type="dxa"/>
            </w:tcMar>
          </w:tcPr>
          <w:p w14:paraId="0D1E15FD" w14:textId="77777777" w:rsidR="00E35F5C" w:rsidRPr="00D17D53" w:rsidRDefault="00CB1519" w:rsidP="00824B01">
            <w:pPr>
              <w:tabs>
                <w:tab w:val="center" w:pos="5040"/>
              </w:tabs>
              <w:spacing w:before="120"/>
              <w:jc w:val="both"/>
              <w:rPr>
                <w:b/>
                <w:sz w:val="22"/>
                <w:szCs w:val="22"/>
              </w:rPr>
            </w:pPr>
            <w:r w:rsidRPr="00D17D53">
              <w:rPr>
                <w:b/>
                <w:sz w:val="22"/>
                <w:szCs w:val="22"/>
              </w:rPr>
              <w:t>TOTAL (including taxes) (D+E+F) (in Rs.)</w:t>
            </w:r>
          </w:p>
          <w:p w14:paraId="563E52FD" w14:textId="77777777" w:rsidR="00E35F5C" w:rsidRPr="00D17D53" w:rsidRDefault="00CB1519" w:rsidP="00824B01">
            <w:pPr>
              <w:tabs>
                <w:tab w:val="center" w:pos="5040"/>
              </w:tabs>
              <w:spacing w:before="120"/>
              <w:jc w:val="both"/>
              <w:rPr>
                <w:sz w:val="22"/>
                <w:szCs w:val="22"/>
              </w:rPr>
            </w:pPr>
            <w:r w:rsidRPr="00D17D53">
              <w:rPr>
                <w:sz w:val="22"/>
                <w:szCs w:val="22"/>
              </w:rPr>
              <w:t>In Indian Rupees ………………………………...(in figures) ………………………………………………….. (in words)</w:t>
            </w:r>
          </w:p>
        </w:tc>
        <w:tc>
          <w:tcPr>
            <w:tcW w:w="1571" w:type="dxa"/>
            <w:tcBorders>
              <w:top w:val="nil"/>
              <w:left w:val="nil"/>
              <w:bottom w:val="single" w:sz="8" w:space="0" w:color="000000"/>
              <w:right w:val="single" w:sz="8" w:space="0" w:color="000000"/>
            </w:tcBorders>
            <w:tcMar>
              <w:top w:w="100" w:type="dxa"/>
              <w:left w:w="100" w:type="dxa"/>
              <w:bottom w:w="100" w:type="dxa"/>
              <w:right w:w="100" w:type="dxa"/>
            </w:tcMar>
          </w:tcPr>
          <w:p w14:paraId="3002AA13" w14:textId="77777777" w:rsidR="00E35F5C" w:rsidRPr="00D17D53" w:rsidRDefault="00CB1519" w:rsidP="00824B01">
            <w:pPr>
              <w:tabs>
                <w:tab w:val="center" w:pos="5040"/>
              </w:tabs>
              <w:spacing w:before="120"/>
              <w:jc w:val="both"/>
              <w:rPr>
                <w:sz w:val="22"/>
                <w:szCs w:val="22"/>
              </w:rPr>
            </w:pPr>
            <w:r w:rsidRPr="00D17D53">
              <w:rPr>
                <w:sz w:val="22"/>
                <w:szCs w:val="22"/>
              </w:rPr>
              <w:t xml:space="preserve"> </w:t>
            </w:r>
          </w:p>
        </w:tc>
      </w:tr>
      <w:tr w:rsidR="00E35F5C" w:rsidRPr="00D17D53" w14:paraId="1D97646F" w14:textId="77777777" w:rsidTr="00D17D53">
        <w:trPr>
          <w:trHeight w:val="20"/>
        </w:trPr>
        <w:tc>
          <w:tcPr>
            <w:tcW w:w="9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B4F34B" w14:textId="77777777" w:rsidR="00E35F5C" w:rsidRPr="00D17D53" w:rsidRDefault="00CB1519" w:rsidP="00824B01">
            <w:pPr>
              <w:tabs>
                <w:tab w:val="center" w:pos="5040"/>
              </w:tabs>
              <w:spacing w:before="120"/>
              <w:jc w:val="center"/>
              <w:rPr>
                <w:b/>
                <w:sz w:val="22"/>
                <w:szCs w:val="22"/>
              </w:rPr>
            </w:pPr>
            <w:r w:rsidRPr="00D17D53">
              <w:rPr>
                <w:b/>
                <w:sz w:val="22"/>
                <w:szCs w:val="22"/>
              </w:rPr>
              <w:t>H</w:t>
            </w:r>
          </w:p>
        </w:tc>
        <w:tc>
          <w:tcPr>
            <w:tcW w:w="6197" w:type="dxa"/>
            <w:tcBorders>
              <w:top w:val="nil"/>
              <w:left w:val="nil"/>
              <w:bottom w:val="single" w:sz="8" w:space="0" w:color="000000"/>
              <w:right w:val="single" w:sz="8" w:space="0" w:color="000000"/>
            </w:tcBorders>
            <w:tcMar>
              <w:top w:w="100" w:type="dxa"/>
              <w:left w:w="100" w:type="dxa"/>
              <w:bottom w:w="100" w:type="dxa"/>
              <w:right w:w="100" w:type="dxa"/>
            </w:tcMar>
          </w:tcPr>
          <w:p w14:paraId="78E66D11" w14:textId="77777777" w:rsidR="00E35F5C" w:rsidRPr="00D17D53" w:rsidRDefault="00CB1519" w:rsidP="00824B01">
            <w:pPr>
              <w:tabs>
                <w:tab w:val="center" w:pos="5040"/>
              </w:tabs>
              <w:spacing w:before="120"/>
              <w:jc w:val="both"/>
              <w:rPr>
                <w:b/>
                <w:sz w:val="22"/>
                <w:szCs w:val="22"/>
              </w:rPr>
            </w:pPr>
            <w:r w:rsidRPr="00D17D53">
              <w:rPr>
                <w:b/>
                <w:sz w:val="22"/>
                <w:szCs w:val="22"/>
              </w:rPr>
              <w:t>ADDITIONAL COSTS (not included in evaluation)</w:t>
            </w:r>
          </w:p>
        </w:tc>
        <w:tc>
          <w:tcPr>
            <w:tcW w:w="1571" w:type="dxa"/>
            <w:tcBorders>
              <w:top w:val="nil"/>
              <w:left w:val="nil"/>
              <w:bottom w:val="single" w:sz="8" w:space="0" w:color="000000"/>
              <w:right w:val="single" w:sz="8" w:space="0" w:color="000000"/>
            </w:tcBorders>
            <w:tcMar>
              <w:top w:w="100" w:type="dxa"/>
              <w:left w:w="100" w:type="dxa"/>
              <w:bottom w:w="100" w:type="dxa"/>
              <w:right w:w="100" w:type="dxa"/>
            </w:tcMar>
          </w:tcPr>
          <w:p w14:paraId="3AF329CD" w14:textId="77777777" w:rsidR="00E35F5C" w:rsidRPr="00D17D53" w:rsidRDefault="00CB1519" w:rsidP="00824B01">
            <w:pPr>
              <w:tabs>
                <w:tab w:val="center" w:pos="5040"/>
              </w:tabs>
              <w:spacing w:before="120"/>
              <w:jc w:val="both"/>
            </w:pPr>
            <w:r w:rsidRPr="00D17D53">
              <w:t xml:space="preserve"> </w:t>
            </w:r>
          </w:p>
        </w:tc>
      </w:tr>
      <w:tr w:rsidR="00E35F5C" w:rsidRPr="00D17D53" w14:paraId="065618B0" w14:textId="77777777" w:rsidTr="00D17D53">
        <w:trPr>
          <w:trHeight w:val="20"/>
        </w:trPr>
        <w:tc>
          <w:tcPr>
            <w:tcW w:w="9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F4AA53" w14:textId="77777777" w:rsidR="00E35F5C" w:rsidRPr="00D17D53" w:rsidRDefault="00CB1519" w:rsidP="00824B01">
            <w:pPr>
              <w:tabs>
                <w:tab w:val="center" w:pos="5040"/>
              </w:tabs>
              <w:spacing w:before="120"/>
              <w:jc w:val="center"/>
            </w:pPr>
            <w:r w:rsidRPr="00D17D53">
              <w:t>I</w:t>
            </w:r>
          </w:p>
          <w:p w14:paraId="6C370E3D" w14:textId="77777777" w:rsidR="00E35F5C" w:rsidRPr="00D17D53" w:rsidRDefault="00CB1519" w:rsidP="00824B01">
            <w:pPr>
              <w:tabs>
                <w:tab w:val="center" w:pos="5040"/>
              </w:tabs>
              <w:spacing w:before="120"/>
              <w:jc w:val="both"/>
            </w:pPr>
            <w:r w:rsidRPr="00D17D53">
              <w:t xml:space="preserve"> </w:t>
            </w:r>
          </w:p>
          <w:p w14:paraId="172A1D11" w14:textId="77777777" w:rsidR="00E35F5C" w:rsidRPr="00D17D53" w:rsidRDefault="00CB1519" w:rsidP="00824B01">
            <w:pPr>
              <w:tabs>
                <w:tab w:val="center" w:pos="5040"/>
              </w:tabs>
              <w:spacing w:before="120"/>
              <w:jc w:val="both"/>
            </w:pPr>
            <w:r w:rsidRPr="00D17D53">
              <w:t xml:space="preserve"> </w:t>
            </w:r>
          </w:p>
          <w:p w14:paraId="45A9E606" w14:textId="77777777" w:rsidR="00E35F5C" w:rsidRPr="00D17D53" w:rsidRDefault="00CB1519" w:rsidP="00824B01">
            <w:pPr>
              <w:tabs>
                <w:tab w:val="center" w:pos="5040"/>
              </w:tabs>
              <w:spacing w:before="120"/>
              <w:jc w:val="center"/>
            </w:pPr>
            <w:r w:rsidRPr="00D17D53">
              <w:t>II</w:t>
            </w:r>
          </w:p>
        </w:tc>
        <w:tc>
          <w:tcPr>
            <w:tcW w:w="6197" w:type="dxa"/>
            <w:tcBorders>
              <w:top w:val="nil"/>
              <w:left w:val="nil"/>
              <w:bottom w:val="single" w:sz="8" w:space="0" w:color="000000"/>
              <w:right w:val="single" w:sz="8" w:space="0" w:color="000000"/>
            </w:tcBorders>
            <w:tcMar>
              <w:top w:w="100" w:type="dxa"/>
              <w:left w:w="100" w:type="dxa"/>
              <w:bottom w:w="100" w:type="dxa"/>
              <w:right w:w="100" w:type="dxa"/>
            </w:tcMar>
          </w:tcPr>
          <w:p w14:paraId="21EA4DA5" w14:textId="149FB074" w:rsidR="00E35F5C" w:rsidRPr="00D17D53" w:rsidRDefault="00CB1519" w:rsidP="00824B01">
            <w:pPr>
              <w:tabs>
                <w:tab w:val="center" w:pos="5040"/>
              </w:tabs>
              <w:spacing w:before="120"/>
              <w:jc w:val="both"/>
              <w:rPr>
                <w:sz w:val="22"/>
                <w:szCs w:val="22"/>
              </w:rPr>
            </w:pPr>
            <w:r w:rsidRPr="00D17D53">
              <w:t>Domestic travel from firm’s office to the Project Office</w:t>
            </w:r>
            <w:r w:rsidRPr="00D17D53">
              <w:rPr>
                <w:sz w:val="22"/>
                <w:szCs w:val="22"/>
              </w:rPr>
              <w:t xml:space="preserve"> (restricted to </w:t>
            </w:r>
            <w:r w:rsidR="00574943">
              <w:rPr>
                <w:sz w:val="22"/>
                <w:szCs w:val="22"/>
              </w:rPr>
              <w:t>five</w:t>
            </w:r>
            <w:r w:rsidRPr="00D17D53">
              <w:rPr>
                <w:sz w:val="22"/>
                <w:szCs w:val="22"/>
              </w:rPr>
              <w:t xml:space="preserve"> return economy class air fares for each </w:t>
            </w:r>
            <w:r w:rsidR="00BD1D4F">
              <w:rPr>
                <w:sz w:val="22"/>
                <w:szCs w:val="22"/>
              </w:rPr>
              <w:t xml:space="preserve">Key </w:t>
            </w:r>
            <w:r w:rsidRPr="00D17D53">
              <w:rPr>
                <w:sz w:val="22"/>
                <w:szCs w:val="22"/>
              </w:rPr>
              <w:t>Personnel)</w:t>
            </w:r>
          </w:p>
          <w:p w14:paraId="34B18823" w14:textId="6034C077" w:rsidR="00E35F5C" w:rsidRPr="00D17D53" w:rsidRDefault="00CB1519" w:rsidP="00824B01">
            <w:pPr>
              <w:tabs>
                <w:tab w:val="center" w:pos="5040"/>
              </w:tabs>
              <w:spacing w:before="120"/>
              <w:jc w:val="both"/>
              <w:rPr>
                <w:sz w:val="22"/>
                <w:szCs w:val="22"/>
              </w:rPr>
            </w:pPr>
            <w:r w:rsidRPr="00D17D53">
              <w:rPr>
                <w:sz w:val="22"/>
                <w:szCs w:val="22"/>
              </w:rPr>
              <w:t xml:space="preserve">Return journeys from Project Office to Authority’s office  to attend meetings held by the Authority (provide indicative amount for </w:t>
            </w:r>
            <w:r w:rsidR="00574943">
              <w:rPr>
                <w:sz w:val="22"/>
                <w:szCs w:val="22"/>
              </w:rPr>
              <w:t>five</w:t>
            </w:r>
            <w:r w:rsidRPr="00D17D53">
              <w:rPr>
                <w:sz w:val="22"/>
                <w:szCs w:val="22"/>
              </w:rPr>
              <w:t xml:space="preserve"> return fares)</w:t>
            </w:r>
          </w:p>
        </w:tc>
        <w:tc>
          <w:tcPr>
            <w:tcW w:w="1571" w:type="dxa"/>
            <w:tcBorders>
              <w:top w:val="nil"/>
              <w:left w:val="nil"/>
              <w:bottom w:val="single" w:sz="8" w:space="0" w:color="000000"/>
              <w:right w:val="single" w:sz="8" w:space="0" w:color="000000"/>
            </w:tcBorders>
            <w:tcMar>
              <w:top w:w="100" w:type="dxa"/>
              <w:left w:w="100" w:type="dxa"/>
              <w:bottom w:w="100" w:type="dxa"/>
              <w:right w:w="100" w:type="dxa"/>
            </w:tcMar>
          </w:tcPr>
          <w:p w14:paraId="19C06E59" w14:textId="77777777" w:rsidR="00E35F5C" w:rsidRPr="00D17D53" w:rsidRDefault="00CB1519" w:rsidP="00824B01">
            <w:pPr>
              <w:tabs>
                <w:tab w:val="center" w:pos="5040"/>
              </w:tabs>
              <w:spacing w:before="120"/>
              <w:jc w:val="both"/>
              <w:rPr>
                <w:sz w:val="22"/>
                <w:szCs w:val="22"/>
              </w:rPr>
            </w:pPr>
            <w:r w:rsidRPr="00D17D53">
              <w:rPr>
                <w:sz w:val="22"/>
                <w:szCs w:val="22"/>
              </w:rPr>
              <w:t xml:space="preserve"> </w:t>
            </w:r>
          </w:p>
        </w:tc>
      </w:tr>
      <w:tr w:rsidR="00E35F5C" w:rsidRPr="00D17D53" w14:paraId="486DBE33" w14:textId="77777777" w:rsidTr="00D17D53">
        <w:trPr>
          <w:trHeight w:val="20"/>
        </w:trPr>
        <w:tc>
          <w:tcPr>
            <w:tcW w:w="9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FDCEF0" w14:textId="77777777" w:rsidR="00E35F5C" w:rsidRPr="00D17D53" w:rsidRDefault="00CB1519" w:rsidP="00824B01">
            <w:pPr>
              <w:tabs>
                <w:tab w:val="center" w:pos="5040"/>
              </w:tabs>
              <w:spacing w:before="120"/>
              <w:jc w:val="center"/>
              <w:rPr>
                <w:b/>
                <w:sz w:val="22"/>
                <w:szCs w:val="22"/>
              </w:rPr>
            </w:pPr>
            <w:r w:rsidRPr="00D17D53">
              <w:rPr>
                <w:b/>
                <w:sz w:val="22"/>
                <w:szCs w:val="22"/>
              </w:rPr>
              <w:t xml:space="preserve"> </w:t>
            </w:r>
          </w:p>
        </w:tc>
        <w:tc>
          <w:tcPr>
            <w:tcW w:w="6197" w:type="dxa"/>
            <w:tcBorders>
              <w:top w:val="nil"/>
              <w:left w:val="nil"/>
              <w:bottom w:val="single" w:sz="8" w:space="0" w:color="000000"/>
              <w:right w:val="single" w:sz="8" w:space="0" w:color="000000"/>
            </w:tcBorders>
            <w:tcMar>
              <w:top w:w="100" w:type="dxa"/>
              <w:left w:w="100" w:type="dxa"/>
              <w:bottom w:w="100" w:type="dxa"/>
              <w:right w:w="100" w:type="dxa"/>
            </w:tcMar>
          </w:tcPr>
          <w:p w14:paraId="36F88D1A" w14:textId="77777777" w:rsidR="00E35F5C" w:rsidRPr="00D17D53" w:rsidRDefault="00CB1519" w:rsidP="00824B01">
            <w:pPr>
              <w:tabs>
                <w:tab w:val="center" w:pos="5040"/>
              </w:tabs>
              <w:spacing w:before="120"/>
              <w:jc w:val="both"/>
              <w:rPr>
                <w:b/>
                <w:sz w:val="22"/>
                <w:szCs w:val="22"/>
              </w:rPr>
            </w:pPr>
            <w:r w:rsidRPr="00D17D53">
              <w:rPr>
                <w:b/>
                <w:sz w:val="22"/>
                <w:szCs w:val="22"/>
              </w:rPr>
              <w:t>Total of Additional Costs (H)</w:t>
            </w:r>
          </w:p>
        </w:tc>
        <w:tc>
          <w:tcPr>
            <w:tcW w:w="1571" w:type="dxa"/>
            <w:tcBorders>
              <w:top w:val="nil"/>
              <w:left w:val="nil"/>
              <w:bottom w:val="single" w:sz="8" w:space="0" w:color="000000"/>
              <w:right w:val="single" w:sz="8" w:space="0" w:color="000000"/>
            </w:tcBorders>
            <w:tcMar>
              <w:top w:w="100" w:type="dxa"/>
              <w:left w:w="100" w:type="dxa"/>
              <w:bottom w:w="100" w:type="dxa"/>
              <w:right w:w="100" w:type="dxa"/>
            </w:tcMar>
          </w:tcPr>
          <w:p w14:paraId="7849F5F5" w14:textId="77777777" w:rsidR="00E35F5C" w:rsidRPr="00D17D53" w:rsidRDefault="00CB1519" w:rsidP="00824B01">
            <w:pPr>
              <w:tabs>
                <w:tab w:val="center" w:pos="5040"/>
              </w:tabs>
              <w:spacing w:before="120"/>
              <w:jc w:val="both"/>
            </w:pPr>
            <w:r w:rsidRPr="00D17D53">
              <w:t xml:space="preserve"> </w:t>
            </w:r>
          </w:p>
        </w:tc>
      </w:tr>
      <w:tr w:rsidR="00E35F5C" w:rsidRPr="00D17D53" w14:paraId="2E436EC2" w14:textId="77777777" w:rsidTr="00D17D53">
        <w:trPr>
          <w:trHeight w:val="20"/>
        </w:trPr>
        <w:tc>
          <w:tcPr>
            <w:tcW w:w="9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52690A8" w14:textId="77777777" w:rsidR="00E35F5C" w:rsidRPr="00D17D53" w:rsidRDefault="00CB1519" w:rsidP="00824B01">
            <w:pPr>
              <w:tabs>
                <w:tab w:val="center" w:pos="5040"/>
              </w:tabs>
              <w:spacing w:before="120"/>
              <w:jc w:val="center"/>
              <w:rPr>
                <w:b/>
                <w:sz w:val="22"/>
                <w:szCs w:val="22"/>
              </w:rPr>
            </w:pPr>
            <w:r w:rsidRPr="00D17D53">
              <w:rPr>
                <w:b/>
                <w:sz w:val="22"/>
                <w:szCs w:val="22"/>
              </w:rPr>
              <w:t>I</w:t>
            </w:r>
          </w:p>
        </w:tc>
        <w:tc>
          <w:tcPr>
            <w:tcW w:w="6197" w:type="dxa"/>
            <w:tcBorders>
              <w:top w:val="nil"/>
              <w:left w:val="nil"/>
              <w:bottom w:val="single" w:sz="8" w:space="0" w:color="000000"/>
              <w:right w:val="single" w:sz="8" w:space="0" w:color="000000"/>
            </w:tcBorders>
            <w:tcMar>
              <w:top w:w="100" w:type="dxa"/>
              <w:left w:w="100" w:type="dxa"/>
              <w:bottom w:w="100" w:type="dxa"/>
              <w:right w:w="100" w:type="dxa"/>
            </w:tcMar>
          </w:tcPr>
          <w:p w14:paraId="2388469D" w14:textId="77777777" w:rsidR="00E35F5C" w:rsidRPr="00D17D53" w:rsidRDefault="00CB1519" w:rsidP="00824B01">
            <w:pPr>
              <w:tabs>
                <w:tab w:val="center" w:pos="5040"/>
              </w:tabs>
              <w:spacing w:before="120"/>
              <w:jc w:val="both"/>
              <w:rPr>
                <w:b/>
                <w:sz w:val="22"/>
                <w:szCs w:val="22"/>
              </w:rPr>
            </w:pPr>
            <w:r w:rsidRPr="00D17D53">
              <w:rPr>
                <w:b/>
                <w:sz w:val="22"/>
                <w:szCs w:val="22"/>
              </w:rPr>
              <w:t>TOTAL COST OF THE CONSULTANCY (G+H)</w:t>
            </w:r>
          </w:p>
          <w:p w14:paraId="3E09B6BF" w14:textId="77777777" w:rsidR="00E35F5C" w:rsidRPr="00D17D53" w:rsidRDefault="00CB1519" w:rsidP="00824B01">
            <w:pPr>
              <w:tabs>
                <w:tab w:val="center" w:pos="5040"/>
              </w:tabs>
              <w:spacing w:before="120"/>
              <w:jc w:val="both"/>
              <w:rPr>
                <w:sz w:val="22"/>
                <w:szCs w:val="22"/>
              </w:rPr>
            </w:pPr>
            <w:r w:rsidRPr="00D17D53">
              <w:rPr>
                <w:sz w:val="22"/>
                <w:szCs w:val="22"/>
              </w:rPr>
              <w:t>In Indian Rupees ………………………….. (in figures)</w:t>
            </w:r>
          </w:p>
          <w:p w14:paraId="15B4A2B1" w14:textId="77777777" w:rsidR="00E35F5C" w:rsidRPr="00D17D53" w:rsidRDefault="00CB1519" w:rsidP="00824B01">
            <w:pPr>
              <w:tabs>
                <w:tab w:val="center" w:pos="5040"/>
              </w:tabs>
              <w:spacing w:before="120"/>
              <w:jc w:val="both"/>
              <w:rPr>
                <w:sz w:val="22"/>
                <w:szCs w:val="22"/>
              </w:rPr>
            </w:pPr>
            <w:r w:rsidRPr="00D17D53">
              <w:rPr>
                <w:sz w:val="22"/>
                <w:szCs w:val="22"/>
              </w:rPr>
              <w:t xml:space="preserve"> ………………………………………………… (in words)</w:t>
            </w:r>
          </w:p>
          <w:p w14:paraId="4DD229F4" w14:textId="77777777" w:rsidR="00E35F5C" w:rsidRPr="00D17D53" w:rsidRDefault="00CB1519" w:rsidP="00824B01">
            <w:pPr>
              <w:tabs>
                <w:tab w:val="center" w:pos="5040"/>
              </w:tabs>
              <w:spacing w:before="120"/>
              <w:jc w:val="both"/>
              <w:rPr>
                <w:b/>
                <w:sz w:val="22"/>
                <w:szCs w:val="22"/>
              </w:rPr>
            </w:pPr>
            <w:r w:rsidRPr="00D17D53">
              <w:rPr>
                <w:b/>
                <w:sz w:val="22"/>
                <w:szCs w:val="22"/>
              </w:rPr>
              <w:t xml:space="preserve"> </w:t>
            </w:r>
          </w:p>
        </w:tc>
        <w:tc>
          <w:tcPr>
            <w:tcW w:w="1571" w:type="dxa"/>
            <w:tcBorders>
              <w:top w:val="nil"/>
              <w:left w:val="nil"/>
              <w:bottom w:val="single" w:sz="8" w:space="0" w:color="000000"/>
              <w:right w:val="single" w:sz="8" w:space="0" w:color="000000"/>
            </w:tcBorders>
            <w:tcMar>
              <w:top w:w="100" w:type="dxa"/>
              <w:left w:w="100" w:type="dxa"/>
              <w:bottom w:w="100" w:type="dxa"/>
              <w:right w:w="100" w:type="dxa"/>
            </w:tcMar>
          </w:tcPr>
          <w:p w14:paraId="12A064B0" w14:textId="77777777" w:rsidR="00E35F5C" w:rsidRPr="00D17D53" w:rsidRDefault="00CB1519" w:rsidP="00824B01">
            <w:pPr>
              <w:tabs>
                <w:tab w:val="center" w:pos="5040"/>
              </w:tabs>
              <w:spacing w:before="120"/>
              <w:jc w:val="both"/>
              <w:rPr>
                <w:sz w:val="22"/>
                <w:szCs w:val="22"/>
              </w:rPr>
            </w:pPr>
            <w:r w:rsidRPr="00D17D53">
              <w:rPr>
                <w:sz w:val="22"/>
                <w:szCs w:val="22"/>
              </w:rPr>
              <w:t xml:space="preserve"> </w:t>
            </w:r>
          </w:p>
        </w:tc>
      </w:tr>
    </w:tbl>
    <w:p w14:paraId="6BFCD281" w14:textId="77777777" w:rsidR="00E35F5C" w:rsidRPr="00D240D7" w:rsidRDefault="00CB1519" w:rsidP="00824B01">
      <w:pPr>
        <w:tabs>
          <w:tab w:val="center" w:pos="5040"/>
        </w:tabs>
        <w:spacing w:before="240"/>
        <w:jc w:val="both"/>
      </w:pPr>
      <w:r w:rsidRPr="00D240D7">
        <w:rPr>
          <w:b/>
        </w:rPr>
        <w:t xml:space="preserve">Note: </w:t>
      </w:r>
    </w:p>
    <w:p w14:paraId="5D248A62" w14:textId="77777777" w:rsidR="00E35F5C" w:rsidRPr="00D240D7" w:rsidRDefault="00CB1519" w:rsidP="00824B01">
      <w:pPr>
        <w:tabs>
          <w:tab w:val="center" w:pos="5040"/>
        </w:tabs>
        <w:spacing w:before="240"/>
        <w:ind w:left="702" w:hanging="702"/>
        <w:jc w:val="both"/>
      </w:pPr>
      <w:r w:rsidRPr="00D240D7">
        <w:t xml:space="preserve">1.  </w:t>
      </w:r>
      <w:r w:rsidRPr="00D240D7">
        <w:tab/>
        <w:t>The financial evaluation shall be based on the above Financial Proposal, excluding Additional Costs. The total in Item G shall, therefore, be the amount for purposes of evaluation. Additional Costs in Item H shall not be reckoned for purposes of financial evaluation.</w:t>
      </w:r>
    </w:p>
    <w:p w14:paraId="5DDDC49D" w14:textId="77777777" w:rsidR="00E35F5C" w:rsidRPr="00D240D7" w:rsidRDefault="00CB1519" w:rsidP="00824B01">
      <w:pPr>
        <w:tabs>
          <w:tab w:val="center" w:pos="5040"/>
        </w:tabs>
        <w:spacing w:before="240"/>
        <w:ind w:left="702" w:hanging="702"/>
        <w:jc w:val="both"/>
      </w:pPr>
      <w:r w:rsidRPr="00D240D7">
        <w:t>2.</w:t>
      </w:r>
      <w:r w:rsidRPr="00D240D7">
        <w:tab/>
        <w:t>Estimate of Costs for Item A I</w:t>
      </w:r>
      <w:r w:rsidR="008449A0">
        <w:t xml:space="preserve"> and </w:t>
      </w:r>
      <w:r w:rsidRPr="00D240D7">
        <w:t xml:space="preserve">A II shall be as per Form-3. </w:t>
      </w:r>
    </w:p>
    <w:p w14:paraId="1FCCB445" w14:textId="77777777" w:rsidR="00E35F5C" w:rsidRPr="00D240D7" w:rsidRDefault="00CB1519" w:rsidP="00824B01">
      <w:pPr>
        <w:tabs>
          <w:tab w:val="center" w:pos="5040"/>
        </w:tabs>
        <w:spacing w:before="240"/>
        <w:ind w:left="702" w:hanging="702"/>
        <w:jc w:val="both"/>
      </w:pPr>
      <w:r w:rsidRPr="00D240D7">
        <w:t>3.</w:t>
      </w:r>
      <w:r w:rsidRPr="00D240D7">
        <w:tab/>
        <w:t xml:space="preserve">Miscellaneous Expenses in Item </w:t>
      </w:r>
      <w:r w:rsidR="00BD5CBF">
        <w:t>B VI</w:t>
      </w:r>
      <w:r w:rsidRPr="00D240D7">
        <w:t xml:space="preserve"> shall not exceed 15% (fifteen per cent) of the total amount in Item D.</w:t>
      </w:r>
    </w:p>
    <w:p w14:paraId="0B2C90DD" w14:textId="77777777" w:rsidR="00E35F5C" w:rsidRPr="00D240D7" w:rsidRDefault="00CB1519" w:rsidP="00824B01">
      <w:pPr>
        <w:tabs>
          <w:tab w:val="center" w:pos="5040"/>
        </w:tabs>
        <w:spacing w:before="240"/>
        <w:ind w:left="702" w:hanging="702"/>
        <w:jc w:val="both"/>
      </w:pPr>
      <w:r w:rsidRPr="00D240D7">
        <w:t>4.</w:t>
      </w:r>
      <w:r w:rsidRPr="00D240D7">
        <w:tab/>
        <w:t xml:space="preserve">Domestic Air Fare in Item H I shall not be payable to the Consultant’s Personnel who are normally stationed in </w:t>
      </w:r>
      <w:r w:rsidR="00A0228E">
        <w:t>Delhi NCR.</w:t>
      </w:r>
      <w:r w:rsidRPr="00D240D7">
        <w:t xml:space="preserve"> </w:t>
      </w:r>
    </w:p>
    <w:p w14:paraId="47BE20F0" w14:textId="77777777" w:rsidR="00E35F5C" w:rsidRPr="00D240D7" w:rsidRDefault="00CB1519" w:rsidP="00824B01">
      <w:pPr>
        <w:tabs>
          <w:tab w:val="center" w:pos="5040"/>
        </w:tabs>
        <w:spacing w:before="240"/>
        <w:ind w:left="702" w:hanging="702"/>
        <w:jc w:val="both"/>
      </w:pPr>
      <w:r w:rsidRPr="00D240D7">
        <w:t xml:space="preserve">5.  </w:t>
      </w:r>
      <w:r w:rsidRPr="00D240D7">
        <w:tab/>
        <w:t>All costs shall be reimbursed on production of a Statement of Expenses, duly certified by the Authorised Representative. However, no details of expenditures would be sought for overhead expenses, which will be reimbursed in proportion to the total expenses under Item D.</w:t>
      </w:r>
    </w:p>
    <w:p w14:paraId="640268EF" w14:textId="77777777" w:rsidR="00E35F5C" w:rsidRPr="00D240D7" w:rsidRDefault="00CB1519" w:rsidP="00824B01">
      <w:pPr>
        <w:tabs>
          <w:tab w:val="center" w:pos="5040"/>
        </w:tabs>
        <w:spacing w:before="240"/>
        <w:ind w:left="702" w:hanging="702"/>
        <w:jc w:val="both"/>
      </w:pPr>
      <w:r w:rsidRPr="00D240D7">
        <w:lastRenderedPageBreak/>
        <w:t xml:space="preserve">6.    </w:t>
      </w:r>
      <w:r w:rsidRPr="00D240D7">
        <w:tab/>
        <w:t xml:space="preserve">The reimbursement of expenses shall be limited to the amounts indicated above. </w:t>
      </w:r>
    </w:p>
    <w:p w14:paraId="4B80792E" w14:textId="77777777" w:rsidR="00E35F5C" w:rsidRPr="00D240D7" w:rsidRDefault="00CB1519" w:rsidP="00824B01">
      <w:pPr>
        <w:tabs>
          <w:tab w:val="center" w:pos="5040"/>
        </w:tabs>
        <w:spacing w:before="240"/>
        <w:ind w:left="702" w:hanging="702"/>
        <w:jc w:val="both"/>
      </w:pPr>
      <w:r w:rsidRPr="00D240D7">
        <w:t xml:space="preserve">7.    </w:t>
      </w:r>
      <w:r w:rsidRPr="00D240D7">
        <w:tab/>
        <w:t>Savings of upto 20% (twenty per cent) under any head of expenditure specified in the summary of Financial Proposal may be reappropriated by the Consultant and added to any other head of expenditure, subject to a ceiling of 10% (ten per cent) in respect of the recipient head of expenditure. Upon Notification of such reappropriation to the Authority, the Financial Proposal shall be deemed to be amended, and payment shall be made accordingly.</w:t>
      </w:r>
    </w:p>
    <w:p w14:paraId="1AB5CA2E" w14:textId="77777777" w:rsidR="00E35F5C" w:rsidRPr="00D240D7" w:rsidRDefault="00CB1519" w:rsidP="00824B01">
      <w:pPr>
        <w:tabs>
          <w:tab w:val="center" w:pos="5040"/>
        </w:tabs>
        <w:spacing w:before="240"/>
        <w:ind w:left="702" w:hanging="702"/>
        <w:jc w:val="both"/>
      </w:pPr>
      <w:r w:rsidRPr="00D240D7">
        <w:t xml:space="preserve">8.  </w:t>
      </w:r>
      <w:r w:rsidRPr="00D240D7">
        <w:tab/>
        <w:t>No escalation on any account will be payable on the above amounts.</w:t>
      </w:r>
    </w:p>
    <w:p w14:paraId="4B1A12D6" w14:textId="77777777" w:rsidR="00E35F5C" w:rsidRPr="00D240D7" w:rsidRDefault="00CB1519" w:rsidP="00824B01">
      <w:pPr>
        <w:tabs>
          <w:tab w:val="center" w:pos="5040"/>
        </w:tabs>
        <w:spacing w:before="240"/>
        <w:ind w:left="702" w:hanging="702"/>
        <w:jc w:val="both"/>
      </w:pPr>
      <w:r w:rsidRPr="00D240D7">
        <w:t xml:space="preserve">9.  </w:t>
      </w:r>
      <w:r w:rsidRPr="00D240D7">
        <w:tab/>
        <w:t>All other charges not shown here and all insurance premia are considered included in the man day rate/ overhead/ miscellaneous expenses.</w:t>
      </w:r>
    </w:p>
    <w:p w14:paraId="42518A90" w14:textId="4660E734" w:rsidR="00E35F5C" w:rsidRPr="00D240D7" w:rsidRDefault="00CB1519" w:rsidP="00824B01">
      <w:pPr>
        <w:tabs>
          <w:tab w:val="center" w:pos="5040"/>
        </w:tabs>
        <w:spacing w:before="240"/>
        <w:ind w:left="702" w:hanging="702"/>
        <w:jc w:val="both"/>
      </w:pPr>
      <w:r w:rsidRPr="00D240D7">
        <w:t xml:space="preserve">10. </w:t>
      </w:r>
      <w:r w:rsidRPr="00D240D7">
        <w:tab/>
        <w:t xml:space="preserve">The Authority may require the Key Personnel to visit the Project/ the Authority’s offices for further consultations after their Report has been accepted. The cost (remuneration including personal allowances) of 2 (two) </w:t>
      </w:r>
      <w:r w:rsidR="003341B5">
        <w:t>person days</w:t>
      </w:r>
      <w:r w:rsidRPr="00D240D7">
        <w:t xml:space="preserve"> of each Key Personnel is included in the Financial Proposal.  The Authority may require upto 12 (twelve) extra days of consultation with any or all Key Personnel on payment of additional charges. For any increase as compared to the aforesaid 2 (two) days, payment shall be computed solely on the basis of relevant man day rates specified in the Financial Proposal. In all cases, return full fare economy class airfare shall be reimbursed in addition, as per actuals. </w:t>
      </w:r>
    </w:p>
    <w:p w14:paraId="4D3D8297" w14:textId="266A5893" w:rsidR="00E35F5C" w:rsidRPr="00D240D7" w:rsidRDefault="00CB1519" w:rsidP="00824B01">
      <w:pPr>
        <w:tabs>
          <w:tab w:val="center" w:pos="5040"/>
        </w:tabs>
        <w:spacing w:before="240"/>
        <w:ind w:left="702" w:hanging="702"/>
        <w:jc w:val="both"/>
      </w:pPr>
      <w:r w:rsidRPr="00D240D7">
        <w:t xml:space="preserve">11. </w:t>
      </w:r>
      <w:r w:rsidRPr="00D240D7">
        <w:tab/>
        <w:t xml:space="preserve">The Authority may require Professional Personnel to visit the Project/the Authority’s offices for further consultations or undertake desk work after the report has been accepted. The Additional Costs on this account shall be paid to the Consultant as per agreed man day rates and economy return airfare as per actuals shall also be reimbursed. However, the total number of additional </w:t>
      </w:r>
      <w:r w:rsidR="003341B5">
        <w:t>person days</w:t>
      </w:r>
      <w:r w:rsidRPr="00D240D7">
        <w:t xml:space="preserve"> requisitioned hereunder shall not exceed 120 (one hundred and twenty). </w:t>
      </w:r>
    </w:p>
    <w:p w14:paraId="4BC7B13F" w14:textId="77777777" w:rsidR="00E35F5C" w:rsidRPr="00D240D7" w:rsidRDefault="00CB1519" w:rsidP="00824B01">
      <w:pPr>
        <w:tabs>
          <w:tab w:val="center" w:pos="5040"/>
        </w:tabs>
        <w:spacing w:before="240"/>
        <w:ind w:left="702" w:hanging="702"/>
        <w:jc w:val="both"/>
      </w:pPr>
      <w:r w:rsidRPr="00D240D7">
        <w:t>12.</w:t>
      </w:r>
      <w:r w:rsidRPr="00D240D7">
        <w:tab/>
        <w:t>All payments shall be made in Indian Rupees and shall be subject to applicable Indian laws withholding taxes if any.</w:t>
      </w:r>
    </w:p>
    <w:p w14:paraId="46E7A849" w14:textId="77777777" w:rsidR="00E35F5C" w:rsidRPr="00D240D7" w:rsidRDefault="00CB1519" w:rsidP="00824B01">
      <w:pPr>
        <w:tabs>
          <w:tab w:val="center" w:pos="5040"/>
        </w:tabs>
        <w:spacing w:before="240"/>
        <w:ind w:left="702" w:hanging="702"/>
        <w:jc w:val="both"/>
        <w:rPr>
          <w:sz w:val="28"/>
          <w:szCs w:val="28"/>
        </w:rPr>
      </w:pPr>
      <w:r w:rsidRPr="00D240D7">
        <w:t xml:space="preserve">13. </w:t>
      </w:r>
      <w:r w:rsidRPr="00D240D7">
        <w:tab/>
        <w:t>For the purposes hereof “</w:t>
      </w:r>
      <w:r w:rsidRPr="00D240D7">
        <w:rPr>
          <w:b/>
        </w:rPr>
        <w:t>Statement of Expenses</w:t>
      </w:r>
      <w:r w:rsidRPr="00D240D7">
        <w:t xml:space="preserve">” means a statement of the expenses incurred on each of the heads indicated in the Financial Proposal; provided that in relation to expenses on Personnel, the Statement of Expenses shall be accompanied by the particulars of Personnel and the man days spent on the Consultancy. </w:t>
      </w:r>
    </w:p>
    <w:p w14:paraId="402FCFA9" w14:textId="77777777" w:rsidR="00E35F5C" w:rsidRPr="00D240D7" w:rsidRDefault="00E35F5C" w:rsidP="00824B01">
      <w:pPr>
        <w:widowControl w:val="0"/>
        <w:pBdr>
          <w:top w:val="nil"/>
          <w:left w:val="nil"/>
          <w:bottom w:val="nil"/>
          <w:right w:val="nil"/>
          <w:between w:val="nil"/>
        </w:pBdr>
        <w:spacing w:line="276" w:lineRule="auto"/>
        <w:rPr>
          <w:sz w:val="28"/>
          <w:szCs w:val="28"/>
        </w:rPr>
        <w:sectPr w:rsidR="00E35F5C" w:rsidRPr="00D240D7" w:rsidSect="00D17D53">
          <w:pgSz w:w="11907" w:h="16840"/>
          <w:pgMar w:top="1440" w:right="1440" w:bottom="1440" w:left="1440" w:header="720" w:footer="805" w:gutter="0"/>
          <w:cols w:space="720"/>
        </w:sectPr>
      </w:pPr>
    </w:p>
    <w:p w14:paraId="053E69C1" w14:textId="77777777" w:rsidR="00994DC8" w:rsidRDefault="00994DC8" w:rsidP="00824B01">
      <w:pPr>
        <w:tabs>
          <w:tab w:val="left" w:pos="-1440"/>
          <w:tab w:val="left" w:pos="-720"/>
        </w:tabs>
        <w:spacing w:before="240"/>
        <w:jc w:val="center"/>
        <w:sectPr w:rsidR="00994DC8">
          <w:type w:val="continuous"/>
          <w:pgSz w:w="11907" w:h="16840"/>
          <w:pgMar w:top="1440" w:right="1440" w:bottom="1440" w:left="1440" w:header="720" w:footer="805" w:gutter="0"/>
          <w:cols w:space="720"/>
        </w:sectPr>
      </w:pPr>
    </w:p>
    <w:p w14:paraId="466BBF0B" w14:textId="77777777" w:rsidR="00E35F5C" w:rsidRPr="00D240D7" w:rsidRDefault="00CB1519" w:rsidP="00824B01">
      <w:pPr>
        <w:tabs>
          <w:tab w:val="left" w:pos="-1440"/>
          <w:tab w:val="left" w:pos="-720"/>
        </w:tabs>
        <w:spacing w:before="240"/>
        <w:jc w:val="center"/>
      </w:pPr>
      <w:r w:rsidRPr="00D240D7">
        <w:lastRenderedPageBreak/>
        <w:t>APPENDIX-II</w:t>
      </w:r>
    </w:p>
    <w:p w14:paraId="2E8CF019" w14:textId="77777777" w:rsidR="00E35F5C" w:rsidRPr="00D240D7" w:rsidRDefault="00CB1519" w:rsidP="00824B01">
      <w:pPr>
        <w:tabs>
          <w:tab w:val="left" w:pos="-1440"/>
          <w:tab w:val="left" w:pos="-720"/>
        </w:tabs>
        <w:spacing w:before="240"/>
        <w:jc w:val="center"/>
        <w:rPr>
          <w:u w:val="single"/>
        </w:rPr>
      </w:pPr>
      <w:r w:rsidRPr="00D240D7">
        <w:rPr>
          <w:u w:val="single"/>
        </w:rPr>
        <w:t>Form-3</w:t>
      </w:r>
    </w:p>
    <w:p w14:paraId="6FE3C685" w14:textId="77777777" w:rsidR="00E35F5C" w:rsidRPr="00D240D7" w:rsidRDefault="00CB1519" w:rsidP="00824B01">
      <w:pPr>
        <w:tabs>
          <w:tab w:val="center" w:pos="-1980"/>
        </w:tabs>
        <w:spacing w:before="240" w:after="240"/>
        <w:jc w:val="center"/>
        <w:rPr>
          <w:sz w:val="28"/>
          <w:szCs w:val="28"/>
        </w:rPr>
      </w:pPr>
      <w:r w:rsidRPr="00D240D7">
        <w:rPr>
          <w:b/>
          <w:sz w:val="28"/>
          <w:szCs w:val="28"/>
        </w:rPr>
        <w:t>Estimate of Personnel Costs</w:t>
      </w:r>
    </w:p>
    <w:tbl>
      <w:tblPr>
        <w:tblStyle w:val="af6"/>
        <w:tblW w:w="13572"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5"/>
        <w:gridCol w:w="2891"/>
        <w:gridCol w:w="4056"/>
        <w:gridCol w:w="1950"/>
        <w:gridCol w:w="1950"/>
        <w:gridCol w:w="1950"/>
      </w:tblGrid>
      <w:tr w:rsidR="00E35F5C" w:rsidRPr="00D240D7" w14:paraId="43376308" w14:textId="77777777">
        <w:tc>
          <w:tcPr>
            <w:tcW w:w="775" w:type="dxa"/>
            <w:shd w:val="clear" w:color="auto" w:fill="BFBFBF"/>
          </w:tcPr>
          <w:p w14:paraId="1043DB8C" w14:textId="77777777" w:rsidR="00E35F5C" w:rsidRPr="00D240D7" w:rsidRDefault="00CB1519" w:rsidP="00824B01">
            <w:pPr>
              <w:spacing w:before="120"/>
              <w:jc w:val="center"/>
              <w:rPr>
                <w:sz w:val="22"/>
                <w:szCs w:val="22"/>
              </w:rPr>
            </w:pPr>
            <w:r w:rsidRPr="00D240D7">
              <w:rPr>
                <w:b/>
                <w:sz w:val="22"/>
                <w:szCs w:val="22"/>
              </w:rPr>
              <w:t>ID No.</w:t>
            </w:r>
          </w:p>
        </w:tc>
        <w:tc>
          <w:tcPr>
            <w:tcW w:w="2891" w:type="dxa"/>
            <w:shd w:val="clear" w:color="auto" w:fill="BFBFBF"/>
          </w:tcPr>
          <w:p w14:paraId="164A4DD2" w14:textId="77777777" w:rsidR="00E35F5C" w:rsidRPr="00D240D7" w:rsidRDefault="00CB1519" w:rsidP="00824B01">
            <w:pPr>
              <w:tabs>
                <w:tab w:val="center" w:pos="4680"/>
              </w:tabs>
              <w:spacing w:before="120"/>
              <w:jc w:val="center"/>
              <w:rPr>
                <w:sz w:val="22"/>
                <w:szCs w:val="22"/>
              </w:rPr>
            </w:pPr>
            <w:r w:rsidRPr="00D240D7">
              <w:rPr>
                <w:b/>
                <w:sz w:val="22"/>
                <w:szCs w:val="22"/>
              </w:rPr>
              <w:t>Position</w:t>
            </w:r>
          </w:p>
        </w:tc>
        <w:tc>
          <w:tcPr>
            <w:tcW w:w="4056" w:type="dxa"/>
            <w:shd w:val="clear" w:color="auto" w:fill="BFBFBF"/>
          </w:tcPr>
          <w:p w14:paraId="3B984177" w14:textId="77777777" w:rsidR="00E35F5C" w:rsidRPr="00D240D7" w:rsidRDefault="00CB1519" w:rsidP="00824B01">
            <w:pPr>
              <w:tabs>
                <w:tab w:val="center" w:pos="4680"/>
              </w:tabs>
              <w:spacing w:before="120"/>
              <w:jc w:val="center"/>
              <w:rPr>
                <w:sz w:val="22"/>
                <w:szCs w:val="22"/>
              </w:rPr>
            </w:pPr>
            <w:r w:rsidRPr="00D240D7">
              <w:rPr>
                <w:b/>
                <w:sz w:val="22"/>
                <w:szCs w:val="22"/>
              </w:rPr>
              <w:t>Name</w:t>
            </w:r>
          </w:p>
        </w:tc>
        <w:tc>
          <w:tcPr>
            <w:tcW w:w="1950" w:type="dxa"/>
            <w:shd w:val="clear" w:color="auto" w:fill="BFBFBF"/>
          </w:tcPr>
          <w:p w14:paraId="5B143358" w14:textId="77777777" w:rsidR="00E35F5C" w:rsidRPr="00D240D7" w:rsidRDefault="00CB1519" w:rsidP="00824B01">
            <w:pPr>
              <w:tabs>
                <w:tab w:val="center" w:pos="4680"/>
              </w:tabs>
              <w:spacing w:before="120"/>
              <w:jc w:val="center"/>
              <w:rPr>
                <w:sz w:val="22"/>
                <w:szCs w:val="22"/>
              </w:rPr>
            </w:pPr>
            <w:r w:rsidRPr="00D240D7">
              <w:rPr>
                <w:b/>
                <w:sz w:val="22"/>
                <w:szCs w:val="22"/>
              </w:rPr>
              <w:t>Man day Rate</w:t>
            </w:r>
          </w:p>
          <w:p w14:paraId="31028AE4" w14:textId="77777777" w:rsidR="00E35F5C" w:rsidRPr="00D240D7" w:rsidRDefault="00CB1519" w:rsidP="00824B01">
            <w:pPr>
              <w:tabs>
                <w:tab w:val="center" w:pos="4680"/>
              </w:tabs>
              <w:spacing w:before="120"/>
              <w:jc w:val="center"/>
              <w:rPr>
                <w:sz w:val="22"/>
                <w:szCs w:val="22"/>
              </w:rPr>
            </w:pPr>
            <w:r w:rsidRPr="00D240D7">
              <w:rPr>
                <w:b/>
                <w:sz w:val="22"/>
                <w:szCs w:val="22"/>
              </w:rPr>
              <w:t xml:space="preserve">(Rs.) </w:t>
            </w:r>
          </w:p>
        </w:tc>
        <w:tc>
          <w:tcPr>
            <w:tcW w:w="1950" w:type="dxa"/>
            <w:shd w:val="clear" w:color="auto" w:fill="BFBFBF"/>
          </w:tcPr>
          <w:p w14:paraId="49971116" w14:textId="76434C5A" w:rsidR="00E35F5C" w:rsidRPr="00D240D7" w:rsidRDefault="00CB1519" w:rsidP="00824B01">
            <w:pPr>
              <w:tabs>
                <w:tab w:val="center" w:pos="4680"/>
              </w:tabs>
              <w:spacing w:before="120"/>
              <w:jc w:val="center"/>
              <w:rPr>
                <w:sz w:val="22"/>
                <w:szCs w:val="22"/>
              </w:rPr>
            </w:pPr>
            <w:r w:rsidRPr="00D240D7">
              <w:rPr>
                <w:b/>
                <w:sz w:val="22"/>
                <w:szCs w:val="22"/>
              </w:rPr>
              <w:t xml:space="preserve">Total </w:t>
            </w:r>
            <w:r w:rsidR="003341B5">
              <w:rPr>
                <w:b/>
                <w:sz w:val="22"/>
                <w:szCs w:val="22"/>
              </w:rPr>
              <w:t>Person Days</w:t>
            </w:r>
          </w:p>
          <w:p w14:paraId="4377650A" w14:textId="77777777" w:rsidR="00E35F5C" w:rsidRPr="00D240D7" w:rsidRDefault="00E35F5C" w:rsidP="00824B01">
            <w:pPr>
              <w:tabs>
                <w:tab w:val="center" w:pos="4680"/>
              </w:tabs>
              <w:spacing w:before="120"/>
              <w:jc w:val="center"/>
              <w:rPr>
                <w:sz w:val="22"/>
                <w:szCs w:val="22"/>
              </w:rPr>
            </w:pPr>
          </w:p>
        </w:tc>
        <w:tc>
          <w:tcPr>
            <w:tcW w:w="1950" w:type="dxa"/>
            <w:shd w:val="clear" w:color="auto" w:fill="BFBFBF"/>
          </w:tcPr>
          <w:p w14:paraId="566C07A0" w14:textId="77777777" w:rsidR="00E35F5C" w:rsidRPr="00D240D7" w:rsidRDefault="00CB1519" w:rsidP="00824B01">
            <w:pPr>
              <w:tabs>
                <w:tab w:val="center" w:pos="4680"/>
              </w:tabs>
              <w:spacing w:before="120"/>
              <w:jc w:val="center"/>
              <w:rPr>
                <w:sz w:val="22"/>
                <w:szCs w:val="22"/>
              </w:rPr>
            </w:pPr>
            <w:r w:rsidRPr="00D240D7">
              <w:rPr>
                <w:b/>
                <w:sz w:val="22"/>
                <w:szCs w:val="22"/>
              </w:rPr>
              <w:t>Amount</w:t>
            </w:r>
          </w:p>
          <w:p w14:paraId="096D5A8C" w14:textId="77777777" w:rsidR="00E35F5C" w:rsidRPr="00D240D7" w:rsidRDefault="00CB1519" w:rsidP="00824B01">
            <w:pPr>
              <w:tabs>
                <w:tab w:val="center" w:pos="4680"/>
              </w:tabs>
              <w:spacing w:before="120"/>
              <w:jc w:val="center"/>
              <w:rPr>
                <w:sz w:val="22"/>
                <w:szCs w:val="22"/>
              </w:rPr>
            </w:pPr>
            <w:r w:rsidRPr="00D240D7">
              <w:rPr>
                <w:b/>
                <w:sz w:val="22"/>
                <w:szCs w:val="22"/>
              </w:rPr>
              <w:t>(Rs.)</w:t>
            </w:r>
          </w:p>
        </w:tc>
      </w:tr>
      <w:tr w:rsidR="00E35F5C" w:rsidRPr="00D240D7" w14:paraId="0E7F9277" w14:textId="77777777">
        <w:tc>
          <w:tcPr>
            <w:tcW w:w="13572" w:type="dxa"/>
            <w:gridSpan w:val="6"/>
          </w:tcPr>
          <w:p w14:paraId="3EDF1042" w14:textId="77777777" w:rsidR="00E35F5C" w:rsidRPr="00D240D7" w:rsidRDefault="00CB1519" w:rsidP="00824B01">
            <w:pPr>
              <w:tabs>
                <w:tab w:val="center" w:pos="4680"/>
              </w:tabs>
              <w:spacing w:before="120"/>
              <w:jc w:val="both"/>
              <w:rPr>
                <w:sz w:val="22"/>
                <w:szCs w:val="22"/>
              </w:rPr>
            </w:pPr>
            <w:r w:rsidRPr="00D240D7">
              <w:rPr>
                <w:b/>
                <w:sz w:val="22"/>
                <w:szCs w:val="22"/>
              </w:rPr>
              <w:t>A I. Remuneration for Resident Professional Personnel (including all personal allowances)</w:t>
            </w:r>
          </w:p>
        </w:tc>
      </w:tr>
      <w:tr w:rsidR="00E35F5C" w:rsidRPr="00D240D7" w14:paraId="7D0ED043" w14:textId="77777777">
        <w:tc>
          <w:tcPr>
            <w:tcW w:w="775" w:type="dxa"/>
          </w:tcPr>
          <w:p w14:paraId="4F229494" w14:textId="77777777" w:rsidR="00E35F5C" w:rsidRPr="00D240D7" w:rsidRDefault="00E35F5C" w:rsidP="00824B01">
            <w:pPr>
              <w:tabs>
                <w:tab w:val="center" w:pos="4680"/>
              </w:tabs>
              <w:spacing w:before="120"/>
              <w:jc w:val="center"/>
              <w:rPr>
                <w:sz w:val="22"/>
                <w:szCs w:val="22"/>
              </w:rPr>
            </w:pPr>
          </w:p>
        </w:tc>
        <w:tc>
          <w:tcPr>
            <w:tcW w:w="2891" w:type="dxa"/>
          </w:tcPr>
          <w:p w14:paraId="7CAAD830" w14:textId="77777777" w:rsidR="00E35F5C" w:rsidRPr="00D240D7" w:rsidRDefault="00E35F5C" w:rsidP="00824B01">
            <w:pPr>
              <w:tabs>
                <w:tab w:val="center" w:pos="4680"/>
              </w:tabs>
              <w:spacing w:before="120"/>
              <w:jc w:val="center"/>
              <w:rPr>
                <w:sz w:val="22"/>
                <w:szCs w:val="22"/>
              </w:rPr>
            </w:pPr>
          </w:p>
        </w:tc>
        <w:tc>
          <w:tcPr>
            <w:tcW w:w="4056" w:type="dxa"/>
          </w:tcPr>
          <w:p w14:paraId="4134B541" w14:textId="77777777" w:rsidR="00E35F5C" w:rsidRPr="00D240D7" w:rsidRDefault="00E35F5C" w:rsidP="00824B01">
            <w:pPr>
              <w:tabs>
                <w:tab w:val="center" w:pos="4680"/>
              </w:tabs>
              <w:spacing w:before="120"/>
              <w:jc w:val="both"/>
              <w:rPr>
                <w:sz w:val="22"/>
                <w:szCs w:val="22"/>
              </w:rPr>
            </w:pPr>
          </w:p>
        </w:tc>
        <w:tc>
          <w:tcPr>
            <w:tcW w:w="1950" w:type="dxa"/>
          </w:tcPr>
          <w:p w14:paraId="1E1A565B" w14:textId="77777777" w:rsidR="00E35F5C" w:rsidRPr="00D240D7" w:rsidRDefault="00E35F5C" w:rsidP="00824B01">
            <w:pPr>
              <w:tabs>
                <w:tab w:val="center" w:pos="4680"/>
              </w:tabs>
              <w:spacing w:before="120"/>
              <w:jc w:val="both"/>
              <w:rPr>
                <w:sz w:val="22"/>
                <w:szCs w:val="22"/>
              </w:rPr>
            </w:pPr>
          </w:p>
        </w:tc>
        <w:tc>
          <w:tcPr>
            <w:tcW w:w="1950" w:type="dxa"/>
          </w:tcPr>
          <w:p w14:paraId="736FAF6E" w14:textId="77777777" w:rsidR="00E35F5C" w:rsidRPr="00D240D7" w:rsidRDefault="00E35F5C" w:rsidP="00824B01">
            <w:pPr>
              <w:tabs>
                <w:tab w:val="center" w:pos="4680"/>
              </w:tabs>
              <w:spacing w:before="120"/>
              <w:jc w:val="both"/>
              <w:rPr>
                <w:sz w:val="22"/>
                <w:szCs w:val="22"/>
              </w:rPr>
            </w:pPr>
          </w:p>
        </w:tc>
        <w:tc>
          <w:tcPr>
            <w:tcW w:w="1950" w:type="dxa"/>
          </w:tcPr>
          <w:p w14:paraId="1EAA0F04" w14:textId="77777777" w:rsidR="00E35F5C" w:rsidRPr="00D240D7" w:rsidRDefault="00E35F5C" w:rsidP="00824B01">
            <w:pPr>
              <w:tabs>
                <w:tab w:val="center" w:pos="4680"/>
              </w:tabs>
              <w:spacing w:before="120"/>
              <w:jc w:val="both"/>
              <w:rPr>
                <w:sz w:val="22"/>
                <w:szCs w:val="22"/>
              </w:rPr>
            </w:pPr>
          </w:p>
        </w:tc>
      </w:tr>
      <w:tr w:rsidR="00E35F5C" w:rsidRPr="00D240D7" w14:paraId="18000910" w14:textId="77777777">
        <w:tc>
          <w:tcPr>
            <w:tcW w:w="775" w:type="dxa"/>
          </w:tcPr>
          <w:p w14:paraId="3C5882F1" w14:textId="77777777" w:rsidR="00E35F5C" w:rsidRPr="00D240D7" w:rsidRDefault="00E35F5C" w:rsidP="00824B01">
            <w:pPr>
              <w:tabs>
                <w:tab w:val="center" w:pos="4680"/>
              </w:tabs>
              <w:spacing w:before="120"/>
              <w:jc w:val="center"/>
              <w:rPr>
                <w:sz w:val="22"/>
                <w:szCs w:val="22"/>
              </w:rPr>
            </w:pPr>
          </w:p>
        </w:tc>
        <w:tc>
          <w:tcPr>
            <w:tcW w:w="2891" w:type="dxa"/>
          </w:tcPr>
          <w:p w14:paraId="2AA420E8" w14:textId="77777777" w:rsidR="00E35F5C" w:rsidRPr="00D240D7" w:rsidRDefault="00E35F5C" w:rsidP="00824B01">
            <w:pPr>
              <w:tabs>
                <w:tab w:val="center" w:pos="4680"/>
              </w:tabs>
              <w:spacing w:before="120"/>
              <w:jc w:val="center"/>
              <w:rPr>
                <w:sz w:val="22"/>
                <w:szCs w:val="22"/>
              </w:rPr>
            </w:pPr>
          </w:p>
        </w:tc>
        <w:tc>
          <w:tcPr>
            <w:tcW w:w="4056" w:type="dxa"/>
          </w:tcPr>
          <w:p w14:paraId="758F3773" w14:textId="77777777" w:rsidR="00E35F5C" w:rsidRPr="00D240D7" w:rsidRDefault="00E35F5C" w:rsidP="00824B01">
            <w:pPr>
              <w:tabs>
                <w:tab w:val="center" w:pos="4680"/>
              </w:tabs>
              <w:spacing w:before="120"/>
              <w:jc w:val="both"/>
              <w:rPr>
                <w:sz w:val="22"/>
                <w:szCs w:val="22"/>
              </w:rPr>
            </w:pPr>
          </w:p>
        </w:tc>
        <w:tc>
          <w:tcPr>
            <w:tcW w:w="1950" w:type="dxa"/>
          </w:tcPr>
          <w:p w14:paraId="124F2872" w14:textId="77777777" w:rsidR="00E35F5C" w:rsidRPr="00D240D7" w:rsidRDefault="00E35F5C" w:rsidP="00824B01">
            <w:pPr>
              <w:tabs>
                <w:tab w:val="center" w:pos="4680"/>
              </w:tabs>
              <w:spacing w:before="120"/>
              <w:jc w:val="both"/>
              <w:rPr>
                <w:sz w:val="22"/>
                <w:szCs w:val="22"/>
              </w:rPr>
            </w:pPr>
          </w:p>
        </w:tc>
        <w:tc>
          <w:tcPr>
            <w:tcW w:w="1950" w:type="dxa"/>
          </w:tcPr>
          <w:p w14:paraId="01CF6606" w14:textId="77777777" w:rsidR="00E35F5C" w:rsidRPr="00D240D7" w:rsidRDefault="00E35F5C" w:rsidP="00824B01">
            <w:pPr>
              <w:tabs>
                <w:tab w:val="center" w:pos="4680"/>
              </w:tabs>
              <w:spacing w:before="120"/>
              <w:jc w:val="both"/>
              <w:rPr>
                <w:sz w:val="22"/>
                <w:szCs w:val="22"/>
              </w:rPr>
            </w:pPr>
          </w:p>
        </w:tc>
        <w:tc>
          <w:tcPr>
            <w:tcW w:w="1950" w:type="dxa"/>
          </w:tcPr>
          <w:p w14:paraId="0C89A809" w14:textId="77777777" w:rsidR="00E35F5C" w:rsidRPr="00D240D7" w:rsidRDefault="00E35F5C" w:rsidP="00824B01">
            <w:pPr>
              <w:tabs>
                <w:tab w:val="center" w:pos="4680"/>
              </w:tabs>
              <w:spacing w:before="120"/>
              <w:jc w:val="both"/>
              <w:rPr>
                <w:sz w:val="22"/>
                <w:szCs w:val="22"/>
              </w:rPr>
            </w:pPr>
          </w:p>
        </w:tc>
      </w:tr>
      <w:tr w:rsidR="00E35F5C" w:rsidRPr="00D240D7" w14:paraId="08287D85" w14:textId="77777777">
        <w:tc>
          <w:tcPr>
            <w:tcW w:w="775" w:type="dxa"/>
          </w:tcPr>
          <w:p w14:paraId="5468603A" w14:textId="77777777" w:rsidR="00E35F5C" w:rsidRPr="00D240D7" w:rsidRDefault="00E35F5C" w:rsidP="00824B01">
            <w:pPr>
              <w:tabs>
                <w:tab w:val="center" w:pos="4680"/>
              </w:tabs>
              <w:spacing w:before="120"/>
              <w:jc w:val="center"/>
              <w:rPr>
                <w:sz w:val="22"/>
                <w:szCs w:val="22"/>
              </w:rPr>
            </w:pPr>
          </w:p>
        </w:tc>
        <w:tc>
          <w:tcPr>
            <w:tcW w:w="2891" w:type="dxa"/>
          </w:tcPr>
          <w:p w14:paraId="43406F38" w14:textId="77777777" w:rsidR="00E35F5C" w:rsidRPr="00D240D7" w:rsidRDefault="00E35F5C" w:rsidP="00824B01">
            <w:pPr>
              <w:tabs>
                <w:tab w:val="center" w:pos="4680"/>
              </w:tabs>
              <w:spacing w:before="120"/>
              <w:jc w:val="center"/>
              <w:rPr>
                <w:sz w:val="22"/>
                <w:szCs w:val="22"/>
              </w:rPr>
            </w:pPr>
          </w:p>
        </w:tc>
        <w:tc>
          <w:tcPr>
            <w:tcW w:w="4056" w:type="dxa"/>
          </w:tcPr>
          <w:p w14:paraId="19F786EC" w14:textId="77777777" w:rsidR="00E35F5C" w:rsidRPr="00D240D7" w:rsidRDefault="00E35F5C" w:rsidP="00824B01">
            <w:pPr>
              <w:tabs>
                <w:tab w:val="center" w:pos="4680"/>
              </w:tabs>
              <w:spacing w:before="120"/>
              <w:jc w:val="both"/>
              <w:rPr>
                <w:sz w:val="22"/>
                <w:szCs w:val="22"/>
              </w:rPr>
            </w:pPr>
          </w:p>
        </w:tc>
        <w:tc>
          <w:tcPr>
            <w:tcW w:w="1950" w:type="dxa"/>
          </w:tcPr>
          <w:p w14:paraId="47FFBB77" w14:textId="77777777" w:rsidR="00E35F5C" w:rsidRPr="00D240D7" w:rsidRDefault="00E35F5C" w:rsidP="00824B01">
            <w:pPr>
              <w:tabs>
                <w:tab w:val="center" w:pos="4680"/>
              </w:tabs>
              <w:spacing w:before="120"/>
              <w:jc w:val="both"/>
              <w:rPr>
                <w:sz w:val="22"/>
                <w:szCs w:val="22"/>
              </w:rPr>
            </w:pPr>
          </w:p>
        </w:tc>
        <w:tc>
          <w:tcPr>
            <w:tcW w:w="1950" w:type="dxa"/>
          </w:tcPr>
          <w:p w14:paraId="38C792C2" w14:textId="77777777" w:rsidR="00E35F5C" w:rsidRPr="00D240D7" w:rsidRDefault="00E35F5C" w:rsidP="00824B01">
            <w:pPr>
              <w:tabs>
                <w:tab w:val="center" w:pos="4680"/>
              </w:tabs>
              <w:spacing w:before="120"/>
              <w:jc w:val="both"/>
              <w:rPr>
                <w:sz w:val="22"/>
                <w:szCs w:val="22"/>
              </w:rPr>
            </w:pPr>
          </w:p>
        </w:tc>
        <w:tc>
          <w:tcPr>
            <w:tcW w:w="1950" w:type="dxa"/>
          </w:tcPr>
          <w:p w14:paraId="5B55DDBD" w14:textId="77777777" w:rsidR="00E35F5C" w:rsidRPr="00D240D7" w:rsidRDefault="00E35F5C" w:rsidP="00824B01">
            <w:pPr>
              <w:tabs>
                <w:tab w:val="center" w:pos="4680"/>
              </w:tabs>
              <w:spacing w:before="120"/>
              <w:jc w:val="both"/>
              <w:rPr>
                <w:sz w:val="22"/>
                <w:szCs w:val="22"/>
              </w:rPr>
            </w:pPr>
          </w:p>
        </w:tc>
      </w:tr>
      <w:tr w:rsidR="00E35F5C" w:rsidRPr="00D240D7" w14:paraId="45DCC0AE" w14:textId="77777777">
        <w:tc>
          <w:tcPr>
            <w:tcW w:w="9672" w:type="dxa"/>
            <w:gridSpan w:val="4"/>
          </w:tcPr>
          <w:p w14:paraId="14641356" w14:textId="77777777" w:rsidR="00E35F5C" w:rsidRPr="00D240D7" w:rsidRDefault="00CB1519" w:rsidP="00824B01">
            <w:pPr>
              <w:tabs>
                <w:tab w:val="center" w:pos="4680"/>
              </w:tabs>
              <w:spacing w:before="120"/>
              <w:jc w:val="both"/>
              <w:rPr>
                <w:sz w:val="22"/>
                <w:szCs w:val="22"/>
              </w:rPr>
            </w:pPr>
            <w:r w:rsidRPr="00D240D7">
              <w:rPr>
                <w:sz w:val="22"/>
                <w:szCs w:val="22"/>
              </w:rPr>
              <w:t xml:space="preserve">Total </w:t>
            </w:r>
          </w:p>
        </w:tc>
        <w:tc>
          <w:tcPr>
            <w:tcW w:w="1950" w:type="dxa"/>
          </w:tcPr>
          <w:p w14:paraId="5E4690AC" w14:textId="77777777" w:rsidR="00E35F5C" w:rsidRPr="00D240D7" w:rsidRDefault="00E35F5C" w:rsidP="00824B01">
            <w:pPr>
              <w:tabs>
                <w:tab w:val="center" w:pos="4680"/>
              </w:tabs>
              <w:spacing w:before="120"/>
              <w:jc w:val="both"/>
              <w:rPr>
                <w:sz w:val="22"/>
                <w:szCs w:val="22"/>
              </w:rPr>
            </w:pPr>
          </w:p>
        </w:tc>
        <w:tc>
          <w:tcPr>
            <w:tcW w:w="1950" w:type="dxa"/>
          </w:tcPr>
          <w:p w14:paraId="54290CCC" w14:textId="77777777" w:rsidR="00E35F5C" w:rsidRPr="00D240D7" w:rsidRDefault="00E35F5C" w:rsidP="00824B01">
            <w:pPr>
              <w:tabs>
                <w:tab w:val="center" w:pos="4680"/>
              </w:tabs>
              <w:spacing w:before="120"/>
              <w:jc w:val="both"/>
              <w:rPr>
                <w:sz w:val="22"/>
                <w:szCs w:val="22"/>
              </w:rPr>
            </w:pPr>
          </w:p>
        </w:tc>
      </w:tr>
      <w:tr w:rsidR="00E35F5C" w:rsidRPr="00D240D7" w14:paraId="546AD246" w14:textId="77777777">
        <w:tc>
          <w:tcPr>
            <w:tcW w:w="13572" w:type="dxa"/>
            <w:gridSpan w:val="6"/>
          </w:tcPr>
          <w:p w14:paraId="40D8B37E" w14:textId="77777777" w:rsidR="00E35F5C" w:rsidRPr="00D240D7" w:rsidRDefault="00CB1519" w:rsidP="00824B01">
            <w:pPr>
              <w:tabs>
                <w:tab w:val="center" w:pos="4680"/>
              </w:tabs>
              <w:spacing w:before="120"/>
              <w:jc w:val="both"/>
              <w:rPr>
                <w:sz w:val="22"/>
                <w:szCs w:val="22"/>
              </w:rPr>
            </w:pPr>
            <w:r w:rsidRPr="00D240D7">
              <w:rPr>
                <w:b/>
                <w:sz w:val="22"/>
                <w:szCs w:val="22"/>
              </w:rPr>
              <w:t>A II. Remuneration for Resident Support Personnel (including all personal allowances)</w:t>
            </w:r>
          </w:p>
        </w:tc>
      </w:tr>
      <w:tr w:rsidR="00E35F5C" w:rsidRPr="00D240D7" w14:paraId="740CC436" w14:textId="77777777">
        <w:tc>
          <w:tcPr>
            <w:tcW w:w="775" w:type="dxa"/>
          </w:tcPr>
          <w:p w14:paraId="211197AE" w14:textId="77777777" w:rsidR="00E35F5C" w:rsidRPr="00D240D7" w:rsidRDefault="00E35F5C" w:rsidP="00824B01">
            <w:pPr>
              <w:tabs>
                <w:tab w:val="center" w:pos="4680"/>
              </w:tabs>
              <w:spacing w:before="120"/>
              <w:jc w:val="center"/>
              <w:rPr>
                <w:sz w:val="22"/>
                <w:szCs w:val="22"/>
              </w:rPr>
            </w:pPr>
          </w:p>
        </w:tc>
        <w:tc>
          <w:tcPr>
            <w:tcW w:w="2891" w:type="dxa"/>
          </w:tcPr>
          <w:p w14:paraId="3AF4B64B" w14:textId="77777777" w:rsidR="00E35F5C" w:rsidRPr="00D240D7" w:rsidRDefault="00E35F5C" w:rsidP="00824B01">
            <w:pPr>
              <w:tabs>
                <w:tab w:val="center" w:pos="4680"/>
              </w:tabs>
              <w:spacing w:before="120"/>
              <w:jc w:val="center"/>
              <w:rPr>
                <w:sz w:val="22"/>
                <w:szCs w:val="22"/>
              </w:rPr>
            </w:pPr>
          </w:p>
        </w:tc>
        <w:tc>
          <w:tcPr>
            <w:tcW w:w="4056" w:type="dxa"/>
          </w:tcPr>
          <w:p w14:paraId="59022B0B" w14:textId="77777777" w:rsidR="00E35F5C" w:rsidRPr="00D240D7" w:rsidRDefault="00E35F5C" w:rsidP="00824B01">
            <w:pPr>
              <w:tabs>
                <w:tab w:val="center" w:pos="4680"/>
              </w:tabs>
              <w:spacing w:before="120"/>
              <w:jc w:val="both"/>
              <w:rPr>
                <w:sz w:val="22"/>
                <w:szCs w:val="22"/>
              </w:rPr>
            </w:pPr>
          </w:p>
        </w:tc>
        <w:tc>
          <w:tcPr>
            <w:tcW w:w="1950" w:type="dxa"/>
          </w:tcPr>
          <w:p w14:paraId="433A2FFE" w14:textId="77777777" w:rsidR="00E35F5C" w:rsidRPr="00D240D7" w:rsidRDefault="00E35F5C" w:rsidP="00824B01">
            <w:pPr>
              <w:tabs>
                <w:tab w:val="center" w:pos="4680"/>
              </w:tabs>
              <w:spacing w:before="120"/>
              <w:jc w:val="both"/>
              <w:rPr>
                <w:sz w:val="22"/>
                <w:szCs w:val="22"/>
              </w:rPr>
            </w:pPr>
          </w:p>
        </w:tc>
        <w:tc>
          <w:tcPr>
            <w:tcW w:w="1950" w:type="dxa"/>
          </w:tcPr>
          <w:p w14:paraId="2A500BCD" w14:textId="77777777" w:rsidR="00E35F5C" w:rsidRPr="00D240D7" w:rsidRDefault="00E35F5C" w:rsidP="00824B01">
            <w:pPr>
              <w:tabs>
                <w:tab w:val="center" w:pos="4680"/>
              </w:tabs>
              <w:spacing w:before="120"/>
              <w:jc w:val="both"/>
              <w:rPr>
                <w:sz w:val="22"/>
                <w:szCs w:val="22"/>
              </w:rPr>
            </w:pPr>
          </w:p>
        </w:tc>
        <w:tc>
          <w:tcPr>
            <w:tcW w:w="1950" w:type="dxa"/>
          </w:tcPr>
          <w:p w14:paraId="5BE179DC" w14:textId="77777777" w:rsidR="00E35F5C" w:rsidRPr="00D240D7" w:rsidRDefault="00E35F5C" w:rsidP="00824B01">
            <w:pPr>
              <w:tabs>
                <w:tab w:val="center" w:pos="4680"/>
              </w:tabs>
              <w:spacing w:before="120"/>
              <w:jc w:val="both"/>
              <w:rPr>
                <w:sz w:val="22"/>
                <w:szCs w:val="22"/>
              </w:rPr>
            </w:pPr>
          </w:p>
        </w:tc>
      </w:tr>
      <w:tr w:rsidR="00E35F5C" w:rsidRPr="00D240D7" w14:paraId="74BDB103" w14:textId="77777777">
        <w:tc>
          <w:tcPr>
            <w:tcW w:w="775" w:type="dxa"/>
          </w:tcPr>
          <w:p w14:paraId="28D03CE9" w14:textId="77777777" w:rsidR="00E35F5C" w:rsidRPr="00D240D7" w:rsidRDefault="00E35F5C" w:rsidP="00824B01">
            <w:pPr>
              <w:tabs>
                <w:tab w:val="center" w:pos="4680"/>
              </w:tabs>
              <w:spacing w:before="120"/>
              <w:jc w:val="center"/>
              <w:rPr>
                <w:sz w:val="22"/>
                <w:szCs w:val="22"/>
              </w:rPr>
            </w:pPr>
          </w:p>
        </w:tc>
        <w:tc>
          <w:tcPr>
            <w:tcW w:w="2891" w:type="dxa"/>
          </w:tcPr>
          <w:p w14:paraId="57BD82B2" w14:textId="77777777" w:rsidR="00E35F5C" w:rsidRPr="00D240D7" w:rsidRDefault="00E35F5C" w:rsidP="00824B01">
            <w:pPr>
              <w:tabs>
                <w:tab w:val="center" w:pos="4680"/>
              </w:tabs>
              <w:spacing w:before="120"/>
              <w:jc w:val="center"/>
              <w:rPr>
                <w:sz w:val="22"/>
                <w:szCs w:val="22"/>
              </w:rPr>
            </w:pPr>
          </w:p>
        </w:tc>
        <w:tc>
          <w:tcPr>
            <w:tcW w:w="4056" w:type="dxa"/>
          </w:tcPr>
          <w:p w14:paraId="1C4BCE84" w14:textId="77777777" w:rsidR="00E35F5C" w:rsidRPr="00D240D7" w:rsidRDefault="00E35F5C" w:rsidP="00824B01">
            <w:pPr>
              <w:tabs>
                <w:tab w:val="center" w:pos="4680"/>
              </w:tabs>
              <w:spacing w:before="120"/>
              <w:jc w:val="both"/>
              <w:rPr>
                <w:sz w:val="22"/>
                <w:szCs w:val="22"/>
              </w:rPr>
            </w:pPr>
          </w:p>
        </w:tc>
        <w:tc>
          <w:tcPr>
            <w:tcW w:w="1950" w:type="dxa"/>
          </w:tcPr>
          <w:p w14:paraId="233E6E5A" w14:textId="77777777" w:rsidR="00E35F5C" w:rsidRPr="00D240D7" w:rsidRDefault="00E35F5C" w:rsidP="00824B01">
            <w:pPr>
              <w:tabs>
                <w:tab w:val="center" w:pos="4680"/>
              </w:tabs>
              <w:spacing w:before="120"/>
              <w:jc w:val="both"/>
              <w:rPr>
                <w:sz w:val="22"/>
                <w:szCs w:val="22"/>
              </w:rPr>
            </w:pPr>
          </w:p>
        </w:tc>
        <w:tc>
          <w:tcPr>
            <w:tcW w:w="1950" w:type="dxa"/>
          </w:tcPr>
          <w:p w14:paraId="2D1C48B7" w14:textId="77777777" w:rsidR="00E35F5C" w:rsidRPr="00D240D7" w:rsidRDefault="00E35F5C" w:rsidP="00824B01">
            <w:pPr>
              <w:tabs>
                <w:tab w:val="center" w:pos="4680"/>
              </w:tabs>
              <w:spacing w:before="120"/>
              <w:jc w:val="both"/>
              <w:rPr>
                <w:sz w:val="22"/>
                <w:szCs w:val="22"/>
              </w:rPr>
            </w:pPr>
          </w:p>
        </w:tc>
        <w:tc>
          <w:tcPr>
            <w:tcW w:w="1950" w:type="dxa"/>
          </w:tcPr>
          <w:p w14:paraId="311E5C0A" w14:textId="77777777" w:rsidR="00E35F5C" w:rsidRPr="00D240D7" w:rsidRDefault="00E35F5C" w:rsidP="00824B01">
            <w:pPr>
              <w:tabs>
                <w:tab w:val="center" w:pos="4680"/>
              </w:tabs>
              <w:spacing w:before="120"/>
              <w:jc w:val="both"/>
              <w:rPr>
                <w:sz w:val="22"/>
                <w:szCs w:val="22"/>
              </w:rPr>
            </w:pPr>
          </w:p>
        </w:tc>
      </w:tr>
      <w:tr w:rsidR="00E35F5C" w:rsidRPr="00D240D7" w14:paraId="57A0923B" w14:textId="77777777">
        <w:tc>
          <w:tcPr>
            <w:tcW w:w="775" w:type="dxa"/>
          </w:tcPr>
          <w:p w14:paraId="2C3CC7F0" w14:textId="77777777" w:rsidR="00E35F5C" w:rsidRPr="00D240D7" w:rsidRDefault="00E35F5C" w:rsidP="00824B01">
            <w:pPr>
              <w:tabs>
                <w:tab w:val="center" w:pos="4680"/>
              </w:tabs>
              <w:spacing w:before="120"/>
              <w:jc w:val="center"/>
              <w:rPr>
                <w:sz w:val="22"/>
                <w:szCs w:val="22"/>
              </w:rPr>
            </w:pPr>
          </w:p>
        </w:tc>
        <w:tc>
          <w:tcPr>
            <w:tcW w:w="2891" w:type="dxa"/>
          </w:tcPr>
          <w:p w14:paraId="32CF01CE" w14:textId="77777777" w:rsidR="00E35F5C" w:rsidRPr="00D240D7" w:rsidRDefault="00E35F5C" w:rsidP="00824B01">
            <w:pPr>
              <w:tabs>
                <w:tab w:val="center" w:pos="4680"/>
              </w:tabs>
              <w:spacing w:before="120"/>
              <w:jc w:val="center"/>
              <w:rPr>
                <w:sz w:val="22"/>
                <w:szCs w:val="22"/>
              </w:rPr>
            </w:pPr>
          </w:p>
        </w:tc>
        <w:tc>
          <w:tcPr>
            <w:tcW w:w="4056" w:type="dxa"/>
          </w:tcPr>
          <w:p w14:paraId="4A84F77B" w14:textId="77777777" w:rsidR="00E35F5C" w:rsidRPr="00D240D7" w:rsidRDefault="00E35F5C" w:rsidP="00824B01">
            <w:pPr>
              <w:tabs>
                <w:tab w:val="center" w:pos="4680"/>
              </w:tabs>
              <w:spacing w:before="120"/>
              <w:jc w:val="both"/>
              <w:rPr>
                <w:sz w:val="22"/>
                <w:szCs w:val="22"/>
              </w:rPr>
            </w:pPr>
          </w:p>
        </w:tc>
        <w:tc>
          <w:tcPr>
            <w:tcW w:w="1950" w:type="dxa"/>
          </w:tcPr>
          <w:p w14:paraId="6A16F3A3" w14:textId="77777777" w:rsidR="00E35F5C" w:rsidRPr="00D240D7" w:rsidRDefault="00E35F5C" w:rsidP="00824B01">
            <w:pPr>
              <w:tabs>
                <w:tab w:val="center" w:pos="4680"/>
              </w:tabs>
              <w:spacing w:before="120"/>
              <w:jc w:val="both"/>
              <w:rPr>
                <w:sz w:val="22"/>
                <w:szCs w:val="22"/>
              </w:rPr>
            </w:pPr>
          </w:p>
        </w:tc>
        <w:tc>
          <w:tcPr>
            <w:tcW w:w="1950" w:type="dxa"/>
          </w:tcPr>
          <w:p w14:paraId="0D8D98C6" w14:textId="77777777" w:rsidR="00E35F5C" w:rsidRPr="00D240D7" w:rsidRDefault="00E35F5C" w:rsidP="00824B01">
            <w:pPr>
              <w:tabs>
                <w:tab w:val="center" w:pos="4680"/>
              </w:tabs>
              <w:spacing w:before="120"/>
              <w:jc w:val="both"/>
              <w:rPr>
                <w:sz w:val="22"/>
                <w:szCs w:val="22"/>
              </w:rPr>
            </w:pPr>
          </w:p>
        </w:tc>
        <w:tc>
          <w:tcPr>
            <w:tcW w:w="1950" w:type="dxa"/>
          </w:tcPr>
          <w:p w14:paraId="0C2A8E45" w14:textId="77777777" w:rsidR="00E35F5C" w:rsidRPr="00D240D7" w:rsidRDefault="00E35F5C" w:rsidP="00824B01">
            <w:pPr>
              <w:tabs>
                <w:tab w:val="center" w:pos="4680"/>
              </w:tabs>
              <w:spacing w:before="120"/>
              <w:jc w:val="both"/>
              <w:rPr>
                <w:sz w:val="22"/>
                <w:szCs w:val="22"/>
              </w:rPr>
            </w:pPr>
          </w:p>
        </w:tc>
      </w:tr>
      <w:tr w:rsidR="00E35F5C" w:rsidRPr="00D240D7" w14:paraId="37EE9DC7" w14:textId="77777777">
        <w:tc>
          <w:tcPr>
            <w:tcW w:w="9672" w:type="dxa"/>
            <w:gridSpan w:val="4"/>
          </w:tcPr>
          <w:p w14:paraId="4616BEDE" w14:textId="77777777" w:rsidR="00E35F5C" w:rsidRPr="00D240D7" w:rsidRDefault="00CB1519" w:rsidP="00824B01">
            <w:pPr>
              <w:tabs>
                <w:tab w:val="center" w:pos="4680"/>
              </w:tabs>
              <w:spacing w:before="120"/>
              <w:jc w:val="both"/>
              <w:rPr>
                <w:sz w:val="22"/>
                <w:szCs w:val="22"/>
              </w:rPr>
            </w:pPr>
            <w:r w:rsidRPr="00D240D7">
              <w:rPr>
                <w:sz w:val="22"/>
                <w:szCs w:val="22"/>
              </w:rPr>
              <w:t>Total</w:t>
            </w:r>
          </w:p>
        </w:tc>
        <w:tc>
          <w:tcPr>
            <w:tcW w:w="1950" w:type="dxa"/>
          </w:tcPr>
          <w:p w14:paraId="71A537E4" w14:textId="77777777" w:rsidR="00E35F5C" w:rsidRPr="00D240D7" w:rsidRDefault="00E35F5C" w:rsidP="00824B01">
            <w:pPr>
              <w:tabs>
                <w:tab w:val="center" w:pos="4680"/>
              </w:tabs>
              <w:spacing w:before="120"/>
              <w:jc w:val="both"/>
              <w:rPr>
                <w:sz w:val="22"/>
                <w:szCs w:val="22"/>
              </w:rPr>
            </w:pPr>
          </w:p>
        </w:tc>
        <w:tc>
          <w:tcPr>
            <w:tcW w:w="1950" w:type="dxa"/>
          </w:tcPr>
          <w:p w14:paraId="6A5E1F96" w14:textId="77777777" w:rsidR="00E35F5C" w:rsidRPr="00D240D7" w:rsidRDefault="00E35F5C" w:rsidP="00824B01">
            <w:pPr>
              <w:tabs>
                <w:tab w:val="center" w:pos="4680"/>
              </w:tabs>
              <w:spacing w:before="120"/>
              <w:jc w:val="both"/>
              <w:rPr>
                <w:sz w:val="22"/>
                <w:szCs w:val="22"/>
              </w:rPr>
            </w:pPr>
          </w:p>
        </w:tc>
      </w:tr>
      <w:tr w:rsidR="00E35F5C" w:rsidRPr="00D240D7" w14:paraId="1F810BA8" w14:textId="77777777">
        <w:tc>
          <w:tcPr>
            <w:tcW w:w="7722" w:type="dxa"/>
            <w:gridSpan w:val="3"/>
          </w:tcPr>
          <w:p w14:paraId="58279E6D" w14:textId="77777777" w:rsidR="00E35F5C" w:rsidRPr="00D240D7" w:rsidRDefault="00CB1519" w:rsidP="00824B01">
            <w:pPr>
              <w:tabs>
                <w:tab w:val="center" w:pos="4680"/>
              </w:tabs>
              <w:spacing w:before="120"/>
              <w:jc w:val="both"/>
              <w:rPr>
                <w:sz w:val="22"/>
                <w:szCs w:val="22"/>
              </w:rPr>
            </w:pPr>
            <w:r w:rsidRPr="00D240D7">
              <w:rPr>
                <w:sz w:val="22"/>
                <w:szCs w:val="22"/>
              </w:rPr>
              <w:t>Total:</w:t>
            </w:r>
          </w:p>
        </w:tc>
        <w:tc>
          <w:tcPr>
            <w:tcW w:w="1950" w:type="dxa"/>
          </w:tcPr>
          <w:p w14:paraId="02F5B237" w14:textId="77777777" w:rsidR="00E35F5C" w:rsidRPr="00D240D7" w:rsidRDefault="00E35F5C" w:rsidP="00824B01">
            <w:pPr>
              <w:tabs>
                <w:tab w:val="center" w:pos="4680"/>
              </w:tabs>
              <w:spacing w:before="120"/>
              <w:jc w:val="both"/>
              <w:rPr>
                <w:sz w:val="22"/>
                <w:szCs w:val="22"/>
              </w:rPr>
            </w:pPr>
          </w:p>
        </w:tc>
        <w:tc>
          <w:tcPr>
            <w:tcW w:w="1950" w:type="dxa"/>
          </w:tcPr>
          <w:p w14:paraId="26C289B3" w14:textId="77777777" w:rsidR="00E35F5C" w:rsidRPr="00D240D7" w:rsidRDefault="00E35F5C" w:rsidP="00824B01">
            <w:pPr>
              <w:tabs>
                <w:tab w:val="center" w:pos="4680"/>
              </w:tabs>
              <w:spacing w:before="120"/>
              <w:jc w:val="both"/>
              <w:rPr>
                <w:sz w:val="22"/>
                <w:szCs w:val="22"/>
              </w:rPr>
            </w:pPr>
          </w:p>
        </w:tc>
        <w:tc>
          <w:tcPr>
            <w:tcW w:w="1950" w:type="dxa"/>
          </w:tcPr>
          <w:p w14:paraId="102967D5" w14:textId="77777777" w:rsidR="00E35F5C" w:rsidRPr="00D240D7" w:rsidRDefault="00E35F5C" w:rsidP="00824B01">
            <w:pPr>
              <w:tabs>
                <w:tab w:val="center" w:pos="4680"/>
              </w:tabs>
              <w:spacing w:before="120"/>
              <w:jc w:val="both"/>
              <w:rPr>
                <w:sz w:val="22"/>
                <w:szCs w:val="22"/>
              </w:rPr>
            </w:pPr>
          </w:p>
        </w:tc>
      </w:tr>
    </w:tbl>
    <w:p w14:paraId="34A8E521" w14:textId="77777777" w:rsidR="00E35F5C" w:rsidRPr="00D240D7" w:rsidRDefault="00E35F5C" w:rsidP="00824B01">
      <w:pPr>
        <w:pBdr>
          <w:top w:val="nil"/>
          <w:left w:val="nil"/>
          <w:bottom w:val="nil"/>
          <w:right w:val="nil"/>
          <w:between w:val="nil"/>
        </w:pBdr>
        <w:jc w:val="center"/>
        <w:rPr>
          <w:color w:val="000000"/>
          <w:sz w:val="22"/>
          <w:szCs w:val="22"/>
        </w:rPr>
      </w:pPr>
    </w:p>
    <w:p w14:paraId="4E6AE633" w14:textId="77777777" w:rsidR="00994DC8" w:rsidRDefault="00CB1519" w:rsidP="00824B01">
      <w:pPr>
        <w:widowControl w:val="0"/>
        <w:pBdr>
          <w:top w:val="nil"/>
          <w:left w:val="nil"/>
          <w:bottom w:val="nil"/>
          <w:right w:val="nil"/>
          <w:between w:val="nil"/>
        </w:pBdr>
        <w:spacing w:line="276" w:lineRule="auto"/>
        <w:sectPr w:rsidR="00994DC8" w:rsidSect="00D17D53">
          <w:pgSz w:w="16840" w:h="11907" w:orient="landscape"/>
          <w:pgMar w:top="1440" w:right="1440" w:bottom="1440" w:left="1440" w:header="720" w:footer="805" w:gutter="0"/>
          <w:cols w:space="720"/>
          <w:docGrid w:linePitch="326"/>
        </w:sectPr>
      </w:pPr>
      <w:r w:rsidRPr="00D240D7">
        <w:br w:type="page"/>
      </w:r>
    </w:p>
    <w:p w14:paraId="760E09BE" w14:textId="77777777" w:rsidR="00E35F5C" w:rsidRPr="00D240D7" w:rsidRDefault="00E35F5C" w:rsidP="00824B01">
      <w:pPr>
        <w:widowControl w:val="0"/>
        <w:pBdr>
          <w:top w:val="nil"/>
          <w:left w:val="nil"/>
          <w:bottom w:val="nil"/>
          <w:right w:val="nil"/>
          <w:between w:val="nil"/>
        </w:pBdr>
        <w:spacing w:line="276" w:lineRule="auto"/>
        <w:rPr>
          <w:color w:val="000000"/>
          <w:sz w:val="22"/>
          <w:szCs w:val="22"/>
        </w:rPr>
        <w:sectPr w:rsidR="00E35F5C" w:rsidRPr="00D240D7" w:rsidSect="00994DC8">
          <w:pgSz w:w="11907" w:h="16840"/>
          <w:pgMar w:top="1440" w:right="1440" w:bottom="1440" w:left="1440" w:header="720" w:footer="805" w:gutter="0"/>
          <w:cols w:space="720"/>
        </w:sectPr>
      </w:pPr>
    </w:p>
    <w:p w14:paraId="1398A85A" w14:textId="77777777" w:rsidR="00E35F5C" w:rsidRPr="00D240D7" w:rsidRDefault="00CB1519" w:rsidP="00824B01">
      <w:pPr>
        <w:spacing w:after="120"/>
        <w:jc w:val="center"/>
      </w:pPr>
      <w:r w:rsidRPr="00D240D7">
        <w:lastRenderedPageBreak/>
        <w:t>APPENDIX - III</w:t>
      </w:r>
    </w:p>
    <w:p w14:paraId="627F2E94" w14:textId="77777777" w:rsidR="00E35F5C" w:rsidRPr="00D240D7" w:rsidRDefault="00CB1519" w:rsidP="00824B01">
      <w:pPr>
        <w:ind w:left="720"/>
        <w:jc w:val="center"/>
      </w:pPr>
      <w:r w:rsidRPr="00D240D7">
        <w:rPr>
          <w:b/>
        </w:rPr>
        <w:t>LIST OF BID-SPECIFIC PROVISIONS</w:t>
      </w:r>
      <w:r w:rsidRPr="00D240D7">
        <w:rPr>
          <w:vertAlign w:val="superscript"/>
        </w:rPr>
        <w:footnoteReference w:id="15"/>
      </w:r>
      <w:r w:rsidRPr="00D240D7">
        <w:t xml:space="preserve">$ </w:t>
      </w:r>
    </w:p>
    <w:p w14:paraId="442AD236" w14:textId="77777777" w:rsidR="00E35F5C" w:rsidRPr="00D240D7" w:rsidRDefault="00CB1519" w:rsidP="00824B01">
      <w:pPr>
        <w:spacing w:before="240" w:after="120" w:line="276" w:lineRule="auto"/>
        <w:ind w:left="360"/>
        <w:jc w:val="both"/>
      </w:pPr>
      <w:r w:rsidRPr="00D240D7">
        <w:rPr>
          <w:b/>
        </w:rPr>
        <w:t>A.</w:t>
      </w:r>
      <w:r w:rsidRPr="00D240D7">
        <w:rPr>
          <w:b/>
        </w:rPr>
        <w:tab/>
        <w:t>Clauses with currency-based footnotes</w:t>
      </w:r>
    </w:p>
    <w:p w14:paraId="39CF316B" w14:textId="77777777" w:rsidR="00E35F5C" w:rsidRPr="00D240D7" w:rsidRDefault="00CB1519" w:rsidP="00E13275">
      <w:pPr>
        <w:numPr>
          <w:ilvl w:val="0"/>
          <w:numId w:val="19"/>
        </w:numPr>
        <w:pBdr>
          <w:top w:val="nil"/>
          <w:left w:val="nil"/>
          <w:bottom w:val="nil"/>
          <w:right w:val="nil"/>
          <w:between w:val="nil"/>
        </w:pBdr>
        <w:spacing w:line="276" w:lineRule="auto"/>
        <w:jc w:val="both"/>
        <w:rPr>
          <w:color w:val="000000"/>
        </w:rPr>
      </w:pPr>
      <w:r w:rsidRPr="00D240D7">
        <w:rPr>
          <w:color w:val="000000"/>
        </w:rPr>
        <w:t>Introduction.</w:t>
      </w:r>
    </w:p>
    <w:p w14:paraId="5CA79A81" w14:textId="77777777" w:rsidR="00E35F5C" w:rsidRPr="00D240D7" w:rsidRDefault="00CB1519" w:rsidP="00E13275">
      <w:pPr>
        <w:numPr>
          <w:ilvl w:val="0"/>
          <w:numId w:val="19"/>
        </w:numPr>
        <w:pBdr>
          <w:top w:val="nil"/>
          <w:left w:val="nil"/>
          <w:bottom w:val="nil"/>
          <w:right w:val="nil"/>
          <w:between w:val="nil"/>
        </w:pBdr>
        <w:spacing w:line="276" w:lineRule="auto"/>
        <w:jc w:val="both"/>
        <w:rPr>
          <w:color w:val="000000"/>
        </w:rPr>
      </w:pPr>
      <w:r w:rsidRPr="00D240D7">
        <w:rPr>
          <w:color w:val="000000"/>
        </w:rPr>
        <w:t>Clause 2.2.3: Conditions of Eligibility of Applicants.</w:t>
      </w:r>
    </w:p>
    <w:p w14:paraId="24DF2F64" w14:textId="77777777" w:rsidR="00E35F5C" w:rsidRPr="00D240D7" w:rsidRDefault="00CB1519" w:rsidP="00E13275">
      <w:pPr>
        <w:numPr>
          <w:ilvl w:val="0"/>
          <w:numId w:val="19"/>
        </w:numPr>
        <w:pBdr>
          <w:top w:val="nil"/>
          <w:left w:val="nil"/>
          <w:bottom w:val="nil"/>
          <w:right w:val="nil"/>
          <w:between w:val="nil"/>
        </w:pBdr>
        <w:spacing w:line="276" w:lineRule="auto"/>
        <w:jc w:val="both"/>
        <w:rPr>
          <w:color w:val="000000"/>
        </w:rPr>
      </w:pPr>
      <w:r w:rsidRPr="00D240D7">
        <w:rPr>
          <w:color w:val="000000"/>
        </w:rPr>
        <w:t>Clause 2.11.3: Amendment of RFP.</w:t>
      </w:r>
    </w:p>
    <w:p w14:paraId="2129D1B8" w14:textId="77777777" w:rsidR="00E35F5C" w:rsidRPr="00D240D7" w:rsidRDefault="00CB1519" w:rsidP="00824B01">
      <w:pPr>
        <w:tabs>
          <w:tab w:val="left" w:pos="720"/>
        </w:tabs>
        <w:spacing w:before="120" w:after="120" w:line="276" w:lineRule="auto"/>
        <w:ind w:left="360"/>
        <w:jc w:val="both"/>
      </w:pPr>
      <w:r w:rsidRPr="00D240D7">
        <w:rPr>
          <w:b/>
        </w:rPr>
        <w:t>Note</w:t>
      </w:r>
      <w:r w:rsidRPr="00D240D7">
        <w:t xml:space="preserve">: The above footnotes marked “$” shall be retained in the RFP for guidance of the Applicants while submitting their respective Proposals. </w:t>
      </w:r>
    </w:p>
    <w:p w14:paraId="5C5F30C5" w14:textId="77777777" w:rsidR="00E35F5C" w:rsidRPr="00D240D7" w:rsidRDefault="00CB1519" w:rsidP="00824B01">
      <w:pPr>
        <w:spacing w:before="240" w:after="120" w:line="276" w:lineRule="auto"/>
        <w:ind w:left="360"/>
        <w:jc w:val="both"/>
      </w:pPr>
      <w:r w:rsidRPr="00D240D7">
        <w:rPr>
          <w:b/>
        </w:rPr>
        <w:t>B.</w:t>
      </w:r>
      <w:r w:rsidRPr="00D240D7">
        <w:rPr>
          <w:b/>
        </w:rPr>
        <w:tab/>
        <w:t>Schedules with non-numeric footnotes</w:t>
      </w:r>
    </w:p>
    <w:p w14:paraId="4ADEE6DC" w14:textId="77777777" w:rsidR="00E35F5C" w:rsidRPr="00D240D7" w:rsidRDefault="00CB1519" w:rsidP="00824B01">
      <w:pPr>
        <w:spacing w:before="120" w:after="120" w:line="276" w:lineRule="auto"/>
        <w:ind w:left="360"/>
        <w:jc w:val="both"/>
      </w:pPr>
      <w:r w:rsidRPr="00D240D7">
        <w:t>All non-numeric footnotes marked “$” in the Schedules shall be retained in the respective Schedules for guidance of the Applicants while submitting their respective Proposals.</w:t>
      </w:r>
    </w:p>
    <w:p w14:paraId="644B51F9" w14:textId="77777777" w:rsidR="00E35F5C" w:rsidRPr="00D240D7" w:rsidRDefault="00CB1519" w:rsidP="00824B01">
      <w:pPr>
        <w:spacing w:before="240" w:after="120" w:line="276" w:lineRule="auto"/>
        <w:ind w:left="360"/>
        <w:jc w:val="both"/>
      </w:pPr>
      <w:r w:rsidRPr="00D240D7">
        <w:rPr>
          <w:b/>
        </w:rPr>
        <w:t>C.</w:t>
      </w:r>
      <w:r w:rsidRPr="00D240D7">
        <w:rPr>
          <w:b/>
        </w:rPr>
        <w:tab/>
        <w:t>Appendices with non-numeric footnotes</w:t>
      </w:r>
    </w:p>
    <w:p w14:paraId="3894A54F" w14:textId="77777777" w:rsidR="00E35F5C" w:rsidRPr="00D240D7" w:rsidRDefault="00CB1519" w:rsidP="00824B01">
      <w:pPr>
        <w:spacing w:before="120" w:after="120" w:line="276" w:lineRule="auto"/>
        <w:ind w:left="360"/>
        <w:jc w:val="both"/>
      </w:pPr>
      <w:r w:rsidRPr="00D240D7">
        <w:t>All non-numeric footnotes in the Appendices shall be retained in the respective Appendices for guidance of the Applicants. These shall be omitted by the Applicants while submitting their respective Proposals.</w:t>
      </w:r>
    </w:p>
    <w:p w14:paraId="39969819" w14:textId="77777777" w:rsidR="00E35F5C" w:rsidRPr="00D240D7" w:rsidRDefault="00CB1519" w:rsidP="00824B01">
      <w:pPr>
        <w:spacing w:before="240" w:after="120" w:line="276" w:lineRule="auto"/>
        <w:ind w:left="360"/>
        <w:jc w:val="both"/>
      </w:pPr>
      <w:r w:rsidRPr="00D240D7">
        <w:rPr>
          <w:b/>
        </w:rPr>
        <w:t>D.</w:t>
      </w:r>
      <w:r w:rsidRPr="00D240D7">
        <w:rPr>
          <w:b/>
        </w:rPr>
        <w:tab/>
        <w:t>Schedules and Appendices with blank spaces</w:t>
      </w:r>
    </w:p>
    <w:p w14:paraId="6155CD19" w14:textId="77777777" w:rsidR="00E35F5C" w:rsidRPr="00D240D7" w:rsidRDefault="00CB1519" w:rsidP="00824B01">
      <w:pPr>
        <w:spacing w:before="120" w:after="120" w:line="276" w:lineRule="auto"/>
        <w:ind w:left="360" w:right="26"/>
      </w:pPr>
      <w:r w:rsidRPr="00D240D7">
        <w:t>All blank spaces in the Schedules and Appendices shall be retained in the RFP. These shall be filled up when the format of the respective Schedule or Appendix is used.</w:t>
      </w:r>
    </w:p>
    <w:p w14:paraId="33AA2601" w14:textId="77777777" w:rsidR="00E35F5C" w:rsidRPr="00D240D7" w:rsidRDefault="00E35F5C" w:rsidP="00824B01">
      <w:pPr>
        <w:tabs>
          <w:tab w:val="left" w:pos="360"/>
        </w:tabs>
        <w:spacing w:before="120" w:after="120" w:line="276" w:lineRule="auto"/>
        <w:ind w:left="360"/>
        <w:jc w:val="both"/>
      </w:pPr>
    </w:p>
    <w:p w14:paraId="2180B9C0" w14:textId="77777777" w:rsidR="00E35F5C" w:rsidRPr="00D240D7" w:rsidRDefault="00E35F5C" w:rsidP="00824B01">
      <w:pPr>
        <w:tabs>
          <w:tab w:val="left" w:pos="360"/>
        </w:tabs>
        <w:spacing w:before="120" w:after="120" w:line="276" w:lineRule="auto"/>
        <w:ind w:left="360"/>
        <w:jc w:val="both"/>
      </w:pPr>
    </w:p>
    <w:p w14:paraId="6262B5DE" w14:textId="77777777" w:rsidR="00E35F5C" w:rsidRPr="00D240D7" w:rsidRDefault="00E35F5C" w:rsidP="00824B01">
      <w:pPr>
        <w:tabs>
          <w:tab w:val="left" w:pos="360"/>
        </w:tabs>
        <w:spacing w:before="120" w:after="120" w:line="276" w:lineRule="auto"/>
        <w:ind w:left="360"/>
        <w:jc w:val="both"/>
      </w:pPr>
    </w:p>
    <w:p w14:paraId="266283DB" w14:textId="77777777" w:rsidR="00813D0B" w:rsidRDefault="00CB1519" w:rsidP="00813D0B">
      <w:pPr>
        <w:spacing w:before="120" w:after="120" w:line="276" w:lineRule="auto"/>
        <w:jc w:val="center"/>
      </w:pPr>
      <w:r w:rsidRPr="00D240D7">
        <w:br w:type="page"/>
      </w:r>
      <w:r w:rsidR="00813D0B">
        <w:lastRenderedPageBreak/>
        <w:t>APPENDIX-IV</w:t>
      </w:r>
    </w:p>
    <w:p w14:paraId="2C6937AF" w14:textId="77777777" w:rsidR="00813D0B" w:rsidRDefault="00813D0B" w:rsidP="00813D0B">
      <w:pPr>
        <w:spacing w:before="120" w:after="120" w:line="276" w:lineRule="auto"/>
        <w:jc w:val="center"/>
      </w:pPr>
      <w:r>
        <w:rPr>
          <w:b/>
        </w:rPr>
        <w:t>REFERENCES</w:t>
      </w:r>
    </w:p>
    <w:p w14:paraId="3A321CEF" w14:textId="77777777" w:rsidR="005D5E8D" w:rsidRDefault="005D5E8D" w:rsidP="005D5E8D">
      <w:pPr>
        <w:pStyle w:val="ListParagraph"/>
        <w:ind w:left="0"/>
        <w:rPr>
          <w:rFonts w:ascii="Times New Roman" w:hAnsi="Times New Roman" w:cs="Times New Roman"/>
          <w:b/>
          <w:bCs/>
          <w:sz w:val="24"/>
          <w:szCs w:val="24"/>
          <w:lang w:val="en-GB"/>
        </w:rPr>
      </w:pPr>
    </w:p>
    <w:p w14:paraId="2F8CCAE7" w14:textId="77777777" w:rsidR="005D5E8D" w:rsidRDefault="005D5E8D" w:rsidP="005D5E8D">
      <w:pPr>
        <w:pStyle w:val="ListParagraph"/>
        <w:numPr>
          <w:ilvl w:val="0"/>
          <w:numId w:val="95"/>
        </w:numPr>
        <w:spacing w:after="160" w:line="256" w:lineRule="auto"/>
        <w:ind w:left="0"/>
        <w:rPr>
          <w:rFonts w:ascii="Times New Roman" w:hAnsi="Times New Roman" w:cs="Times New Roman"/>
          <w:b/>
          <w:bCs/>
          <w:sz w:val="24"/>
          <w:szCs w:val="24"/>
          <w:lang w:val="en-GB"/>
        </w:rPr>
      </w:pPr>
      <w:r w:rsidRPr="00990C11">
        <w:rPr>
          <w:rFonts w:ascii="Times New Roman" w:hAnsi="Times New Roman" w:cs="Times New Roman"/>
          <w:b/>
          <w:bCs/>
          <w:sz w:val="24"/>
          <w:szCs w:val="24"/>
          <w:lang w:val="en-GB"/>
        </w:rPr>
        <w:t>List of Sectors and Corresponding Umbrella Schemes</w:t>
      </w:r>
    </w:p>
    <w:p w14:paraId="4750BDBC" w14:textId="77777777" w:rsidR="005D5E8D" w:rsidRDefault="005D5E8D" w:rsidP="005D5E8D">
      <w:pPr>
        <w:pStyle w:val="ListParagraph"/>
        <w:ind w:left="0"/>
        <w:rPr>
          <w:rFonts w:ascii="Times New Roman" w:hAnsi="Times New Roman" w:cs="Times New Roman"/>
          <w:b/>
          <w:bCs/>
          <w:sz w:val="24"/>
          <w:szCs w:val="24"/>
          <w:lang w:val="en-GB"/>
        </w:rPr>
      </w:pPr>
    </w:p>
    <w:p w14:paraId="7F8BA983" w14:textId="77777777" w:rsidR="005D5E8D" w:rsidRPr="00E765B1" w:rsidRDefault="005D5E8D" w:rsidP="005D5E8D">
      <w:pPr>
        <w:pStyle w:val="ListParagraph"/>
        <w:ind w:left="0"/>
        <w:jc w:val="center"/>
        <w:rPr>
          <w:rFonts w:ascii="Times New Roman" w:hAnsi="Times New Roman" w:cs="Times New Roman"/>
          <w:b/>
          <w:bCs/>
          <w:szCs w:val="24"/>
          <w:lang w:val="en-GB"/>
        </w:rPr>
      </w:pPr>
      <w:r w:rsidRPr="00E765B1">
        <w:rPr>
          <w:rFonts w:ascii="Times New Roman" w:hAnsi="Times New Roman" w:cs="Times New Roman"/>
          <w:b/>
          <w:bCs/>
          <w:sz w:val="24"/>
          <w:szCs w:val="24"/>
          <w:u w:val="single"/>
          <w:lang w:val="en-GB"/>
        </w:rPr>
        <w:t>Water Resources Sub-sector</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2947"/>
        <w:gridCol w:w="1335"/>
        <w:gridCol w:w="1690"/>
        <w:gridCol w:w="1571"/>
        <w:gridCol w:w="1068"/>
      </w:tblGrid>
      <w:tr w:rsidR="005D5E8D" w:rsidRPr="00D362CE" w14:paraId="7BFE2F07" w14:textId="77777777" w:rsidTr="009923B3">
        <w:tc>
          <w:tcPr>
            <w:tcW w:w="342" w:type="pct"/>
          </w:tcPr>
          <w:p w14:paraId="2BF30D16" w14:textId="77777777" w:rsidR="005D5E8D" w:rsidRPr="00D362CE" w:rsidRDefault="005D5E8D" w:rsidP="009923B3">
            <w:pPr>
              <w:rPr>
                <w:b/>
                <w:bCs/>
                <w:lang w:val="en-GB"/>
              </w:rPr>
            </w:pPr>
            <w:r>
              <w:rPr>
                <w:b/>
                <w:bCs/>
                <w:lang w:val="en-GB"/>
              </w:rPr>
              <w:t>Sr. No.</w:t>
            </w:r>
          </w:p>
        </w:tc>
        <w:tc>
          <w:tcPr>
            <w:tcW w:w="1594" w:type="pct"/>
          </w:tcPr>
          <w:p w14:paraId="2649E0A2" w14:textId="77777777" w:rsidR="005D5E8D" w:rsidRPr="00D362CE" w:rsidRDefault="005D5E8D" w:rsidP="009923B3">
            <w:pPr>
              <w:rPr>
                <w:b/>
                <w:bCs/>
                <w:lang w:val="en-GB"/>
              </w:rPr>
            </w:pPr>
            <w:r w:rsidRPr="00D362CE">
              <w:rPr>
                <w:b/>
                <w:bCs/>
                <w:lang w:val="en-GB"/>
              </w:rPr>
              <w:t>Ministries/Departments Involved</w:t>
            </w:r>
          </w:p>
        </w:tc>
        <w:tc>
          <w:tcPr>
            <w:tcW w:w="722" w:type="pct"/>
          </w:tcPr>
          <w:p w14:paraId="7B3B5FF2" w14:textId="77777777" w:rsidR="005D5E8D" w:rsidRPr="00D362CE" w:rsidRDefault="005D5E8D" w:rsidP="009923B3">
            <w:pPr>
              <w:rPr>
                <w:lang w:val="en-GB"/>
              </w:rPr>
            </w:pPr>
            <w:r w:rsidRPr="00D362CE">
              <w:rPr>
                <w:b/>
                <w:bCs/>
                <w:lang w:val="en-GB"/>
              </w:rPr>
              <w:t>Umbrella CSS</w:t>
            </w:r>
          </w:p>
        </w:tc>
        <w:tc>
          <w:tcPr>
            <w:tcW w:w="914" w:type="pct"/>
          </w:tcPr>
          <w:p w14:paraId="2FDCB07D" w14:textId="77777777" w:rsidR="005D5E8D" w:rsidRPr="00D362CE" w:rsidRDefault="005D5E8D" w:rsidP="009923B3">
            <w:pPr>
              <w:rPr>
                <w:lang w:val="en-GB"/>
              </w:rPr>
            </w:pPr>
            <w:r w:rsidRPr="00D362CE">
              <w:rPr>
                <w:b/>
                <w:bCs/>
                <w:lang w:val="en-GB"/>
              </w:rPr>
              <w:t>CSS Scheme list</w:t>
            </w:r>
          </w:p>
        </w:tc>
        <w:tc>
          <w:tcPr>
            <w:tcW w:w="850" w:type="pct"/>
          </w:tcPr>
          <w:p w14:paraId="406B82B4" w14:textId="438A3AE6" w:rsidR="005D5E8D" w:rsidRPr="00A846F6" w:rsidRDefault="005D5E8D" w:rsidP="009923B3">
            <w:pPr>
              <w:widowControl w:val="0"/>
              <w:pBdr>
                <w:top w:val="nil"/>
                <w:left w:val="nil"/>
                <w:bottom w:val="nil"/>
                <w:right w:val="nil"/>
                <w:between w:val="nil"/>
              </w:pBdr>
              <w:rPr>
                <w:b/>
                <w:bCs/>
                <w:lang w:val="en-GB"/>
              </w:rPr>
            </w:pPr>
            <w:r w:rsidRPr="00A846F6">
              <w:rPr>
                <w:b/>
                <w:bCs/>
                <w:lang w:val="en-GB"/>
              </w:rPr>
              <w:t>Cumulative outlay for past 4 years (2015-16 to 2019-20)</w:t>
            </w:r>
            <w:r w:rsidR="00B21B0F">
              <w:rPr>
                <w:rStyle w:val="FootnoteReference"/>
                <w:b/>
                <w:bCs/>
                <w:lang w:val="en-GB"/>
              </w:rPr>
              <w:footnoteReference w:id="16"/>
            </w:r>
          </w:p>
          <w:p w14:paraId="7781FE51" w14:textId="77777777" w:rsidR="005D5E8D" w:rsidRPr="00D362CE" w:rsidRDefault="005D5E8D" w:rsidP="009923B3">
            <w:pPr>
              <w:rPr>
                <w:b/>
                <w:bCs/>
                <w:lang w:val="en-GB"/>
              </w:rPr>
            </w:pPr>
          </w:p>
        </w:tc>
        <w:tc>
          <w:tcPr>
            <w:tcW w:w="578" w:type="pct"/>
          </w:tcPr>
          <w:p w14:paraId="51065BD7" w14:textId="77777777" w:rsidR="005D5E8D" w:rsidRPr="00D362CE" w:rsidRDefault="005D5E8D" w:rsidP="009923B3">
            <w:pPr>
              <w:rPr>
                <w:b/>
                <w:bCs/>
                <w:lang w:val="en-GB"/>
              </w:rPr>
            </w:pPr>
            <w:r w:rsidRPr="00A846F6">
              <w:rPr>
                <w:b/>
                <w:bCs/>
                <w:lang w:val="en-GB"/>
              </w:rPr>
              <w:t xml:space="preserve">Year of scheme launch </w:t>
            </w:r>
          </w:p>
        </w:tc>
      </w:tr>
      <w:tr w:rsidR="005D5E8D" w:rsidRPr="00D362CE" w14:paraId="0A339E11" w14:textId="77777777" w:rsidTr="009923B3">
        <w:tc>
          <w:tcPr>
            <w:tcW w:w="342" w:type="pct"/>
          </w:tcPr>
          <w:p w14:paraId="615F1D45" w14:textId="77777777" w:rsidR="005D5E8D" w:rsidRPr="00D362CE" w:rsidRDefault="005D5E8D" w:rsidP="009923B3">
            <w:pPr>
              <w:rPr>
                <w:lang w:val="en-GB"/>
              </w:rPr>
            </w:pPr>
            <w:r>
              <w:rPr>
                <w:lang w:val="en-GB"/>
              </w:rPr>
              <w:t>1.</w:t>
            </w:r>
          </w:p>
        </w:tc>
        <w:tc>
          <w:tcPr>
            <w:tcW w:w="1594" w:type="pct"/>
          </w:tcPr>
          <w:p w14:paraId="18F2D87B" w14:textId="77777777" w:rsidR="005D5E8D" w:rsidRPr="00D362CE" w:rsidRDefault="005D5E8D" w:rsidP="009923B3">
            <w:pPr>
              <w:rPr>
                <w:lang w:val="en-GB"/>
              </w:rPr>
            </w:pPr>
            <w:r w:rsidRPr="00D362CE">
              <w:rPr>
                <w:lang w:val="en-GB"/>
              </w:rPr>
              <w:t xml:space="preserve">Ministry of Agriculture cooperation and Farmers’ Welfare </w:t>
            </w:r>
          </w:p>
        </w:tc>
        <w:tc>
          <w:tcPr>
            <w:tcW w:w="722" w:type="pct"/>
            <w:vMerge w:val="restart"/>
          </w:tcPr>
          <w:p w14:paraId="37679630" w14:textId="77777777" w:rsidR="005D5E8D" w:rsidRPr="00D362CE" w:rsidRDefault="005D5E8D" w:rsidP="009923B3">
            <w:pPr>
              <w:rPr>
                <w:lang w:val="en-GB"/>
              </w:rPr>
            </w:pPr>
            <w:r w:rsidRPr="00D362CE">
              <w:rPr>
                <w:lang w:val="en-GB"/>
              </w:rPr>
              <w:t>Pradhan Mantri Krishi Sinchay</w:t>
            </w:r>
            <w:r>
              <w:rPr>
                <w:lang w:val="en-GB"/>
              </w:rPr>
              <w:t>ee</w:t>
            </w:r>
            <w:r w:rsidRPr="00D362CE">
              <w:rPr>
                <w:lang w:val="en-GB"/>
              </w:rPr>
              <w:t xml:space="preserve"> Yojan</w:t>
            </w:r>
            <w:r>
              <w:rPr>
                <w:lang w:val="en-GB"/>
              </w:rPr>
              <w:t>a</w:t>
            </w:r>
          </w:p>
        </w:tc>
        <w:tc>
          <w:tcPr>
            <w:tcW w:w="914" w:type="pct"/>
          </w:tcPr>
          <w:p w14:paraId="1BF98F6C" w14:textId="77777777" w:rsidR="005D5E8D" w:rsidRPr="00D362CE" w:rsidRDefault="005D5E8D" w:rsidP="009923B3">
            <w:pPr>
              <w:jc w:val="both"/>
              <w:rPr>
                <w:lang w:val="en-GB"/>
              </w:rPr>
            </w:pPr>
            <w:r w:rsidRPr="00D362CE">
              <w:rPr>
                <w:lang w:val="en-GB"/>
              </w:rPr>
              <w:t>Per</w:t>
            </w:r>
            <w:r>
              <w:rPr>
                <w:lang w:val="en-GB"/>
              </w:rPr>
              <w:t xml:space="preserve"> </w:t>
            </w:r>
            <w:r w:rsidRPr="00D362CE">
              <w:rPr>
                <w:lang w:val="en-GB"/>
              </w:rPr>
              <w:t>Drop More Crop</w:t>
            </w:r>
          </w:p>
          <w:p w14:paraId="4FFFEFDC" w14:textId="77777777" w:rsidR="005D5E8D" w:rsidRPr="00D362CE" w:rsidRDefault="005D5E8D" w:rsidP="009923B3">
            <w:pPr>
              <w:jc w:val="both"/>
              <w:rPr>
                <w:lang w:val="en-GB"/>
              </w:rPr>
            </w:pPr>
          </w:p>
          <w:p w14:paraId="28A1ABA8" w14:textId="77777777" w:rsidR="005D5E8D" w:rsidRPr="00D362CE" w:rsidRDefault="005D5E8D" w:rsidP="009923B3">
            <w:pPr>
              <w:rPr>
                <w:lang w:val="en-GB"/>
              </w:rPr>
            </w:pPr>
          </w:p>
        </w:tc>
        <w:tc>
          <w:tcPr>
            <w:tcW w:w="850" w:type="pct"/>
          </w:tcPr>
          <w:p w14:paraId="5D43129D" w14:textId="77777777" w:rsidR="005D5E8D" w:rsidRPr="00D362CE" w:rsidRDefault="005D5E8D" w:rsidP="009923B3">
            <w:pPr>
              <w:jc w:val="both"/>
              <w:rPr>
                <w:lang w:val="en-GB"/>
              </w:rPr>
            </w:pPr>
            <w:r w:rsidRPr="000919A7">
              <w:rPr>
                <w:rFonts w:eastAsia="MS Mincho"/>
              </w:rPr>
              <w:t>16,300</w:t>
            </w:r>
          </w:p>
        </w:tc>
        <w:tc>
          <w:tcPr>
            <w:tcW w:w="578" w:type="pct"/>
          </w:tcPr>
          <w:p w14:paraId="712DEEEB" w14:textId="77777777" w:rsidR="005D5E8D" w:rsidRPr="00D362CE" w:rsidRDefault="005D5E8D" w:rsidP="009923B3">
            <w:pPr>
              <w:jc w:val="both"/>
              <w:rPr>
                <w:lang w:val="en-GB"/>
              </w:rPr>
            </w:pPr>
            <w:r>
              <w:rPr>
                <w:lang w:val="en-GB"/>
              </w:rPr>
              <w:t>2015*</w:t>
            </w:r>
          </w:p>
        </w:tc>
      </w:tr>
      <w:tr w:rsidR="005D5E8D" w:rsidRPr="00D362CE" w14:paraId="52D2A31F" w14:textId="77777777" w:rsidTr="009923B3">
        <w:tc>
          <w:tcPr>
            <w:tcW w:w="342" w:type="pct"/>
          </w:tcPr>
          <w:p w14:paraId="7943ACD7" w14:textId="77777777" w:rsidR="005D5E8D" w:rsidRPr="00D362CE" w:rsidRDefault="005D5E8D" w:rsidP="009923B3">
            <w:pPr>
              <w:rPr>
                <w:lang w:val="en-GB"/>
              </w:rPr>
            </w:pPr>
            <w:r>
              <w:rPr>
                <w:lang w:val="en-GB"/>
              </w:rPr>
              <w:t>2.</w:t>
            </w:r>
          </w:p>
        </w:tc>
        <w:tc>
          <w:tcPr>
            <w:tcW w:w="1594" w:type="pct"/>
          </w:tcPr>
          <w:p w14:paraId="344ABCED" w14:textId="77777777" w:rsidR="005D5E8D" w:rsidRPr="00D362CE" w:rsidRDefault="005D5E8D" w:rsidP="009923B3">
            <w:pPr>
              <w:rPr>
                <w:lang w:val="en-GB"/>
              </w:rPr>
            </w:pPr>
            <w:r w:rsidRPr="00D362CE">
              <w:rPr>
                <w:lang w:val="en-GB"/>
              </w:rPr>
              <w:t>Department of Land Resources</w:t>
            </w:r>
            <w:r>
              <w:rPr>
                <w:lang w:val="en-GB"/>
              </w:rPr>
              <w:t>, Ministry of Rural Development</w:t>
            </w:r>
          </w:p>
        </w:tc>
        <w:tc>
          <w:tcPr>
            <w:tcW w:w="722" w:type="pct"/>
            <w:vMerge/>
          </w:tcPr>
          <w:p w14:paraId="323E9DA6" w14:textId="77777777" w:rsidR="005D5E8D" w:rsidRPr="00D362CE" w:rsidRDefault="005D5E8D" w:rsidP="009923B3">
            <w:pPr>
              <w:rPr>
                <w:lang w:val="en-GB"/>
              </w:rPr>
            </w:pPr>
          </w:p>
        </w:tc>
        <w:tc>
          <w:tcPr>
            <w:tcW w:w="914" w:type="pct"/>
          </w:tcPr>
          <w:p w14:paraId="2732C312" w14:textId="77777777" w:rsidR="005D5E8D" w:rsidRPr="00D362CE" w:rsidRDefault="005D5E8D" w:rsidP="009923B3">
            <w:pPr>
              <w:rPr>
                <w:lang w:val="en-GB"/>
              </w:rPr>
            </w:pPr>
            <w:r w:rsidRPr="00D362CE">
              <w:rPr>
                <w:lang w:val="en-GB"/>
              </w:rPr>
              <w:t>Watershed Development Component</w:t>
            </w:r>
          </w:p>
        </w:tc>
        <w:tc>
          <w:tcPr>
            <w:tcW w:w="850" w:type="pct"/>
          </w:tcPr>
          <w:p w14:paraId="6172543E" w14:textId="77777777" w:rsidR="005D5E8D" w:rsidRPr="00D362CE" w:rsidRDefault="005D5E8D" w:rsidP="009923B3">
            <w:pPr>
              <w:rPr>
                <w:lang w:val="en-GB"/>
              </w:rPr>
            </w:pPr>
            <w:r w:rsidRPr="000919A7">
              <w:rPr>
                <w:rFonts w:eastAsia="MS Mincho"/>
              </w:rPr>
              <w:t>13,590</w:t>
            </w:r>
          </w:p>
        </w:tc>
        <w:tc>
          <w:tcPr>
            <w:tcW w:w="578" w:type="pct"/>
          </w:tcPr>
          <w:p w14:paraId="7A16AC08" w14:textId="77777777" w:rsidR="005D5E8D" w:rsidRPr="00D362CE" w:rsidRDefault="005D5E8D" w:rsidP="009923B3">
            <w:pPr>
              <w:rPr>
                <w:lang w:val="en-GB"/>
              </w:rPr>
            </w:pPr>
            <w:r>
              <w:rPr>
                <w:lang w:val="en-GB"/>
              </w:rPr>
              <w:t xml:space="preserve">2015* </w:t>
            </w:r>
          </w:p>
        </w:tc>
      </w:tr>
      <w:tr w:rsidR="005D5E8D" w:rsidRPr="00D362CE" w14:paraId="51CF69C5" w14:textId="77777777" w:rsidTr="009923B3">
        <w:tc>
          <w:tcPr>
            <w:tcW w:w="342" w:type="pct"/>
          </w:tcPr>
          <w:p w14:paraId="75C8AB9C" w14:textId="77777777" w:rsidR="005D5E8D" w:rsidRPr="00D362CE" w:rsidRDefault="005D5E8D" w:rsidP="009923B3">
            <w:pPr>
              <w:rPr>
                <w:lang w:val="en-GB"/>
              </w:rPr>
            </w:pPr>
            <w:r>
              <w:rPr>
                <w:lang w:val="en-GB"/>
              </w:rPr>
              <w:t>3.</w:t>
            </w:r>
          </w:p>
        </w:tc>
        <w:tc>
          <w:tcPr>
            <w:tcW w:w="1594" w:type="pct"/>
          </w:tcPr>
          <w:p w14:paraId="2E6C6739" w14:textId="77777777" w:rsidR="005D5E8D" w:rsidRPr="00D362CE" w:rsidRDefault="005D5E8D" w:rsidP="009923B3">
            <w:pPr>
              <w:rPr>
                <w:lang w:val="en-GB"/>
              </w:rPr>
            </w:pPr>
            <w:r w:rsidRPr="00D362CE">
              <w:rPr>
                <w:lang w:val="en-GB"/>
              </w:rPr>
              <w:t>Ministry of Water Resources, RD &amp; GR</w:t>
            </w:r>
          </w:p>
        </w:tc>
        <w:tc>
          <w:tcPr>
            <w:tcW w:w="722" w:type="pct"/>
            <w:vMerge/>
          </w:tcPr>
          <w:p w14:paraId="0FC0D0C0" w14:textId="77777777" w:rsidR="005D5E8D" w:rsidRPr="00D362CE" w:rsidRDefault="005D5E8D" w:rsidP="009923B3">
            <w:pPr>
              <w:rPr>
                <w:lang w:val="en-GB"/>
              </w:rPr>
            </w:pPr>
          </w:p>
        </w:tc>
        <w:tc>
          <w:tcPr>
            <w:tcW w:w="914" w:type="pct"/>
          </w:tcPr>
          <w:p w14:paraId="7314FD76" w14:textId="77777777" w:rsidR="005D5E8D" w:rsidRPr="00D362CE" w:rsidRDefault="005D5E8D" w:rsidP="009923B3">
            <w:pPr>
              <w:rPr>
                <w:lang w:val="en-GB"/>
              </w:rPr>
            </w:pPr>
            <w:r w:rsidRPr="00D362CE">
              <w:rPr>
                <w:lang w:val="en-GB"/>
              </w:rPr>
              <w:t>Har khet ko Pani</w:t>
            </w:r>
          </w:p>
        </w:tc>
        <w:tc>
          <w:tcPr>
            <w:tcW w:w="850" w:type="pct"/>
          </w:tcPr>
          <w:p w14:paraId="074C7C0D" w14:textId="77777777" w:rsidR="005D5E8D" w:rsidRPr="00D362CE" w:rsidRDefault="005D5E8D" w:rsidP="009923B3">
            <w:pPr>
              <w:rPr>
                <w:lang w:val="en-GB"/>
              </w:rPr>
            </w:pPr>
            <w:r w:rsidRPr="000919A7">
              <w:rPr>
                <w:rFonts w:eastAsia="MS Mincho"/>
              </w:rPr>
              <w:t>18,397</w:t>
            </w:r>
          </w:p>
        </w:tc>
        <w:tc>
          <w:tcPr>
            <w:tcW w:w="578" w:type="pct"/>
          </w:tcPr>
          <w:p w14:paraId="1C3FACA8" w14:textId="77777777" w:rsidR="005D5E8D" w:rsidRPr="00D362CE" w:rsidRDefault="005D5E8D" w:rsidP="009923B3">
            <w:pPr>
              <w:rPr>
                <w:lang w:val="en-GB"/>
              </w:rPr>
            </w:pPr>
            <w:r>
              <w:rPr>
                <w:lang w:val="en-GB"/>
              </w:rPr>
              <w:t>2015*</w:t>
            </w:r>
          </w:p>
        </w:tc>
      </w:tr>
      <w:tr w:rsidR="005D5E8D" w:rsidRPr="00D362CE" w14:paraId="09A1C1AA" w14:textId="77777777" w:rsidTr="009923B3">
        <w:trPr>
          <w:trHeight w:val="845"/>
        </w:trPr>
        <w:tc>
          <w:tcPr>
            <w:tcW w:w="342" w:type="pct"/>
          </w:tcPr>
          <w:p w14:paraId="1D198203" w14:textId="77777777" w:rsidR="005D5E8D" w:rsidRPr="00D362CE" w:rsidRDefault="005D5E8D" w:rsidP="009923B3">
            <w:pPr>
              <w:rPr>
                <w:lang w:val="en-GB"/>
              </w:rPr>
            </w:pPr>
            <w:r>
              <w:rPr>
                <w:lang w:val="en-GB"/>
              </w:rPr>
              <w:t>4.</w:t>
            </w:r>
          </w:p>
        </w:tc>
        <w:tc>
          <w:tcPr>
            <w:tcW w:w="1594" w:type="pct"/>
          </w:tcPr>
          <w:p w14:paraId="769D5F97" w14:textId="77777777" w:rsidR="005D5E8D" w:rsidRPr="00D362CE" w:rsidRDefault="005D5E8D" w:rsidP="009923B3">
            <w:pPr>
              <w:rPr>
                <w:lang w:val="en-GB"/>
              </w:rPr>
            </w:pPr>
            <w:r w:rsidRPr="00D362CE">
              <w:rPr>
                <w:lang w:val="en-GB"/>
              </w:rPr>
              <w:t>Ministry of Water Resources, RD &amp; GR</w:t>
            </w:r>
          </w:p>
        </w:tc>
        <w:tc>
          <w:tcPr>
            <w:tcW w:w="722" w:type="pct"/>
            <w:vMerge/>
          </w:tcPr>
          <w:p w14:paraId="0E690E08" w14:textId="77777777" w:rsidR="005D5E8D" w:rsidRPr="00D362CE" w:rsidRDefault="005D5E8D" w:rsidP="009923B3">
            <w:pPr>
              <w:rPr>
                <w:lang w:val="en-GB"/>
              </w:rPr>
            </w:pPr>
          </w:p>
        </w:tc>
        <w:tc>
          <w:tcPr>
            <w:tcW w:w="914" w:type="pct"/>
          </w:tcPr>
          <w:p w14:paraId="6F4C0B37" w14:textId="77777777" w:rsidR="005D5E8D" w:rsidRPr="00D362CE" w:rsidRDefault="005D5E8D" w:rsidP="009923B3">
            <w:pPr>
              <w:rPr>
                <w:lang w:val="en-GB"/>
              </w:rPr>
            </w:pPr>
            <w:r w:rsidRPr="00D362CE">
              <w:rPr>
                <w:lang w:val="en-GB"/>
              </w:rPr>
              <w:t xml:space="preserve">Accelerated Irrigation Benefits Programme </w:t>
            </w:r>
          </w:p>
        </w:tc>
        <w:tc>
          <w:tcPr>
            <w:tcW w:w="850" w:type="pct"/>
          </w:tcPr>
          <w:p w14:paraId="535733AB" w14:textId="77777777" w:rsidR="005D5E8D" w:rsidRPr="00D362CE" w:rsidRDefault="005D5E8D" w:rsidP="009923B3">
            <w:pPr>
              <w:rPr>
                <w:lang w:val="en-GB"/>
              </w:rPr>
            </w:pPr>
            <w:r w:rsidRPr="000919A7">
              <w:rPr>
                <w:rFonts w:eastAsia="MS Mincho"/>
              </w:rPr>
              <w:t>16,818</w:t>
            </w:r>
          </w:p>
        </w:tc>
        <w:tc>
          <w:tcPr>
            <w:tcW w:w="578" w:type="pct"/>
          </w:tcPr>
          <w:p w14:paraId="5365F62B" w14:textId="77777777" w:rsidR="005D5E8D" w:rsidRPr="00D362CE" w:rsidRDefault="005D5E8D" w:rsidP="009923B3">
            <w:pPr>
              <w:rPr>
                <w:lang w:val="en-GB"/>
              </w:rPr>
            </w:pPr>
            <w:r>
              <w:rPr>
                <w:lang w:val="en-GB"/>
              </w:rPr>
              <w:t>2015*</w:t>
            </w:r>
          </w:p>
        </w:tc>
      </w:tr>
      <w:tr w:rsidR="005D5E8D" w:rsidRPr="00D362CE" w14:paraId="5D45AC3F" w14:textId="77777777" w:rsidTr="009923B3">
        <w:tc>
          <w:tcPr>
            <w:tcW w:w="342" w:type="pct"/>
          </w:tcPr>
          <w:p w14:paraId="1D8F5BC5" w14:textId="77777777" w:rsidR="005D5E8D" w:rsidRPr="00D362CE" w:rsidRDefault="005D5E8D" w:rsidP="009923B3">
            <w:pPr>
              <w:rPr>
                <w:lang w:val="en-GB"/>
              </w:rPr>
            </w:pPr>
            <w:r>
              <w:rPr>
                <w:lang w:val="en-GB"/>
              </w:rPr>
              <w:t>5.</w:t>
            </w:r>
          </w:p>
        </w:tc>
        <w:tc>
          <w:tcPr>
            <w:tcW w:w="1594" w:type="pct"/>
          </w:tcPr>
          <w:p w14:paraId="1FC05335" w14:textId="77777777" w:rsidR="005D5E8D" w:rsidRPr="00D362CE" w:rsidRDefault="005D5E8D" w:rsidP="009923B3">
            <w:pPr>
              <w:rPr>
                <w:lang w:val="en-GB"/>
              </w:rPr>
            </w:pPr>
            <w:r w:rsidRPr="00D362CE">
              <w:rPr>
                <w:lang w:val="en-GB"/>
              </w:rPr>
              <w:t>Ministry of Water Resources, RD &amp; GR</w:t>
            </w:r>
          </w:p>
        </w:tc>
        <w:tc>
          <w:tcPr>
            <w:tcW w:w="722" w:type="pct"/>
            <w:vMerge/>
          </w:tcPr>
          <w:p w14:paraId="3044EC66" w14:textId="77777777" w:rsidR="005D5E8D" w:rsidRPr="00D362CE" w:rsidRDefault="005D5E8D" w:rsidP="009923B3">
            <w:pPr>
              <w:rPr>
                <w:lang w:val="en-GB"/>
              </w:rPr>
            </w:pPr>
          </w:p>
        </w:tc>
        <w:tc>
          <w:tcPr>
            <w:tcW w:w="914" w:type="pct"/>
          </w:tcPr>
          <w:p w14:paraId="5F2DDE38" w14:textId="77777777" w:rsidR="005D5E8D" w:rsidRPr="00D362CE" w:rsidRDefault="005D5E8D" w:rsidP="009923B3">
            <w:pPr>
              <w:rPr>
                <w:lang w:val="en-GB"/>
              </w:rPr>
            </w:pPr>
            <w:r w:rsidRPr="00D362CE">
              <w:rPr>
                <w:lang w:val="en-GB"/>
              </w:rPr>
              <w:t>Flood Management and Border Area Programme</w:t>
            </w:r>
          </w:p>
        </w:tc>
        <w:tc>
          <w:tcPr>
            <w:tcW w:w="850" w:type="pct"/>
          </w:tcPr>
          <w:p w14:paraId="7DB2EA06" w14:textId="77777777" w:rsidR="005D5E8D" w:rsidRPr="00D362CE" w:rsidRDefault="005D5E8D" w:rsidP="009923B3">
            <w:pPr>
              <w:rPr>
                <w:lang w:val="en-GB"/>
              </w:rPr>
            </w:pPr>
            <w:r w:rsidRPr="000919A7">
              <w:rPr>
                <w:rFonts w:eastAsia="MS Mincho"/>
              </w:rPr>
              <w:t>3,342</w:t>
            </w:r>
          </w:p>
        </w:tc>
        <w:tc>
          <w:tcPr>
            <w:tcW w:w="578" w:type="pct"/>
          </w:tcPr>
          <w:p w14:paraId="53C8E6A8" w14:textId="77777777" w:rsidR="005D5E8D" w:rsidRPr="00D362CE" w:rsidRDefault="005D5E8D" w:rsidP="009923B3">
            <w:pPr>
              <w:rPr>
                <w:lang w:val="en-GB"/>
              </w:rPr>
            </w:pPr>
            <w:r>
              <w:rPr>
                <w:lang w:val="en-GB"/>
              </w:rPr>
              <w:t>2017*</w:t>
            </w:r>
          </w:p>
        </w:tc>
      </w:tr>
      <w:tr w:rsidR="005D5E8D" w:rsidRPr="00D362CE" w14:paraId="40289D98" w14:textId="77777777" w:rsidTr="009923B3">
        <w:tc>
          <w:tcPr>
            <w:tcW w:w="342" w:type="pct"/>
          </w:tcPr>
          <w:p w14:paraId="54EDD855" w14:textId="77777777" w:rsidR="005D5E8D" w:rsidRPr="00D362CE" w:rsidRDefault="005D5E8D" w:rsidP="009923B3">
            <w:pPr>
              <w:rPr>
                <w:lang w:val="en-GB"/>
              </w:rPr>
            </w:pPr>
            <w:r>
              <w:rPr>
                <w:lang w:val="en-GB"/>
              </w:rPr>
              <w:t>6.</w:t>
            </w:r>
          </w:p>
        </w:tc>
        <w:tc>
          <w:tcPr>
            <w:tcW w:w="1594" w:type="pct"/>
          </w:tcPr>
          <w:p w14:paraId="439120DA" w14:textId="77777777" w:rsidR="005D5E8D" w:rsidRPr="00D362CE" w:rsidRDefault="005D5E8D" w:rsidP="009923B3">
            <w:pPr>
              <w:rPr>
                <w:lang w:val="en-GB"/>
              </w:rPr>
            </w:pPr>
            <w:r w:rsidRPr="00D362CE">
              <w:rPr>
                <w:lang w:val="en-GB"/>
              </w:rPr>
              <w:t>Ministry of Water Resources, RD &amp; GR</w:t>
            </w:r>
          </w:p>
        </w:tc>
        <w:tc>
          <w:tcPr>
            <w:tcW w:w="722" w:type="pct"/>
            <w:vMerge/>
          </w:tcPr>
          <w:p w14:paraId="31A61B38" w14:textId="77777777" w:rsidR="005D5E8D" w:rsidRPr="00D362CE" w:rsidRDefault="005D5E8D" w:rsidP="009923B3">
            <w:pPr>
              <w:rPr>
                <w:lang w:val="en-GB"/>
              </w:rPr>
            </w:pPr>
          </w:p>
        </w:tc>
        <w:tc>
          <w:tcPr>
            <w:tcW w:w="914" w:type="pct"/>
          </w:tcPr>
          <w:p w14:paraId="4C6F0CE2" w14:textId="77777777" w:rsidR="005D5E8D" w:rsidRPr="00F46560" w:rsidRDefault="005D5E8D" w:rsidP="009923B3">
            <w:pPr>
              <w:rPr>
                <w:lang w:val="en-GB"/>
              </w:rPr>
            </w:pPr>
            <w:r w:rsidRPr="00F46560">
              <w:rPr>
                <w:lang w:val="en-GB"/>
              </w:rPr>
              <w:t>River Management Activities and Works Related to</w:t>
            </w:r>
          </w:p>
          <w:p w14:paraId="5B4E1643" w14:textId="77777777" w:rsidR="005D5E8D" w:rsidRPr="00D362CE" w:rsidRDefault="005D5E8D" w:rsidP="009923B3">
            <w:pPr>
              <w:rPr>
                <w:lang w:val="en-GB"/>
              </w:rPr>
            </w:pPr>
            <w:r w:rsidRPr="00F46560">
              <w:rPr>
                <w:lang w:val="en-GB"/>
              </w:rPr>
              <w:t>Border Areas</w:t>
            </w:r>
          </w:p>
        </w:tc>
        <w:tc>
          <w:tcPr>
            <w:tcW w:w="850" w:type="pct"/>
          </w:tcPr>
          <w:p w14:paraId="5DB8F236" w14:textId="77777777" w:rsidR="005D5E8D" w:rsidRPr="00224886" w:rsidRDefault="005D5E8D" w:rsidP="009923B3">
            <w:pPr>
              <w:rPr>
                <w:lang w:val="en-GB"/>
              </w:rPr>
            </w:pPr>
            <w:r w:rsidRPr="00224886">
              <w:rPr>
                <w:rFonts w:eastAsia="MS Mincho"/>
              </w:rPr>
              <w:t>618</w:t>
            </w:r>
          </w:p>
        </w:tc>
        <w:tc>
          <w:tcPr>
            <w:tcW w:w="578" w:type="pct"/>
          </w:tcPr>
          <w:p w14:paraId="1B30F4B6" w14:textId="77777777" w:rsidR="005D5E8D" w:rsidRPr="00D362CE" w:rsidRDefault="005D5E8D" w:rsidP="009923B3">
            <w:pPr>
              <w:rPr>
                <w:lang w:val="en-GB"/>
              </w:rPr>
            </w:pPr>
            <w:r>
              <w:rPr>
                <w:lang w:val="en-GB"/>
              </w:rPr>
              <w:t>2012*</w:t>
            </w:r>
          </w:p>
        </w:tc>
      </w:tr>
      <w:tr w:rsidR="005D5E8D" w:rsidRPr="00D362CE" w14:paraId="5087DA3E" w14:textId="77777777" w:rsidTr="009923B3">
        <w:tc>
          <w:tcPr>
            <w:tcW w:w="342" w:type="pct"/>
          </w:tcPr>
          <w:p w14:paraId="7132A1E3" w14:textId="77777777" w:rsidR="005D5E8D" w:rsidRDefault="005D5E8D" w:rsidP="009923B3">
            <w:pPr>
              <w:rPr>
                <w:lang w:val="en-GB"/>
              </w:rPr>
            </w:pPr>
            <w:r>
              <w:rPr>
                <w:lang w:val="en-GB"/>
              </w:rPr>
              <w:t>7.</w:t>
            </w:r>
          </w:p>
        </w:tc>
        <w:tc>
          <w:tcPr>
            <w:tcW w:w="1594" w:type="pct"/>
          </w:tcPr>
          <w:p w14:paraId="3E798138" w14:textId="77777777" w:rsidR="005D5E8D" w:rsidRPr="00D362CE" w:rsidRDefault="005D5E8D" w:rsidP="009923B3">
            <w:pPr>
              <w:rPr>
                <w:lang w:val="en-GB"/>
              </w:rPr>
            </w:pPr>
            <w:r w:rsidRPr="00D362CE">
              <w:rPr>
                <w:lang w:val="en-GB"/>
              </w:rPr>
              <w:t>Ministry of Water Resources, RD &amp; GR</w:t>
            </w:r>
          </w:p>
        </w:tc>
        <w:tc>
          <w:tcPr>
            <w:tcW w:w="722" w:type="pct"/>
            <w:vMerge/>
          </w:tcPr>
          <w:p w14:paraId="565F0FA5" w14:textId="77777777" w:rsidR="005D5E8D" w:rsidRPr="00D362CE" w:rsidRDefault="005D5E8D" w:rsidP="009923B3">
            <w:pPr>
              <w:rPr>
                <w:lang w:val="en-GB"/>
              </w:rPr>
            </w:pPr>
          </w:p>
        </w:tc>
        <w:tc>
          <w:tcPr>
            <w:tcW w:w="914" w:type="pct"/>
          </w:tcPr>
          <w:p w14:paraId="17E7FFAA" w14:textId="77777777" w:rsidR="005D5E8D" w:rsidRPr="00D362CE" w:rsidRDefault="005D5E8D" w:rsidP="009923B3">
            <w:pPr>
              <w:rPr>
                <w:lang w:val="en-GB"/>
              </w:rPr>
            </w:pPr>
            <w:r w:rsidRPr="00F46560">
              <w:rPr>
                <w:lang w:val="en-GB"/>
              </w:rPr>
              <w:t>Flood Management Programme</w:t>
            </w:r>
          </w:p>
        </w:tc>
        <w:tc>
          <w:tcPr>
            <w:tcW w:w="850" w:type="pct"/>
          </w:tcPr>
          <w:p w14:paraId="3A47E49D" w14:textId="77777777" w:rsidR="005D5E8D" w:rsidRPr="00224886" w:rsidRDefault="005D5E8D" w:rsidP="009923B3">
            <w:pPr>
              <w:rPr>
                <w:rFonts w:eastAsia="MS Mincho"/>
              </w:rPr>
            </w:pPr>
            <w:r w:rsidRPr="00224886">
              <w:rPr>
                <w:rFonts w:eastAsia="MS Mincho"/>
              </w:rPr>
              <w:t>713</w:t>
            </w:r>
          </w:p>
        </w:tc>
        <w:tc>
          <w:tcPr>
            <w:tcW w:w="578" w:type="pct"/>
          </w:tcPr>
          <w:p w14:paraId="731A3C4A" w14:textId="77777777" w:rsidR="005D5E8D" w:rsidRPr="00D6680A" w:rsidRDefault="005D5E8D" w:rsidP="009923B3">
            <w:pPr>
              <w:rPr>
                <w:color w:val="FF0000"/>
                <w:lang w:val="en-GB"/>
              </w:rPr>
            </w:pPr>
            <w:r w:rsidRPr="00C51D07">
              <w:rPr>
                <w:color w:val="000000" w:themeColor="text1"/>
                <w:lang w:val="en-GB"/>
              </w:rPr>
              <w:t>2010</w:t>
            </w:r>
          </w:p>
        </w:tc>
      </w:tr>
      <w:tr w:rsidR="005D5E8D" w:rsidRPr="00D362CE" w14:paraId="5707834F" w14:textId="77777777" w:rsidTr="009923B3">
        <w:tc>
          <w:tcPr>
            <w:tcW w:w="342" w:type="pct"/>
          </w:tcPr>
          <w:p w14:paraId="06CC6401" w14:textId="77777777" w:rsidR="005D5E8D" w:rsidRDefault="005D5E8D" w:rsidP="009923B3">
            <w:pPr>
              <w:rPr>
                <w:lang w:val="en-GB"/>
              </w:rPr>
            </w:pPr>
            <w:r>
              <w:rPr>
                <w:lang w:val="en-GB"/>
              </w:rPr>
              <w:t>8.</w:t>
            </w:r>
          </w:p>
        </w:tc>
        <w:tc>
          <w:tcPr>
            <w:tcW w:w="1594" w:type="pct"/>
          </w:tcPr>
          <w:p w14:paraId="6A2527EB" w14:textId="77777777" w:rsidR="005D5E8D" w:rsidRPr="00D362CE" w:rsidRDefault="005D5E8D" w:rsidP="009923B3">
            <w:pPr>
              <w:rPr>
                <w:lang w:val="en-GB"/>
              </w:rPr>
            </w:pPr>
            <w:r w:rsidRPr="00D362CE">
              <w:rPr>
                <w:lang w:val="en-GB"/>
              </w:rPr>
              <w:t>Ministry of Water Resources, RD &amp; GR</w:t>
            </w:r>
          </w:p>
        </w:tc>
        <w:tc>
          <w:tcPr>
            <w:tcW w:w="722" w:type="pct"/>
            <w:vMerge/>
          </w:tcPr>
          <w:p w14:paraId="2E794CFF" w14:textId="77777777" w:rsidR="005D5E8D" w:rsidRPr="00D362CE" w:rsidRDefault="005D5E8D" w:rsidP="009923B3">
            <w:pPr>
              <w:rPr>
                <w:lang w:val="en-GB"/>
              </w:rPr>
            </w:pPr>
          </w:p>
        </w:tc>
        <w:tc>
          <w:tcPr>
            <w:tcW w:w="914" w:type="pct"/>
          </w:tcPr>
          <w:p w14:paraId="7E8B9851" w14:textId="77777777" w:rsidR="005D5E8D" w:rsidRPr="00D362CE" w:rsidRDefault="005D5E8D" w:rsidP="009923B3">
            <w:pPr>
              <w:rPr>
                <w:lang w:val="en-GB"/>
              </w:rPr>
            </w:pPr>
            <w:r w:rsidRPr="00F46560">
              <w:rPr>
                <w:lang w:val="en-GB"/>
              </w:rPr>
              <w:t>Assistance for Sutlej Yamuna Link Canal Project</w:t>
            </w:r>
          </w:p>
        </w:tc>
        <w:tc>
          <w:tcPr>
            <w:tcW w:w="850" w:type="pct"/>
          </w:tcPr>
          <w:p w14:paraId="4C5F58C8" w14:textId="77777777" w:rsidR="005D5E8D" w:rsidRPr="00224886" w:rsidRDefault="005D5E8D" w:rsidP="009923B3">
            <w:pPr>
              <w:rPr>
                <w:rFonts w:eastAsia="MS Mincho"/>
              </w:rPr>
            </w:pPr>
            <w:r w:rsidRPr="00224886">
              <w:rPr>
                <w:rFonts w:eastAsia="MS Mincho"/>
              </w:rPr>
              <w:t>0</w:t>
            </w:r>
          </w:p>
        </w:tc>
        <w:tc>
          <w:tcPr>
            <w:tcW w:w="578" w:type="pct"/>
          </w:tcPr>
          <w:p w14:paraId="00DDC627" w14:textId="77777777" w:rsidR="005D5E8D" w:rsidRPr="00D6680A" w:rsidRDefault="005D5E8D" w:rsidP="009923B3">
            <w:pPr>
              <w:rPr>
                <w:color w:val="FF0000"/>
                <w:lang w:val="en-GB"/>
              </w:rPr>
            </w:pPr>
            <w:r w:rsidRPr="0002365E">
              <w:rPr>
                <w:lang w:val="en-GB"/>
              </w:rPr>
              <w:t>Yet to start</w:t>
            </w:r>
          </w:p>
        </w:tc>
      </w:tr>
      <w:tr w:rsidR="005D5E8D" w:rsidRPr="00D362CE" w14:paraId="239B32C9" w14:textId="77777777" w:rsidTr="009923B3">
        <w:tc>
          <w:tcPr>
            <w:tcW w:w="342" w:type="pct"/>
          </w:tcPr>
          <w:p w14:paraId="56454FEE" w14:textId="77777777" w:rsidR="005D5E8D" w:rsidRDefault="005D5E8D" w:rsidP="009923B3">
            <w:pPr>
              <w:rPr>
                <w:lang w:val="en-GB"/>
              </w:rPr>
            </w:pPr>
            <w:r>
              <w:rPr>
                <w:lang w:val="en-GB"/>
              </w:rPr>
              <w:t>9.</w:t>
            </w:r>
          </w:p>
        </w:tc>
        <w:tc>
          <w:tcPr>
            <w:tcW w:w="1594" w:type="pct"/>
          </w:tcPr>
          <w:p w14:paraId="3C1847C9" w14:textId="77777777" w:rsidR="005D5E8D" w:rsidRPr="00D362CE" w:rsidRDefault="005D5E8D" w:rsidP="009923B3">
            <w:pPr>
              <w:rPr>
                <w:lang w:val="en-GB"/>
              </w:rPr>
            </w:pPr>
            <w:r w:rsidRPr="00D362CE">
              <w:rPr>
                <w:lang w:val="en-GB"/>
              </w:rPr>
              <w:t xml:space="preserve">Ministry of Water </w:t>
            </w:r>
            <w:r w:rsidRPr="00D362CE">
              <w:rPr>
                <w:lang w:val="en-GB"/>
              </w:rPr>
              <w:lastRenderedPageBreak/>
              <w:t>Resources, RD &amp; GR</w:t>
            </w:r>
          </w:p>
        </w:tc>
        <w:tc>
          <w:tcPr>
            <w:tcW w:w="722" w:type="pct"/>
            <w:vMerge/>
          </w:tcPr>
          <w:p w14:paraId="0A86BA32" w14:textId="77777777" w:rsidR="005D5E8D" w:rsidRPr="00D362CE" w:rsidRDefault="005D5E8D" w:rsidP="009923B3">
            <w:pPr>
              <w:rPr>
                <w:lang w:val="en-GB"/>
              </w:rPr>
            </w:pPr>
          </w:p>
        </w:tc>
        <w:tc>
          <w:tcPr>
            <w:tcW w:w="914" w:type="pct"/>
          </w:tcPr>
          <w:p w14:paraId="6DA1D146" w14:textId="77777777" w:rsidR="005D5E8D" w:rsidRPr="00D362CE" w:rsidRDefault="005D5E8D" w:rsidP="009923B3">
            <w:pPr>
              <w:rPr>
                <w:lang w:val="en-GB"/>
              </w:rPr>
            </w:pPr>
            <w:r w:rsidRPr="00D362CE">
              <w:rPr>
                <w:lang w:val="en-GB"/>
              </w:rPr>
              <w:t xml:space="preserve">Irrigation </w:t>
            </w:r>
            <w:r w:rsidRPr="00D362CE">
              <w:rPr>
                <w:lang w:val="en-GB"/>
              </w:rPr>
              <w:lastRenderedPageBreak/>
              <w:t>Census</w:t>
            </w:r>
          </w:p>
        </w:tc>
        <w:tc>
          <w:tcPr>
            <w:tcW w:w="850" w:type="pct"/>
          </w:tcPr>
          <w:p w14:paraId="73E664B6" w14:textId="77777777" w:rsidR="005D5E8D" w:rsidRPr="000919A7" w:rsidRDefault="005D5E8D" w:rsidP="009923B3">
            <w:pPr>
              <w:rPr>
                <w:rFonts w:eastAsia="MS Mincho"/>
              </w:rPr>
            </w:pPr>
            <w:r w:rsidRPr="000919A7">
              <w:rPr>
                <w:rFonts w:eastAsia="MS Mincho"/>
              </w:rPr>
              <w:lastRenderedPageBreak/>
              <w:t>257.</w:t>
            </w:r>
            <w:r>
              <w:rPr>
                <w:rFonts w:eastAsia="MS Mincho"/>
              </w:rPr>
              <w:t>8</w:t>
            </w:r>
          </w:p>
        </w:tc>
        <w:tc>
          <w:tcPr>
            <w:tcW w:w="578" w:type="pct"/>
          </w:tcPr>
          <w:p w14:paraId="68B284BD" w14:textId="77777777" w:rsidR="005D5E8D" w:rsidRPr="00D6680A" w:rsidRDefault="005D5E8D" w:rsidP="009923B3">
            <w:pPr>
              <w:rPr>
                <w:color w:val="FF0000"/>
                <w:lang w:val="en-GB"/>
              </w:rPr>
            </w:pPr>
            <w:r w:rsidRPr="00C51D07">
              <w:rPr>
                <w:rFonts w:eastAsia="MS Mincho"/>
                <w:color w:val="000000" w:themeColor="text1"/>
              </w:rPr>
              <w:t>2017</w:t>
            </w:r>
          </w:p>
        </w:tc>
      </w:tr>
      <w:tr w:rsidR="005D5E8D" w:rsidRPr="00D362CE" w14:paraId="6FA22924" w14:textId="77777777" w:rsidTr="009923B3">
        <w:tc>
          <w:tcPr>
            <w:tcW w:w="342" w:type="pct"/>
          </w:tcPr>
          <w:p w14:paraId="13F8009F" w14:textId="77777777" w:rsidR="005D5E8D" w:rsidRDefault="005D5E8D" w:rsidP="009923B3">
            <w:pPr>
              <w:rPr>
                <w:lang w:val="en-GB"/>
              </w:rPr>
            </w:pPr>
            <w:r>
              <w:rPr>
                <w:lang w:val="en-GB"/>
              </w:rPr>
              <w:lastRenderedPageBreak/>
              <w:t>10.</w:t>
            </w:r>
          </w:p>
        </w:tc>
        <w:tc>
          <w:tcPr>
            <w:tcW w:w="1594" w:type="pct"/>
          </w:tcPr>
          <w:p w14:paraId="2C3C7EB2" w14:textId="77777777" w:rsidR="005D5E8D" w:rsidRPr="00D362CE" w:rsidRDefault="005D5E8D" w:rsidP="009923B3">
            <w:pPr>
              <w:rPr>
                <w:lang w:val="en-GB"/>
              </w:rPr>
            </w:pPr>
            <w:r w:rsidRPr="00D362CE">
              <w:rPr>
                <w:lang w:val="en-GB"/>
              </w:rPr>
              <w:t>Ministry of Water Resources, RD &amp; GR</w:t>
            </w:r>
          </w:p>
        </w:tc>
        <w:tc>
          <w:tcPr>
            <w:tcW w:w="722" w:type="pct"/>
            <w:vMerge/>
          </w:tcPr>
          <w:p w14:paraId="27D54F94" w14:textId="77777777" w:rsidR="005D5E8D" w:rsidRPr="00D362CE" w:rsidRDefault="005D5E8D" w:rsidP="009923B3">
            <w:pPr>
              <w:rPr>
                <w:lang w:val="en-GB"/>
              </w:rPr>
            </w:pPr>
          </w:p>
        </w:tc>
        <w:tc>
          <w:tcPr>
            <w:tcW w:w="914" w:type="pct"/>
          </w:tcPr>
          <w:p w14:paraId="3D5A9D3C" w14:textId="77777777" w:rsidR="005D5E8D" w:rsidRPr="00F46560" w:rsidRDefault="005D5E8D" w:rsidP="009923B3">
            <w:pPr>
              <w:rPr>
                <w:lang w:val="en-GB"/>
              </w:rPr>
            </w:pPr>
            <w:r w:rsidRPr="00F46560">
              <w:rPr>
                <w:lang w:val="en-GB"/>
              </w:rPr>
              <w:t>Atal Bhujal Yojna</w:t>
            </w:r>
          </w:p>
        </w:tc>
        <w:tc>
          <w:tcPr>
            <w:tcW w:w="850" w:type="pct"/>
          </w:tcPr>
          <w:p w14:paraId="584ED0AD" w14:textId="77777777" w:rsidR="005D5E8D" w:rsidRPr="00224886" w:rsidRDefault="005D5E8D" w:rsidP="009923B3">
            <w:pPr>
              <w:rPr>
                <w:rFonts w:eastAsia="MS Mincho"/>
              </w:rPr>
            </w:pPr>
            <w:r w:rsidRPr="00224886">
              <w:rPr>
                <w:rFonts w:eastAsia="MS Mincho"/>
              </w:rPr>
              <w:t>0</w:t>
            </w:r>
          </w:p>
        </w:tc>
        <w:tc>
          <w:tcPr>
            <w:tcW w:w="578" w:type="pct"/>
          </w:tcPr>
          <w:p w14:paraId="62A85A6E" w14:textId="77777777" w:rsidR="005D5E8D" w:rsidRPr="00D6680A" w:rsidRDefault="005D5E8D" w:rsidP="009923B3">
            <w:pPr>
              <w:rPr>
                <w:color w:val="FF0000"/>
                <w:lang w:val="en-GB"/>
              </w:rPr>
            </w:pPr>
            <w:r w:rsidRPr="0002365E">
              <w:rPr>
                <w:lang w:val="en-GB"/>
              </w:rPr>
              <w:t>Yet to start</w:t>
            </w:r>
          </w:p>
        </w:tc>
      </w:tr>
      <w:tr w:rsidR="005D5E8D" w:rsidRPr="00D362CE" w14:paraId="00C8F987" w14:textId="77777777" w:rsidTr="009923B3">
        <w:tc>
          <w:tcPr>
            <w:tcW w:w="342" w:type="pct"/>
          </w:tcPr>
          <w:p w14:paraId="3B113B98" w14:textId="77777777" w:rsidR="005D5E8D" w:rsidRDefault="005D5E8D" w:rsidP="009923B3">
            <w:pPr>
              <w:rPr>
                <w:lang w:val="en-GB"/>
              </w:rPr>
            </w:pPr>
            <w:r>
              <w:rPr>
                <w:lang w:val="en-GB"/>
              </w:rPr>
              <w:t>11.</w:t>
            </w:r>
          </w:p>
        </w:tc>
        <w:tc>
          <w:tcPr>
            <w:tcW w:w="1594" w:type="pct"/>
          </w:tcPr>
          <w:p w14:paraId="1F281741" w14:textId="77777777" w:rsidR="005D5E8D" w:rsidRPr="00D362CE" w:rsidRDefault="005D5E8D" w:rsidP="009923B3">
            <w:pPr>
              <w:rPr>
                <w:lang w:val="en-GB"/>
              </w:rPr>
            </w:pPr>
            <w:r w:rsidRPr="00D362CE">
              <w:rPr>
                <w:lang w:val="en-GB"/>
              </w:rPr>
              <w:t>Ministry of Water Resources, RD &amp; GR</w:t>
            </w:r>
          </w:p>
        </w:tc>
        <w:tc>
          <w:tcPr>
            <w:tcW w:w="722" w:type="pct"/>
            <w:vMerge/>
          </w:tcPr>
          <w:p w14:paraId="6010D4B4" w14:textId="77777777" w:rsidR="005D5E8D" w:rsidRPr="00D362CE" w:rsidRDefault="005D5E8D" w:rsidP="009923B3">
            <w:pPr>
              <w:rPr>
                <w:lang w:val="en-GB"/>
              </w:rPr>
            </w:pPr>
          </w:p>
        </w:tc>
        <w:tc>
          <w:tcPr>
            <w:tcW w:w="914" w:type="pct"/>
          </w:tcPr>
          <w:p w14:paraId="00BCF129" w14:textId="77777777" w:rsidR="005D5E8D" w:rsidRPr="00F46560" w:rsidRDefault="005D5E8D" w:rsidP="009923B3">
            <w:pPr>
              <w:rPr>
                <w:lang w:val="en-GB"/>
              </w:rPr>
            </w:pPr>
            <w:r w:rsidRPr="00F46560">
              <w:rPr>
                <w:lang w:val="en-GB"/>
              </w:rPr>
              <w:t>Servicing of loans from NABARD under PMKSY</w:t>
            </w:r>
          </w:p>
        </w:tc>
        <w:tc>
          <w:tcPr>
            <w:tcW w:w="850" w:type="pct"/>
          </w:tcPr>
          <w:p w14:paraId="6B7C575B" w14:textId="77777777" w:rsidR="005D5E8D" w:rsidRPr="000919A7" w:rsidRDefault="005D5E8D" w:rsidP="009923B3">
            <w:pPr>
              <w:rPr>
                <w:rFonts w:eastAsia="MS Mincho"/>
              </w:rPr>
            </w:pPr>
            <w:r>
              <w:rPr>
                <w:rFonts w:eastAsia="MS Mincho"/>
              </w:rPr>
              <w:t>1994</w:t>
            </w:r>
          </w:p>
        </w:tc>
        <w:tc>
          <w:tcPr>
            <w:tcW w:w="578" w:type="pct"/>
          </w:tcPr>
          <w:p w14:paraId="1C30375F" w14:textId="77777777" w:rsidR="005D5E8D" w:rsidRPr="00916C45" w:rsidRDefault="005D5E8D" w:rsidP="009923B3">
            <w:pPr>
              <w:rPr>
                <w:lang w:val="en-GB"/>
              </w:rPr>
            </w:pPr>
            <w:r w:rsidRPr="00916C45">
              <w:rPr>
                <w:rFonts w:eastAsia="MS Mincho"/>
              </w:rPr>
              <w:t>2019-20</w:t>
            </w:r>
          </w:p>
        </w:tc>
      </w:tr>
      <w:tr w:rsidR="005D5E8D" w:rsidRPr="00D362CE" w14:paraId="467149B3" w14:textId="77777777" w:rsidTr="009923B3">
        <w:tc>
          <w:tcPr>
            <w:tcW w:w="342" w:type="pct"/>
          </w:tcPr>
          <w:p w14:paraId="3919647E" w14:textId="77777777" w:rsidR="005D5E8D" w:rsidRDefault="005D5E8D" w:rsidP="009923B3">
            <w:pPr>
              <w:rPr>
                <w:lang w:val="en-GB"/>
              </w:rPr>
            </w:pPr>
            <w:r>
              <w:rPr>
                <w:lang w:val="en-GB"/>
              </w:rPr>
              <w:t>12.</w:t>
            </w:r>
          </w:p>
        </w:tc>
        <w:tc>
          <w:tcPr>
            <w:tcW w:w="1594" w:type="pct"/>
          </w:tcPr>
          <w:p w14:paraId="1E311550" w14:textId="77777777" w:rsidR="005D5E8D" w:rsidRPr="00D362CE" w:rsidRDefault="005D5E8D" w:rsidP="009923B3">
            <w:pPr>
              <w:rPr>
                <w:lang w:val="en-GB"/>
              </w:rPr>
            </w:pPr>
            <w:r w:rsidRPr="00D362CE">
              <w:rPr>
                <w:lang w:val="en-GB"/>
              </w:rPr>
              <w:t>Ministry of Water Resources, RD &amp; GR</w:t>
            </w:r>
          </w:p>
        </w:tc>
        <w:tc>
          <w:tcPr>
            <w:tcW w:w="722" w:type="pct"/>
            <w:vMerge/>
          </w:tcPr>
          <w:p w14:paraId="5C0B4D57" w14:textId="77777777" w:rsidR="005D5E8D" w:rsidRPr="00D362CE" w:rsidRDefault="005D5E8D" w:rsidP="009923B3">
            <w:pPr>
              <w:rPr>
                <w:lang w:val="en-GB"/>
              </w:rPr>
            </w:pPr>
          </w:p>
        </w:tc>
        <w:tc>
          <w:tcPr>
            <w:tcW w:w="914" w:type="pct"/>
          </w:tcPr>
          <w:p w14:paraId="38A2F40C" w14:textId="77777777" w:rsidR="005D5E8D" w:rsidRPr="00F46560" w:rsidRDefault="005D5E8D" w:rsidP="009923B3">
            <w:pPr>
              <w:rPr>
                <w:lang w:val="en-GB"/>
              </w:rPr>
            </w:pPr>
            <w:r w:rsidRPr="00F46560">
              <w:rPr>
                <w:lang w:val="en-GB"/>
              </w:rPr>
              <w:t>Spe</w:t>
            </w:r>
            <w:r>
              <w:rPr>
                <w:lang w:val="en-GB"/>
              </w:rPr>
              <w:t>ci</w:t>
            </w:r>
            <w:r w:rsidRPr="00F46560">
              <w:rPr>
                <w:lang w:val="en-GB"/>
              </w:rPr>
              <w:t>al Package for Irrigation Projects to address</w:t>
            </w:r>
            <w:r>
              <w:rPr>
                <w:lang w:val="en-GB"/>
              </w:rPr>
              <w:t xml:space="preserve"> </w:t>
            </w:r>
            <w:r w:rsidRPr="00F46560">
              <w:rPr>
                <w:lang w:val="en-GB"/>
              </w:rPr>
              <w:t>agrarian distress in districts of Vidarbha and</w:t>
            </w:r>
            <w:r>
              <w:rPr>
                <w:lang w:val="en-GB"/>
              </w:rPr>
              <w:t xml:space="preserve"> </w:t>
            </w:r>
            <w:r w:rsidRPr="00F46560">
              <w:rPr>
                <w:lang w:val="en-GB"/>
              </w:rPr>
              <w:t>Marathawada and other chronically drought prone</w:t>
            </w:r>
            <w:r>
              <w:rPr>
                <w:lang w:val="en-GB"/>
              </w:rPr>
              <w:t xml:space="preserve"> </w:t>
            </w:r>
            <w:r w:rsidRPr="00F46560">
              <w:rPr>
                <w:lang w:val="en-GB"/>
              </w:rPr>
              <w:t>areas of rest of Maharashtra</w:t>
            </w:r>
          </w:p>
        </w:tc>
        <w:tc>
          <w:tcPr>
            <w:tcW w:w="850" w:type="pct"/>
          </w:tcPr>
          <w:p w14:paraId="5E794A59" w14:textId="77777777" w:rsidR="005D5E8D" w:rsidRPr="00224886" w:rsidRDefault="005D5E8D" w:rsidP="009923B3">
            <w:pPr>
              <w:rPr>
                <w:rFonts w:eastAsia="MS Mincho"/>
              </w:rPr>
            </w:pPr>
            <w:r w:rsidRPr="00224886">
              <w:rPr>
                <w:rFonts w:eastAsia="MS Mincho"/>
              </w:rPr>
              <w:t>800</w:t>
            </w:r>
          </w:p>
        </w:tc>
        <w:tc>
          <w:tcPr>
            <w:tcW w:w="578" w:type="pct"/>
          </w:tcPr>
          <w:p w14:paraId="6E2617F0" w14:textId="77777777" w:rsidR="005D5E8D" w:rsidRPr="00C51D07" w:rsidRDefault="005D5E8D" w:rsidP="009923B3">
            <w:pPr>
              <w:rPr>
                <w:color w:val="000000" w:themeColor="text1"/>
                <w:lang w:val="en-GB"/>
              </w:rPr>
            </w:pPr>
            <w:r w:rsidRPr="00C51D07">
              <w:rPr>
                <w:color w:val="000000" w:themeColor="text1"/>
                <w:lang w:val="en-GB"/>
              </w:rPr>
              <w:t>2018-19</w:t>
            </w:r>
          </w:p>
        </w:tc>
      </w:tr>
      <w:tr w:rsidR="005D5E8D" w:rsidRPr="00D362CE" w14:paraId="3C275F02" w14:textId="77777777" w:rsidTr="009923B3">
        <w:tc>
          <w:tcPr>
            <w:tcW w:w="342" w:type="pct"/>
          </w:tcPr>
          <w:p w14:paraId="03252715" w14:textId="77777777" w:rsidR="005D5E8D" w:rsidRDefault="005D5E8D" w:rsidP="009923B3">
            <w:pPr>
              <w:rPr>
                <w:lang w:val="en-GB"/>
              </w:rPr>
            </w:pPr>
            <w:r>
              <w:rPr>
                <w:lang w:val="en-GB"/>
              </w:rPr>
              <w:t>13.</w:t>
            </w:r>
          </w:p>
        </w:tc>
        <w:tc>
          <w:tcPr>
            <w:tcW w:w="1594" w:type="pct"/>
          </w:tcPr>
          <w:p w14:paraId="4358F5F1" w14:textId="77777777" w:rsidR="005D5E8D" w:rsidRPr="00D362CE" w:rsidRDefault="005D5E8D" w:rsidP="009923B3">
            <w:pPr>
              <w:rPr>
                <w:lang w:val="en-GB"/>
              </w:rPr>
            </w:pPr>
            <w:r w:rsidRPr="00D362CE">
              <w:rPr>
                <w:lang w:val="en-GB"/>
              </w:rPr>
              <w:t>Ministry of Water Resources, RD &amp; GR</w:t>
            </w:r>
          </w:p>
        </w:tc>
        <w:tc>
          <w:tcPr>
            <w:tcW w:w="722" w:type="pct"/>
            <w:vMerge/>
          </w:tcPr>
          <w:p w14:paraId="46E009ED" w14:textId="77777777" w:rsidR="005D5E8D" w:rsidRPr="00D362CE" w:rsidRDefault="005D5E8D" w:rsidP="009923B3">
            <w:pPr>
              <w:rPr>
                <w:lang w:val="en-GB"/>
              </w:rPr>
            </w:pPr>
          </w:p>
        </w:tc>
        <w:tc>
          <w:tcPr>
            <w:tcW w:w="914" w:type="pct"/>
          </w:tcPr>
          <w:p w14:paraId="1BE99EBE" w14:textId="77777777" w:rsidR="005D5E8D" w:rsidRPr="00F46560" w:rsidRDefault="005D5E8D" w:rsidP="009923B3">
            <w:pPr>
              <w:rPr>
                <w:lang w:val="en-GB"/>
              </w:rPr>
            </w:pPr>
            <w:r w:rsidRPr="00767B4A">
              <w:rPr>
                <w:lang w:val="en-GB"/>
              </w:rPr>
              <w:t>Impact Assessment Studies</w:t>
            </w:r>
          </w:p>
        </w:tc>
        <w:tc>
          <w:tcPr>
            <w:tcW w:w="850" w:type="pct"/>
          </w:tcPr>
          <w:p w14:paraId="6C7BAA19" w14:textId="77777777" w:rsidR="005D5E8D" w:rsidRPr="000919A7" w:rsidRDefault="005D5E8D" w:rsidP="009923B3">
            <w:pPr>
              <w:rPr>
                <w:rFonts w:eastAsia="MS Mincho"/>
              </w:rPr>
            </w:pPr>
            <w:r>
              <w:rPr>
                <w:rFonts w:eastAsia="MS Mincho"/>
              </w:rPr>
              <w:t>2.25</w:t>
            </w:r>
          </w:p>
        </w:tc>
        <w:tc>
          <w:tcPr>
            <w:tcW w:w="578" w:type="pct"/>
          </w:tcPr>
          <w:p w14:paraId="5F39816F" w14:textId="77777777" w:rsidR="005D5E8D" w:rsidRPr="00C51D07" w:rsidRDefault="005D5E8D" w:rsidP="009923B3">
            <w:pPr>
              <w:rPr>
                <w:color w:val="000000" w:themeColor="text1"/>
                <w:lang w:val="en-GB"/>
              </w:rPr>
            </w:pPr>
            <w:r w:rsidRPr="00C51D07">
              <w:rPr>
                <w:color w:val="000000" w:themeColor="text1"/>
                <w:lang w:val="en-GB"/>
              </w:rPr>
              <w:t>2016</w:t>
            </w:r>
          </w:p>
        </w:tc>
      </w:tr>
    </w:tbl>
    <w:p w14:paraId="4D74A7D7" w14:textId="77777777" w:rsidR="005D5E8D" w:rsidRPr="002E1AEB" w:rsidRDefault="005D5E8D" w:rsidP="005D5E8D">
      <w:pPr>
        <w:pStyle w:val="ListParagraph"/>
        <w:rPr>
          <w:rFonts w:ascii="Times New Roman" w:hAnsi="Times New Roman" w:cs="Times New Roman"/>
          <w:sz w:val="24"/>
          <w:szCs w:val="24"/>
          <w:lang w:val="en-GB"/>
        </w:rPr>
      </w:pPr>
      <w:r>
        <w:rPr>
          <w:rFonts w:ascii="Times New Roman" w:hAnsi="Times New Roman" w:cs="Times New Roman"/>
          <w:sz w:val="24"/>
          <w:szCs w:val="24"/>
          <w:lang w:val="en-GB"/>
        </w:rPr>
        <w:t>*Restructuring of old schemes</w:t>
      </w:r>
      <w:r w:rsidRPr="002E1AEB">
        <w:rPr>
          <w:rFonts w:ascii="Times New Roman" w:hAnsi="Times New Roman" w:cs="Times New Roman"/>
          <w:sz w:val="24"/>
          <w:szCs w:val="24"/>
          <w:lang w:val="en-GB"/>
        </w:rPr>
        <w:br w:type="textWrapping" w:clear="all"/>
      </w:r>
    </w:p>
    <w:p w14:paraId="0F57D453" w14:textId="77777777" w:rsidR="005D5E8D" w:rsidRDefault="005D5E8D" w:rsidP="005D5E8D">
      <w:pPr>
        <w:rPr>
          <w:b/>
          <w:bCs/>
          <w:u w:val="single"/>
          <w:lang w:val="en-GB"/>
        </w:rPr>
      </w:pPr>
      <w:r>
        <w:rPr>
          <w:b/>
          <w:bCs/>
          <w:u w:val="single"/>
          <w:lang w:val="en-GB"/>
        </w:rPr>
        <w:br w:type="page"/>
      </w:r>
    </w:p>
    <w:p w14:paraId="3779393D" w14:textId="77777777" w:rsidR="005D5E8D" w:rsidRPr="00E765B1" w:rsidRDefault="005D5E8D" w:rsidP="005D5E8D">
      <w:pPr>
        <w:pStyle w:val="ListParagraph"/>
        <w:ind w:left="0"/>
        <w:jc w:val="center"/>
        <w:rPr>
          <w:rFonts w:ascii="Times New Roman" w:hAnsi="Times New Roman" w:cs="Times New Roman"/>
          <w:b/>
          <w:bCs/>
          <w:szCs w:val="24"/>
          <w:lang w:val="en-GB"/>
        </w:rPr>
      </w:pPr>
      <w:r>
        <w:rPr>
          <w:rFonts w:ascii="Times New Roman" w:hAnsi="Times New Roman" w:cs="Times New Roman"/>
          <w:b/>
          <w:bCs/>
          <w:sz w:val="24"/>
          <w:szCs w:val="24"/>
          <w:u w:val="single"/>
          <w:lang w:val="en-GB"/>
        </w:rPr>
        <w:lastRenderedPageBreak/>
        <w:t>Environment &amp; Forest</w:t>
      </w:r>
      <w:r w:rsidRPr="00E765B1">
        <w:rPr>
          <w:rFonts w:ascii="Times New Roman" w:hAnsi="Times New Roman" w:cs="Times New Roman"/>
          <w:b/>
          <w:bCs/>
          <w:sz w:val="24"/>
          <w:szCs w:val="24"/>
          <w:u w:val="single"/>
          <w:lang w:val="en-GB"/>
        </w:rPr>
        <w:t xml:space="preserve"> Sub-sector</w:t>
      </w:r>
    </w:p>
    <w:p w14:paraId="40959EC5" w14:textId="77777777" w:rsidR="005D5E8D" w:rsidRPr="00E765B1" w:rsidRDefault="005D5E8D" w:rsidP="005D5E8D">
      <w:pPr>
        <w:pStyle w:val="ListParagraph"/>
        <w:ind w:left="0"/>
        <w:jc w:val="center"/>
        <w:rPr>
          <w:rFonts w:ascii="Times New Roman" w:hAnsi="Times New Roman" w:cs="Times New Roman"/>
          <w:b/>
          <w:bCs/>
          <w:szCs w:val="24"/>
          <w:lang w:val="en-GB"/>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87"/>
        <w:gridCol w:w="1615"/>
        <w:gridCol w:w="1683"/>
        <w:gridCol w:w="2087"/>
        <w:gridCol w:w="1598"/>
        <w:gridCol w:w="1257"/>
      </w:tblGrid>
      <w:tr w:rsidR="005D5E8D" w:rsidRPr="00A846F6" w14:paraId="643DFA02" w14:textId="77777777" w:rsidTr="009923B3">
        <w:trPr>
          <w:trHeight w:val="1620"/>
        </w:trPr>
        <w:tc>
          <w:tcPr>
            <w:tcW w:w="535" w:type="pct"/>
            <w:shd w:val="clear" w:color="auto" w:fill="auto"/>
            <w:tcMar>
              <w:top w:w="100" w:type="dxa"/>
              <w:left w:w="100" w:type="dxa"/>
              <w:bottom w:w="100" w:type="dxa"/>
              <w:right w:w="100" w:type="dxa"/>
            </w:tcMar>
          </w:tcPr>
          <w:p w14:paraId="46F8BB97" w14:textId="77777777" w:rsidR="005D5E8D" w:rsidRPr="00A846F6" w:rsidRDefault="005D5E8D" w:rsidP="009923B3">
            <w:pPr>
              <w:widowControl w:val="0"/>
              <w:rPr>
                <w:b/>
                <w:bCs/>
                <w:lang w:val="en-GB"/>
              </w:rPr>
            </w:pPr>
            <w:r w:rsidRPr="00A846F6">
              <w:rPr>
                <w:b/>
                <w:bCs/>
                <w:lang w:val="en-GB"/>
              </w:rPr>
              <w:t>Sr. No.</w:t>
            </w:r>
          </w:p>
        </w:tc>
        <w:tc>
          <w:tcPr>
            <w:tcW w:w="875" w:type="pct"/>
            <w:shd w:val="clear" w:color="auto" w:fill="auto"/>
            <w:tcMar>
              <w:top w:w="100" w:type="dxa"/>
              <w:left w:w="100" w:type="dxa"/>
              <w:bottom w:w="100" w:type="dxa"/>
              <w:right w:w="100" w:type="dxa"/>
            </w:tcMar>
          </w:tcPr>
          <w:p w14:paraId="4F416965" w14:textId="77777777" w:rsidR="005D5E8D" w:rsidRPr="00A846F6" w:rsidRDefault="005D5E8D" w:rsidP="009923B3">
            <w:pPr>
              <w:widowControl w:val="0"/>
              <w:rPr>
                <w:b/>
                <w:bCs/>
                <w:lang w:val="en-GB"/>
              </w:rPr>
            </w:pPr>
            <w:r w:rsidRPr="00A846F6">
              <w:rPr>
                <w:b/>
                <w:bCs/>
                <w:lang w:val="en-GB"/>
              </w:rPr>
              <w:t>Ministry/ Department</w:t>
            </w:r>
          </w:p>
        </w:tc>
        <w:tc>
          <w:tcPr>
            <w:tcW w:w="912" w:type="pct"/>
            <w:shd w:val="clear" w:color="auto" w:fill="auto"/>
            <w:tcMar>
              <w:top w:w="100" w:type="dxa"/>
              <w:left w:w="100" w:type="dxa"/>
              <w:bottom w:w="100" w:type="dxa"/>
              <w:right w:w="100" w:type="dxa"/>
            </w:tcMar>
          </w:tcPr>
          <w:p w14:paraId="1B7523DB" w14:textId="77777777" w:rsidR="005D5E8D" w:rsidRPr="00A846F6" w:rsidRDefault="005D5E8D" w:rsidP="009923B3">
            <w:pPr>
              <w:widowControl w:val="0"/>
              <w:rPr>
                <w:b/>
                <w:bCs/>
                <w:lang w:val="en-GB"/>
              </w:rPr>
            </w:pPr>
            <w:r w:rsidRPr="00A846F6">
              <w:rPr>
                <w:b/>
                <w:bCs/>
                <w:lang w:val="en-GB"/>
              </w:rPr>
              <w:t>Umbrella CSS Scheme</w:t>
            </w:r>
          </w:p>
        </w:tc>
        <w:tc>
          <w:tcPr>
            <w:tcW w:w="1131" w:type="pct"/>
            <w:shd w:val="clear" w:color="auto" w:fill="auto"/>
            <w:tcMar>
              <w:top w:w="100" w:type="dxa"/>
              <w:left w:w="100" w:type="dxa"/>
              <w:bottom w:w="100" w:type="dxa"/>
              <w:right w:w="100" w:type="dxa"/>
            </w:tcMar>
          </w:tcPr>
          <w:p w14:paraId="77ED4C11" w14:textId="77777777" w:rsidR="005D5E8D" w:rsidRPr="00A846F6" w:rsidRDefault="005D5E8D" w:rsidP="009923B3">
            <w:pPr>
              <w:widowControl w:val="0"/>
              <w:rPr>
                <w:b/>
                <w:bCs/>
                <w:lang w:val="en-GB"/>
              </w:rPr>
            </w:pPr>
            <w:r w:rsidRPr="00A846F6">
              <w:rPr>
                <w:b/>
                <w:bCs/>
                <w:lang w:val="en-GB"/>
              </w:rPr>
              <w:t>CSS Schemes</w:t>
            </w:r>
          </w:p>
        </w:tc>
        <w:tc>
          <w:tcPr>
            <w:tcW w:w="866" w:type="pct"/>
            <w:shd w:val="clear" w:color="auto" w:fill="auto"/>
            <w:tcMar>
              <w:top w:w="100" w:type="dxa"/>
              <w:left w:w="100" w:type="dxa"/>
              <w:bottom w:w="100" w:type="dxa"/>
              <w:right w:w="100" w:type="dxa"/>
            </w:tcMar>
          </w:tcPr>
          <w:p w14:paraId="658C1B43" w14:textId="36349279" w:rsidR="005D5E8D" w:rsidRPr="00A846F6" w:rsidRDefault="005D5E8D" w:rsidP="009923B3">
            <w:pPr>
              <w:widowControl w:val="0"/>
              <w:pBdr>
                <w:top w:val="nil"/>
                <w:left w:val="nil"/>
                <w:bottom w:val="nil"/>
                <w:right w:val="nil"/>
                <w:between w:val="nil"/>
              </w:pBdr>
              <w:rPr>
                <w:b/>
                <w:bCs/>
                <w:lang w:val="en-GB"/>
              </w:rPr>
            </w:pPr>
            <w:r w:rsidRPr="00A846F6">
              <w:rPr>
                <w:b/>
                <w:bCs/>
                <w:lang w:val="en-GB"/>
              </w:rPr>
              <w:t>Cumulative outlay for past 4 years (2015-16 to 2019-20)</w:t>
            </w:r>
            <w:r w:rsidR="00B21B0F">
              <w:rPr>
                <w:rStyle w:val="FootnoteReference"/>
                <w:b/>
                <w:bCs/>
                <w:lang w:val="en-GB"/>
              </w:rPr>
              <w:footnoteReference w:id="17"/>
            </w:r>
          </w:p>
          <w:p w14:paraId="4AFED98B" w14:textId="77777777" w:rsidR="005D5E8D" w:rsidRPr="00A846F6" w:rsidRDefault="005D5E8D" w:rsidP="009923B3">
            <w:pPr>
              <w:widowControl w:val="0"/>
              <w:pBdr>
                <w:top w:val="nil"/>
                <w:left w:val="nil"/>
                <w:bottom w:val="nil"/>
                <w:right w:val="nil"/>
                <w:between w:val="nil"/>
              </w:pBdr>
              <w:rPr>
                <w:b/>
                <w:bCs/>
                <w:lang w:val="en-GB"/>
              </w:rPr>
            </w:pPr>
          </w:p>
        </w:tc>
        <w:tc>
          <w:tcPr>
            <w:tcW w:w="681" w:type="pct"/>
            <w:shd w:val="clear" w:color="auto" w:fill="auto"/>
            <w:tcMar>
              <w:top w:w="100" w:type="dxa"/>
              <w:left w:w="100" w:type="dxa"/>
              <w:bottom w:w="100" w:type="dxa"/>
              <w:right w:w="100" w:type="dxa"/>
            </w:tcMar>
          </w:tcPr>
          <w:p w14:paraId="2DEC7B2B" w14:textId="77777777" w:rsidR="005D5E8D" w:rsidRPr="00A846F6" w:rsidRDefault="005D5E8D" w:rsidP="009923B3">
            <w:pPr>
              <w:widowControl w:val="0"/>
              <w:pBdr>
                <w:top w:val="nil"/>
                <w:left w:val="nil"/>
                <w:bottom w:val="nil"/>
                <w:right w:val="nil"/>
                <w:between w:val="nil"/>
              </w:pBdr>
              <w:rPr>
                <w:b/>
                <w:bCs/>
                <w:color w:val="FF0000"/>
                <w:lang w:val="en-GB"/>
              </w:rPr>
            </w:pPr>
            <w:r w:rsidRPr="00A846F6">
              <w:rPr>
                <w:b/>
                <w:bCs/>
                <w:lang w:val="en-GB"/>
              </w:rPr>
              <w:t xml:space="preserve">Year of scheme launch </w:t>
            </w:r>
          </w:p>
        </w:tc>
      </w:tr>
      <w:tr w:rsidR="005D5E8D" w:rsidRPr="00A846F6" w14:paraId="11F2158D" w14:textId="77777777" w:rsidTr="009923B3">
        <w:tc>
          <w:tcPr>
            <w:tcW w:w="535" w:type="pct"/>
            <w:shd w:val="clear" w:color="auto" w:fill="auto"/>
            <w:tcMar>
              <w:top w:w="100" w:type="dxa"/>
              <w:left w:w="100" w:type="dxa"/>
              <w:bottom w:w="100" w:type="dxa"/>
              <w:right w:w="100" w:type="dxa"/>
            </w:tcMar>
          </w:tcPr>
          <w:p w14:paraId="38AD1351" w14:textId="77777777" w:rsidR="005D5E8D" w:rsidRPr="00A846F6" w:rsidRDefault="005D5E8D" w:rsidP="009923B3">
            <w:pPr>
              <w:widowControl w:val="0"/>
              <w:pBdr>
                <w:top w:val="nil"/>
                <w:left w:val="nil"/>
                <w:bottom w:val="nil"/>
                <w:right w:val="nil"/>
                <w:between w:val="nil"/>
              </w:pBdr>
              <w:rPr>
                <w:lang w:val="en-GB"/>
              </w:rPr>
            </w:pPr>
            <w:r w:rsidRPr="00A846F6">
              <w:rPr>
                <w:lang w:val="en-GB"/>
              </w:rPr>
              <w:t>1</w:t>
            </w:r>
          </w:p>
        </w:tc>
        <w:tc>
          <w:tcPr>
            <w:tcW w:w="875" w:type="pct"/>
            <w:shd w:val="clear" w:color="auto" w:fill="auto"/>
            <w:tcMar>
              <w:top w:w="100" w:type="dxa"/>
              <w:left w:w="100" w:type="dxa"/>
              <w:bottom w:w="100" w:type="dxa"/>
              <w:right w:w="100" w:type="dxa"/>
            </w:tcMar>
          </w:tcPr>
          <w:p w14:paraId="62CAD62D" w14:textId="77777777" w:rsidR="005D5E8D" w:rsidRPr="00A846F6" w:rsidRDefault="005D5E8D" w:rsidP="009923B3">
            <w:pPr>
              <w:widowControl w:val="0"/>
              <w:pBdr>
                <w:top w:val="nil"/>
                <w:left w:val="nil"/>
                <w:bottom w:val="nil"/>
                <w:right w:val="nil"/>
                <w:between w:val="nil"/>
              </w:pBdr>
              <w:rPr>
                <w:lang w:val="en-GB"/>
              </w:rPr>
            </w:pPr>
            <w:r w:rsidRPr="00A846F6">
              <w:rPr>
                <w:lang w:val="en-GB"/>
              </w:rPr>
              <w:t>MoEFCC</w:t>
            </w:r>
          </w:p>
        </w:tc>
        <w:tc>
          <w:tcPr>
            <w:tcW w:w="912" w:type="pct"/>
            <w:vMerge w:val="restart"/>
            <w:shd w:val="clear" w:color="auto" w:fill="auto"/>
            <w:tcMar>
              <w:top w:w="100" w:type="dxa"/>
              <w:left w:w="100" w:type="dxa"/>
              <w:bottom w:w="100" w:type="dxa"/>
              <w:right w:w="100" w:type="dxa"/>
            </w:tcMar>
          </w:tcPr>
          <w:p w14:paraId="1A876EB1" w14:textId="77777777" w:rsidR="005D5E8D" w:rsidRPr="00A846F6" w:rsidRDefault="005D5E8D" w:rsidP="009923B3">
            <w:pPr>
              <w:widowControl w:val="0"/>
              <w:pBdr>
                <w:top w:val="nil"/>
                <w:left w:val="nil"/>
                <w:bottom w:val="nil"/>
                <w:right w:val="nil"/>
                <w:between w:val="nil"/>
              </w:pBdr>
              <w:rPr>
                <w:color w:val="FF0000"/>
              </w:rPr>
            </w:pPr>
            <w:r w:rsidRPr="00A846F6">
              <w:t>Environment</w:t>
            </w:r>
            <w:r>
              <w:t xml:space="preserve"> &amp; </w:t>
            </w:r>
            <w:r w:rsidRPr="00A846F6">
              <w:t>Forestry</w:t>
            </w:r>
          </w:p>
        </w:tc>
        <w:tc>
          <w:tcPr>
            <w:tcW w:w="1131" w:type="pct"/>
            <w:shd w:val="clear" w:color="auto" w:fill="auto"/>
            <w:tcMar>
              <w:top w:w="100" w:type="dxa"/>
              <w:left w:w="100" w:type="dxa"/>
              <w:bottom w:w="100" w:type="dxa"/>
              <w:right w:w="100" w:type="dxa"/>
            </w:tcMar>
          </w:tcPr>
          <w:p w14:paraId="58AE36D2" w14:textId="77777777" w:rsidR="005D5E8D" w:rsidRPr="00A846F6" w:rsidRDefault="005D5E8D" w:rsidP="009923B3">
            <w:pPr>
              <w:rPr>
                <w:color w:val="FF0000"/>
              </w:rPr>
            </w:pPr>
            <w:r w:rsidRPr="00A846F6">
              <w:rPr>
                <w:lang w:val="en-GB"/>
              </w:rPr>
              <w:t>Conservation of Natural Resources and Ecosystems</w:t>
            </w:r>
          </w:p>
        </w:tc>
        <w:tc>
          <w:tcPr>
            <w:tcW w:w="866" w:type="pct"/>
            <w:shd w:val="clear" w:color="auto" w:fill="auto"/>
            <w:tcMar>
              <w:top w:w="100" w:type="dxa"/>
              <w:left w:w="100" w:type="dxa"/>
              <w:bottom w:w="100" w:type="dxa"/>
              <w:right w:w="100" w:type="dxa"/>
            </w:tcMar>
          </w:tcPr>
          <w:p w14:paraId="2E79EACF" w14:textId="77777777" w:rsidR="005D5E8D" w:rsidRPr="00A846F6" w:rsidRDefault="005D5E8D" w:rsidP="009923B3">
            <w:pPr>
              <w:widowControl w:val="0"/>
              <w:pBdr>
                <w:top w:val="nil"/>
                <w:left w:val="nil"/>
                <w:bottom w:val="nil"/>
                <w:right w:val="nil"/>
                <w:between w:val="nil"/>
              </w:pBdr>
            </w:pPr>
            <w:r w:rsidRPr="00A846F6">
              <w:t>417.77</w:t>
            </w:r>
          </w:p>
        </w:tc>
        <w:tc>
          <w:tcPr>
            <w:tcW w:w="681" w:type="pct"/>
            <w:shd w:val="clear" w:color="auto" w:fill="auto"/>
            <w:tcMar>
              <w:top w:w="100" w:type="dxa"/>
              <w:left w:w="100" w:type="dxa"/>
              <w:bottom w:w="100" w:type="dxa"/>
              <w:right w:w="100" w:type="dxa"/>
            </w:tcMar>
          </w:tcPr>
          <w:p w14:paraId="1631DCD8" w14:textId="77777777" w:rsidR="005D5E8D" w:rsidRPr="00A22B51" w:rsidRDefault="005D5E8D" w:rsidP="009923B3">
            <w:pPr>
              <w:widowControl w:val="0"/>
              <w:pBdr>
                <w:top w:val="nil"/>
                <w:left w:val="nil"/>
                <w:bottom w:val="nil"/>
                <w:right w:val="nil"/>
                <w:between w:val="nil"/>
              </w:pBdr>
            </w:pPr>
            <w:r>
              <w:t xml:space="preserve">2017-18* </w:t>
            </w:r>
          </w:p>
        </w:tc>
      </w:tr>
      <w:tr w:rsidR="005D5E8D" w:rsidRPr="00A846F6" w14:paraId="09043122" w14:textId="77777777" w:rsidTr="009923B3">
        <w:tc>
          <w:tcPr>
            <w:tcW w:w="535" w:type="pct"/>
            <w:shd w:val="clear" w:color="auto" w:fill="auto"/>
            <w:tcMar>
              <w:top w:w="100" w:type="dxa"/>
              <w:left w:w="100" w:type="dxa"/>
              <w:bottom w:w="100" w:type="dxa"/>
              <w:right w:w="100" w:type="dxa"/>
            </w:tcMar>
          </w:tcPr>
          <w:p w14:paraId="0F3175DA" w14:textId="77777777" w:rsidR="005D5E8D" w:rsidRPr="00A846F6" w:rsidRDefault="005D5E8D" w:rsidP="009923B3">
            <w:pPr>
              <w:widowControl w:val="0"/>
              <w:pBdr>
                <w:top w:val="nil"/>
                <w:left w:val="nil"/>
                <w:bottom w:val="nil"/>
                <w:right w:val="nil"/>
                <w:between w:val="nil"/>
              </w:pBdr>
            </w:pPr>
            <w:r w:rsidRPr="00A846F6">
              <w:t>3</w:t>
            </w:r>
          </w:p>
        </w:tc>
        <w:tc>
          <w:tcPr>
            <w:tcW w:w="875" w:type="pct"/>
            <w:shd w:val="clear" w:color="auto" w:fill="auto"/>
            <w:tcMar>
              <w:top w:w="100" w:type="dxa"/>
              <w:left w:w="100" w:type="dxa"/>
              <w:bottom w:w="100" w:type="dxa"/>
              <w:right w:w="100" w:type="dxa"/>
            </w:tcMar>
          </w:tcPr>
          <w:p w14:paraId="7782E570" w14:textId="77777777" w:rsidR="005D5E8D" w:rsidRPr="00A846F6" w:rsidRDefault="005D5E8D" w:rsidP="009923B3">
            <w:pPr>
              <w:widowControl w:val="0"/>
              <w:pBdr>
                <w:top w:val="nil"/>
                <w:left w:val="nil"/>
                <w:bottom w:val="nil"/>
                <w:right w:val="nil"/>
                <w:between w:val="nil"/>
              </w:pBdr>
              <w:rPr>
                <w:color w:val="FF0000"/>
              </w:rPr>
            </w:pPr>
            <w:r w:rsidRPr="00A846F6">
              <w:rPr>
                <w:lang w:val="en-GB"/>
              </w:rPr>
              <w:t>MoEFCC</w:t>
            </w:r>
          </w:p>
        </w:tc>
        <w:tc>
          <w:tcPr>
            <w:tcW w:w="912" w:type="pct"/>
            <w:vMerge/>
            <w:shd w:val="clear" w:color="auto" w:fill="auto"/>
            <w:tcMar>
              <w:top w:w="100" w:type="dxa"/>
              <w:left w:w="100" w:type="dxa"/>
              <w:bottom w:w="100" w:type="dxa"/>
              <w:right w:w="100" w:type="dxa"/>
            </w:tcMar>
          </w:tcPr>
          <w:p w14:paraId="73A8F132" w14:textId="77777777" w:rsidR="005D5E8D" w:rsidRPr="00A846F6" w:rsidRDefault="005D5E8D" w:rsidP="009923B3">
            <w:pPr>
              <w:widowControl w:val="0"/>
              <w:pBdr>
                <w:top w:val="nil"/>
                <w:left w:val="nil"/>
                <w:bottom w:val="nil"/>
                <w:right w:val="nil"/>
                <w:between w:val="nil"/>
              </w:pBdr>
              <w:rPr>
                <w:color w:val="FF0000"/>
              </w:rPr>
            </w:pPr>
          </w:p>
        </w:tc>
        <w:tc>
          <w:tcPr>
            <w:tcW w:w="1131" w:type="pct"/>
            <w:shd w:val="clear" w:color="auto" w:fill="auto"/>
            <w:tcMar>
              <w:top w:w="100" w:type="dxa"/>
              <w:left w:w="100" w:type="dxa"/>
              <w:bottom w:w="100" w:type="dxa"/>
              <w:right w:w="100" w:type="dxa"/>
            </w:tcMar>
          </w:tcPr>
          <w:p w14:paraId="333A0094" w14:textId="77777777" w:rsidR="005D5E8D" w:rsidRPr="00A846F6" w:rsidRDefault="005D5E8D" w:rsidP="009923B3">
            <w:pPr>
              <w:rPr>
                <w:color w:val="FF0000"/>
              </w:rPr>
            </w:pPr>
            <w:r w:rsidRPr="00A846F6">
              <w:rPr>
                <w:lang w:val="en-GB"/>
              </w:rPr>
              <w:t>National River Conservation Programme</w:t>
            </w:r>
          </w:p>
        </w:tc>
        <w:tc>
          <w:tcPr>
            <w:tcW w:w="866" w:type="pct"/>
            <w:shd w:val="clear" w:color="auto" w:fill="auto"/>
            <w:tcMar>
              <w:top w:w="100" w:type="dxa"/>
              <w:left w:w="100" w:type="dxa"/>
              <w:bottom w:w="100" w:type="dxa"/>
              <w:right w:w="100" w:type="dxa"/>
            </w:tcMar>
          </w:tcPr>
          <w:p w14:paraId="5334F984" w14:textId="77777777" w:rsidR="005D5E8D" w:rsidRPr="00A846F6" w:rsidRDefault="005D5E8D" w:rsidP="009923B3">
            <w:pPr>
              <w:widowControl w:val="0"/>
              <w:pBdr>
                <w:top w:val="nil"/>
                <w:left w:val="nil"/>
                <w:bottom w:val="nil"/>
                <w:right w:val="nil"/>
                <w:between w:val="nil"/>
              </w:pBdr>
            </w:pPr>
            <w:r w:rsidRPr="00A846F6">
              <w:t>685.55</w:t>
            </w:r>
          </w:p>
        </w:tc>
        <w:tc>
          <w:tcPr>
            <w:tcW w:w="681" w:type="pct"/>
            <w:shd w:val="clear" w:color="auto" w:fill="auto"/>
            <w:tcMar>
              <w:top w:w="100" w:type="dxa"/>
              <w:left w:w="100" w:type="dxa"/>
              <w:bottom w:w="100" w:type="dxa"/>
              <w:right w:w="100" w:type="dxa"/>
            </w:tcMar>
          </w:tcPr>
          <w:p w14:paraId="32552F4B" w14:textId="77777777" w:rsidR="005D5E8D" w:rsidRPr="00A22B51" w:rsidRDefault="005D5E8D" w:rsidP="009923B3">
            <w:pPr>
              <w:widowControl w:val="0"/>
              <w:pBdr>
                <w:top w:val="nil"/>
                <w:left w:val="nil"/>
                <w:bottom w:val="nil"/>
                <w:right w:val="nil"/>
                <w:between w:val="nil"/>
              </w:pBdr>
            </w:pPr>
            <w:r w:rsidRPr="00A22B51">
              <w:t>1995</w:t>
            </w:r>
          </w:p>
        </w:tc>
      </w:tr>
      <w:tr w:rsidR="005D5E8D" w:rsidRPr="00A846F6" w14:paraId="79A4B8DF" w14:textId="77777777" w:rsidTr="009923B3">
        <w:tc>
          <w:tcPr>
            <w:tcW w:w="535" w:type="pct"/>
            <w:shd w:val="clear" w:color="auto" w:fill="auto"/>
            <w:tcMar>
              <w:top w:w="100" w:type="dxa"/>
              <w:left w:w="100" w:type="dxa"/>
              <w:bottom w:w="100" w:type="dxa"/>
              <w:right w:w="100" w:type="dxa"/>
            </w:tcMar>
          </w:tcPr>
          <w:p w14:paraId="00DD9383" w14:textId="77777777" w:rsidR="005D5E8D" w:rsidRPr="00A846F6" w:rsidRDefault="005D5E8D" w:rsidP="009923B3">
            <w:pPr>
              <w:widowControl w:val="0"/>
              <w:pBdr>
                <w:top w:val="nil"/>
                <w:left w:val="nil"/>
                <w:bottom w:val="nil"/>
                <w:right w:val="nil"/>
                <w:between w:val="nil"/>
              </w:pBdr>
            </w:pPr>
            <w:r w:rsidRPr="00A846F6">
              <w:t>4</w:t>
            </w:r>
          </w:p>
        </w:tc>
        <w:tc>
          <w:tcPr>
            <w:tcW w:w="875" w:type="pct"/>
            <w:shd w:val="clear" w:color="auto" w:fill="auto"/>
            <w:tcMar>
              <w:top w:w="100" w:type="dxa"/>
              <w:left w:w="100" w:type="dxa"/>
              <w:bottom w:w="100" w:type="dxa"/>
              <w:right w:w="100" w:type="dxa"/>
            </w:tcMar>
          </w:tcPr>
          <w:p w14:paraId="4F70B7DE" w14:textId="77777777" w:rsidR="005D5E8D" w:rsidRPr="00A846F6" w:rsidRDefault="005D5E8D" w:rsidP="009923B3">
            <w:pPr>
              <w:widowControl w:val="0"/>
              <w:pBdr>
                <w:top w:val="nil"/>
                <w:left w:val="nil"/>
                <w:bottom w:val="nil"/>
                <w:right w:val="nil"/>
                <w:between w:val="nil"/>
              </w:pBdr>
              <w:rPr>
                <w:color w:val="FF0000"/>
              </w:rPr>
            </w:pPr>
            <w:r w:rsidRPr="00A846F6">
              <w:rPr>
                <w:lang w:val="en-GB"/>
              </w:rPr>
              <w:t>MoEFCC</w:t>
            </w:r>
          </w:p>
        </w:tc>
        <w:tc>
          <w:tcPr>
            <w:tcW w:w="912" w:type="pct"/>
            <w:vMerge/>
            <w:shd w:val="clear" w:color="auto" w:fill="auto"/>
            <w:tcMar>
              <w:top w:w="100" w:type="dxa"/>
              <w:left w:w="100" w:type="dxa"/>
              <w:bottom w:w="100" w:type="dxa"/>
              <w:right w:w="100" w:type="dxa"/>
            </w:tcMar>
          </w:tcPr>
          <w:p w14:paraId="324AB118" w14:textId="77777777" w:rsidR="005D5E8D" w:rsidRPr="00A846F6" w:rsidRDefault="005D5E8D" w:rsidP="009923B3">
            <w:pPr>
              <w:widowControl w:val="0"/>
              <w:pBdr>
                <w:top w:val="nil"/>
                <w:left w:val="nil"/>
                <w:bottom w:val="nil"/>
                <w:right w:val="nil"/>
                <w:between w:val="nil"/>
              </w:pBdr>
              <w:rPr>
                <w:lang w:val="en-GB"/>
              </w:rPr>
            </w:pPr>
          </w:p>
        </w:tc>
        <w:tc>
          <w:tcPr>
            <w:tcW w:w="1131" w:type="pct"/>
            <w:shd w:val="clear" w:color="auto" w:fill="auto"/>
            <w:tcMar>
              <w:top w:w="100" w:type="dxa"/>
              <w:left w:w="100" w:type="dxa"/>
              <w:bottom w:w="100" w:type="dxa"/>
              <w:right w:w="100" w:type="dxa"/>
            </w:tcMar>
          </w:tcPr>
          <w:p w14:paraId="7678A4CE" w14:textId="77777777" w:rsidR="005D5E8D" w:rsidRPr="00A846F6" w:rsidRDefault="005D5E8D" w:rsidP="009923B3">
            <w:pPr>
              <w:rPr>
                <w:color w:val="FF0000"/>
              </w:rPr>
            </w:pPr>
            <w:r w:rsidRPr="00A846F6">
              <w:rPr>
                <w:lang w:val="en-GB"/>
              </w:rPr>
              <w:t>National Mission for Green India</w:t>
            </w:r>
          </w:p>
        </w:tc>
        <w:tc>
          <w:tcPr>
            <w:tcW w:w="866" w:type="pct"/>
            <w:shd w:val="clear" w:color="auto" w:fill="auto"/>
            <w:tcMar>
              <w:top w:w="100" w:type="dxa"/>
              <w:left w:w="100" w:type="dxa"/>
              <w:bottom w:w="100" w:type="dxa"/>
              <w:right w:w="100" w:type="dxa"/>
            </w:tcMar>
          </w:tcPr>
          <w:p w14:paraId="0D5770CB" w14:textId="77777777" w:rsidR="005D5E8D" w:rsidRPr="009C7DD6" w:rsidRDefault="005D5E8D" w:rsidP="009923B3">
            <w:pPr>
              <w:widowControl w:val="0"/>
              <w:pBdr>
                <w:top w:val="nil"/>
                <w:left w:val="nil"/>
                <w:bottom w:val="nil"/>
                <w:right w:val="nil"/>
                <w:between w:val="nil"/>
              </w:pBdr>
            </w:pPr>
            <w:r w:rsidRPr="009C7DD6">
              <w:t>967</w:t>
            </w:r>
          </w:p>
        </w:tc>
        <w:tc>
          <w:tcPr>
            <w:tcW w:w="681" w:type="pct"/>
            <w:shd w:val="clear" w:color="auto" w:fill="auto"/>
            <w:tcMar>
              <w:top w:w="100" w:type="dxa"/>
              <w:left w:w="100" w:type="dxa"/>
              <w:bottom w:w="100" w:type="dxa"/>
              <w:right w:w="100" w:type="dxa"/>
            </w:tcMar>
          </w:tcPr>
          <w:p w14:paraId="6E8EDC42" w14:textId="77777777" w:rsidR="005D5E8D" w:rsidRPr="009C7DD6" w:rsidRDefault="005D5E8D" w:rsidP="009923B3">
            <w:pPr>
              <w:widowControl w:val="0"/>
              <w:pBdr>
                <w:top w:val="nil"/>
                <w:left w:val="nil"/>
                <w:bottom w:val="nil"/>
                <w:right w:val="nil"/>
                <w:between w:val="nil"/>
              </w:pBdr>
            </w:pPr>
            <w:r w:rsidRPr="009C7DD6">
              <w:t>201</w:t>
            </w:r>
            <w:r>
              <w:t>4</w:t>
            </w:r>
          </w:p>
        </w:tc>
      </w:tr>
      <w:tr w:rsidR="005D5E8D" w:rsidRPr="00A846F6" w14:paraId="3E0EA300" w14:textId="77777777" w:rsidTr="009923B3">
        <w:tc>
          <w:tcPr>
            <w:tcW w:w="535" w:type="pct"/>
            <w:shd w:val="clear" w:color="auto" w:fill="auto"/>
            <w:tcMar>
              <w:top w:w="100" w:type="dxa"/>
              <w:left w:w="100" w:type="dxa"/>
              <w:bottom w:w="100" w:type="dxa"/>
              <w:right w:w="100" w:type="dxa"/>
            </w:tcMar>
          </w:tcPr>
          <w:p w14:paraId="3F554E9A" w14:textId="77777777" w:rsidR="005D5E8D" w:rsidRPr="00A846F6" w:rsidRDefault="005D5E8D" w:rsidP="009923B3">
            <w:pPr>
              <w:widowControl w:val="0"/>
              <w:pBdr>
                <w:top w:val="nil"/>
                <w:left w:val="nil"/>
                <w:bottom w:val="nil"/>
                <w:right w:val="nil"/>
                <w:between w:val="nil"/>
              </w:pBdr>
            </w:pPr>
            <w:r w:rsidRPr="00A846F6">
              <w:t>6</w:t>
            </w:r>
          </w:p>
        </w:tc>
        <w:tc>
          <w:tcPr>
            <w:tcW w:w="875" w:type="pct"/>
            <w:shd w:val="clear" w:color="auto" w:fill="auto"/>
            <w:tcMar>
              <w:top w:w="100" w:type="dxa"/>
              <w:left w:w="100" w:type="dxa"/>
              <w:bottom w:w="100" w:type="dxa"/>
              <w:right w:w="100" w:type="dxa"/>
            </w:tcMar>
          </w:tcPr>
          <w:p w14:paraId="46B55312" w14:textId="77777777" w:rsidR="005D5E8D" w:rsidRPr="00A846F6" w:rsidRDefault="005D5E8D" w:rsidP="009923B3">
            <w:pPr>
              <w:widowControl w:val="0"/>
              <w:pBdr>
                <w:top w:val="nil"/>
                <w:left w:val="nil"/>
                <w:bottom w:val="nil"/>
                <w:right w:val="nil"/>
                <w:between w:val="nil"/>
              </w:pBdr>
              <w:rPr>
                <w:color w:val="FF0000"/>
              </w:rPr>
            </w:pPr>
            <w:r w:rsidRPr="00A846F6">
              <w:rPr>
                <w:lang w:val="en-GB"/>
              </w:rPr>
              <w:t>MoEFCC</w:t>
            </w:r>
          </w:p>
        </w:tc>
        <w:tc>
          <w:tcPr>
            <w:tcW w:w="912" w:type="pct"/>
            <w:vMerge/>
            <w:shd w:val="clear" w:color="auto" w:fill="auto"/>
            <w:tcMar>
              <w:top w:w="100" w:type="dxa"/>
              <w:left w:w="100" w:type="dxa"/>
              <w:bottom w:w="100" w:type="dxa"/>
              <w:right w:w="100" w:type="dxa"/>
            </w:tcMar>
          </w:tcPr>
          <w:p w14:paraId="3540AD4F" w14:textId="77777777" w:rsidR="005D5E8D" w:rsidRPr="00A846F6" w:rsidRDefault="005D5E8D" w:rsidP="009923B3">
            <w:pPr>
              <w:widowControl w:val="0"/>
              <w:pBdr>
                <w:top w:val="nil"/>
                <w:left w:val="nil"/>
                <w:bottom w:val="nil"/>
                <w:right w:val="nil"/>
                <w:between w:val="nil"/>
              </w:pBdr>
              <w:rPr>
                <w:color w:val="FF0000"/>
              </w:rPr>
            </w:pPr>
          </w:p>
        </w:tc>
        <w:tc>
          <w:tcPr>
            <w:tcW w:w="1131" w:type="pct"/>
            <w:shd w:val="clear" w:color="auto" w:fill="auto"/>
            <w:tcMar>
              <w:top w:w="100" w:type="dxa"/>
              <w:left w:w="100" w:type="dxa"/>
              <w:bottom w:w="100" w:type="dxa"/>
              <w:right w:w="100" w:type="dxa"/>
            </w:tcMar>
          </w:tcPr>
          <w:p w14:paraId="0D458C64" w14:textId="77777777" w:rsidR="005D5E8D" w:rsidRPr="00A846F6" w:rsidRDefault="005D5E8D" w:rsidP="009923B3">
            <w:pPr>
              <w:rPr>
                <w:color w:val="FF0000"/>
              </w:rPr>
            </w:pPr>
            <w:r w:rsidRPr="00A846F6">
              <w:rPr>
                <w:lang w:val="en-GB"/>
              </w:rPr>
              <w:t>Integrated Development of Wildlife Habitats</w:t>
            </w:r>
          </w:p>
        </w:tc>
        <w:tc>
          <w:tcPr>
            <w:tcW w:w="866" w:type="pct"/>
            <w:shd w:val="clear" w:color="auto" w:fill="auto"/>
            <w:tcMar>
              <w:top w:w="100" w:type="dxa"/>
              <w:left w:w="100" w:type="dxa"/>
              <w:bottom w:w="100" w:type="dxa"/>
              <w:right w:w="100" w:type="dxa"/>
            </w:tcMar>
          </w:tcPr>
          <w:p w14:paraId="40277FE4" w14:textId="77777777" w:rsidR="005D5E8D" w:rsidRPr="00A846F6" w:rsidRDefault="005D5E8D" w:rsidP="009923B3">
            <w:pPr>
              <w:widowControl w:val="0"/>
              <w:pBdr>
                <w:top w:val="nil"/>
                <w:left w:val="nil"/>
                <w:bottom w:val="nil"/>
                <w:right w:val="nil"/>
                <w:between w:val="nil"/>
              </w:pBdr>
            </w:pPr>
            <w:r w:rsidRPr="00A846F6">
              <w:t>2323.82</w:t>
            </w:r>
          </w:p>
        </w:tc>
        <w:tc>
          <w:tcPr>
            <w:tcW w:w="681" w:type="pct"/>
            <w:shd w:val="clear" w:color="auto" w:fill="auto"/>
            <w:tcMar>
              <w:top w:w="100" w:type="dxa"/>
              <w:left w:w="100" w:type="dxa"/>
              <w:bottom w:w="100" w:type="dxa"/>
              <w:right w:w="100" w:type="dxa"/>
            </w:tcMar>
          </w:tcPr>
          <w:p w14:paraId="46622412" w14:textId="77777777" w:rsidR="005D5E8D" w:rsidRPr="00A846F6" w:rsidRDefault="005D5E8D" w:rsidP="009923B3">
            <w:pPr>
              <w:widowControl w:val="0"/>
              <w:pBdr>
                <w:top w:val="nil"/>
                <w:left w:val="nil"/>
                <w:bottom w:val="nil"/>
                <w:right w:val="nil"/>
                <w:between w:val="nil"/>
              </w:pBdr>
              <w:rPr>
                <w:color w:val="FF0000"/>
              </w:rPr>
            </w:pPr>
            <w:r>
              <w:t xml:space="preserve">2017-18* </w:t>
            </w:r>
          </w:p>
        </w:tc>
      </w:tr>
    </w:tbl>
    <w:p w14:paraId="52901662" w14:textId="77777777" w:rsidR="005D5E8D" w:rsidRPr="00D362CE" w:rsidRDefault="005D5E8D" w:rsidP="005D5E8D">
      <w:pPr>
        <w:rPr>
          <w:lang w:val="en-GB"/>
        </w:rPr>
      </w:pPr>
      <w:r>
        <w:rPr>
          <w:lang w:val="en-GB"/>
        </w:rPr>
        <w:t>*Restructuring of old schemes</w:t>
      </w:r>
    </w:p>
    <w:p w14:paraId="7CB79034" w14:textId="77777777" w:rsidR="005D5E8D" w:rsidRDefault="005D5E8D" w:rsidP="005D5E8D">
      <w:pPr>
        <w:numPr>
          <w:ilvl w:val="0"/>
          <w:numId w:val="84"/>
        </w:numPr>
        <w:tabs>
          <w:tab w:val="clear" w:pos="720"/>
          <w:tab w:val="num" w:pos="360"/>
        </w:tabs>
        <w:spacing w:after="160" w:line="259" w:lineRule="auto"/>
        <w:ind w:left="0"/>
        <w:rPr>
          <w:b/>
          <w:bCs/>
          <w:lang w:val="en-GB"/>
        </w:rPr>
      </w:pPr>
      <w:r>
        <w:rPr>
          <w:b/>
          <w:bCs/>
          <w:lang w:val="en-GB"/>
        </w:rPr>
        <w:t xml:space="preserve">Indicative </w:t>
      </w:r>
      <w:r w:rsidRPr="00D362CE">
        <w:rPr>
          <w:b/>
          <w:bCs/>
          <w:lang w:val="en-GB"/>
        </w:rPr>
        <w:t xml:space="preserve">Stakeholder Mapping </w:t>
      </w:r>
    </w:p>
    <w:p w14:paraId="29241C98" w14:textId="77777777" w:rsidR="005D5E8D" w:rsidRPr="00D362CE" w:rsidRDefault="005D5E8D" w:rsidP="005D5E8D">
      <w:pPr>
        <w:jc w:val="center"/>
        <w:rPr>
          <w:b/>
          <w:bCs/>
          <w:lang w:val="en-GB"/>
        </w:rPr>
      </w:pPr>
      <w:r w:rsidRPr="00E765B1">
        <w:rPr>
          <w:b/>
          <w:bCs/>
          <w:u w:val="single"/>
          <w:lang w:val="en-GB"/>
        </w:rPr>
        <w:t>Water Resources Sub-sector</w:t>
      </w:r>
    </w:p>
    <w:tbl>
      <w:tblPr>
        <w:tblW w:w="0" w:type="auto"/>
        <w:tblCellMar>
          <w:top w:w="15" w:type="dxa"/>
          <w:left w:w="15" w:type="dxa"/>
          <w:bottom w:w="15" w:type="dxa"/>
          <w:right w:w="15" w:type="dxa"/>
        </w:tblCellMar>
        <w:tblLook w:val="04A0" w:firstRow="1" w:lastRow="0" w:firstColumn="1" w:lastColumn="0" w:noHBand="0" w:noVBand="1"/>
      </w:tblPr>
      <w:tblGrid>
        <w:gridCol w:w="1335"/>
        <w:gridCol w:w="3356"/>
        <w:gridCol w:w="2012"/>
        <w:gridCol w:w="2524"/>
      </w:tblGrid>
      <w:tr w:rsidR="005D5E8D" w:rsidRPr="00D362CE" w14:paraId="289CBBB9" w14:textId="77777777" w:rsidTr="009923B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69B6E0" w14:textId="77777777" w:rsidR="005D5E8D" w:rsidRPr="00D362CE" w:rsidRDefault="005D5E8D" w:rsidP="009923B3">
            <w:pPr>
              <w:rPr>
                <w:lang w:val="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99B068" w14:textId="77777777" w:rsidR="005D5E8D" w:rsidRPr="00D362CE" w:rsidRDefault="005D5E8D" w:rsidP="009923B3">
            <w:pPr>
              <w:rPr>
                <w:b/>
                <w:lang w:val="en-GB"/>
              </w:rPr>
            </w:pPr>
            <w:r w:rsidRPr="00D362CE">
              <w:rPr>
                <w:b/>
                <w:lang w:val="en-GB"/>
              </w:rPr>
              <w:t>Key Informant Interviews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113103" w14:textId="77777777" w:rsidR="005D5E8D" w:rsidRPr="00D362CE" w:rsidRDefault="005D5E8D" w:rsidP="009923B3">
            <w:pPr>
              <w:rPr>
                <w:b/>
                <w:lang w:val="en-GB"/>
              </w:rPr>
            </w:pPr>
            <w:r w:rsidRPr="00D362CE">
              <w:rPr>
                <w:b/>
                <w:lang w:val="en-GB"/>
              </w:rPr>
              <w:t>Focus Group Discussions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9238DF" w14:textId="77777777" w:rsidR="005D5E8D" w:rsidRPr="00D362CE" w:rsidRDefault="005D5E8D" w:rsidP="009923B3">
            <w:pPr>
              <w:rPr>
                <w:b/>
                <w:lang w:val="en-GB"/>
              </w:rPr>
            </w:pPr>
            <w:r w:rsidRPr="00D362CE">
              <w:rPr>
                <w:b/>
                <w:lang w:val="en-GB"/>
              </w:rPr>
              <w:t>Surveys</w:t>
            </w:r>
          </w:p>
        </w:tc>
      </w:tr>
      <w:tr w:rsidR="005D5E8D" w:rsidRPr="00D362CE" w14:paraId="22823DB6" w14:textId="77777777" w:rsidTr="009923B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DA73AA" w14:textId="77777777" w:rsidR="005D5E8D" w:rsidRPr="00D362CE" w:rsidRDefault="005D5E8D" w:rsidP="009923B3">
            <w:pPr>
              <w:rPr>
                <w:lang w:val="en-GB"/>
              </w:rPr>
            </w:pPr>
            <w:r w:rsidRPr="00D362CE">
              <w:rPr>
                <w:lang w:val="en-GB"/>
              </w:rPr>
              <w:t>National*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93F0DD" w14:textId="77777777" w:rsidR="005D5E8D" w:rsidRPr="00D362CE" w:rsidRDefault="005D5E8D" w:rsidP="009923B3">
            <w:r w:rsidRPr="00D362CE">
              <w:rPr>
                <w:lang w:val="en-GB"/>
              </w:rPr>
              <w:t xml:space="preserve">Secretary, JS </w:t>
            </w:r>
            <w:r>
              <w:rPr>
                <w:lang w:val="en-GB"/>
              </w:rPr>
              <w:t>–</w:t>
            </w:r>
            <w:r w:rsidRPr="00D362CE">
              <w:rPr>
                <w:lang w:val="en-GB"/>
              </w:rPr>
              <w:t xml:space="preserve"> M</w:t>
            </w:r>
            <w:r>
              <w:rPr>
                <w:lang w:val="en-GB"/>
              </w:rPr>
              <w:t>/</w:t>
            </w:r>
            <w:r w:rsidRPr="00D362CE">
              <w:rPr>
                <w:lang w:val="en-GB"/>
              </w:rPr>
              <w:t>o</w:t>
            </w:r>
            <w:r>
              <w:rPr>
                <w:lang w:val="en-GB"/>
              </w:rPr>
              <w:t xml:space="preserve"> </w:t>
            </w:r>
            <w:r w:rsidRPr="00D362CE">
              <w:rPr>
                <w:lang w:val="en-GB"/>
              </w:rPr>
              <w:t xml:space="preserve">WR, </w:t>
            </w:r>
            <w:r w:rsidRPr="00D362CE">
              <w:t>Department of Land Resources (D</w:t>
            </w:r>
            <w:r>
              <w:t>/</w:t>
            </w:r>
            <w:r w:rsidRPr="00D362CE">
              <w:t>o</w:t>
            </w:r>
            <w:r>
              <w:t xml:space="preserve"> </w:t>
            </w:r>
            <w:r w:rsidRPr="00D362CE">
              <w:t>LR), DACFW M</w:t>
            </w:r>
            <w:r>
              <w:t>/</w:t>
            </w:r>
            <w:r w:rsidRPr="00D362CE">
              <w:t>o</w:t>
            </w:r>
            <w:r>
              <w:t xml:space="preserve"> </w:t>
            </w:r>
            <w:r w:rsidRPr="00D362CE">
              <w:t>Agriculture</w:t>
            </w:r>
            <w:r>
              <w:t xml:space="preserve"> &amp; Farmers’ Welfare</w:t>
            </w:r>
          </w:p>
          <w:p w14:paraId="388C194A" w14:textId="77777777" w:rsidR="005D5E8D" w:rsidRPr="00D362CE" w:rsidRDefault="005D5E8D" w:rsidP="009923B3">
            <w:pPr>
              <w:rPr>
                <w:lang w:val="en-GB"/>
              </w:rPr>
            </w:pPr>
            <w:r w:rsidRPr="00D362CE">
              <w:rPr>
                <w:lang w:val="en-GB"/>
              </w:rPr>
              <w:t>Commissioner SPR (PS) MOWR,</w:t>
            </w:r>
            <w:r w:rsidRPr="00D362CE">
              <w:t xml:space="preserve"> </w:t>
            </w:r>
            <w:r w:rsidRPr="00D362CE">
              <w:rPr>
                <w:lang w:val="en-GB"/>
              </w:rPr>
              <w:t xml:space="preserve">Commissioner (CAD) MOWR, Commissioner (FM) MOWR, Director MI-Stat.Wing MoWR  </w:t>
            </w:r>
          </w:p>
          <w:p w14:paraId="71B2FEE7" w14:textId="77777777" w:rsidR="005D5E8D" w:rsidRPr="00D362CE" w:rsidRDefault="005D5E8D" w:rsidP="009923B3">
            <w:pPr>
              <w:rPr>
                <w:lang w:val="en-GB"/>
              </w:rPr>
            </w:pPr>
            <w:r w:rsidRPr="00D362CE">
              <w:rPr>
                <w:lang w:val="en-GB"/>
              </w:rPr>
              <w:t xml:space="preserve">Officers of Metrological Department Officers of Central Water Commission, Ganga Flood Control Commission (GFCC), Brahmaputra Board (BB), National Disaster </w:t>
            </w:r>
            <w:r w:rsidRPr="00D362CE">
              <w:rPr>
                <w:lang w:val="en-GB"/>
              </w:rPr>
              <w:lastRenderedPageBreak/>
              <w:t xml:space="preserve">Management Authority (NDMA), </w:t>
            </w:r>
            <w:r w:rsidRPr="00D362CE">
              <w:t xml:space="preserve">National Rainfed Area Authority (NRAA), WaterAid, </w:t>
            </w:r>
            <w:r>
              <w:t>International Water Management Institute, 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E9C7A5" w14:textId="77777777" w:rsidR="005D5E8D" w:rsidRPr="00D362CE" w:rsidRDefault="005D5E8D" w:rsidP="009923B3">
            <w:pPr>
              <w:rPr>
                <w:lang w:val="en-GB"/>
              </w:rPr>
            </w:pPr>
            <w:r>
              <w:rPr>
                <w:lang w:val="en-GB"/>
              </w:rPr>
              <w:lastRenderedPageBreak/>
              <w:t>If applicable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9CFC26" w14:textId="77777777" w:rsidR="005D5E8D" w:rsidRPr="00D362CE" w:rsidRDefault="005D5E8D" w:rsidP="009923B3">
            <w:pPr>
              <w:rPr>
                <w:lang w:val="en-GB"/>
              </w:rPr>
            </w:pPr>
            <w:r>
              <w:rPr>
                <w:lang w:val="en-GB"/>
              </w:rPr>
              <w:t>If applicable</w:t>
            </w:r>
          </w:p>
        </w:tc>
      </w:tr>
      <w:tr w:rsidR="005D5E8D" w:rsidRPr="00D362CE" w14:paraId="5E697461" w14:textId="77777777" w:rsidTr="009923B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8624FD" w14:textId="77777777" w:rsidR="005D5E8D" w:rsidRPr="00D362CE" w:rsidRDefault="005D5E8D" w:rsidP="009923B3">
            <w:pPr>
              <w:rPr>
                <w:lang w:val="en-GB"/>
              </w:rPr>
            </w:pPr>
            <w:r w:rsidRPr="00D362CE">
              <w:rPr>
                <w:lang w:val="en-GB"/>
              </w:rPr>
              <w:lastRenderedPageBreak/>
              <w:t>State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45EEC1" w14:textId="77777777" w:rsidR="005D5E8D" w:rsidRPr="00D362CE" w:rsidRDefault="005D5E8D" w:rsidP="009923B3">
            <w:pPr>
              <w:rPr>
                <w:lang w:val="en-GB"/>
              </w:rPr>
            </w:pPr>
            <w:r w:rsidRPr="00D362CE">
              <w:rPr>
                <w:lang w:val="en-GB"/>
              </w:rPr>
              <w:t xml:space="preserve">Officers of State Irrigation Department and Agriculture Department, State Watershed Department (if present), Water Resources Departments, Irrigation Departments, Public Works Departments, State Technical Advisory Committees (STAC), Flood Control Boards, </w:t>
            </w:r>
            <w:r w:rsidRPr="00D362CE">
              <w:t>State level Nodal Agency (SLNA) - DC/Addl CS/Agro Comm/PS as “CEO” and other officers</w:t>
            </w:r>
            <w:r>
              <w:t xml:space="preserve"> as well as relevant NGOs/Private sector bodies at state level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E52ADE" w14:textId="77777777" w:rsidR="005D5E8D" w:rsidRPr="00D362CE" w:rsidRDefault="005D5E8D" w:rsidP="009923B3">
            <w:pPr>
              <w:rPr>
                <w:lang w:val="en-GB"/>
              </w:rPr>
            </w:pPr>
            <w:r>
              <w:rPr>
                <w:lang w:val="en-GB"/>
              </w:rPr>
              <w:t>If applicable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AA6ECD" w14:textId="77777777" w:rsidR="005D5E8D" w:rsidRPr="00D362CE" w:rsidRDefault="005D5E8D" w:rsidP="009923B3">
            <w:pPr>
              <w:rPr>
                <w:lang w:val="en-GB"/>
              </w:rPr>
            </w:pPr>
            <w:r>
              <w:rPr>
                <w:lang w:val="en-GB"/>
              </w:rPr>
              <w:t>If applicable</w:t>
            </w:r>
          </w:p>
        </w:tc>
      </w:tr>
      <w:tr w:rsidR="005D5E8D" w:rsidRPr="00D362CE" w14:paraId="50E2AEF9" w14:textId="77777777" w:rsidTr="009923B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A29923" w14:textId="77777777" w:rsidR="005D5E8D" w:rsidRPr="00D362CE" w:rsidRDefault="005D5E8D" w:rsidP="009923B3">
            <w:pPr>
              <w:rPr>
                <w:lang w:val="en-GB"/>
              </w:rPr>
            </w:pPr>
            <w:r w:rsidRPr="00D362CE">
              <w:rPr>
                <w:lang w:val="en-GB"/>
              </w:rPr>
              <w:t>District</w:t>
            </w:r>
            <w:r>
              <w:rPr>
                <w:lang w:val="en-GB"/>
              </w:rPr>
              <w:t xml:space="preserve"> HO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D99CC6" w14:textId="77777777" w:rsidR="005D5E8D" w:rsidRPr="00D362CE" w:rsidRDefault="005D5E8D" w:rsidP="009923B3">
            <w:pPr>
              <w:rPr>
                <w:lang w:val="en-GB"/>
              </w:rPr>
            </w:pPr>
            <w:r w:rsidRPr="00D362CE">
              <w:rPr>
                <w:lang w:val="en-GB"/>
              </w:rPr>
              <w:t xml:space="preserve">Officers of District Administration involved in framing and implementation of District Irrigation Plans, </w:t>
            </w:r>
            <w:r w:rsidRPr="00D362CE">
              <w:t>Resource organization and development partners</w:t>
            </w:r>
            <w:r>
              <w:t>, Panchayati Raj Institution Representatives</w:t>
            </w:r>
          </w:p>
          <w:p w14:paraId="4D600F3A" w14:textId="77777777" w:rsidR="005D5E8D" w:rsidRPr="00D362CE" w:rsidRDefault="005D5E8D" w:rsidP="009923B3">
            <w:pPr>
              <w:rPr>
                <w:lang w:val="en-GB"/>
              </w:rPr>
            </w:pPr>
            <w:r w:rsidRPr="00D362CE">
              <w:t>District watershed development unit/ District level committee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34FFDB" w14:textId="77777777" w:rsidR="005D5E8D" w:rsidRPr="00D362CE" w:rsidRDefault="005D5E8D" w:rsidP="009923B3">
            <w:pPr>
              <w:rPr>
                <w:lang w:val="en-GB"/>
              </w:rPr>
            </w:pPr>
            <w:r>
              <w:rPr>
                <w:lang w:val="en-GB"/>
              </w:rPr>
              <w:t>If applicable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4861F5" w14:textId="77777777" w:rsidR="005D5E8D" w:rsidRPr="00D362CE" w:rsidRDefault="005D5E8D" w:rsidP="009923B3">
            <w:pPr>
              <w:rPr>
                <w:lang w:val="en-GB"/>
              </w:rPr>
            </w:pPr>
            <w:r>
              <w:rPr>
                <w:lang w:val="en-GB"/>
              </w:rPr>
              <w:t>If applicable</w:t>
            </w:r>
          </w:p>
        </w:tc>
      </w:tr>
      <w:tr w:rsidR="005D5E8D" w:rsidRPr="00D362CE" w14:paraId="4B2C1A29" w14:textId="77777777" w:rsidTr="009923B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5F5E6D" w14:textId="77777777" w:rsidR="005D5E8D" w:rsidRPr="00D362CE" w:rsidRDefault="005D5E8D" w:rsidP="009923B3">
            <w:pPr>
              <w:rPr>
                <w:lang w:val="en-GB"/>
              </w:rPr>
            </w:pPr>
            <w:r w:rsidRPr="00D362CE">
              <w:rPr>
                <w:lang w:val="en-GB"/>
              </w:rPr>
              <w:t>Block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B643FB" w14:textId="77777777" w:rsidR="005D5E8D" w:rsidRPr="00D362CE" w:rsidRDefault="005D5E8D" w:rsidP="009923B3">
            <w:r w:rsidRPr="00D362CE">
              <w:t>Project Implementation agencies and Vos, Watershed Development Teams,</w:t>
            </w:r>
            <w:r>
              <w:t xml:space="preserve"> Panchayati Raj Institution Representatives</w:t>
            </w:r>
          </w:p>
          <w:p w14:paraId="175AB97F" w14:textId="77777777" w:rsidR="005D5E8D" w:rsidRPr="00D362CE" w:rsidRDefault="005D5E8D" w:rsidP="009923B3">
            <w:pPr>
              <w:rPr>
                <w:lang w:val="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8AF14A" w14:textId="77777777" w:rsidR="005D5E8D" w:rsidRPr="00D362CE" w:rsidRDefault="005D5E8D" w:rsidP="009923B3">
            <w:pPr>
              <w:rPr>
                <w:lang w:val="en-GB"/>
              </w:rPr>
            </w:pPr>
            <w:r w:rsidRPr="00D362CE">
              <w:rPr>
                <w:lang w:val="en-GB"/>
              </w:rPr>
              <w:t>NGOs working in the field of water and irrigation like Bhartiya Jain Sangathana, Tarun Bharat Sang, Samaj Pragati Sahyog.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57678C" w14:textId="77777777" w:rsidR="005D5E8D" w:rsidRPr="00D362CE" w:rsidRDefault="005D5E8D" w:rsidP="009923B3">
            <w:pPr>
              <w:rPr>
                <w:lang w:val="en-GB"/>
              </w:rPr>
            </w:pPr>
            <w:r>
              <w:rPr>
                <w:lang w:val="en-GB"/>
              </w:rPr>
              <w:t>If applicable</w:t>
            </w:r>
          </w:p>
        </w:tc>
      </w:tr>
      <w:tr w:rsidR="005D5E8D" w:rsidRPr="00D362CE" w14:paraId="5349A36B" w14:textId="77777777" w:rsidTr="009923B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F4687D" w14:textId="77777777" w:rsidR="005D5E8D" w:rsidRPr="00D362CE" w:rsidRDefault="005D5E8D" w:rsidP="009923B3">
            <w:pPr>
              <w:rPr>
                <w:lang w:val="en-GB"/>
              </w:rPr>
            </w:pPr>
            <w:r w:rsidRPr="00D362CE">
              <w:rPr>
                <w:lang w:val="en-GB"/>
              </w:rPr>
              <w:t>Village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597C32" w14:textId="77777777" w:rsidR="005D5E8D" w:rsidRPr="00D362CE" w:rsidRDefault="005D5E8D" w:rsidP="009923B3">
            <w:pPr>
              <w:rPr>
                <w:lang w:val="en-GB"/>
              </w:rPr>
            </w:pPr>
            <w:r w:rsidRPr="00D362CE">
              <w:t>Watershed committee, Panchayati raj institutions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FE5C82" w14:textId="77777777" w:rsidR="005D5E8D" w:rsidRPr="00D362CE" w:rsidRDefault="005D5E8D" w:rsidP="009923B3">
            <w:pPr>
              <w:rPr>
                <w:lang w:val="en-GB"/>
              </w:rPr>
            </w:pPr>
            <w:r w:rsidRPr="00D362CE">
              <w:rPr>
                <w:lang w:val="en-GB"/>
              </w:rPr>
              <w:t>Water Users Associations</w:t>
            </w:r>
          </w:p>
          <w:p w14:paraId="6C2FD8F7" w14:textId="77777777" w:rsidR="005D5E8D" w:rsidRPr="00D362CE" w:rsidRDefault="005D5E8D" w:rsidP="009923B3">
            <w:pPr>
              <w:rPr>
                <w:lang w:val="en-GB"/>
              </w:rPr>
            </w:pPr>
            <w:r w:rsidRPr="00D362CE">
              <w:t xml:space="preserve">Self Help groups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A37199" w14:textId="77777777" w:rsidR="005D5E8D" w:rsidRPr="00D362CE" w:rsidRDefault="005D5E8D" w:rsidP="009923B3">
            <w:pPr>
              <w:rPr>
                <w:lang w:val="en-GB"/>
              </w:rPr>
            </w:pPr>
            <w:r>
              <w:rPr>
                <w:lang w:val="en-GB"/>
              </w:rPr>
              <w:t>If applicable</w:t>
            </w:r>
          </w:p>
        </w:tc>
      </w:tr>
      <w:tr w:rsidR="005D5E8D" w:rsidRPr="00D362CE" w14:paraId="71C401AA" w14:textId="77777777" w:rsidTr="009923B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0F197D" w14:textId="77777777" w:rsidR="005D5E8D" w:rsidRPr="00D362CE" w:rsidRDefault="005D5E8D" w:rsidP="009923B3">
            <w:pPr>
              <w:rPr>
                <w:lang w:val="en-GB"/>
              </w:rPr>
            </w:pPr>
            <w:r w:rsidRPr="00D362CE">
              <w:rPr>
                <w:lang w:val="en-GB"/>
              </w:rPr>
              <w:t>Households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51A42F" w14:textId="77777777" w:rsidR="005D5E8D" w:rsidRPr="00D362CE" w:rsidRDefault="005D5E8D" w:rsidP="009923B3">
            <w:pPr>
              <w:rPr>
                <w:lang w:val="en-GB"/>
              </w:rPr>
            </w:pPr>
            <w:r w:rsidRPr="00D362CE">
              <w:rPr>
                <w:lang w:val="en-GB"/>
              </w:rPr>
              <w:t>Not Applicable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145565" w14:textId="77777777" w:rsidR="005D5E8D" w:rsidRPr="00D362CE" w:rsidRDefault="005D5E8D" w:rsidP="009923B3">
            <w:pPr>
              <w:rPr>
                <w:lang w:val="en-GB"/>
              </w:rPr>
            </w:pPr>
            <w:r w:rsidRPr="00D362CE">
              <w:rPr>
                <w:lang w:val="en-GB"/>
              </w:rPr>
              <w:t>Not Applicable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1CF7FC" w14:textId="77777777" w:rsidR="005D5E8D" w:rsidRPr="00D362CE" w:rsidRDefault="005D5E8D" w:rsidP="009923B3">
            <w:pPr>
              <w:rPr>
                <w:lang w:val="en-GB"/>
              </w:rPr>
            </w:pPr>
            <w:r w:rsidRPr="00D362CE">
              <w:rPr>
                <w:lang w:val="en-GB"/>
              </w:rPr>
              <w:t xml:space="preserve">Beneficiary farmers of different socio-economic status (landless, marginal, </w:t>
            </w:r>
            <w:r w:rsidRPr="00D362CE">
              <w:rPr>
                <w:lang w:val="en-GB"/>
              </w:rPr>
              <w:lastRenderedPageBreak/>
              <w:t>women etc.)</w:t>
            </w:r>
          </w:p>
          <w:p w14:paraId="7D622E6C" w14:textId="77777777" w:rsidR="005D5E8D" w:rsidRPr="00D362CE" w:rsidRDefault="005D5E8D" w:rsidP="009923B3">
            <w:pPr>
              <w:rPr>
                <w:lang w:val="en-GB"/>
              </w:rPr>
            </w:pPr>
            <w:r w:rsidRPr="00D362CE">
              <w:rPr>
                <w:lang w:val="en-GB"/>
              </w:rPr>
              <w:t xml:space="preserve">Beneficiaries engaged in animal husbandry </w:t>
            </w:r>
          </w:p>
          <w:p w14:paraId="3A9BE80F" w14:textId="77777777" w:rsidR="005D5E8D" w:rsidRPr="00D362CE" w:rsidRDefault="005D5E8D" w:rsidP="009923B3">
            <w:pPr>
              <w:rPr>
                <w:lang w:val="en-GB"/>
              </w:rPr>
            </w:pPr>
            <w:r w:rsidRPr="00D362CE">
              <w:rPr>
                <w:lang w:val="en-GB"/>
              </w:rPr>
              <w:t>Migrant farm labourers</w:t>
            </w:r>
          </w:p>
          <w:p w14:paraId="0A2266FD" w14:textId="77777777" w:rsidR="005D5E8D" w:rsidRPr="00D362CE" w:rsidRDefault="005D5E8D" w:rsidP="009923B3">
            <w:pPr>
              <w:rPr>
                <w:lang w:val="en-GB"/>
              </w:rPr>
            </w:pPr>
            <w:r w:rsidRPr="00D362CE">
              <w:rPr>
                <w:lang w:val="en-GB"/>
              </w:rPr>
              <w:t>Beneficiaries living in flood plain areas where interventions have been performed (maybe even a control group living in similar untreated geomorphology)</w:t>
            </w:r>
          </w:p>
          <w:p w14:paraId="64D59BB9" w14:textId="77777777" w:rsidR="005D5E8D" w:rsidRPr="00D362CE" w:rsidRDefault="005D5E8D" w:rsidP="009923B3">
            <w:pPr>
              <w:rPr>
                <w:lang w:val="en-GB"/>
              </w:rPr>
            </w:pPr>
          </w:p>
        </w:tc>
      </w:tr>
    </w:tbl>
    <w:p w14:paraId="0780C176" w14:textId="77777777" w:rsidR="005D5E8D" w:rsidRPr="00D362CE" w:rsidRDefault="005D5E8D" w:rsidP="005D5E8D">
      <w:pPr>
        <w:rPr>
          <w:b/>
          <w:bCs/>
          <w:lang w:val="en-GB"/>
        </w:rPr>
      </w:pPr>
      <w:r w:rsidRPr="00D362CE">
        <w:rPr>
          <w:b/>
          <w:bCs/>
          <w:lang w:val="en-GB"/>
        </w:rPr>
        <w:lastRenderedPageBreak/>
        <w:t>*</w:t>
      </w:r>
      <w:r w:rsidRPr="00150A52">
        <w:rPr>
          <w:bCs/>
          <w:lang w:val="en-GB"/>
        </w:rPr>
        <w:t>includes Government, Academia, Think tanks, Multilaterals, NGOs, Experts, etc.</w:t>
      </w:r>
    </w:p>
    <w:p w14:paraId="718A7227" w14:textId="77777777" w:rsidR="005D5E8D" w:rsidRDefault="005D5E8D" w:rsidP="005D5E8D">
      <w:pPr>
        <w:ind w:left="720"/>
        <w:jc w:val="center"/>
        <w:rPr>
          <w:b/>
          <w:bCs/>
          <w:u w:val="single"/>
          <w:lang w:val="en-GB"/>
        </w:rPr>
      </w:pPr>
      <w:r>
        <w:rPr>
          <w:b/>
          <w:bCs/>
          <w:u w:val="single"/>
          <w:lang w:val="en-GB"/>
        </w:rPr>
        <w:t>Environment &amp; Forest</w:t>
      </w:r>
      <w:r w:rsidRPr="00E765B1">
        <w:rPr>
          <w:b/>
          <w:bCs/>
          <w:u w:val="single"/>
          <w:lang w:val="en-GB"/>
        </w:rPr>
        <w:t xml:space="preserve"> Sub-sector</w:t>
      </w:r>
    </w:p>
    <w:tbl>
      <w:tblPr>
        <w:tblW w:w="0" w:type="auto"/>
        <w:tblCellMar>
          <w:top w:w="15" w:type="dxa"/>
          <w:left w:w="15" w:type="dxa"/>
          <w:bottom w:w="15" w:type="dxa"/>
          <w:right w:w="15" w:type="dxa"/>
        </w:tblCellMar>
        <w:tblLook w:val="04A0" w:firstRow="1" w:lastRow="0" w:firstColumn="1" w:lastColumn="0" w:noHBand="0" w:noVBand="1"/>
      </w:tblPr>
      <w:tblGrid>
        <w:gridCol w:w="1547"/>
        <w:gridCol w:w="3123"/>
        <w:gridCol w:w="1890"/>
        <w:gridCol w:w="2446"/>
      </w:tblGrid>
      <w:tr w:rsidR="005D5E8D" w:rsidRPr="0005152F" w14:paraId="56331A58" w14:textId="77777777" w:rsidTr="009923B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4A3B66" w14:textId="77777777" w:rsidR="005D5E8D" w:rsidRPr="0005152F" w:rsidRDefault="005D5E8D" w:rsidP="009923B3">
            <w:pPr>
              <w:rPr>
                <w:lang w:val="en-GB"/>
              </w:rPr>
            </w:pPr>
          </w:p>
        </w:tc>
        <w:tc>
          <w:tcPr>
            <w:tcW w:w="3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D5B45D" w14:textId="77777777" w:rsidR="005D5E8D" w:rsidRPr="0005152F" w:rsidRDefault="005D5E8D" w:rsidP="009923B3">
            <w:pPr>
              <w:rPr>
                <w:lang w:val="en-GB"/>
              </w:rPr>
            </w:pPr>
            <w:r w:rsidRPr="0005152F">
              <w:rPr>
                <w:lang w:val="en-GB"/>
              </w:rPr>
              <w:t>Key Informant Interviews</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751460" w14:textId="77777777" w:rsidR="005D5E8D" w:rsidRPr="0005152F" w:rsidRDefault="005D5E8D" w:rsidP="009923B3">
            <w:pPr>
              <w:rPr>
                <w:lang w:val="en-GB"/>
              </w:rPr>
            </w:pPr>
            <w:r w:rsidRPr="0005152F">
              <w:rPr>
                <w:lang w:val="en-GB"/>
              </w:rPr>
              <w:t>Focus Group Discussions</w:t>
            </w:r>
          </w:p>
        </w:tc>
        <w:tc>
          <w:tcPr>
            <w:tcW w:w="24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9B7062" w14:textId="77777777" w:rsidR="005D5E8D" w:rsidRPr="0005152F" w:rsidRDefault="005D5E8D" w:rsidP="009923B3">
            <w:pPr>
              <w:rPr>
                <w:lang w:val="en-GB"/>
              </w:rPr>
            </w:pPr>
            <w:r w:rsidRPr="0005152F">
              <w:rPr>
                <w:lang w:val="en-GB"/>
              </w:rPr>
              <w:t>Surveys</w:t>
            </w:r>
          </w:p>
        </w:tc>
      </w:tr>
      <w:tr w:rsidR="005D5E8D" w:rsidRPr="0005152F" w14:paraId="057E2AC5" w14:textId="77777777" w:rsidTr="009923B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868B66" w14:textId="77777777" w:rsidR="005D5E8D" w:rsidRPr="0005152F" w:rsidRDefault="005D5E8D" w:rsidP="009923B3">
            <w:pPr>
              <w:rPr>
                <w:lang w:val="en-GB"/>
              </w:rPr>
            </w:pPr>
            <w:r w:rsidRPr="0005152F">
              <w:rPr>
                <w:lang w:val="en-GB"/>
              </w:rPr>
              <w:t>National*</w:t>
            </w:r>
          </w:p>
        </w:tc>
        <w:tc>
          <w:tcPr>
            <w:tcW w:w="3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9E6AF9" w14:textId="77777777" w:rsidR="005D5E8D" w:rsidRPr="0005152F" w:rsidRDefault="005D5E8D" w:rsidP="005D5E8D">
            <w:pPr>
              <w:pStyle w:val="NormalWeb"/>
              <w:numPr>
                <w:ilvl w:val="0"/>
                <w:numId w:val="96"/>
              </w:numPr>
              <w:spacing w:before="0" w:beforeAutospacing="0" w:after="0" w:afterAutospacing="0"/>
              <w:jc w:val="both"/>
              <w:textAlignment w:val="baseline"/>
              <w:rPr>
                <w:color w:val="000000"/>
              </w:rPr>
            </w:pPr>
            <w:r w:rsidRPr="0005152F">
              <w:rPr>
                <w:color w:val="000000"/>
              </w:rPr>
              <w:t>Wildlife Wing, Ministry of Environment, Forest and Climate Change</w:t>
            </w:r>
          </w:p>
          <w:p w14:paraId="557A9EA9" w14:textId="77777777" w:rsidR="005D5E8D" w:rsidRPr="0005152F" w:rsidRDefault="005D5E8D" w:rsidP="005D5E8D">
            <w:pPr>
              <w:pStyle w:val="NormalWeb"/>
              <w:numPr>
                <w:ilvl w:val="0"/>
                <w:numId w:val="96"/>
              </w:numPr>
              <w:spacing w:before="0" w:beforeAutospacing="0" w:after="0" w:afterAutospacing="0"/>
              <w:jc w:val="both"/>
              <w:textAlignment w:val="baseline"/>
              <w:rPr>
                <w:color w:val="000000"/>
              </w:rPr>
            </w:pPr>
            <w:r w:rsidRPr="0005152F">
              <w:rPr>
                <w:color w:val="000000"/>
              </w:rPr>
              <w:t>National River Conservation Directorate, Ministry of Environment, Forest and Climate Change</w:t>
            </w:r>
          </w:p>
          <w:p w14:paraId="5C259452" w14:textId="77777777" w:rsidR="005D5E8D" w:rsidRPr="0005152F" w:rsidRDefault="005D5E8D" w:rsidP="005D5E8D">
            <w:pPr>
              <w:pStyle w:val="NormalWeb"/>
              <w:numPr>
                <w:ilvl w:val="0"/>
                <w:numId w:val="96"/>
              </w:numPr>
              <w:spacing w:before="0" w:beforeAutospacing="0" w:after="0" w:afterAutospacing="0"/>
              <w:jc w:val="both"/>
              <w:textAlignment w:val="baseline"/>
              <w:rPr>
                <w:color w:val="000000"/>
              </w:rPr>
            </w:pPr>
            <w:r w:rsidRPr="0005152F">
              <w:rPr>
                <w:color w:val="000000"/>
              </w:rPr>
              <w:t>National Afforestation and Eco-Development Board, Ministry of Environment, Forest and Climate Change</w:t>
            </w:r>
          </w:p>
          <w:p w14:paraId="28B7E48F" w14:textId="77777777" w:rsidR="005D5E8D" w:rsidRPr="0005152F" w:rsidRDefault="005D5E8D" w:rsidP="005D5E8D">
            <w:pPr>
              <w:pStyle w:val="NormalWeb"/>
              <w:numPr>
                <w:ilvl w:val="0"/>
                <w:numId w:val="96"/>
              </w:numPr>
              <w:spacing w:before="0" w:beforeAutospacing="0" w:after="0" w:afterAutospacing="0"/>
              <w:jc w:val="both"/>
              <w:textAlignment w:val="baseline"/>
              <w:rPr>
                <w:color w:val="000000"/>
              </w:rPr>
            </w:pPr>
            <w:r w:rsidRPr="0005152F">
              <w:rPr>
                <w:color w:val="000000"/>
              </w:rPr>
              <w:t>National Tiger Conservation Authority</w:t>
            </w:r>
          </w:p>
          <w:p w14:paraId="31C80277" w14:textId="77777777" w:rsidR="005D5E8D" w:rsidRPr="0005152F" w:rsidRDefault="005D5E8D" w:rsidP="005D5E8D">
            <w:pPr>
              <w:pStyle w:val="NormalWeb"/>
              <w:numPr>
                <w:ilvl w:val="0"/>
                <w:numId w:val="96"/>
              </w:numPr>
              <w:spacing w:before="0" w:beforeAutospacing="0" w:after="0" w:afterAutospacing="0"/>
              <w:jc w:val="both"/>
              <w:textAlignment w:val="baseline"/>
              <w:rPr>
                <w:color w:val="000000"/>
              </w:rPr>
            </w:pPr>
            <w:r w:rsidRPr="0005152F">
              <w:rPr>
                <w:color w:val="000000"/>
              </w:rPr>
              <w:t>National Board for Wildlife</w:t>
            </w:r>
          </w:p>
          <w:p w14:paraId="611351C4" w14:textId="77777777" w:rsidR="005D5E8D" w:rsidRPr="0005152F" w:rsidRDefault="005D5E8D" w:rsidP="005D5E8D">
            <w:pPr>
              <w:pStyle w:val="NormalWeb"/>
              <w:numPr>
                <w:ilvl w:val="0"/>
                <w:numId w:val="96"/>
              </w:numPr>
              <w:spacing w:before="0" w:beforeAutospacing="0" w:after="0" w:afterAutospacing="0"/>
              <w:jc w:val="both"/>
              <w:textAlignment w:val="baseline"/>
              <w:rPr>
                <w:color w:val="000000"/>
              </w:rPr>
            </w:pPr>
            <w:r w:rsidRPr="0005152F">
              <w:rPr>
                <w:color w:val="000000"/>
              </w:rPr>
              <w:t>National Green Tribunal</w:t>
            </w:r>
          </w:p>
          <w:p w14:paraId="3D34B16F" w14:textId="77777777" w:rsidR="005D5E8D" w:rsidRPr="0005152F" w:rsidRDefault="005D5E8D" w:rsidP="005D5E8D">
            <w:pPr>
              <w:pStyle w:val="NormalWeb"/>
              <w:numPr>
                <w:ilvl w:val="0"/>
                <w:numId w:val="96"/>
              </w:numPr>
              <w:spacing w:before="0" w:beforeAutospacing="0" w:after="0" w:afterAutospacing="0"/>
              <w:jc w:val="both"/>
              <w:textAlignment w:val="baseline"/>
              <w:rPr>
                <w:color w:val="000000"/>
              </w:rPr>
            </w:pPr>
            <w:r w:rsidRPr="0005152F">
              <w:rPr>
                <w:color w:val="000000"/>
              </w:rPr>
              <w:t>Forest Advisory Committee</w:t>
            </w:r>
          </w:p>
          <w:p w14:paraId="2987B203" w14:textId="77777777" w:rsidR="005D5E8D" w:rsidRPr="0005152F" w:rsidRDefault="005D5E8D" w:rsidP="009923B3">
            <w:pPr>
              <w:rPr>
                <w:lang w:val="en-GB"/>
              </w:rPr>
            </w:pP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C4E9E4" w14:textId="77777777" w:rsidR="005D5E8D" w:rsidRPr="0005152F" w:rsidRDefault="005D5E8D" w:rsidP="009923B3">
            <w:pPr>
              <w:rPr>
                <w:lang w:val="en-GB"/>
              </w:rPr>
            </w:pPr>
            <w:r>
              <w:rPr>
                <w:lang w:val="en-GB"/>
              </w:rPr>
              <w:t>If applicable</w:t>
            </w:r>
          </w:p>
        </w:tc>
        <w:tc>
          <w:tcPr>
            <w:tcW w:w="24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4DB0A2" w14:textId="77777777" w:rsidR="005D5E8D" w:rsidRPr="0005152F" w:rsidRDefault="005D5E8D" w:rsidP="009923B3">
            <w:pPr>
              <w:rPr>
                <w:lang w:val="en-GB"/>
              </w:rPr>
            </w:pPr>
            <w:r>
              <w:rPr>
                <w:lang w:val="en-GB"/>
              </w:rPr>
              <w:t>If applicable</w:t>
            </w:r>
          </w:p>
        </w:tc>
      </w:tr>
      <w:tr w:rsidR="005D5E8D" w:rsidRPr="0005152F" w14:paraId="54CB944F" w14:textId="77777777" w:rsidTr="009923B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3B7B0B" w14:textId="77777777" w:rsidR="005D5E8D" w:rsidRPr="0005152F" w:rsidRDefault="005D5E8D" w:rsidP="009923B3">
            <w:pPr>
              <w:rPr>
                <w:lang w:val="en-GB"/>
              </w:rPr>
            </w:pPr>
            <w:r w:rsidRPr="0005152F">
              <w:rPr>
                <w:lang w:val="en-GB"/>
              </w:rPr>
              <w:t>State</w:t>
            </w:r>
          </w:p>
        </w:tc>
        <w:tc>
          <w:tcPr>
            <w:tcW w:w="3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EC26AC" w14:textId="77777777" w:rsidR="005D5E8D" w:rsidRPr="0005152F" w:rsidRDefault="005D5E8D" w:rsidP="005D5E8D">
            <w:pPr>
              <w:pStyle w:val="NormalWeb"/>
              <w:numPr>
                <w:ilvl w:val="0"/>
                <w:numId w:val="97"/>
              </w:numPr>
              <w:spacing w:before="0" w:beforeAutospacing="0" w:after="0" w:afterAutospacing="0"/>
              <w:jc w:val="both"/>
              <w:textAlignment w:val="baseline"/>
              <w:rPr>
                <w:color w:val="000000"/>
              </w:rPr>
            </w:pPr>
            <w:r w:rsidRPr="0005152F">
              <w:rPr>
                <w:color w:val="000000"/>
              </w:rPr>
              <w:t>State Board for Wildlife</w:t>
            </w:r>
          </w:p>
          <w:p w14:paraId="66944782" w14:textId="77777777" w:rsidR="005D5E8D" w:rsidRPr="0005152F" w:rsidRDefault="005D5E8D" w:rsidP="005D5E8D">
            <w:pPr>
              <w:pStyle w:val="NormalWeb"/>
              <w:numPr>
                <w:ilvl w:val="0"/>
                <w:numId w:val="97"/>
              </w:numPr>
              <w:spacing w:before="0" w:beforeAutospacing="0" w:after="0" w:afterAutospacing="0"/>
              <w:jc w:val="both"/>
              <w:textAlignment w:val="baseline"/>
              <w:rPr>
                <w:color w:val="000000"/>
              </w:rPr>
            </w:pPr>
            <w:r w:rsidRPr="0005152F">
              <w:rPr>
                <w:color w:val="000000"/>
              </w:rPr>
              <w:t>Principal Chief Conservator of Forests</w:t>
            </w:r>
          </w:p>
          <w:p w14:paraId="61883AD0" w14:textId="77777777" w:rsidR="005D5E8D" w:rsidRPr="0005152F" w:rsidRDefault="005D5E8D" w:rsidP="005D5E8D">
            <w:pPr>
              <w:pStyle w:val="NormalWeb"/>
              <w:numPr>
                <w:ilvl w:val="0"/>
                <w:numId w:val="97"/>
              </w:numPr>
              <w:spacing w:before="0" w:beforeAutospacing="0" w:after="0" w:afterAutospacing="0"/>
              <w:jc w:val="both"/>
              <w:textAlignment w:val="baseline"/>
              <w:rPr>
                <w:color w:val="000000"/>
              </w:rPr>
            </w:pPr>
            <w:r w:rsidRPr="0005152F">
              <w:rPr>
                <w:color w:val="000000"/>
              </w:rPr>
              <w:t>Chief Wildlife Warden</w:t>
            </w:r>
          </w:p>
          <w:p w14:paraId="42452FAE" w14:textId="77777777" w:rsidR="005D5E8D" w:rsidRPr="0005152F" w:rsidRDefault="005D5E8D" w:rsidP="005D5E8D">
            <w:pPr>
              <w:pStyle w:val="NormalWeb"/>
              <w:numPr>
                <w:ilvl w:val="0"/>
                <w:numId w:val="97"/>
              </w:numPr>
              <w:spacing w:before="0" w:beforeAutospacing="0" w:after="0" w:afterAutospacing="0"/>
              <w:jc w:val="both"/>
              <w:textAlignment w:val="baseline"/>
              <w:rPr>
                <w:color w:val="000000"/>
              </w:rPr>
            </w:pPr>
            <w:r w:rsidRPr="0005152F">
              <w:rPr>
                <w:color w:val="000000"/>
              </w:rPr>
              <w:lastRenderedPageBreak/>
              <w:t>Deputy Conservators of Forests</w:t>
            </w:r>
          </w:p>
          <w:p w14:paraId="7342F22F" w14:textId="77777777" w:rsidR="005D5E8D" w:rsidRPr="0005152F" w:rsidRDefault="005D5E8D" w:rsidP="005D5E8D">
            <w:pPr>
              <w:pStyle w:val="NormalWeb"/>
              <w:numPr>
                <w:ilvl w:val="0"/>
                <w:numId w:val="97"/>
              </w:numPr>
              <w:spacing w:before="0" w:beforeAutospacing="0" w:after="0" w:afterAutospacing="0"/>
              <w:jc w:val="both"/>
              <w:textAlignment w:val="baseline"/>
              <w:rPr>
                <w:color w:val="000000"/>
              </w:rPr>
            </w:pPr>
            <w:r w:rsidRPr="0005152F">
              <w:rPr>
                <w:color w:val="000000"/>
              </w:rPr>
              <w:t>Forest Development Corporations</w:t>
            </w:r>
          </w:p>
          <w:p w14:paraId="6A51FC51" w14:textId="77777777" w:rsidR="005D5E8D" w:rsidRPr="0005152F" w:rsidRDefault="005D5E8D" w:rsidP="005D5E8D">
            <w:pPr>
              <w:pStyle w:val="NormalWeb"/>
              <w:numPr>
                <w:ilvl w:val="0"/>
                <w:numId w:val="97"/>
              </w:numPr>
              <w:spacing w:before="0" w:beforeAutospacing="0" w:after="0" w:afterAutospacing="0"/>
              <w:jc w:val="both"/>
              <w:textAlignment w:val="baseline"/>
              <w:rPr>
                <w:color w:val="000000"/>
              </w:rPr>
            </w:pPr>
            <w:r w:rsidRPr="0005152F">
              <w:rPr>
                <w:color w:val="000000"/>
              </w:rPr>
              <w:t>Cooperative Societies</w:t>
            </w:r>
          </w:p>
          <w:p w14:paraId="6649AA62" w14:textId="77777777" w:rsidR="005D5E8D" w:rsidRPr="0005152F" w:rsidRDefault="005D5E8D" w:rsidP="005D5E8D">
            <w:pPr>
              <w:pStyle w:val="NormalWeb"/>
              <w:numPr>
                <w:ilvl w:val="0"/>
                <w:numId w:val="97"/>
              </w:numPr>
              <w:spacing w:before="0" w:beforeAutospacing="0" w:after="0" w:afterAutospacing="0"/>
              <w:jc w:val="both"/>
              <w:textAlignment w:val="baseline"/>
              <w:rPr>
                <w:color w:val="000000"/>
              </w:rPr>
            </w:pPr>
            <w:r w:rsidRPr="0005152F">
              <w:rPr>
                <w:color w:val="000000"/>
              </w:rPr>
              <w:t>Corporate interests in mining, timber and non-timber forest produce</w:t>
            </w:r>
          </w:p>
          <w:p w14:paraId="331A4E37" w14:textId="77777777" w:rsidR="005D5E8D" w:rsidRPr="0005152F" w:rsidRDefault="005D5E8D" w:rsidP="009923B3">
            <w:pPr>
              <w:rPr>
                <w:lang w:val="en-GB"/>
              </w:rPr>
            </w:pP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375AF1" w14:textId="77777777" w:rsidR="005D5E8D" w:rsidRPr="0005152F" w:rsidRDefault="005D5E8D" w:rsidP="009923B3">
            <w:pPr>
              <w:rPr>
                <w:lang w:val="en-GB"/>
              </w:rPr>
            </w:pPr>
            <w:r>
              <w:rPr>
                <w:lang w:val="en-GB"/>
              </w:rPr>
              <w:lastRenderedPageBreak/>
              <w:t>If applicable</w:t>
            </w:r>
          </w:p>
        </w:tc>
        <w:tc>
          <w:tcPr>
            <w:tcW w:w="24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A8838D" w14:textId="77777777" w:rsidR="005D5E8D" w:rsidRPr="0005152F" w:rsidRDefault="005D5E8D" w:rsidP="009923B3">
            <w:pPr>
              <w:rPr>
                <w:lang w:val="en-GB"/>
              </w:rPr>
            </w:pPr>
            <w:r>
              <w:rPr>
                <w:lang w:val="en-GB"/>
              </w:rPr>
              <w:t>If applicable</w:t>
            </w:r>
          </w:p>
        </w:tc>
      </w:tr>
      <w:tr w:rsidR="005D5E8D" w:rsidRPr="0005152F" w14:paraId="2FF1C503" w14:textId="77777777" w:rsidTr="009923B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057D9B" w14:textId="77777777" w:rsidR="005D5E8D" w:rsidRPr="0005152F" w:rsidRDefault="005D5E8D" w:rsidP="009923B3">
            <w:pPr>
              <w:rPr>
                <w:lang w:val="en-GB"/>
              </w:rPr>
            </w:pPr>
            <w:r w:rsidRPr="0005152F">
              <w:rPr>
                <w:lang w:val="en-GB"/>
              </w:rPr>
              <w:lastRenderedPageBreak/>
              <w:t>District/Town</w:t>
            </w:r>
          </w:p>
        </w:tc>
        <w:tc>
          <w:tcPr>
            <w:tcW w:w="3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B07427" w14:textId="77777777" w:rsidR="005D5E8D" w:rsidRPr="0005152F" w:rsidRDefault="005D5E8D" w:rsidP="009923B3">
            <w:pPr>
              <w:rPr>
                <w:lang w:val="en-GB"/>
              </w:rPr>
            </w:pPr>
            <w:r w:rsidRPr="0005152F">
              <w:rPr>
                <w:lang w:val="en-GB"/>
              </w:rPr>
              <w:t>Forest Officers</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64FC00" w14:textId="77777777" w:rsidR="005D5E8D" w:rsidRPr="0005152F" w:rsidRDefault="005D5E8D" w:rsidP="009923B3">
            <w:pPr>
              <w:rPr>
                <w:lang w:val="en-GB"/>
              </w:rPr>
            </w:pPr>
            <w:r>
              <w:rPr>
                <w:lang w:val="en-GB"/>
              </w:rPr>
              <w:t>If applicable</w:t>
            </w:r>
          </w:p>
        </w:tc>
        <w:tc>
          <w:tcPr>
            <w:tcW w:w="24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43AD4" w14:textId="77777777" w:rsidR="005D5E8D" w:rsidRPr="0005152F" w:rsidRDefault="005D5E8D" w:rsidP="009923B3">
            <w:pPr>
              <w:rPr>
                <w:lang w:val="en-GB"/>
              </w:rPr>
            </w:pPr>
            <w:r>
              <w:rPr>
                <w:lang w:val="en-GB"/>
              </w:rPr>
              <w:t>If applicable</w:t>
            </w:r>
          </w:p>
        </w:tc>
      </w:tr>
      <w:tr w:rsidR="005D5E8D" w:rsidRPr="0005152F" w14:paraId="214BD196" w14:textId="77777777" w:rsidTr="009923B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1FD071" w14:textId="77777777" w:rsidR="005D5E8D" w:rsidRPr="0005152F" w:rsidRDefault="005D5E8D" w:rsidP="009923B3">
            <w:pPr>
              <w:rPr>
                <w:lang w:val="en-GB"/>
              </w:rPr>
            </w:pPr>
            <w:r w:rsidRPr="0005152F">
              <w:rPr>
                <w:lang w:val="en-GB"/>
              </w:rPr>
              <w:t>Block</w:t>
            </w:r>
          </w:p>
        </w:tc>
        <w:tc>
          <w:tcPr>
            <w:tcW w:w="3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8C5C6A" w14:textId="77777777" w:rsidR="005D5E8D" w:rsidRPr="0005152F" w:rsidRDefault="005D5E8D" w:rsidP="009923B3">
            <w:pPr>
              <w:rPr>
                <w:lang w:val="en-GB"/>
              </w:rPr>
            </w:pPr>
            <w:r>
              <w:rPr>
                <w:lang w:val="en-GB"/>
              </w:rPr>
              <w:t>If applicable</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C20E6D" w14:textId="77777777" w:rsidR="005D5E8D" w:rsidRPr="0005152F" w:rsidRDefault="005D5E8D" w:rsidP="009923B3">
            <w:pPr>
              <w:rPr>
                <w:lang w:val="en-GB"/>
              </w:rPr>
            </w:pPr>
            <w:r>
              <w:rPr>
                <w:lang w:val="en-GB"/>
              </w:rPr>
              <w:t>If applicable</w:t>
            </w:r>
          </w:p>
        </w:tc>
        <w:tc>
          <w:tcPr>
            <w:tcW w:w="24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B01CC1" w14:textId="77777777" w:rsidR="005D5E8D" w:rsidRPr="0005152F" w:rsidRDefault="005D5E8D" w:rsidP="009923B3">
            <w:pPr>
              <w:rPr>
                <w:lang w:val="en-GB"/>
              </w:rPr>
            </w:pPr>
            <w:r>
              <w:rPr>
                <w:lang w:val="en-GB"/>
              </w:rPr>
              <w:t>If applicable</w:t>
            </w:r>
          </w:p>
        </w:tc>
      </w:tr>
      <w:tr w:rsidR="005D5E8D" w:rsidRPr="0005152F" w14:paraId="1FE7A635" w14:textId="77777777" w:rsidTr="009923B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B4272E" w14:textId="77777777" w:rsidR="005D5E8D" w:rsidRPr="0005152F" w:rsidRDefault="005D5E8D" w:rsidP="009923B3">
            <w:pPr>
              <w:rPr>
                <w:lang w:val="en-GB"/>
              </w:rPr>
            </w:pPr>
            <w:r w:rsidRPr="0005152F">
              <w:rPr>
                <w:lang w:val="en-GB"/>
              </w:rPr>
              <w:t>Village</w:t>
            </w:r>
          </w:p>
        </w:tc>
        <w:tc>
          <w:tcPr>
            <w:tcW w:w="3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4FF8B0" w14:textId="77777777" w:rsidR="005D5E8D" w:rsidRPr="0005152F" w:rsidRDefault="005D5E8D" w:rsidP="009923B3">
            <w:pPr>
              <w:rPr>
                <w:lang w:val="en-GB"/>
              </w:rPr>
            </w:pPr>
            <w:r>
              <w:rPr>
                <w:lang w:val="en-GB"/>
              </w:rPr>
              <w:t>If applicable</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043DD9" w14:textId="77777777" w:rsidR="005D5E8D" w:rsidRPr="0005152F" w:rsidRDefault="005D5E8D" w:rsidP="009923B3">
            <w:pPr>
              <w:rPr>
                <w:lang w:val="en-GB"/>
              </w:rPr>
            </w:pPr>
            <w:r>
              <w:rPr>
                <w:lang w:val="en-GB"/>
              </w:rPr>
              <w:t>If applicable</w:t>
            </w:r>
          </w:p>
        </w:tc>
        <w:tc>
          <w:tcPr>
            <w:tcW w:w="24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C5735E" w14:textId="77777777" w:rsidR="005D5E8D" w:rsidRPr="0005152F" w:rsidRDefault="005D5E8D" w:rsidP="009923B3">
            <w:pPr>
              <w:rPr>
                <w:lang w:val="en-GB"/>
              </w:rPr>
            </w:pPr>
            <w:r>
              <w:rPr>
                <w:lang w:val="en-GB"/>
              </w:rPr>
              <w:t>If applicable</w:t>
            </w:r>
          </w:p>
        </w:tc>
      </w:tr>
      <w:tr w:rsidR="005D5E8D" w:rsidRPr="0005152F" w14:paraId="54BD9E2F" w14:textId="77777777" w:rsidTr="009923B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DFF68E" w14:textId="77777777" w:rsidR="005D5E8D" w:rsidRPr="0005152F" w:rsidRDefault="005D5E8D" w:rsidP="009923B3">
            <w:pPr>
              <w:rPr>
                <w:lang w:val="en-GB"/>
              </w:rPr>
            </w:pPr>
            <w:r w:rsidRPr="0005152F">
              <w:rPr>
                <w:lang w:val="en-GB"/>
              </w:rPr>
              <w:t>Households</w:t>
            </w:r>
          </w:p>
        </w:tc>
        <w:tc>
          <w:tcPr>
            <w:tcW w:w="3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025B02" w14:textId="77777777" w:rsidR="005D5E8D" w:rsidRPr="0005152F" w:rsidRDefault="005D5E8D" w:rsidP="009923B3">
            <w:pPr>
              <w:rPr>
                <w:lang w:val="en-GB"/>
              </w:rPr>
            </w:pPr>
            <w:r>
              <w:rPr>
                <w:lang w:val="en-GB"/>
              </w:rPr>
              <w:t>If applicable</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6A491F" w14:textId="77777777" w:rsidR="005D5E8D" w:rsidRPr="0005152F" w:rsidRDefault="005D5E8D" w:rsidP="009923B3">
            <w:pPr>
              <w:rPr>
                <w:lang w:val="en-GB"/>
              </w:rPr>
            </w:pPr>
            <w:r>
              <w:rPr>
                <w:lang w:val="en-GB"/>
              </w:rPr>
              <w:t>If applicable</w:t>
            </w:r>
          </w:p>
        </w:tc>
        <w:tc>
          <w:tcPr>
            <w:tcW w:w="24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840B98" w14:textId="77777777" w:rsidR="005D5E8D" w:rsidRPr="0005152F" w:rsidRDefault="005D5E8D" w:rsidP="009923B3">
            <w:pPr>
              <w:rPr>
                <w:lang w:val="en-GB"/>
              </w:rPr>
            </w:pPr>
            <w:r w:rsidRPr="0005152F">
              <w:rPr>
                <w:lang w:val="en-GB"/>
              </w:rPr>
              <w:t>In core and buffer zones</w:t>
            </w:r>
          </w:p>
        </w:tc>
      </w:tr>
    </w:tbl>
    <w:p w14:paraId="096A545C" w14:textId="77777777" w:rsidR="005D5E8D" w:rsidRDefault="005D5E8D" w:rsidP="005D5E8D">
      <w:pPr>
        <w:ind w:left="720"/>
        <w:jc w:val="center"/>
        <w:rPr>
          <w:b/>
          <w:bCs/>
          <w:u w:val="single"/>
          <w:lang w:val="en-GB"/>
        </w:rPr>
      </w:pPr>
    </w:p>
    <w:p w14:paraId="4F32F462" w14:textId="77777777" w:rsidR="005D5E8D" w:rsidRPr="00D362CE" w:rsidRDefault="005D5E8D" w:rsidP="005D5E8D">
      <w:pPr>
        <w:numPr>
          <w:ilvl w:val="0"/>
          <w:numId w:val="85"/>
        </w:numPr>
        <w:tabs>
          <w:tab w:val="clear" w:pos="720"/>
          <w:tab w:val="num" w:pos="360"/>
        </w:tabs>
        <w:spacing w:after="160" w:line="259" w:lineRule="auto"/>
        <w:ind w:left="0"/>
        <w:rPr>
          <w:b/>
          <w:bCs/>
          <w:lang w:val="en-GB"/>
        </w:rPr>
      </w:pPr>
      <w:r w:rsidRPr="00D362CE">
        <w:rPr>
          <w:b/>
          <w:bCs/>
          <w:lang w:val="en-GB"/>
        </w:rPr>
        <w:t>List of key documents to be referred by Consultant</w:t>
      </w:r>
    </w:p>
    <w:p w14:paraId="70D63ED2" w14:textId="77777777" w:rsidR="005D5E8D" w:rsidRPr="00D362CE" w:rsidRDefault="005D5E8D" w:rsidP="005D5E8D">
      <w:pPr>
        <w:numPr>
          <w:ilvl w:val="0"/>
          <w:numId w:val="86"/>
        </w:numPr>
        <w:spacing w:after="160" w:line="259" w:lineRule="auto"/>
        <w:rPr>
          <w:lang w:val="en-GB"/>
        </w:rPr>
      </w:pPr>
      <w:r w:rsidRPr="00D362CE">
        <w:rPr>
          <w:lang w:val="en-GB"/>
        </w:rPr>
        <w:t>National level:</w:t>
      </w:r>
    </w:p>
    <w:p w14:paraId="6634FBB8" w14:textId="77777777" w:rsidR="005D5E8D" w:rsidRPr="00D362CE" w:rsidRDefault="005D5E8D" w:rsidP="005D5E8D">
      <w:pPr>
        <w:numPr>
          <w:ilvl w:val="1"/>
          <w:numId w:val="88"/>
        </w:numPr>
        <w:spacing w:after="160" w:line="256" w:lineRule="auto"/>
        <w:rPr>
          <w:lang w:val="en-GB"/>
        </w:rPr>
      </w:pPr>
      <w:r w:rsidRPr="00D362CE">
        <w:rPr>
          <w:lang w:val="en-GB"/>
        </w:rPr>
        <w:t>Strategy for New India @ 75, NITI Aayog</w:t>
      </w:r>
    </w:p>
    <w:p w14:paraId="19A99E62" w14:textId="77777777" w:rsidR="005D5E8D" w:rsidRPr="00D362CE" w:rsidRDefault="005D5E8D" w:rsidP="005D5E8D">
      <w:pPr>
        <w:numPr>
          <w:ilvl w:val="1"/>
          <w:numId w:val="88"/>
        </w:numPr>
        <w:spacing w:after="160" w:line="256" w:lineRule="auto"/>
        <w:rPr>
          <w:lang w:val="en-GB"/>
        </w:rPr>
      </w:pPr>
      <w:r w:rsidRPr="00D362CE">
        <w:rPr>
          <w:lang w:val="en-GB"/>
        </w:rPr>
        <w:t>Three Year Action Agenda, 2017-18 to 2019-20, NITI Aayog</w:t>
      </w:r>
    </w:p>
    <w:p w14:paraId="1B2DD598" w14:textId="77777777" w:rsidR="005D5E8D" w:rsidRPr="00D362CE" w:rsidRDefault="005D5E8D" w:rsidP="005D5E8D">
      <w:pPr>
        <w:numPr>
          <w:ilvl w:val="1"/>
          <w:numId w:val="88"/>
        </w:numPr>
        <w:spacing w:after="160" w:line="256" w:lineRule="auto"/>
        <w:rPr>
          <w:lang w:val="en-GB"/>
        </w:rPr>
      </w:pPr>
      <w:r w:rsidRPr="00D362CE">
        <w:rPr>
          <w:lang w:val="en-GB"/>
        </w:rPr>
        <w:t xml:space="preserve">Finance Commission Reports; </w:t>
      </w:r>
    </w:p>
    <w:p w14:paraId="4867E057" w14:textId="77777777" w:rsidR="005D5E8D" w:rsidRPr="00D362CE" w:rsidRDefault="005D5E8D" w:rsidP="005D5E8D">
      <w:pPr>
        <w:numPr>
          <w:ilvl w:val="1"/>
          <w:numId w:val="88"/>
        </w:numPr>
        <w:spacing w:after="160" w:line="256" w:lineRule="auto"/>
        <w:rPr>
          <w:lang w:val="en-GB"/>
        </w:rPr>
      </w:pPr>
      <w:r w:rsidRPr="00D362CE">
        <w:rPr>
          <w:lang w:val="en-GB"/>
        </w:rPr>
        <w:t xml:space="preserve">Report of the Sub-Group of Chief Ministers on the Rationalisation of CSS, October 2015; </w:t>
      </w:r>
    </w:p>
    <w:p w14:paraId="54164551" w14:textId="77777777" w:rsidR="005D5E8D" w:rsidRPr="00D362CE" w:rsidRDefault="005D5E8D" w:rsidP="005D5E8D">
      <w:pPr>
        <w:numPr>
          <w:ilvl w:val="1"/>
          <w:numId w:val="88"/>
        </w:numPr>
        <w:spacing w:after="160" w:line="256" w:lineRule="auto"/>
        <w:rPr>
          <w:lang w:val="en-GB"/>
        </w:rPr>
      </w:pPr>
      <w:r w:rsidRPr="00D362CE">
        <w:rPr>
          <w:lang w:val="en-GB"/>
        </w:rPr>
        <w:t xml:space="preserve">Annual Economic Survey of India, </w:t>
      </w:r>
    </w:p>
    <w:p w14:paraId="756E1ADA" w14:textId="77777777" w:rsidR="005D5E8D" w:rsidRPr="00D362CE" w:rsidRDefault="005D5E8D" w:rsidP="005D5E8D">
      <w:pPr>
        <w:numPr>
          <w:ilvl w:val="1"/>
          <w:numId w:val="88"/>
        </w:numPr>
        <w:spacing w:after="160" w:line="256" w:lineRule="auto"/>
        <w:rPr>
          <w:lang w:val="en-GB"/>
        </w:rPr>
      </w:pPr>
      <w:r w:rsidRPr="00D362CE">
        <w:rPr>
          <w:lang w:val="en-GB"/>
        </w:rPr>
        <w:t>SDG related reports; etc</w:t>
      </w:r>
    </w:p>
    <w:p w14:paraId="1C0902A7" w14:textId="77777777" w:rsidR="005D5E8D" w:rsidRPr="00D362CE" w:rsidRDefault="005D5E8D" w:rsidP="005D5E8D">
      <w:pPr>
        <w:numPr>
          <w:ilvl w:val="0"/>
          <w:numId w:val="86"/>
        </w:numPr>
        <w:spacing w:after="160" w:line="256" w:lineRule="auto"/>
        <w:rPr>
          <w:lang w:val="en-GB"/>
        </w:rPr>
      </w:pPr>
      <w:r w:rsidRPr="00D362CE">
        <w:rPr>
          <w:lang w:val="en-GB"/>
        </w:rPr>
        <w:t>Sector specific: Evaluations, reports</w:t>
      </w:r>
      <w:r>
        <w:rPr>
          <w:lang w:val="en-GB"/>
        </w:rPr>
        <w:t xml:space="preserve"> e.g. </w:t>
      </w:r>
      <w:r w:rsidRPr="006C05CB">
        <w:rPr>
          <w:lang w:val="en-GB"/>
        </w:rPr>
        <w:t>CPCB reports, UNESCO Reviews</w:t>
      </w:r>
      <w:r>
        <w:rPr>
          <w:lang w:val="en-GB"/>
        </w:rPr>
        <w:t>, etc.</w:t>
      </w:r>
    </w:p>
    <w:p w14:paraId="20B7720C" w14:textId="77777777" w:rsidR="005D5E8D" w:rsidRPr="00D362CE" w:rsidRDefault="005D5E8D" w:rsidP="005D5E8D">
      <w:pPr>
        <w:numPr>
          <w:ilvl w:val="0"/>
          <w:numId w:val="86"/>
        </w:numPr>
        <w:spacing w:after="160" w:line="256" w:lineRule="auto"/>
        <w:rPr>
          <w:lang w:val="en-GB"/>
        </w:rPr>
      </w:pPr>
      <w:r w:rsidRPr="00D362CE">
        <w:rPr>
          <w:lang w:val="en-GB"/>
        </w:rPr>
        <w:t>Scheme specific: guideline</w:t>
      </w:r>
      <w:r w:rsidRPr="006C05CB">
        <w:rPr>
          <w:lang w:val="en-GB"/>
        </w:rPr>
        <w:t>s, annual reports, Status of Tigers, Co-predators and Prey in India 2010, Joining the Dots,</w:t>
      </w:r>
      <w:r w:rsidRPr="00D362CE">
        <w:rPr>
          <w:lang w:val="en-GB"/>
        </w:rPr>
        <w:t xml:space="preserve"> etc</w:t>
      </w:r>
      <w:r>
        <w:rPr>
          <w:lang w:val="en-GB"/>
        </w:rPr>
        <w:t>.</w:t>
      </w:r>
    </w:p>
    <w:p w14:paraId="389F04BC" w14:textId="77777777" w:rsidR="005D5E8D" w:rsidRPr="00D362CE" w:rsidRDefault="005D5E8D" w:rsidP="005D5E8D">
      <w:pPr>
        <w:numPr>
          <w:ilvl w:val="0"/>
          <w:numId w:val="86"/>
        </w:numPr>
        <w:spacing w:after="160" w:line="256" w:lineRule="auto"/>
        <w:rPr>
          <w:lang w:val="en-GB"/>
        </w:rPr>
      </w:pPr>
      <w:r w:rsidRPr="00D362CE">
        <w:rPr>
          <w:lang w:val="en-GB"/>
        </w:rPr>
        <w:t>Evaluation studies: Ministry, NITI, CAG</w:t>
      </w:r>
      <w:r>
        <w:rPr>
          <w:lang w:val="en-GB"/>
        </w:rPr>
        <w:t>,</w:t>
      </w:r>
      <w:r w:rsidRPr="006C05CB">
        <w:rPr>
          <w:lang w:val="en-GB"/>
        </w:rPr>
        <w:t xml:space="preserve"> </w:t>
      </w:r>
      <w:r w:rsidRPr="00D362CE">
        <w:rPr>
          <w:lang w:val="en-GB"/>
        </w:rPr>
        <w:t>etc</w:t>
      </w:r>
    </w:p>
    <w:p w14:paraId="478579FC" w14:textId="77777777" w:rsidR="005D5E8D" w:rsidRPr="00D362CE" w:rsidRDefault="005D5E8D" w:rsidP="005D5E8D">
      <w:pPr>
        <w:pStyle w:val="ListParagraph"/>
        <w:numPr>
          <w:ilvl w:val="0"/>
          <w:numId w:val="86"/>
        </w:numPr>
        <w:spacing w:after="160" w:line="256" w:lineRule="auto"/>
        <w:rPr>
          <w:rFonts w:ascii="Times New Roman" w:hAnsi="Times New Roman" w:cs="Times New Roman"/>
          <w:sz w:val="24"/>
          <w:szCs w:val="24"/>
          <w:lang w:val="en-GB"/>
        </w:rPr>
      </w:pPr>
      <w:r w:rsidRPr="00D362CE">
        <w:rPr>
          <w:rFonts w:ascii="Times New Roman" w:hAnsi="Times New Roman" w:cs="Times New Roman"/>
          <w:sz w:val="24"/>
          <w:szCs w:val="24"/>
          <w:lang w:val="en-GB"/>
        </w:rPr>
        <w:t xml:space="preserve">Important websites: Ministry of Water Resources, Ministry of Statistics and Programme Implementation CAG, NITI Aayog- Composite Water Management Index, Twelfth Plan Document, Compendium of Best Practices in Water Sector </w:t>
      </w:r>
    </w:p>
    <w:p w14:paraId="66A5A2A5" w14:textId="77777777" w:rsidR="005D5E8D" w:rsidRDefault="005D5E8D" w:rsidP="005D5E8D">
      <w:pPr>
        <w:numPr>
          <w:ilvl w:val="0"/>
          <w:numId w:val="86"/>
        </w:numPr>
        <w:spacing w:after="160" w:line="256" w:lineRule="auto"/>
        <w:rPr>
          <w:lang w:val="en-GB"/>
        </w:rPr>
      </w:pPr>
      <w:r w:rsidRPr="00D362CE">
        <w:rPr>
          <w:lang w:val="en-GB"/>
        </w:rPr>
        <w:t>5</w:t>
      </w:r>
      <w:r w:rsidRPr="00D362CE">
        <w:rPr>
          <w:vertAlign w:val="superscript"/>
          <w:lang w:val="en-GB"/>
        </w:rPr>
        <w:t>th</w:t>
      </w:r>
      <w:r w:rsidRPr="00D362CE">
        <w:rPr>
          <w:lang w:val="en-GB"/>
        </w:rPr>
        <w:t xml:space="preserve"> &amp; 6</w:t>
      </w:r>
      <w:r w:rsidRPr="00D362CE">
        <w:rPr>
          <w:vertAlign w:val="superscript"/>
          <w:lang w:val="en-GB"/>
        </w:rPr>
        <w:t>th</w:t>
      </w:r>
      <w:r w:rsidRPr="00D362CE">
        <w:rPr>
          <w:lang w:val="en-GB"/>
        </w:rPr>
        <w:t xml:space="preserve"> Minor Irrigation Census of M</w:t>
      </w:r>
      <w:r>
        <w:rPr>
          <w:lang w:val="en-GB"/>
        </w:rPr>
        <w:t xml:space="preserve">inistry of </w:t>
      </w:r>
      <w:r w:rsidRPr="00D362CE">
        <w:rPr>
          <w:lang w:val="en-GB"/>
        </w:rPr>
        <w:t>W</w:t>
      </w:r>
      <w:r>
        <w:rPr>
          <w:lang w:val="en-GB"/>
        </w:rPr>
        <w:t xml:space="preserve">ater </w:t>
      </w:r>
      <w:r w:rsidRPr="00D362CE">
        <w:rPr>
          <w:lang w:val="en-GB"/>
        </w:rPr>
        <w:t>R</w:t>
      </w:r>
      <w:r>
        <w:rPr>
          <w:lang w:val="en-GB"/>
        </w:rPr>
        <w:t>esources, River Development &amp; Ganga Rejuvenation</w:t>
      </w:r>
      <w:r w:rsidRPr="00D362CE">
        <w:rPr>
          <w:lang w:val="en-GB"/>
        </w:rPr>
        <w:t>.</w:t>
      </w:r>
    </w:p>
    <w:p w14:paraId="7B5D7592" w14:textId="77777777" w:rsidR="005D5E8D" w:rsidRPr="00D362CE" w:rsidRDefault="005D5E8D" w:rsidP="005D5E8D">
      <w:pPr>
        <w:spacing w:line="256" w:lineRule="auto"/>
        <w:ind w:left="720"/>
        <w:rPr>
          <w:lang w:val="en-GB"/>
        </w:rPr>
      </w:pPr>
    </w:p>
    <w:p w14:paraId="4B7455E1" w14:textId="77777777" w:rsidR="005D5E8D" w:rsidRPr="00D362CE" w:rsidRDefault="005D5E8D" w:rsidP="005D5E8D">
      <w:pPr>
        <w:pStyle w:val="ListParagraph"/>
        <w:numPr>
          <w:ilvl w:val="0"/>
          <w:numId w:val="85"/>
        </w:numPr>
        <w:tabs>
          <w:tab w:val="clear" w:pos="720"/>
          <w:tab w:val="num" w:pos="360"/>
        </w:tabs>
        <w:ind w:left="0"/>
        <w:rPr>
          <w:rFonts w:ascii="Times New Roman" w:hAnsi="Times New Roman" w:cs="Times New Roman"/>
          <w:b/>
          <w:bCs/>
          <w:sz w:val="24"/>
          <w:szCs w:val="24"/>
          <w:lang w:val="en-GB"/>
        </w:rPr>
      </w:pPr>
      <w:r w:rsidRPr="00D362CE">
        <w:rPr>
          <w:rFonts w:ascii="Times New Roman" w:hAnsi="Times New Roman" w:cs="Times New Roman"/>
          <w:b/>
          <w:bCs/>
          <w:sz w:val="24"/>
          <w:szCs w:val="24"/>
          <w:lang w:val="en-GB"/>
        </w:rPr>
        <w:t>Output-Outcome framework for the Schemes</w:t>
      </w:r>
    </w:p>
    <w:p w14:paraId="490F6BAF" w14:textId="77777777" w:rsidR="005D5E8D" w:rsidRDefault="005D5E8D" w:rsidP="005D5E8D">
      <w:pPr>
        <w:spacing w:line="256" w:lineRule="auto"/>
        <w:jc w:val="center"/>
        <w:rPr>
          <w:bCs/>
          <w:u w:val="single"/>
          <w:lang w:val="en-GB"/>
        </w:rPr>
      </w:pPr>
      <w:r w:rsidRPr="00E765B1">
        <w:rPr>
          <w:b/>
          <w:bCs/>
          <w:u w:val="single"/>
          <w:lang w:val="en-GB"/>
        </w:rPr>
        <w:lastRenderedPageBreak/>
        <w:t>Water Resources Sub-sector</w:t>
      </w:r>
    </w:p>
    <w:p w14:paraId="6FA2F555" w14:textId="77777777" w:rsidR="005D5E8D" w:rsidRPr="00990C11" w:rsidRDefault="005D5E8D" w:rsidP="005D5E8D">
      <w:pPr>
        <w:spacing w:line="256" w:lineRule="auto"/>
        <w:rPr>
          <w:bCs/>
          <w:u w:val="single"/>
          <w:lang w:val="en-GB"/>
        </w:rPr>
      </w:pPr>
      <w:r w:rsidRPr="00990C11">
        <w:rPr>
          <w:bCs/>
          <w:u w:val="single"/>
          <w:lang w:val="en-GB"/>
        </w:rPr>
        <w:t>PMKSY – AIBP AND Har Khet Ko Pani Components</w:t>
      </w:r>
    </w:p>
    <w:tbl>
      <w:tblPr>
        <w:tblW w:w="5000" w:type="pct"/>
        <w:tblLook w:val="04A0" w:firstRow="1" w:lastRow="0" w:firstColumn="1" w:lastColumn="0" w:noHBand="0" w:noVBand="1"/>
      </w:tblPr>
      <w:tblGrid>
        <w:gridCol w:w="2400"/>
        <w:gridCol w:w="2205"/>
        <w:gridCol w:w="1649"/>
        <w:gridCol w:w="2989"/>
      </w:tblGrid>
      <w:tr w:rsidR="005D5E8D" w:rsidRPr="00D362CE" w14:paraId="17BFDF74" w14:textId="77777777" w:rsidTr="009923B3">
        <w:trPr>
          <w:trHeight w:val="310"/>
          <w:tblHeader/>
        </w:trPr>
        <w:tc>
          <w:tcPr>
            <w:tcW w:w="2491" w:type="pct"/>
            <w:gridSpan w:val="2"/>
            <w:tcBorders>
              <w:top w:val="double" w:sz="4" w:space="0" w:color="auto"/>
              <w:left w:val="single" w:sz="18" w:space="0" w:color="auto"/>
              <w:bottom w:val="single" w:sz="6" w:space="0" w:color="auto"/>
              <w:right w:val="single" w:sz="18" w:space="0" w:color="auto"/>
            </w:tcBorders>
            <w:shd w:val="clear" w:color="000000" w:fill="FFFFFF"/>
            <w:noWrap/>
            <w:vAlign w:val="center"/>
            <w:hideMark/>
          </w:tcPr>
          <w:p w14:paraId="59AAB922" w14:textId="77777777" w:rsidR="005D5E8D" w:rsidRPr="00D362CE" w:rsidRDefault="005D5E8D" w:rsidP="009923B3">
            <w:pPr>
              <w:spacing w:before="20" w:after="20"/>
              <w:jc w:val="center"/>
              <w:rPr>
                <w:b/>
                <w:bCs/>
              </w:rPr>
            </w:pPr>
            <w:r w:rsidRPr="00D362CE">
              <w:rPr>
                <w:b/>
                <w:bCs/>
              </w:rPr>
              <w:t>OUTPUTS 2018</w:t>
            </w:r>
            <w:r w:rsidRPr="00D362CE">
              <w:rPr>
                <w:b/>
                <w:bCs/>
                <w:cs/>
                <w:lang w:bidi="hi-IN"/>
              </w:rPr>
              <w:t>-</w:t>
            </w:r>
            <w:r w:rsidRPr="00D362CE">
              <w:rPr>
                <w:b/>
                <w:bCs/>
              </w:rPr>
              <w:t>19</w:t>
            </w:r>
          </w:p>
        </w:tc>
        <w:tc>
          <w:tcPr>
            <w:tcW w:w="2509" w:type="pct"/>
            <w:gridSpan w:val="2"/>
            <w:tcBorders>
              <w:top w:val="double" w:sz="4" w:space="0" w:color="auto"/>
              <w:left w:val="single" w:sz="18" w:space="0" w:color="auto"/>
              <w:bottom w:val="single" w:sz="6" w:space="0" w:color="auto"/>
              <w:right w:val="double" w:sz="4" w:space="0" w:color="auto"/>
            </w:tcBorders>
            <w:shd w:val="clear" w:color="000000" w:fill="FFFFFF"/>
            <w:vAlign w:val="center"/>
            <w:hideMark/>
          </w:tcPr>
          <w:p w14:paraId="058D45EA" w14:textId="77777777" w:rsidR="005D5E8D" w:rsidRPr="00D362CE" w:rsidRDefault="005D5E8D" w:rsidP="009923B3">
            <w:pPr>
              <w:spacing w:before="20" w:after="20"/>
              <w:jc w:val="center"/>
              <w:rPr>
                <w:b/>
                <w:bCs/>
              </w:rPr>
            </w:pPr>
            <w:r w:rsidRPr="00D362CE">
              <w:rPr>
                <w:b/>
                <w:bCs/>
              </w:rPr>
              <w:t>OUTCOMES 2018</w:t>
            </w:r>
            <w:r w:rsidRPr="00D362CE">
              <w:rPr>
                <w:b/>
                <w:bCs/>
                <w:cs/>
                <w:lang w:bidi="hi-IN"/>
              </w:rPr>
              <w:t>-</w:t>
            </w:r>
            <w:r w:rsidRPr="00D362CE">
              <w:rPr>
                <w:b/>
                <w:bCs/>
              </w:rPr>
              <w:t>19</w:t>
            </w:r>
          </w:p>
        </w:tc>
      </w:tr>
      <w:tr w:rsidR="005D5E8D" w:rsidRPr="00D362CE" w14:paraId="6E246B5B" w14:textId="77777777" w:rsidTr="009923B3">
        <w:trPr>
          <w:trHeight w:val="454"/>
          <w:tblHeader/>
        </w:trPr>
        <w:tc>
          <w:tcPr>
            <w:tcW w:w="1298" w:type="pct"/>
            <w:tcBorders>
              <w:top w:val="single" w:sz="6" w:space="0" w:color="auto"/>
              <w:left w:val="single" w:sz="18" w:space="0" w:color="auto"/>
              <w:bottom w:val="double" w:sz="4" w:space="0" w:color="auto"/>
              <w:right w:val="single" w:sz="6" w:space="0" w:color="auto"/>
            </w:tcBorders>
            <w:shd w:val="clear" w:color="000000" w:fill="FFFFFF"/>
            <w:vAlign w:val="center"/>
            <w:hideMark/>
          </w:tcPr>
          <w:p w14:paraId="36EC1685" w14:textId="77777777" w:rsidR="005D5E8D" w:rsidRPr="00D362CE" w:rsidRDefault="005D5E8D" w:rsidP="009923B3">
            <w:pPr>
              <w:spacing w:before="20" w:after="20"/>
              <w:jc w:val="center"/>
              <w:rPr>
                <w:b/>
                <w:bCs/>
                <w:i/>
                <w:iCs/>
              </w:rPr>
            </w:pPr>
            <w:r w:rsidRPr="00D362CE">
              <w:rPr>
                <w:b/>
                <w:bCs/>
                <w:i/>
                <w:iCs/>
              </w:rPr>
              <w:t>Output</w:t>
            </w:r>
          </w:p>
        </w:tc>
        <w:tc>
          <w:tcPr>
            <w:tcW w:w="1192" w:type="pct"/>
            <w:tcBorders>
              <w:top w:val="single" w:sz="6" w:space="0" w:color="auto"/>
              <w:left w:val="single" w:sz="6" w:space="0" w:color="auto"/>
              <w:bottom w:val="double" w:sz="4" w:space="0" w:color="auto"/>
              <w:right w:val="single" w:sz="6" w:space="0" w:color="auto"/>
            </w:tcBorders>
            <w:shd w:val="clear" w:color="000000" w:fill="FFFFFF"/>
            <w:vAlign w:val="center"/>
            <w:hideMark/>
          </w:tcPr>
          <w:p w14:paraId="1A28BAB2" w14:textId="77777777" w:rsidR="005D5E8D" w:rsidRPr="00D362CE" w:rsidRDefault="005D5E8D" w:rsidP="009923B3">
            <w:pPr>
              <w:spacing w:before="20" w:after="20"/>
              <w:jc w:val="center"/>
              <w:rPr>
                <w:b/>
                <w:bCs/>
                <w:i/>
                <w:iCs/>
              </w:rPr>
            </w:pPr>
            <w:r w:rsidRPr="00D362CE">
              <w:rPr>
                <w:b/>
                <w:bCs/>
                <w:i/>
                <w:iCs/>
              </w:rPr>
              <w:t>Indicator</w:t>
            </w:r>
            <w:r w:rsidRPr="00D362CE">
              <w:rPr>
                <w:b/>
                <w:bCs/>
                <w:i/>
                <w:iCs/>
                <w:cs/>
                <w:lang w:bidi="hi-IN"/>
              </w:rPr>
              <w:t>(</w:t>
            </w:r>
            <w:r w:rsidRPr="00D362CE">
              <w:rPr>
                <w:b/>
                <w:bCs/>
                <w:i/>
                <w:iCs/>
              </w:rPr>
              <w:t>s</w:t>
            </w:r>
            <w:r w:rsidRPr="00D362CE">
              <w:rPr>
                <w:b/>
                <w:bCs/>
                <w:i/>
                <w:iCs/>
                <w:cs/>
                <w:lang w:bidi="hi-IN"/>
              </w:rPr>
              <w:t>)</w:t>
            </w:r>
          </w:p>
        </w:tc>
        <w:tc>
          <w:tcPr>
            <w:tcW w:w="892" w:type="pct"/>
            <w:tcBorders>
              <w:top w:val="single" w:sz="6" w:space="0" w:color="auto"/>
              <w:left w:val="single" w:sz="18" w:space="0" w:color="auto"/>
              <w:bottom w:val="double" w:sz="4" w:space="0" w:color="auto"/>
              <w:right w:val="single" w:sz="6" w:space="0" w:color="auto"/>
            </w:tcBorders>
            <w:shd w:val="clear" w:color="000000" w:fill="FFFFFF"/>
            <w:vAlign w:val="center"/>
            <w:hideMark/>
          </w:tcPr>
          <w:p w14:paraId="278EF1FE" w14:textId="77777777" w:rsidR="005D5E8D" w:rsidRPr="00D362CE" w:rsidRDefault="005D5E8D" w:rsidP="009923B3">
            <w:pPr>
              <w:spacing w:before="20" w:after="20"/>
              <w:jc w:val="center"/>
              <w:rPr>
                <w:b/>
                <w:bCs/>
                <w:i/>
                <w:iCs/>
              </w:rPr>
            </w:pPr>
            <w:r w:rsidRPr="00D362CE">
              <w:rPr>
                <w:b/>
                <w:bCs/>
                <w:i/>
                <w:iCs/>
              </w:rPr>
              <w:t>Outcome</w:t>
            </w:r>
          </w:p>
        </w:tc>
        <w:tc>
          <w:tcPr>
            <w:tcW w:w="1617" w:type="pct"/>
            <w:tcBorders>
              <w:top w:val="single" w:sz="6" w:space="0" w:color="auto"/>
              <w:left w:val="single" w:sz="6" w:space="0" w:color="auto"/>
              <w:bottom w:val="double" w:sz="4" w:space="0" w:color="auto"/>
              <w:right w:val="single" w:sz="6" w:space="0" w:color="auto"/>
            </w:tcBorders>
            <w:shd w:val="clear" w:color="000000" w:fill="FFFFFF"/>
            <w:vAlign w:val="center"/>
            <w:hideMark/>
          </w:tcPr>
          <w:p w14:paraId="31E66103" w14:textId="77777777" w:rsidR="005D5E8D" w:rsidRPr="00D362CE" w:rsidRDefault="005D5E8D" w:rsidP="009923B3">
            <w:pPr>
              <w:spacing w:before="20" w:after="20"/>
              <w:jc w:val="center"/>
              <w:rPr>
                <w:b/>
                <w:bCs/>
                <w:i/>
                <w:iCs/>
              </w:rPr>
            </w:pPr>
            <w:r w:rsidRPr="00D362CE">
              <w:rPr>
                <w:b/>
                <w:bCs/>
                <w:i/>
                <w:iCs/>
              </w:rPr>
              <w:t>Indicator</w:t>
            </w:r>
            <w:r w:rsidRPr="00D362CE">
              <w:rPr>
                <w:b/>
                <w:bCs/>
                <w:i/>
                <w:iCs/>
                <w:cs/>
                <w:lang w:bidi="hi-IN"/>
              </w:rPr>
              <w:t>(</w:t>
            </w:r>
            <w:r w:rsidRPr="00D362CE">
              <w:rPr>
                <w:b/>
                <w:bCs/>
                <w:i/>
                <w:iCs/>
              </w:rPr>
              <w:t>s</w:t>
            </w:r>
            <w:r w:rsidRPr="00D362CE">
              <w:rPr>
                <w:b/>
                <w:bCs/>
                <w:i/>
                <w:iCs/>
                <w:cs/>
                <w:lang w:bidi="hi-IN"/>
              </w:rPr>
              <w:t>)</w:t>
            </w:r>
          </w:p>
        </w:tc>
      </w:tr>
      <w:tr w:rsidR="005D5E8D" w:rsidRPr="00D362CE" w14:paraId="7BDC6CEA" w14:textId="77777777" w:rsidTr="009923B3">
        <w:trPr>
          <w:trHeight w:val="2186"/>
        </w:trPr>
        <w:tc>
          <w:tcPr>
            <w:tcW w:w="1298" w:type="pct"/>
            <w:tcBorders>
              <w:top w:val="double" w:sz="4" w:space="0" w:color="auto"/>
              <w:left w:val="single" w:sz="18" w:space="0" w:color="auto"/>
              <w:bottom w:val="double" w:sz="4" w:space="0" w:color="auto"/>
              <w:right w:val="single" w:sz="4" w:space="0" w:color="auto"/>
            </w:tcBorders>
            <w:shd w:val="clear" w:color="000000" w:fill="FFFFFF"/>
          </w:tcPr>
          <w:p w14:paraId="063775E7" w14:textId="77777777" w:rsidR="005D5E8D" w:rsidRPr="00D362CE" w:rsidRDefault="005D5E8D" w:rsidP="009923B3">
            <w:pPr>
              <w:spacing w:before="20" w:after="20"/>
              <w:ind w:left="283" w:hanging="270"/>
            </w:pPr>
            <w:r w:rsidRPr="00D362CE">
              <w:t>1</w:t>
            </w:r>
            <w:r w:rsidRPr="00D362CE">
              <w:rPr>
                <w:cs/>
                <w:lang w:bidi="hi-IN"/>
              </w:rPr>
              <w:t xml:space="preserve">. </w:t>
            </w:r>
            <w:r w:rsidRPr="00D362CE">
              <w:rPr>
                <w:lang w:bidi="hi-IN"/>
              </w:rPr>
              <w:tab/>
            </w:r>
            <w:r w:rsidRPr="00D362CE">
              <w:t>Repayment of interest</w:t>
            </w:r>
            <w:r w:rsidRPr="00D362CE">
              <w:rPr>
                <w:cs/>
                <w:lang w:bidi="hi-IN"/>
              </w:rPr>
              <w:t xml:space="preserve">/ </w:t>
            </w:r>
            <w:r w:rsidRPr="00D362CE">
              <w:t>principal of loan from NABARD under LTIF for Implementation of Priority projects in Mission Mode</w:t>
            </w:r>
            <w:r w:rsidRPr="00D362CE">
              <w:rPr>
                <w:cs/>
                <w:lang w:bidi="hi-IN"/>
              </w:rPr>
              <w:t xml:space="preserve">. </w:t>
            </w:r>
            <w:r w:rsidRPr="00D362CE">
              <w:t>Implementation of AIBP works for 48 projects would be expedited</w:t>
            </w:r>
            <w:r w:rsidRPr="00D362CE">
              <w:rPr>
                <w:cs/>
                <w:lang w:bidi="hi-IN"/>
              </w:rPr>
              <w:t>.</w:t>
            </w:r>
          </w:p>
        </w:tc>
        <w:tc>
          <w:tcPr>
            <w:tcW w:w="1192" w:type="pct"/>
            <w:tcBorders>
              <w:top w:val="double" w:sz="4" w:space="0" w:color="auto"/>
              <w:left w:val="nil"/>
              <w:bottom w:val="double" w:sz="4" w:space="0" w:color="auto"/>
              <w:right w:val="single" w:sz="4" w:space="0" w:color="auto"/>
            </w:tcBorders>
            <w:shd w:val="clear" w:color="000000" w:fill="FFFFFF"/>
          </w:tcPr>
          <w:p w14:paraId="18B2CB81" w14:textId="77777777" w:rsidR="005D5E8D" w:rsidRPr="00D362CE" w:rsidRDefault="005D5E8D" w:rsidP="009923B3">
            <w:pPr>
              <w:spacing w:before="20" w:after="20"/>
              <w:ind w:left="257" w:hanging="360"/>
            </w:pPr>
            <w:r w:rsidRPr="00D362CE">
              <w:t>1</w:t>
            </w:r>
            <w:r w:rsidRPr="00D362CE">
              <w:rPr>
                <w:cs/>
                <w:lang w:bidi="hi-IN"/>
              </w:rPr>
              <w:t>.</w:t>
            </w:r>
            <w:r w:rsidRPr="00D362CE">
              <w:t>1</w:t>
            </w:r>
            <w:r w:rsidRPr="00D362CE">
              <w:rPr>
                <w:cs/>
                <w:lang w:bidi="hi-IN"/>
              </w:rPr>
              <w:t xml:space="preserve">. </w:t>
            </w:r>
            <w:r w:rsidRPr="00D362CE">
              <w:rPr>
                <w:lang w:bidi="hi-IN"/>
              </w:rPr>
              <w:t xml:space="preserve">Works to complete 48 </w:t>
            </w:r>
            <w:r w:rsidRPr="00D362CE">
              <w:t>AIBP projects to be monitored</w:t>
            </w:r>
          </w:p>
        </w:tc>
        <w:tc>
          <w:tcPr>
            <w:tcW w:w="892" w:type="pct"/>
            <w:tcBorders>
              <w:top w:val="double" w:sz="4" w:space="0" w:color="auto"/>
              <w:left w:val="single" w:sz="18" w:space="0" w:color="auto"/>
              <w:bottom w:val="double" w:sz="4" w:space="0" w:color="auto"/>
              <w:right w:val="single" w:sz="4" w:space="0" w:color="auto"/>
            </w:tcBorders>
            <w:shd w:val="clear" w:color="000000" w:fill="FFFFFF"/>
          </w:tcPr>
          <w:p w14:paraId="1E35CA43" w14:textId="77777777" w:rsidR="005D5E8D" w:rsidRPr="00D362CE" w:rsidRDefault="005D5E8D" w:rsidP="009923B3">
            <w:pPr>
              <w:spacing w:before="20" w:after="20"/>
              <w:ind w:left="188" w:hanging="188"/>
            </w:pPr>
            <w:r w:rsidRPr="00D362CE">
              <w:t>1</w:t>
            </w:r>
            <w:r w:rsidRPr="00D362CE">
              <w:rPr>
                <w:cs/>
                <w:lang w:bidi="hi-IN"/>
              </w:rPr>
              <w:t xml:space="preserve">. </w:t>
            </w:r>
            <w:r w:rsidRPr="00D362CE">
              <w:t>Creation of additional irrigation potential</w:t>
            </w:r>
          </w:p>
        </w:tc>
        <w:tc>
          <w:tcPr>
            <w:tcW w:w="1617" w:type="pct"/>
            <w:tcBorders>
              <w:top w:val="double" w:sz="4" w:space="0" w:color="auto"/>
              <w:left w:val="single" w:sz="4" w:space="0" w:color="auto"/>
              <w:bottom w:val="double" w:sz="4" w:space="0" w:color="auto"/>
              <w:right w:val="single" w:sz="4" w:space="0" w:color="auto"/>
            </w:tcBorders>
            <w:shd w:val="clear" w:color="000000" w:fill="FFFFFF"/>
          </w:tcPr>
          <w:p w14:paraId="109D413D" w14:textId="77777777" w:rsidR="005D5E8D" w:rsidRPr="00D362CE" w:rsidRDefault="005D5E8D" w:rsidP="009923B3">
            <w:pPr>
              <w:spacing w:before="20" w:after="20"/>
              <w:ind w:left="290" w:hanging="290"/>
            </w:pPr>
            <w:r w:rsidRPr="00D362CE">
              <w:t>1</w:t>
            </w:r>
            <w:r w:rsidRPr="00D362CE">
              <w:rPr>
                <w:cs/>
                <w:lang w:bidi="hi-IN"/>
              </w:rPr>
              <w:t>.</w:t>
            </w:r>
            <w:r w:rsidRPr="00D362CE">
              <w:t>1</w:t>
            </w:r>
            <w:r w:rsidRPr="00D362CE">
              <w:rPr>
                <w:cs/>
                <w:lang w:bidi="hi-IN"/>
              </w:rPr>
              <w:t xml:space="preserve">. </w:t>
            </w:r>
            <w:r w:rsidRPr="00D362CE">
              <w:t xml:space="preserve">Total Irrigation Potential Created </w:t>
            </w:r>
            <w:r w:rsidRPr="00D362CE">
              <w:rPr>
                <w:cs/>
                <w:lang w:bidi="hi-IN"/>
              </w:rPr>
              <w:t>(</w:t>
            </w:r>
            <w:r w:rsidRPr="00D362CE">
              <w:t>in Ha</w:t>
            </w:r>
            <w:r w:rsidRPr="00D362CE">
              <w:rPr>
                <w:cs/>
                <w:lang w:bidi="hi-IN"/>
              </w:rPr>
              <w:t xml:space="preserve">) </w:t>
            </w:r>
            <w:r w:rsidRPr="00D362CE">
              <w:t xml:space="preserve">through PMKSY </w:t>
            </w:r>
            <w:r w:rsidRPr="00D362CE">
              <w:rPr>
                <w:cs/>
                <w:lang w:bidi="hi-IN"/>
              </w:rPr>
              <w:t>–</w:t>
            </w:r>
            <w:r w:rsidRPr="00D362CE">
              <w:t>AIBP</w:t>
            </w:r>
          </w:p>
        </w:tc>
      </w:tr>
      <w:tr w:rsidR="005D5E8D" w:rsidRPr="00D362CE" w14:paraId="7A0D08D1" w14:textId="77777777" w:rsidTr="009923B3">
        <w:trPr>
          <w:trHeight w:val="2186"/>
        </w:trPr>
        <w:tc>
          <w:tcPr>
            <w:tcW w:w="1298" w:type="pct"/>
            <w:tcBorders>
              <w:top w:val="double" w:sz="4" w:space="0" w:color="auto"/>
              <w:left w:val="single" w:sz="18" w:space="0" w:color="auto"/>
              <w:bottom w:val="double" w:sz="4" w:space="0" w:color="auto"/>
              <w:right w:val="single" w:sz="4" w:space="0" w:color="auto"/>
            </w:tcBorders>
            <w:shd w:val="clear" w:color="000000" w:fill="FFFFFF"/>
          </w:tcPr>
          <w:p w14:paraId="524B5035" w14:textId="77777777" w:rsidR="005D5E8D" w:rsidRPr="00D362CE" w:rsidRDefault="005D5E8D" w:rsidP="009923B3">
            <w:pPr>
              <w:spacing w:before="20" w:after="20"/>
              <w:ind w:left="283" w:hanging="270"/>
            </w:pPr>
            <w:r w:rsidRPr="00D362CE">
              <w:rPr>
                <w:lang w:bidi="hi-IN"/>
              </w:rPr>
              <w:t>2</w:t>
            </w:r>
            <w:r w:rsidRPr="00D362CE">
              <w:rPr>
                <w:cs/>
                <w:lang w:bidi="hi-IN"/>
              </w:rPr>
              <w:t>.</w:t>
            </w:r>
            <w:r w:rsidRPr="00D362CE">
              <w:t xml:space="preserve"> </w:t>
            </w:r>
            <w:r w:rsidRPr="00D362CE">
              <w:tab/>
              <w:t>Expedite progress on the RRR</w:t>
            </w:r>
            <w:r w:rsidRPr="00D362CE">
              <w:rPr>
                <w:cs/>
                <w:lang w:bidi="hi-IN"/>
              </w:rPr>
              <w:t>/</w:t>
            </w:r>
            <w:r w:rsidRPr="00D362CE">
              <w:t>SMI components of the scheme</w:t>
            </w:r>
          </w:p>
        </w:tc>
        <w:tc>
          <w:tcPr>
            <w:tcW w:w="1192" w:type="pct"/>
            <w:tcBorders>
              <w:top w:val="double" w:sz="4" w:space="0" w:color="auto"/>
              <w:left w:val="nil"/>
              <w:bottom w:val="double" w:sz="4" w:space="0" w:color="auto"/>
              <w:right w:val="single" w:sz="4" w:space="0" w:color="auto"/>
            </w:tcBorders>
            <w:shd w:val="clear" w:color="000000" w:fill="FFFFFF"/>
          </w:tcPr>
          <w:p w14:paraId="2E50DD31" w14:textId="77777777" w:rsidR="005D5E8D" w:rsidRPr="00D362CE" w:rsidRDefault="005D5E8D" w:rsidP="009923B3">
            <w:pPr>
              <w:spacing w:before="20" w:after="20"/>
            </w:pPr>
            <w:r w:rsidRPr="00D362CE">
              <w:rPr>
                <w:lang w:bidi="hi-IN"/>
              </w:rPr>
              <w:t>2</w:t>
            </w:r>
            <w:r w:rsidRPr="00D362CE">
              <w:rPr>
                <w:cs/>
                <w:lang w:bidi="hi-IN"/>
              </w:rPr>
              <w:t>.</w:t>
            </w:r>
            <w:r w:rsidRPr="00D362CE">
              <w:t>1</w:t>
            </w:r>
            <w:r w:rsidRPr="00D362CE">
              <w:rPr>
                <w:cs/>
                <w:lang w:bidi="hi-IN"/>
              </w:rPr>
              <w:t>.</w:t>
            </w:r>
            <w:r w:rsidRPr="00D362CE">
              <w:t xml:space="preserve"> No</w:t>
            </w:r>
            <w:r w:rsidRPr="00D362CE">
              <w:rPr>
                <w:cs/>
                <w:lang w:bidi="hi-IN"/>
              </w:rPr>
              <w:t xml:space="preserve">. </w:t>
            </w:r>
            <w:r w:rsidRPr="00D362CE">
              <w:t>of RRR &amp; SMI projects to be completed</w:t>
            </w:r>
          </w:p>
        </w:tc>
        <w:tc>
          <w:tcPr>
            <w:tcW w:w="892" w:type="pct"/>
            <w:tcBorders>
              <w:top w:val="double" w:sz="4" w:space="0" w:color="auto"/>
              <w:left w:val="single" w:sz="18" w:space="0" w:color="auto"/>
              <w:bottom w:val="double" w:sz="4" w:space="0" w:color="auto"/>
              <w:right w:val="single" w:sz="4" w:space="0" w:color="auto"/>
            </w:tcBorders>
            <w:shd w:val="clear" w:color="000000" w:fill="FFFFFF"/>
          </w:tcPr>
          <w:p w14:paraId="6F4275C4" w14:textId="77777777" w:rsidR="005D5E8D" w:rsidRPr="00D362CE" w:rsidRDefault="005D5E8D" w:rsidP="009923B3">
            <w:pPr>
              <w:spacing w:before="20" w:after="20"/>
            </w:pPr>
            <w:r w:rsidRPr="00D362CE">
              <w:t>1</w:t>
            </w:r>
            <w:r w:rsidRPr="00D362CE">
              <w:rPr>
                <w:cs/>
                <w:lang w:bidi="hi-IN"/>
              </w:rPr>
              <w:t xml:space="preserve">. </w:t>
            </w:r>
            <w:r w:rsidRPr="00D362CE">
              <w:t>Creation of additional irrigation potential</w:t>
            </w:r>
          </w:p>
        </w:tc>
        <w:tc>
          <w:tcPr>
            <w:tcW w:w="1617" w:type="pct"/>
            <w:tcBorders>
              <w:top w:val="double" w:sz="4" w:space="0" w:color="auto"/>
              <w:left w:val="single" w:sz="4" w:space="0" w:color="auto"/>
              <w:bottom w:val="double" w:sz="4" w:space="0" w:color="auto"/>
              <w:right w:val="single" w:sz="4" w:space="0" w:color="auto"/>
            </w:tcBorders>
            <w:shd w:val="clear" w:color="000000" w:fill="FFFFFF"/>
          </w:tcPr>
          <w:p w14:paraId="63ACDFA8" w14:textId="77777777" w:rsidR="005D5E8D" w:rsidRPr="00D362CE" w:rsidRDefault="005D5E8D" w:rsidP="009923B3">
            <w:pPr>
              <w:spacing w:before="20" w:after="20"/>
            </w:pPr>
            <w:r w:rsidRPr="00D362CE">
              <w:t>1</w:t>
            </w:r>
            <w:r w:rsidRPr="00D362CE">
              <w:rPr>
                <w:cs/>
                <w:lang w:bidi="hi-IN"/>
              </w:rPr>
              <w:t>.</w:t>
            </w:r>
            <w:r w:rsidRPr="00D362CE">
              <w:t>1</w:t>
            </w:r>
            <w:r w:rsidRPr="00D362CE">
              <w:rPr>
                <w:cs/>
                <w:lang w:bidi="hi-IN"/>
              </w:rPr>
              <w:t xml:space="preserve">. </w:t>
            </w:r>
            <w:r w:rsidRPr="00D362CE">
              <w:t xml:space="preserve">Additional irrigation potential created </w:t>
            </w:r>
            <w:r w:rsidRPr="00D362CE">
              <w:rPr>
                <w:cs/>
                <w:lang w:bidi="hi-IN"/>
              </w:rPr>
              <w:t>(</w:t>
            </w:r>
            <w:r w:rsidRPr="00D362CE">
              <w:t>in lakh ha</w:t>
            </w:r>
            <w:r w:rsidRPr="00D362CE">
              <w:rPr>
                <w:cs/>
                <w:lang w:bidi="hi-IN"/>
              </w:rPr>
              <w:t>)</w:t>
            </w:r>
          </w:p>
        </w:tc>
      </w:tr>
      <w:tr w:rsidR="005D5E8D" w:rsidRPr="00D362CE" w14:paraId="256380A5" w14:textId="77777777" w:rsidTr="009923B3">
        <w:trPr>
          <w:trHeight w:val="2186"/>
        </w:trPr>
        <w:tc>
          <w:tcPr>
            <w:tcW w:w="1298" w:type="pct"/>
            <w:tcBorders>
              <w:top w:val="double" w:sz="4" w:space="0" w:color="auto"/>
              <w:left w:val="single" w:sz="18" w:space="0" w:color="auto"/>
              <w:bottom w:val="single" w:sz="4" w:space="0" w:color="auto"/>
              <w:right w:val="single" w:sz="4" w:space="0" w:color="auto"/>
            </w:tcBorders>
            <w:shd w:val="clear" w:color="000000" w:fill="FFFFFF"/>
          </w:tcPr>
          <w:p w14:paraId="6118437E" w14:textId="77777777" w:rsidR="005D5E8D" w:rsidRPr="00D362CE" w:rsidRDefault="005D5E8D" w:rsidP="009923B3">
            <w:pPr>
              <w:spacing w:before="20" w:after="20"/>
              <w:ind w:left="283" w:hanging="270"/>
            </w:pPr>
            <w:r w:rsidRPr="00D362CE">
              <w:rPr>
                <w:lang w:bidi="hi-IN"/>
              </w:rPr>
              <w:t>3</w:t>
            </w:r>
            <w:r w:rsidRPr="00D362CE">
              <w:rPr>
                <w:cs/>
                <w:lang w:bidi="hi-IN"/>
              </w:rPr>
              <w:t xml:space="preserve">. </w:t>
            </w:r>
            <w:r w:rsidRPr="00D362CE">
              <w:rPr>
                <w:lang w:bidi="hi-IN"/>
              </w:rPr>
              <w:tab/>
            </w:r>
            <w:r w:rsidRPr="00D362CE">
              <w:t>CADWM works in the identified prioritised projects will remain in progress</w:t>
            </w:r>
          </w:p>
          <w:p w14:paraId="7AE2257E" w14:textId="77777777" w:rsidR="005D5E8D" w:rsidRPr="00D362CE" w:rsidRDefault="005D5E8D" w:rsidP="009923B3">
            <w:pPr>
              <w:spacing w:before="20" w:after="20"/>
            </w:pPr>
          </w:p>
        </w:tc>
        <w:tc>
          <w:tcPr>
            <w:tcW w:w="1192" w:type="pct"/>
            <w:tcBorders>
              <w:top w:val="double" w:sz="4" w:space="0" w:color="auto"/>
              <w:left w:val="nil"/>
              <w:bottom w:val="single" w:sz="4" w:space="0" w:color="auto"/>
              <w:right w:val="single" w:sz="4" w:space="0" w:color="auto"/>
            </w:tcBorders>
            <w:shd w:val="clear" w:color="000000" w:fill="FFFFFF"/>
          </w:tcPr>
          <w:p w14:paraId="50C5421E" w14:textId="77777777" w:rsidR="005D5E8D" w:rsidRPr="00D362CE" w:rsidRDefault="005D5E8D" w:rsidP="009923B3">
            <w:pPr>
              <w:spacing w:before="20" w:after="20"/>
              <w:ind w:left="257" w:hanging="180"/>
            </w:pPr>
            <w:r w:rsidRPr="00D362CE">
              <w:rPr>
                <w:lang w:bidi="hi-IN"/>
              </w:rPr>
              <w:t>3</w:t>
            </w:r>
            <w:r w:rsidRPr="00D362CE">
              <w:rPr>
                <w:cs/>
                <w:lang w:bidi="hi-IN"/>
              </w:rPr>
              <w:t>.</w:t>
            </w:r>
            <w:r w:rsidRPr="00D362CE">
              <w:t>1</w:t>
            </w:r>
            <w:r w:rsidRPr="00D362CE">
              <w:rPr>
                <w:cs/>
                <w:lang w:bidi="hi-IN"/>
              </w:rPr>
              <w:t xml:space="preserve">. </w:t>
            </w:r>
            <w:r w:rsidRPr="00D362CE">
              <w:t xml:space="preserve">Culturable Command Area </w:t>
            </w:r>
            <w:r w:rsidRPr="00D362CE">
              <w:rPr>
                <w:cs/>
                <w:lang w:bidi="hi-IN"/>
              </w:rPr>
              <w:t>(</w:t>
            </w:r>
            <w:r w:rsidRPr="00D362CE">
              <w:t>ha</w:t>
            </w:r>
            <w:r w:rsidRPr="00D362CE">
              <w:rPr>
                <w:cs/>
                <w:lang w:bidi="hi-IN"/>
              </w:rPr>
              <w:t xml:space="preserve">) </w:t>
            </w:r>
            <w:r w:rsidRPr="00D362CE">
              <w:t>covered</w:t>
            </w:r>
          </w:p>
        </w:tc>
        <w:tc>
          <w:tcPr>
            <w:tcW w:w="892" w:type="pct"/>
            <w:tcBorders>
              <w:top w:val="double" w:sz="4" w:space="0" w:color="auto"/>
              <w:left w:val="single" w:sz="18" w:space="0" w:color="auto"/>
              <w:bottom w:val="single" w:sz="4" w:space="0" w:color="auto"/>
              <w:right w:val="single" w:sz="4" w:space="0" w:color="auto"/>
            </w:tcBorders>
            <w:shd w:val="clear" w:color="000000" w:fill="FFFFFF"/>
          </w:tcPr>
          <w:p w14:paraId="3A864FBE" w14:textId="77777777" w:rsidR="005D5E8D" w:rsidRPr="00D362CE" w:rsidRDefault="005D5E8D" w:rsidP="009923B3">
            <w:pPr>
              <w:spacing w:before="20" w:after="20"/>
              <w:ind w:left="188" w:hanging="188"/>
            </w:pPr>
            <w:r w:rsidRPr="00D362CE">
              <w:t>1</w:t>
            </w:r>
            <w:r w:rsidRPr="00D362CE">
              <w:rPr>
                <w:cs/>
                <w:lang w:bidi="hi-IN"/>
              </w:rPr>
              <w:t xml:space="preserve">. </w:t>
            </w:r>
            <w:r w:rsidRPr="00D362CE">
              <w:t xml:space="preserve">Reduce the gap between Irirgation potential created and utilized; </w:t>
            </w:r>
          </w:p>
        </w:tc>
        <w:tc>
          <w:tcPr>
            <w:tcW w:w="1617" w:type="pct"/>
            <w:tcBorders>
              <w:top w:val="double" w:sz="4" w:space="0" w:color="auto"/>
              <w:left w:val="single" w:sz="4" w:space="0" w:color="auto"/>
              <w:bottom w:val="single" w:sz="4" w:space="0" w:color="auto"/>
              <w:right w:val="single" w:sz="4" w:space="0" w:color="auto"/>
            </w:tcBorders>
            <w:shd w:val="clear" w:color="000000" w:fill="FFFFFF"/>
          </w:tcPr>
          <w:p w14:paraId="4DADF381" w14:textId="77777777" w:rsidR="005D5E8D" w:rsidRPr="00D362CE" w:rsidRDefault="005D5E8D" w:rsidP="009923B3">
            <w:pPr>
              <w:spacing w:before="20" w:after="20"/>
              <w:ind w:left="290" w:hanging="360"/>
            </w:pPr>
            <w:r w:rsidRPr="00D362CE">
              <w:t>1</w:t>
            </w:r>
            <w:r w:rsidRPr="00D362CE">
              <w:rPr>
                <w:cs/>
                <w:lang w:bidi="hi-IN"/>
              </w:rPr>
              <w:t>.</w:t>
            </w:r>
            <w:r w:rsidRPr="00D362CE">
              <w:t>1</w:t>
            </w:r>
            <w:r w:rsidRPr="00D362CE">
              <w:rPr>
                <w:cs/>
                <w:lang w:bidi="hi-IN"/>
              </w:rPr>
              <w:t xml:space="preserve">. </w:t>
            </w:r>
            <w:r w:rsidRPr="00D362CE">
              <w:t>Utilisation of irrigation potential in an additional culturable command area in ha</w:t>
            </w:r>
            <w:r w:rsidRPr="00D362CE">
              <w:rPr>
                <w:cs/>
                <w:lang w:bidi="hi-IN"/>
              </w:rPr>
              <w:t>.</w:t>
            </w:r>
          </w:p>
        </w:tc>
      </w:tr>
      <w:tr w:rsidR="005D5E8D" w:rsidRPr="00D362CE" w14:paraId="71D0AEE0" w14:textId="77777777" w:rsidTr="009923B3">
        <w:trPr>
          <w:trHeight w:val="2186"/>
        </w:trPr>
        <w:tc>
          <w:tcPr>
            <w:tcW w:w="1298" w:type="pct"/>
            <w:tcBorders>
              <w:top w:val="double" w:sz="4" w:space="0" w:color="auto"/>
              <w:left w:val="single" w:sz="18" w:space="0" w:color="auto"/>
              <w:bottom w:val="single" w:sz="4" w:space="0" w:color="auto"/>
              <w:right w:val="single" w:sz="4" w:space="0" w:color="auto"/>
            </w:tcBorders>
            <w:shd w:val="clear" w:color="000000" w:fill="FFFFFF"/>
            <w:vAlign w:val="center"/>
          </w:tcPr>
          <w:p w14:paraId="754AF92E" w14:textId="77777777" w:rsidR="005D5E8D" w:rsidRPr="00D362CE" w:rsidRDefault="005D5E8D" w:rsidP="009923B3">
            <w:pPr>
              <w:spacing w:before="20" w:after="20"/>
            </w:pPr>
          </w:p>
        </w:tc>
        <w:tc>
          <w:tcPr>
            <w:tcW w:w="1192" w:type="pct"/>
            <w:tcBorders>
              <w:top w:val="double" w:sz="4" w:space="0" w:color="auto"/>
              <w:left w:val="nil"/>
              <w:bottom w:val="single" w:sz="4" w:space="0" w:color="auto"/>
              <w:right w:val="single" w:sz="4" w:space="0" w:color="auto"/>
            </w:tcBorders>
            <w:shd w:val="clear" w:color="000000" w:fill="FFFFFF"/>
          </w:tcPr>
          <w:p w14:paraId="58463F3D" w14:textId="77777777" w:rsidR="005D5E8D" w:rsidRPr="00D362CE" w:rsidRDefault="005D5E8D" w:rsidP="009923B3">
            <w:pPr>
              <w:spacing w:before="20" w:after="20"/>
              <w:ind w:left="257" w:hanging="180"/>
            </w:pPr>
            <w:r w:rsidRPr="00D362CE">
              <w:rPr>
                <w:lang w:bidi="hi-IN"/>
              </w:rPr>
              <w:t>3</w:t>
            </w:r>
            <w:r w:rsidRPr="00D362CE">
              <w:rPr>
                <w:cs/>
                <w:lang w:bidi="hi-IN"/>
              </w:rPr>
              <w:t>.</w:t>
            </w:r>
            <w:r w:rsidRPr="00D362CE">
              <w:t>2</w:t>
            </w:r>
            <w:r w:rsidRPr="00D362CE">
              <w:rPr>
                <w:cs/>
                <w:lang w:bidi="hi-IN"/>
              </w:rPr>
              <w:t xml:space="preserve">. </w:t>
            </w:r>
            <w:r w:rsidRPr="00D362CE">
              <w:t>No</w:t>
            </w:r>
            <w:r w:rsidRPr="00D362CE">
              <w:rPr>
                <w:cs/>
                <w:lang w:bidi="hi-IN"/>
              </w:rPr>
              <w:t xml:space="preserve">. </w:t>
            </w:r>
            <w:r w:rsidRPr="00D362CE">
              <w:t>of Water User's Associations created</w:t>
            </w:r>
          </w:p>
        </w:tc>
        <w:tc>
          <w:tcPr>
            <w:tcW w:w="892" w:type="pct"/>
            <w:tcBorders>
              <w:top w:val="double" w:sz="4" w:space="0" w:color="auto"/>
              <w:left w:val="single" w:sz="18" w:space="0" w:color="auto"/>
              <w:bottom w:val="single" w:sz="4" w:space="0" w:color="auto"/>
              <w:right w:val="single" w:sz="4" w:space="0" w:color="auto"/>
            </w:tcBorders>
            <w:shd w:val="clear" w:color="000000" w:fill="FFFFFF"/>
          </w:tcPr>
          <w:p w14:paraId="19F4E5CC" w14:textId="77777777" w:rsidR="005D5E8D" w:rsidRPr="00D362CE" w:rsidRDefault="005D5E8D" w:rsidP="009923B3">
            <w:pPr>
              <w:spacing w:before="20" w:after="20"/>
              <w:ind w:left="188" w:hanging="188"/>
            </w:pPr>
            <w:r w:rsidRPr="00D362CE">
              <w:t>2</w:t>
            </w:r>
            <w:r w:rsidRPr="00D362CE">
              <w:rPr>
                <w:cs/>
                <w:lang w:bidi="hi-IN"/>
              </w:rPr>
              <w:t xml:space="preserve">. </w:t>
            </w:r>
            <w:r w:rsidRPr="00D362CE">
              <w:t>Strengthen participatory irrigation management</w:t>
            </w:r>
          </w:p>
        </w:tc>
        <w:tc>
          <w:tcPr>
            <w:tcW w:w="1617" w:type="pct"/>
            <w:tcBorders>
              <w:top w:val="double" w:sz="4" w:space="0" w:color="auto"/>
              <w:left w:val="single" w:sz="4" w:space="0" w:color="auto"/>
              <w:bottom w:val="single" w:sz="4" w:space="0" w:color="auto"/>
              <w:right w:val="single" w:sz="4" w:space="0" w:color="auto"/>
            </w:tcBorders>
            <w:shd w:val="clear" w:color="000000" w:fill="FFFFFF"/>
          </w:tcPr>
          <w:p w14:paraId="63208665" w14:textId="77777777" w:rsidR="005D5E8D" w:rsidRPr="00D362CE" w:rsidRDefault="005D5E8D" w:rsidP="009923B3">
            <w:pPr>
              <w:spacing w:before="20" w:after="20"/>
              <w:ind w:left="290" w:hanging="360"/>
            </w:pPr>
            <w:r w:rsidRPr="00D362CE">
              <w:t>2</w:t>
            </w:r>
            <w:r w:rsidRPr="00D362CE">
              <w:rPr>
                <w:cs/>
                <w:lang w:bidi="hi-IN"/>
              </w:rPr>
              <w:t>.</w:t>
            </w:r>
            <w:r w:rsidRPr="00D362CE">
              <w:t>1</w:t>
            </w:r>
            <w:r w:rsidRPr="00D362CE">
              <w:rPr>
                <w:cs/>
                <w:lang w:bidi="hi-IN"/>
              </w:rPr>
              <w:t xml:space="preserve">. </w:t>
            </w:r>
            <w:r w:rsidRPr="00D362CE">
              <w:t xml:space="preserve">Command area </w:t>
            </w:r>
            <w:r w:rsidRPr="00D362CE">
              <w:rPr>
                <w:cs/>
                <w:lang w:bidi="hi-IN"/>
              </w:rPr>
              <w:t>(</w:t>
            </w:r>
            <w:r w:rsidRPr="00D362CE">
              <w:t>in ha</w:t>
            </w:r>
            <w:r w:rsidRPr="00D362CE">
              <w:rPr>
                <w:cs/>
                <w:lang w:bidi="hi-IN"/>
              </w:rPr>
              <w:t xml:space="preserve">) </w:t>
            </w:r>
            <w:r w:rsidRPr="00D362CE">
              <w:t>covered for participatory irrigation management through the Water User Associations formed</w:t>
            </w:r>
            <w:r w:rsidRPr="00D362CE">
              <w:rPr>
                <w:cs/>
                <w:lang w:bidi="hi-IN"/>
              </w:rPr>
              <w:t>.</w:t>
            </w:r>
          </w:p>
        </w:tc>
      </w:tr>
    </w:tbl>
    <w:p w14:paraId="6DD1AD93" w14:textId="77777777" w:rsidR="005D5E8D" w:rsidRDefault="005D5E8D" w:rsidP="005D5E8D"/>
    <w:p w14:paraId="1FFCD751" w14:textId="77777777" w:rsidR="005D5E8D" w:rsidRDefault="005D5E8D" w:rsidP="005D5E8D">
      <w:pPr>
        <w:rPr>
          <w:bCs/>
          <w:u w:val="single"/>
          <w:lang w:val="en-GB"/>
        </w:rPr>
      </w:pPr>
      <w:r w:rsidRPr="00990C11">
        <w:rPr>
          <w:bCs/>
          <w:u w:val="single"/>
          <w:lang w:val="en-GB"/>
        </w:rPr>
        <w:t xml:space="preserve">PMKSY – </w:t>
      </w:r>
      <w:r>
        <w:rPr>
          <w:bCs/>
          <w:u w:val="single"/>
          <w:lang w:val="en-GB"/>
        </w:rPr>
        <w:t>Watershed Development Component</w:t>
      </w:r>
    </w:p>
    <w:tbl>
      <w:tblPr>
        <w:tblW w:w="5000" w:type="pct"/>
        <w:tblLook w:val="04A0" w:firstRow="1" w:lastRow="0" w:firstColumn="1" w:lastColumn="0" w:noHBand="0" w:noVBand="1"/>
      </w:tblPr>
      <w:tblGrid>
        <w:gridCol w:w="1884"/>
        <w:gridCol w:w="2721"/>
        <w:gridCol w:w="2662"/>
        <w:gridCol w:w="1976"/>
      </w:tblGrid>
      <w:tr w:rsidR="005D5E8D" w:rsidRPr="00AF1E04" w14:paraId="3EA74760" w14:textId="77777777" w:rsidTr="009923B3">
        <w:trPr>
          <w:trHeight w:val="310"/>
          <w:tblHeader/>
        </w:trPr>
        <w:tc>
          <w:tcPr>
            <w:tcW w:w="2491" w:type="pct"/>
            <w:gridSpan w:val="2"/>
            <w:tcBorders>
              <w:top w:val="double" w:sz="4" w:space="0" w:color="auto"/>
              <w:left w:val="single" w:sz="18" w:space="0" w:color="auto"/>
              <w:bottom w:val="single" w:sz="6" w:space="0" w:color="auto"/>
              <w:right w:val="single" w:sz="18" w:space="0" w:color="auto"/>
            </w:tcBorders>
            <w:shd w:val="clear" w:color="auto" w:fill="FFFFFF"/>
            <w:noWrap/>
            <w:vAlign w:val="center"/>
            <w:hideMark/>
          </w:tcPr>
          <w:p w14:paraId="41DCFC18" w14:textId="77777777" w:rsidR="005D5E8D" w:rsidRPr="00EF3856" w:rsidRDefault="005D5E8D" w:rsidP="009923B3">
            <w:pPr>
              <w:spacing w:before="20" w:after="20"/>
              <w:jc w:val="center"/>
              <w:rPr>
                <w:b/>
                <w:bCs/>
              </w:rPr>
            </w:pPr>
            <w:r w:rsidRPr="00EF3856">
              <w:rPr>
                <w:b/>
                <w:bCs/>
              </w:rPr>
              <w:t>OUTPUTS 2018-19</w:t>
            </w:r>
          </w:p>
        </w:tc>
        <w:tc>
          <w:tcPr>
            <w:tcW w:w="2509" w:type="pct"/>
            <w:gridSpan w:val="2"/>
            <w:tcBorders>
              <w:top w:val="double" w:sz="4" w:space="0" w:color="auto"/>
              <w:left w:val="single" w:sz="18" w:space="0" w:color="auto"/>
              <w:bottom w:val="single" w:sz="6" w:space="0" w:color="auto"/>
              <w:right w:val="double" w:sz="4" w:space="0" w:color="auto"/>
            </w:tcBorders>
            <w:shd w:val="clear" w:color="auto" w:fill="FFFFFF"/>
            <w:vAlign w:val="center"/>
            <w:hideMark/>
          </w:tcPr>
          <w:p w14:paraId="55BFEB00" w14:textId="77777777" w:rsidR="005D5E8D" w:rsidRPr="00EF3856" w:rsidRDefault="005D5E8D" w:rsidP="009923B3">
            <w:pPr>
              <w:spacing w:before="20" w:after="20"/>
              <w:jc w:val="center"/>
              <w:rPr>
                <w:b/>
                <w:bCs/>
              </w:rPr>
            </w:pPr>
            <w:r w:rsidRPr="00EF3856">
              <w:rPr>
                <w:b/>
                <w:bCs/>
              </w:rPr>
              <w:t>OUTCOMES 2018-19</w:t>
            </w:r>
          </w:p>
        </w:tc>
      </w:tr>
      <w:tr w:rsidR="005D5E8D" w:rsidRPr="00AF1E04" w14:paraId="428A2BE6" w14:textId="77777777" w:rsidTr="009923B3">
        <w:trPr>
          <w:trHeight w:val="454"/>
          <w:tblHeader/>
        </w:trPr>
        <w:tc>
          <w:tcPr>
            <w:tcW w:w="1019" w:type="pct"/>
            <w:tcBorders>
              <w:top w:val="single" w:sz="6" w:space="0" w:color="auto"/>
              <w:left w:val="single" w:sz="18" w:space="0" w:color="auto"/>
              <w:bottom w:val="double" w:sz="4" w:space="0" w:color="auto"/>
              <w:right w:val="single" w:sz="6" w:space="0" w:color="auto"/>
            </w:tcBorders>
            <w:shd w:val="clear" w:color="auto" w:fill="FFFFFF"/>
            <w:vAlign w:val="center"/>
            <w:hideMark/>
          </w:tcPr>
          <w:p w14:paraId="326A08B0" w14:textId="77777777" w:rsidR="005D5E8D" w:rsidRPr="00EF3856" w:rsidRDefault="005D5E8D" w:rsidP="009923B3">
            <w:pPr>
              <w:spacing w:before="20" w:after="20"/>
              <w:jc w:val="center"/>
              <w:rPr>
                <w:b/>
                <w:bCs/>
                <w:i/>
                <w:iCs/>
              </w:rPr>
            </w:pPr>
            <w:r w:rsidRPr="00EF3856">
              <w:rPr>
                <w:b/>
                <w:bCs/>
                <w:i/>
                <w:iCs/>
              </w:rPr>
              <w:t>Output</w:t>
            </w:r>
          </w:p>
        </w:tc>
        <w:tc>
          <w:tcPr>
            <w:tcW w:w="1472" w:type="pct"/>
            <w:tcBorders>
              <w:top w:val="single" w:sz="6" w:space="0" w:color="auto"/>
              <w:left w:val="single" w:sz="6" w:space="0" w:color="auto"/>
              <w:bottom w:val="double" w:sz="4" w:space="0" w:color="auto"/>
              <w:right w:val="single" w:sz="6" w:space="0" w:color="auto"/>
            </w:tcBorders>
            <w:shd w:val="clear" w:color="auto" w:fill="FFFFFF"/>
            <w:vAlign w:val="center"/>
            <w:hideMark/>
          </w:tcPr>
          <w:p w14:paraId="28DC2779" w14:textId="77777777" w:rsidR="005D5E8D" w:rsidRPr="00EF3856" w:rsidRDefault="005D5E8D" w:rsidP="009923B3">
            <w:pPr>
              <w:spacing w:before="20" w:after="20"/>
              <w:jc w:val="center"/>
              <w:rPr>
                <w:b/>
                <w:bCs/>
                <w:i/>
                <w:iCs/>
              </w:rPr>
            </w:pPr>
            <w:r w:rsidRPr="00EF3856">
              <w:rPr>
                <w:b/>
                <w:bCs/>
                <w:i/>
                <w:iCs/>
              </w:rPr>
              <w:t>Indicator(s)</w:t>
            </w:r>
          </w:p>
        </w:tc>
        <w:tc>
          <w:tcPr>
            <w:tcW w:w="1440" w:type="pct"/>
            <w:tcBorders>
              <w:top w:val="single" w:sz="6" w:space="0" w:color="auto"/>
              <w:left w:val="single" w:sz="18" w:space="0" w:color="auto"/>
              <w:bottom w:val="double" w:sz="4" w:space="0" w:color="auto"/>
              <w:right w:val="single" w:sz="6" w:space="0" w:color="auto"/>
            </w:tcBorders>
            <w:shd w:val="clear" w:color="auto" w:fill="FFFFFF"/>
            <w:vAlign w:val="center"/>
            <w:hideMark/>
          </w:tcPr>
          <w:p w14:paraId="20E31723" w14:textId="77777777" w:rsidR="005D5E8D" w:rsidRPr="00EF3856" w:rsidRDefault="005D5E8D" w:rsidP="009923B3">
            <w:pPr>
              <w:spacing w:before="20" w:after="20"/>
              <w:jc w:val="center"/>
              <w:rPr>
                <w:b/>
                <w:bCs/>
                <w:i/>
                <w:iCs/>
              </w:rPr>
            </w:pPr>
            <w:r w:rsidRPr="00EF3856">
              <w:rPr>
                <w:b/>
                <w:bCs/>
                <w:i/>
                <w:iCs/>
              </w:rPr>
              <w:t>Outcome</w:t>
            </w:r>
          </w:p>
        </w:tc>
        <w:tc>
          <w:tcPr>
            <w:tcW w:w="1070" w:type="pct"/>
            <w:tcBorders>
              <w:top w:val="single" w:sz="6" w:space="0" w:color="auto"/>
              <w:left w:val="single" w:sz="6" w:space="0" w:color="auto"/>
              <w:bottom w:val="double" w:sz="4" w:space="0" w:color="auto"/>
              <w:right w:val="single" w:sz="6" w:space="0" w:color="auto"/>
            </w:tcBorders>
            <w:shd w:val="clear" w:color="auto" w:fill="FFFFFF"/>
            <w:vAlign w:val="center"/>
            <w:hideMark/>
          </w:tcPr>
          <w:p w14:paraId="42FB6CCF" w14:textId="77777777" w:rsidR="005D5E8D" w:rsidRPr="00EF3856" w:rsidRDefault="005D5E8D" w:rsidP="009923B3">
            <w:pPr>
              <w:spacing w:before="20" w:after="20"/>
              <w:jc w:val="center"/>
              <w:rPr>
                <w:b/>
                <w:bCs/>
                <w:i/>
                <w:iCs/>
              </w:rPr>
            </w:pPr>
            <w:r w:rsidRPr="00EF3856">
              <w:rPr>
                <w:b/>
                <w:bCs/>
                <w:i/>
                <w:iCs/>
              </w:rPr>
              <w:t>Indicator(s)</w:t>
            </w:r>
          </w:p>
        </w:tc>
      </w:tr>
      <w:tr w:rsidR="005D5E8D" w:rsidRPr="00AF1E04" w14:paraId="30B440EC" w14:textId="77777777" w:rsidTr="009923B3">
        <w:trPr>
          <w:trHeight w:val="1203"/>
        </w:trPr>
        <w:tc>
          <w:tcPr>
            <w:tcW w:w="1019" w:type="pct"/>
            <w:vMerge w:val="restart"/>
            <w:tcBorders>
              <w:top w:val="single" w:sz="4" w:space="0" w:color="auto"/>
              <w:left w:val="single" w:sz="18" w:space="0" w:color="auto"/>
              <w:right w:val="single" w:sz="4" w:space="0" w:color="auto"/>
            </w:tcBorders>
            <w:shd w:val="clear" w:color="auto" w:fill="FFFFFF"/>
            <w:hideMark/>
          </w:tcPr>
          <w:p w14:paraId="49C2E335" w14:textId="77777777" w:rsidR="005D5E8D" w:rsidRPr="00EF3856" w:rsidRDefault="005D5E8D" w:rsidP="009923B3">
            <w:pPr>
              <w:spacing w:before="20" w:after="20"/>
            </w:pPr>
            <w:r w:rsidRPr="00EF3856">
              <w:lastRenderedPageBreak/>
              <w:t xml:space="preserve">1.   Conserve rainwater, reduce surface run-off and recharge groundwater </w:t>
            </w:r>
          </w:p>
        </w:tc>
        <w:tc>
          <w:tcPr>
            <w:tcW w:w="1472" w:type="pct"/>
            <w:vMerge w:val="restart"/>
            <w:tcBorders>
              <w:top w:val="single" w:sz="4" w:space="0" w:color="auto"/>
              <w:left w:val="nil"/>
              <w:right w:val="single" w:sz="4" w:space="0" w:color="auto"/>
            </w:tcBorders>
            <w:shd w:val="clear" w:color="auto" w:fill="FFFFFF"/>
            <w:hideMark/>
          </w:tcPr>
          <w:p w14:paraId="54933B20" w14:textId="77777777" w:rsidR="005D5E8D" w:rsidRPr="00EF3856" w:rsidRDefault="005D5E8D" w:rsidP="009923B3">
            <w:pPr>
              <w:spacing w:before="20" w:after="20"/>
              <w:ind w:left="1" w:hanging="1"/>
            </w:pPr>
            <w:r w:rsidRPr="00EF3856">
              <w:t>1.1. No. of water harvesting structures created / renovated (in Lakh)</w:t>
            </w:r>
          </w:p>
        </w:tc>
        <w:tc>
          <w:tcPr>
            <w:tcW w:w="1440" w:type="pct"/>
            <w:vMerge w:val="restart"/>
            <w:tcBorders>
              <w:top w:val="single" w:sz="4" w:space="0" w:color="auto"/>
              <w:left w:val="single" w:sz="18" w:space="0" w:color="auto"/>
              <w:bottom w:val="single" w:sz="4" w:space="0" w:color="auto"/>
              <w:right w:val="single" w:sz="4" w:space="0" w:color="auto"/>
            </w:tcBorders>
            <w:shd w:val="clear" w:color="auto" w:fill="FFFFFF"/>
            <w:hideMark/>
          </w:tcPr>
          <w:p w14:paraId="2F50106B" w14:textId="77777777" w:rsidR="005D5E8D" w:rsidRPr="00EF3856" w:rsidRDefault="005D5E8D" w:rsidP="009923B3">
            <w:pPr>
              <w:spacing w:before="20" w:after="20"/>
            </w:pPr>
            <w:r w:rsidRPr="00EF3856">
              <w:t>1.</w:t>
            </w:r>
            <w:r>
              <w:t>1</w:t>
            </w:r>
            <w:r w:rsidRPr="00EF3856">
              <w:t xml:space="preserve"> Higher agriculture yield </w:t>
            </w:r>
          </w:p>
          <w:p w14:paraId="2D92B1E3" w14:textId="77777777" w:rsidR="005D5E8D" w:rsidRDefault="005D5E8D" w:rsidP="009923B3">
            <w:pPr>
              <w:spacing w:before="20" w:after="20"/>
            </w:pPr>
          </w:p>
          <w:p w14:paraId="6FBF2336" w14:textId="77777777" w:rsidR="005D5E8D" w:rsidRDefault="005D5E8D" w:rsidP="009923B3">
            <w:pPr>
              <w:spacing w:before="20" w:after="20"/>
            </w:pPr>
          </w:p>
          <w:p w14:paraId="12B6AEFA" w14:textId="77777777" w:rsidR="005D5E8D" w:rsidRDefault="005D5E8D" w:rsidP="009923B3">
            <w:pPr>
              <w:spacing w:before="20" w:after="20"/>
            </w:pPr>
          </w:p>
          <w:p w14:paraId="05637714" w14:textId="77777777" w:rsidR="005D5E8D" w:rsidRPr="00EF3856" w:rsidRDefault="005D5E8D" w:rsidP="009923B3">
            <w:pPr>
              <w:spacing w:before="20" w:after="20"/>
            </w:pPr>
          </w:p>
          <w:p w14:paraId="53DBEDF7" w14:textId="77777777" w:rsidR="005D5E8D" w:rsidRPr="00EF3856" w:rsidRDefault="005D5E8D" w:rsidP="009923B3">
            <w:pPr>
              <w:spacing w:before="20" w:after="20"/>
            </w:pPr>
            <w:r>
              <w:t>1.2</w:t>
            </w:r>
            <w:r w:rsidRPr="00EF3856">
              <w:t xml:space="preserve"> Increased farmers’ income </w:t>
            </w:r>
          </w:p>
        </w:tc>
        <w:tc>
          <w:tcPr>
            <w:tcW w:w="1070" w:type="pct"/>
            <w:tcBorders>
              <w:top w:val="single" w:sz="4" w:space="0" w:color="auto"/>
              <w:left w:val="single" w:sz="4" w:space="0" w:color="auto"/>
              <w:bottom w:val="single" w:sz="4" w:space="0" w:color="auto"/>
              <w:right w:val="single" w:sz="4" w:space="0" w:color="auto"/>
            </w:tcBorders>
            <w:shd w:val="clear" w:color="auto" w:fill="FFFFFF"/>
          </w:tcPr>
          <w:p w14:paraId="3745034F" w14:textId="77777777" w:rsidR="005D5E8D" w:rsidRPr="00EF3856" w:rsidRDefault="005D5E8D" w:rsidP="009923B3">
            <w:pPr>
              <w:spacing w:before="20" w:after="20"/>
            </w:pPr>
            <w:r w:rsidRPr="00EF3856">
              <w:t>1.1 Additional area brought under protective irrigation (in Lakh ha)</w:t>
            </w:r>
          </w:p>
          <w:p w14:paraId="6D9CBAB9" w14:textId="77777777" w:rsidR="005D5E8D" w:rsidRPr="00EF3856" w:rsidRDefault="005D5E8D" w:rsidP="009923B3">
            <w:pPr>
              <w:spacing w:before="20" w:after="20"/>
              <w:ind w:left="279" w:hanging="279"/>
            </w:pPr>
          </w:p>
        </w:tc>
      </w:tr>
      <w:tr w:rsidR="005D5E8D" w:rsidRPr="00AF1E04" w14:paraId="3D4DE2C8" w14:textId="77777777" w:rsidTr="009923B3">
        <w:trPr>
          <w:trHeight w:val="447"/>
        </w:trPr>
        <w:tc>
          <w:tcPr>
            <w:tcW w:w="1019" w:type="pct"/>
            <w:vMerge/>
            <w:tcBorders>
              <w:left w:val="single" w:sz="18" w:space="0" w:color="auto"/>
              <w:right w:val="single" w:sz="4" w:space="0" w:color="auto"/>
            </w:tcBorders>
            <w:vAlign w:val="center"/>
            <w:hideMark/>
          </w:tcPr>
          <w:p w14:paraId="0E2B5F00" w14:textId="77777777" w:rsidR="005D5E8D" w:rsidRPr="00EF3856" w:rsidRDefault="005D5E8D" w:rsidP="009923B3"/>
        </w:tc>
        <w:tc>
          <w:tcPr>
            <w:tcW w:w="1472" w:type="pct"/>
            <w:vMerge/>
            <w:tcBorders>
              <w:left w:val="nil"/>
              <w:bottom w:val="single" w:sz="4" w:space="0" w:color="auto"/>
              <w:right w:val="single" w:sz="4" w:space="0" w:color="auto"/>
            </w:tcBorders>
            <w:shd w:val="clear" w:color="auto" w:fill="FFFFFF"/>
            <w:hideMark/>
          </w:tcPr>
          <w:p w14:paraId="30E83E7F" w14:textId="77777777" w:rsidR="005D5E8D" w:rsidRPr="00EF3856" w:rsidRDefault="005D5E8D" w:rsidP="009923B3">
            <w:pPr>
              <w:spacing w:before="20" w:after="20"/>
              <w:ind w:left="361" w:hanging="361"/>
            </w:pPr>
          </w:p>
        </w:tc>
        <w:tc>
          <w:tcPr>
            <w:tcW w:w="1440" w:type="pct"/>
            <w:vMerge/>
            <w:tcBorders>
              <w:top w:val="single" w:sz="4" w:space="0" w:color="auto"/>
              <w:left w:val="single" w:sz="18" w:space="0" w:color="auto"/>
              <w:bottom w:val="single" w:sz="4" w:space="0" w:color="auto"/>
              <w:right w:val="single" w:sz="4" w:space="0" w:color="auto"/>
            </w:tcBorders>
            <w:vAlign w:val="center"/>
            <w:hideMark/>
          </w:tcPr>
          <w:p w14:paraId="58B24A27" w14:textId="77777777" w:rsidR="005D5E8D" w:rsidRPr="00EF3856" w:rsidRDefault="005D5E8D" w:rsidP="009923B3"/>
        </w:tc>
        <w:tc>
          <w:tcPr>
            <w:tcW w:w="1070" w:type="pct"/>
            <w:tcBorders>
              <w:top w:val="single" w:sz="4" w:space="0" w:color="auto"/>
              <w:left w:val="single" w:sz="4" w:space="0" w:color="auto"/>
              <w:bottom w:val="single" w:sz="4" w:space="0" w:color="auto"/>
              <w:right w:val="single" w:sz="4" w:space="0" w:color="auto"/>
            </w:tcBorders>
            <w:shd w:val="clear" w:color="auto" w:fill="FFFFFF"/>
            <w:hideMark/>
          </w:tcPr>
          <w:p w14:paraId="4AD3A6F7" w14:textId="77777777" w:rsidR="005D5E8D" w:rsidRPr="00EF3856" w:rsidRDefault="005D5E8D" w:rsidP="009923B3">
            <w:pPr>
              <w:spacing w:before="20" w:after="20"/>
            </w:pPr>
            <w:r w:rsidRPr="00EF3856">
              <w:t>1.2 No.</w:t>
            </w:r>
            <w:r>
              <w:t xml:space="preserve"> </w:t>
            </w:r>
            <w:r w:rsidRPr="00EF3856">
              <w:t>of farmers benefitted (in Lakh)</w:t>
            </w:r>
          </w:p>
          <w:p w14:paraId="34B921AE" w14:textId="77777777" w:rsidR="005D5E8D" w:rsidRPr="00EF3856" w:rsidRDefault="005D5E8D" w:rsidP="009923B3">
            <w:pPr>
              <w:spacing w:before="20" w:after="20"/>
            </w:pPr>
          </w:p>
        </w:tc>
      </w:tr>
      <w:tr w:rsidR="005D5E8D" w:rsidRPr="00AF1E04" w14:paraId="487DA489" w14:textId="77777777" w:rsidTr="009923B3">
        <w:trPr>
          <w:trHeight w:val="645"/>
        </w:trPr>
        <w:tc>
          <w:tcPr>
            <w:tcW w:w="1019" w:type="pct"/>
            <w:vMerge/>
            <w:tcBorders>
              <w:left w:val="single" w:sz="18" w:space="0" w:color="auto"/>
              <w:bottom w:val="single" w:sz="4" w:space="0" w:color="auto"/>
              <w:right w:val="single" w:sz="4" w:space="0" w:color="auto"/>
            </w:tcBorders>
            <w:shd w:val="clear" w:color="auto" w:fill="FFFFFF"/>
            <w:hideMark/>
          </w:tcPr>
          <w:p w14:paraId="7001F2F0" w14:textId="77777777" w:rsidR="005D5E8D" w:rsidRPr="00EF3856" w:rsidRDefault="005D5E8D" w:rsidP="009923B3">
            <w:pPr>
              <w:spacing w:before="20" w:after="20"/>
              <w:ind w:left="328" w:hanging="328"/>
            </w:pPr>
          </w:p>
        </w:tc>
        <w:tc>
          <w:tcPr>
            <w:tcW w:w="1472" w:type="pct"/>
            <w:tcBorders>
              <w:top w:val="single" w:sz="4" w:space="0" w:color="auto"/>
              <w:left w:val="nil"/>
              <w:bottom w:val="single" w:sz="4" w:space="0" w:color="auto"/>
              <w:right w:val="single" w:sz="4" w:space="0" w:color="auto"/>
            </w:tcBorders>
            <w:shd w:val="clear" w:color="auto" w:fill="FFFFFF"/>
            <w:hideMark/>
          </w:tcPr>
          <w:p w14:paraId="15D1CAB0" w14:textId="77777777" w:rsidR="005D5E8D" w:rsidRPr="00EF3856" w:rsidRDefault="005D5E8D" w:rsidP="009923B3">
            <w:pPr>
              <w:spacing w:before="20" w:after="20"/>
              <w:ind w:left="1"/>
            </w:pPr>
            <w:r w:rsidRPr="00EF3856">
              <w:t>1.2 Area brought under plantation [Afforestation / Horticulture etc.] (in Lakh ha)</w:t>
            </w:r>
          </w:p>
          <w:p w14:paraId="2C599230" w14:textId="77777777" w:rsidR="005D5E8D" w:rsidRPr="00EF3856" w:rsidRDefault="005D5E8D" w:rsidP="009923B3">
            <w:pPr>
              <w:spacing w:before="20" w:after="20"/>
              <w:ind w:left="1"/>
            </w:pPr>
          </w:p>
        </w:tc>
        <w:tc>
          <w:tcPr>
            <w:tcW w:w="1440" w:type="pct"/>
            <w:vMerge w:val="restart"/>
            <w:tcBorders>
              <w:top w:val="single" w:sz="4" w:space="0" w:color="auto"/>
              <w:left w:val="single" w:sz="18" w:space="0" w:color="auto"/>
              <w:right w:val="single" w:sz="4" w:space="0" w:color="auto"/>
            </w:tcBorders>
            <w:shd w:val="clear" w:color="auto" w:fill="FFFFFF"/>
          </w:tcPr>
          <w:p w14:paraId="034A0386" w14:textId="77777777" w:rsidR="005D5E8D" w:rsidRPr="00EF3856" w:rsidRDefault="005D5E8D" w:rsidP="009923B3">
            <w:pPr>
              <w:spacing w:before="20" w:after="20"/>
              <w:ind w:left="-14" w:firstLine="14"/>
            </w:pPr>
            <w:r w:rsidRPr="00EF3856">
              <w:t>2. Contribution to employment</w:t>
            </w:r>
          </w:p>
        </w:tc>
        <w:tc>
          <w:tcPr>
            <w:tcW w:w="1070" w:type="pct"/>
            <w:vMerge w:val="restart"/>
            <w:tcBorders>
              <w:top w:val="single" w:sz="4" w:space="0" w:color="auto"/>
              <w:left w:val="single" w:sz="4" w:space="0" w:color="auto"/>
              <w:right w:val="single" w:sz="4" w:space="0" w:color="auto"/>
            </w:tcBorders>
            <w:shd w:val="clear" w:color="auto" w:fill="FFFFFF"/>
          </w:tcPr>
          <w:p w14:paraId="4975D51D" w14:textId="77777777" w:rsidR="005D5E8D" w:rsidRPr="00EF3856" w:rsidRDefault="005D5E8D" w:rsidP="009923B3">
            <w:pPr>
              <w:spacing w:before="20" w:after="20"/>
              <w:ind w:left="-14" w:firstLine="14"/>
            </w:pPr>
            <w:r w:rsidRPr="00EF3856">
              <w:t xml:space="preserve">2.1.No. of </w:t>
            </w:r>
            <w:r>
              <w:t>person</w:t>
            </w:r>
            <w:r w:rsidRPr="00EF3856">
              <w:t xml:space="preserve"> days generated (in Lakh </w:t>
            </w:r>
            <w:r>
              <w:t>person</w:t>
            </w:r>
            <w:r w:rsidRPr="00EF3856">
              <w:t xml:space="preserve"> days)</w:t>
            </w:r>
          </w:p>
        </w:tc>
      </w:tr>
      <w:tr w:rsidR="005D5E8D" w:rsidRPr="00AF1E04" w14:paraId="44E68C45" w14:textId="77777777" w:rsidTr="009923B3">
        <w:trPr>
          <w:trHeight w:val="1784"/>
        </w:trPr>
        <w:tc>
          <w:tcPr>
            <w:tcW w:w="1019" w:type="pct"/>
            <w:tcBorders>
              <w:top w:val="single" w:sz="4" w:space="0" w:color="auto"/>
              <w:left w:val="single" w:sz="18" w:space="0" w:color="auto"/>
              <w:bottom w:val="single" w:sz="4" w:space="0" w:color="auto"/>
              <w:right w:val="single" w:sz="4" w:space="0" w:color="auto"/>
            </w:tcBorders>
            <w:shd w:val="clear" w:color="auto" w:fill="FFFFFF"/>
            <w:hideMark/>
          </w:tcPr>
          <w:p w14:paraId="171DF4F0" w14:textId="77777777" w:rsidR="005D5E8D" w:rsidRPr="00EF3856" w:rsidRDefault="005D5E8D" w:rsidP="009923B3">
            <w:pPr>
              <w:spacing w:before="20" w:after="20"/>
            </w:pPr>
            <w:r w:rsidRPr="00EF3856">
              <w:t xml:space="preserve">2.   Development of Culturable Wasteland </w:t>
            </w:r>
          </w:p>
        </w:tc>
        <w:tc>
          <w:tcPr>
            <w:tcW w:w="1472" w:type="pct"/>
            <w:tcBorders>
              <w:top w:val="single" w:sz="4" w:space="0" w:color="auto"/>
              <w:left w:val="nil"/>
              <w:bottom w:val="single" w:sz="4" w:space="0" w:color="auto"/>
              <w:right w:val="single" w:sz="4" w:space="0" w:color="auto"/>
            </w:tcBorders>
            <w:shd w:val="clear" w:color="auto" w:fill="FFFFFF"/>
            <w:hideMark/>
          </w:tcPr>
          <w:p w14:paraId="734A5481" w14:textId="77777777" w:rsidR="005D5E8D" w:rsidRPr="00EF3856" w:rsidRDefault="005D5E8D" w:rsidP="009923B3">
            <w:pPr>
              <w:spacing w:before="20" w:after="20"/>
            </w:pPr>
            <w:r w:rsidRPr="00EF3856">
              <w:t>2.1. Area of culturable wastelands treated in completed watershed development projects (in Lakh ha)</w:t>
            </w:r>
          </w:p>
          <w:p w14:paraId="0598D759" w14:textId="77777777" w:rsidR="005D5E8D" w:rsidRPr="00EF3856" w:rsidRDefault="005D5E8D" w:rsidP="009923B3">
            <w:pPr>
              <w:spacing w:before="20" w:after="20"/>
            </w:pPr>
          </w:p>
        </w:tc>
        <w:tc>
          <w:tcPr>
            <w:tcW w:w="1440" w:type="pct"/>
            <w:vMerge/>
            <w:tcBorders>
              <w:left w:val="single" w:sz="18" w:space="0" w:color="auto"/>
              <w:bottom w:val="single" w:sz="4" w:space="0" w:color="auto"/>
              <w:right w:val="single" w:sz="4" w:space="0" w:color="auto"/>
            </w:tcBorders>
            <w:vAlign w:val="center"/>
          </w:tcPr>
          <w:p w14:paraId="538A15D2" w14:textId="77777777" w:rsidR="005D5E8D" w:rsidRPr="00AF1E04" w:rsidRDefault="005D5E8D" w:rsidP="009923B3">
            <w:pPr>
              <w:spacing w:before="20" w:after="20"/>
              <w:ind w:left="256" w:hanging="256"/>
              <w:rPr>
                <w:rFonts w:ascii="Arial" w:hAnsi="Arial" w:cs="Arial"/>
                <w:sz w:val="18"/>
                <w:szCs w:val="18"/>
              </w:rPr>
            </w:pPr>
          </w:p>
        </w:tc>
        <w:tc>
          <w:tcPr>
            <w:tcW w:w="1070" w:type="pct"/>
            <w:vMerge/>
            <w:tcBorders>
              <w:left w:val="single" w:sz="4" w:space="0" w:color="auto"/>
              <w:bottom w:val="single" w:sz="4" w:space="0" w:color="auto"/>
              <w:right w:val="single" w:sz="4" w:space="0" w:color="auto"/>
            </w:tcBorders>
            <w:vAlign w:val="center"/>
          </w:tcPr>
          <w:p w14:paraId="737404BC" w14:textId="77777777" w:rsidR="005D5E8D" w:rsidRPr="00AF1E04" w:rsidRDefault="005D5E8D" w:rsidP="009923B3">
            <w:pPr>
              <w:spacing w:before="20" w:after="20"/>
              <w:ind w:left="421" w:hanging="421"/>
              <w:rPr>
                <w:rFonts w:ascii="Arial" w:hAnsi="Arial" w:cs="Arial"/>
                <w:sz w:val="18"/>
                <w:szCs w:val="18"/>
              </w:rPr>
            </w:pPr>
          </w:p>
        </w:tc>
      </w:tr>
    </w:tbl>
    <w:p w14:paraId="5BA0032A" w14:textId="77777777" w:rsidR="005D5E8D" w:rsidRDefault="005D5E8D" w:rsidP="005D5E8D"/>
    <w:p w14:paraId="24A642C4" w14:textId="77777777" w:rsidR="005D5E8D" w:rsidRDefault="005D5E8D" w:rsidP="005D5E8D">
      <w:r w:rsidRPr="00990C11">
        <w:rPr>
          <w:bCs/>
          <w:u w:val="single"/>
          <w:lang w:val="en-GB"/>
        </w:rPr>
        <w:t xml:space="preserve">PMKSY – </w:t>
      </w:r>
      <w:r>
        <w:rPr>
          <w:bCs/>
          <w:u w:val="single"/>
          <w:lang w:val="en-GB"/>
        </w:rPr>
        <w:t>Per Drop More Crop Component</w:t>
      </w:r>
    </w:p>
    <w:tbl>
      <w:tblPr>
        <w:tblW w:w="5000" w:type="pct"/>
        <w:tblLook w:val="04A0" w:firstRow="1" w:lastRow="0" w:firstColumn="1" w:lastColumn="0" w:noHBand="0" w:noVBand="1"/>
      </w:tblPr>
      <w:tblGrid>
        <w:gridCol w:w="2748"/>
        <w:gridCol w:w="2002"/>
        <w:gridCol w:w="2558"/>
        <w:gridCol w:w="1935"/>
      </w:tblGrid>
      <w:tr w:rsidR="005D5E8D" w:rsidRPr="00D362CE" w14:paraId="4682D222" w14:textId="77777777" w:rsidTr="009923B3">
        <w:trPr>
          <w:trHeight w:val="310"/>
          <w:tblHeader/>
        </w:trPr>
        <w:tc>
          <w:tcPr>
            <w:tcW w:w="2569" w:type="pct"/>
            <w:gridSpan w:val="2"/>
            <w:tcBorders>
              <w:top w:val="double" w:sz="4" w:space="0" w:color="auto"/>
              <w:left w:val="single" w:sz="18" w:space="0" w:color="auto"/>
              <w:bottom w:val="single" w:sz="6" w:space="0" w:color="auto"/>
              <w:right w:val="single" w:sz="18" w:space="0" w:color="auto"/>
            </w:tcBorders>
            <w:shd w:val="clear" w:color="000000" w:fill="FFFFFF"/>
            <w:noWrap/>
            <w:vAlign w:val="center"/>
            <w:hideMark/>
          </w:tcPr>
          <w:p w14:paraId="195C313F" w14:textId="77777777" w:rsidR="005D5E8D" w:rsidRPr="00D362CE" w:rsidRDefault="005D5E8D" w:rsidP="009923B3">
            <w:pPr>
              <w:spacing w:before="20" w:after="20"/>
              <w:jc w:val="center"/>
              <w:rPr>
                <w:b/>
                <w:bCs/>
              </w:rPr>
            </w:pPr>
            <w:r w:rsidRPr="00D362CE">
              <w:rPr>
                <w:b/>
                <w:bCs/>
              </w:rPr>
              <w:t>OUTPUTS 2018-19</w:t>
            </w:r>
          </w:p>
        </w:tc>
        <w:tc>
          <w:tcPr>
            <w:tcW w:w="2431" w:type="pct"/>
            <w:gridSpan w:val="2"/>
            <w:tcBorders>
              <w:top w:val="double" w:sz="4" w:space="0" w:color="auto"/>
              <w:left w:val="single" w:sz="18" w:space="0" w:color="auto"/>
              <w:bottom w:val="single" w:sz="6" w:space="0" w:color="auto"/>
              <w:right w:val="double" w:sz="4" w:space="0" w:color="auto"/>
            </w:tcBorders>
            <w:shd w:val="clear" w:color="000000" w:fill="FFFFFF"/>
            <w:vAlign w:val="center"/>
            <w:hideMark/>
          </w:tcPr>
          <w:p w14:paraId="00DA01C7" w14:textId="77777777" w:rsidR="005D5E8D" w:rsidRPr="00D362CE" w:rsidRDefault="005D5E8D" w:rsidP="009923B3">
            <w:pPr>
              <w:spacing w:before="20" w:after="20"/>
              <w:jc w:val="center"/>
              <w:rPr>
                <w:b/>
                <w:bCs/>
              </w:rPr>
            </w:pPr>
            <w:r w:rsidRPr="00D362CE">
              <w:rPr>
                <w:b/>
                <w:bCs/>
              </w:rPr>
              <w:t>OUTCOMES 2018-19</w:t>
            </w:r>
          </w:p>
        </w:tc>
      </w:tr>
      <w:tr w:rsidR="005D5E8D" w:rsidRPr="00D362CE" w14:paraId="19E47B2E" w14:textId="77777777" w:rsidTr="009923B3">
        <w:trPr>
          <w:trHeight w:val="454"/>
          <w:tblHeader/>
        </w:trPr>
        <w:tc>
          <w:tcPr>
            <w:tcW w:w="1486" w:type="pct"/>
            <w:tcBorders>
              <w:top w:val="single" w:sz="6" w:space="0" w:color="auto"/>
              <w:left w:val="single" w:sz="18" w:space="0" w:color="auto"/>
              <w:bottom w:val="double" w:sz="4" w:space="0" w:color="auto"/>
              <w:right w:val="single" w:sz="6" w:space="0" w:color="auto"/>
            </w:tcBorders>
            <w:shd w:val="clear" w:color="000000" w:fill="FFFFFF"/>
            <w:vAlign w:val="center"/>
            <w:hideMark/>
          </w:tcPr>
          <w:p w14:paraId="23C44DF4" w14:textId="77777777" w:rsidR="005D5E8D" w:rsidRPr="00D362CE" w:rsidRDefault="005D5E8D" w:rsidP="009923B3">
            <w:pPr>
              <w:spacing w:after="20"/>
              <w:jc w:val="center"/>
              <w:rPr>
                <w:b/>
                <w:bCs/>
                <w:i/>
                <w:iCs/>
              </w:rPr>
            </w:pPr>
            <w:r w:rsidRPr="00D362CE">
              <w:rPr>
                <w:b/>
                <w:bCs/>
                <w:i/>
                <w:iCs/>
              </w:rPr>
              <w:t>Output</w:t>
            </w:r>
          </w:p>
        </w:tc>
        <w:tc>
          <w:tcPr>
            <w:tcW w:w="1083" w:type="pct"/>
            <w:tcBorders>
              <w:top w:val="single" w:sz="6" w:space="0" w:color="auto"/>
              <w:left w:val="single" w:sz="6" w:space="0" w:color="auto"/>
              <w:bottom w:val="double" w:sz="4" w:space="0" w:color="auto"/>
              <w:right w:val="single" w:sz="6" w:space="0" w:color="auto"/>
            </w:tcBorders>
            <w:shd w:val="clear" w:color="000000" w:fill="FFFFFF"/>
            <w:vAlign w:val="center"/>
            <w:hideMark/>
          </w:tcPr>
          <w:p w14:paraId="3CEF4249" w14:textId="77777777" w:rsidR="005D5E8D" w:rsidRPr="00D362CE" w:rsidRDefault="005D5E8D" w:rsidP="009923B3">
            <w:pPr>
              <w:spacing w:after="20"/>
              <w:jc w:val="center"/>
              <w:rPr>
                <w:b/>
                <w:bCs/>
                <w:i/>
                <w:iCs/>
              </w:rPr>
            </w:pPr>
            <w:r w:rsidRPr="00D362CE">
              <w:rPr>
                <w:b/>
                <w:bCs/>
                <w:i/>
                <w:iCs/>
              </w:rPr>
              <w:t>Indicator(s)</w:t>
            </w:r>
          </w:p>
        </w:tc>
        <w:tc>
          <w:tcPr>
            <w:tcW w:w="1384" w:type="pct"/>
            <w:tcBorders>
              <w:top w:val="single" w:sz="6" w:space="0" w:color="auto"/>
              <w:left w:val="single" w:sz="18" w:space="0" w:color="auto"/>
              <w:bottom w:val="double" w:sz="4" w:space="0" w:color="auto"/>
              <w:right w:val="single" w:sz="6" w:space="0" w:color="auto"/>
            </w:tcBorders>
            <w:shd w:val="clear" w:color="000000" w:fill="FFFFFF"/>
            <w:vAlign w:val="center"/>
            <w:hideMark/>
          </w:tcPr>
          <w:p w14:paraId="41CED0A6" w14:textId="77777777" w:rsidR="005D5E8D" w:rsidRPr="00D362CE" w:rsidRDefault="005D5E8D" w:rsidP="009923B3">
            <w:pPr>
              <w:spacing w:after="20"/>
              <w:jc w:val="center"/>
              <w:rPr>
                <w:b/>
                <w:bCs/>
                <w:i/>
                <w:iCs/>
              </w:rPr>
            </w:pPr>
            <w:r w:rsidRPr="00D362CE">
              <w:rPr>
                <w:b/>
                <w:bCs/>
                <w:i/>
                <w:iCs/>
              </w:rPr>
              <w:t>Outcome</w:t>
            </w:r>
          </w:p>
        </w:tc>
        <w:tc>
          <w:tcPr>
            <w:tcW w:w="1048" w:type="pct"/>
            <w:tcBorders>
              <w:top w:val="single" w:sz="6" w:space="0" w:color="auto"/>
              <w:left w:val="single" w:sz="6" w:space="0" w:color="auto"/>
              <w:bottom w:val="double" w:sz="4" w:space="0" w:color="auto"/>
              <w:right w:val="single" w:sz="6" w:space="0" w:color="auto"/>
            </w:tcBorders>
            <w:shd w:val="clear" w:color="000000" w:fill="FFFFFF"/>
            <w:vAlign w:val="center"/>
            <w:hideMark/>
          </w:tcPr>
          <w:p w14:paraId="362739E3" w14:textId="77777777" w:rsidR="005D5E8D" w:rsidRPr="00D362CE" w:rsidRDefault="005D5E8D" w:rsidP="009923B3">
            <w:pPr>
              <w:spacing w:after="20"/>
              <w:jc w:val="center"/>
              <w:rPr>
                <w:b/>
                <w:bCs/>
                <w:i/>
                <w:iCs/>
              </w:rPr>
            </w:pPr>
            <w:r w:rsidRPr="00D362CE">
              <w:rPr>
                <w:b/>
                <w:bCs/>
                <w:i/>
                <w:iCs/>
              </w:rPr>
              <w:t>Indicator(s)</w:t>
            </w:r>
          </w:p>
        </w:tc>
      </w:tr>
      <w:tr w:rsidR="005D5E8D" w:rsidRPr="00D362CE" w14:paraId="7CCFDE3B" w14:textId="77777777" w:rsidTr="009923B3">
        <w:trPr>
          <w:trHeight w:val="620"/>
        </w:trPr>
        <w:tc>
          <w:tcPr>
            <w:tcW w:w="1486" w:type="pct"/>
            <w:vMerge w:val="restart"/>
            <w:tcBorders>
              <w:top w:val="single" w:sz="4" w:space="0" w:color="auto"/>
              <w:left w:val="single" w:sz="18" w:space="0" w:color="auto"/>
              <w:right w:val="single" w:sz="4" w:space="0" w:color="auto"/>
            </w:tcBorders>
            <w:shd w:val="clear" w:color="000000" w:fill="FFFFFF"/>
          </w:tcPr>
          <w:p w14:paraId="6D5652A6" w14:textId="77777777" w:rsidR="005D5E8D" w:rsidRPr="00D362CE" w:rsidRDefault="005D5E8D" w:rsidP="009923B3">
            <w:pPr>
              <w:spacing w:after="20"/>
              <w:ind w:left="193" w:hanging="193"/>
            </w:pPr>
            <w:r w:rsidRPr="00D362CE">
              <w:t>1. Efficient water conveyance and precision water app. devices - sprinklers, drips, pivots, rain-guns etc.</w:t>
            </w:r>
          </w:p>
        </w:tc>
        <w:tc>
          <w:tcPr>
            <w:tcW w:w="1083" w:type="pct"/>
            <w:tcBorders>
              <w:top w:val="single" w:sz="4" w:space="0" w:color="auto"/>
              <w:left w:val="nil"/>
              <w:bottom w:val="single" w:sz="4" w:space="0" w:color="auto"/>
              <w:right w:val="single" w:sz="4" w:space="0" w:color="auto"/>
            </w:tcBorders>
            <w:shd w:val="clear" w:color="000000" w:fill="FFFFFF"/>
          </w:tcPr>
          <w:p w14:paraId="23AD9A53" w14:textId="77777777" w:rsidR="005D5E8D" w:rsidRPr="00D362CE" w:rsidRDefault="005D5E8D" w:rsidP="009923B3">
            <w:pPr>
              <w:spacing w:after="20"/>
            </w:pPr>
            <w:r w:rsidRPr="00D362CE">
              <w:t xml:space="preserve">1.1. Area covered under micro-irrigation </w:t>
            </w:r>
          </w:p>
        </w:tc>
        <w:tc>
          <w:tcPr>
            <w:tcW w:w="1384" w:type="pct"/>
            <w:vMerge w:val="restart"/>
            <w:tcBorders>
              <w:top w:val="single" w:sz="4" w:space="0" w:color="auto"/>
              <w:left w:val="single" w:sz="18" w:space="0" w:color="auto"/>
              <w:right w:val="single" w:sz="4" w:space="0" w:color="auto"/>
            </w:tcBorders>
            <w:shd w:val="clear" w:color="000000" w:fill="FFFFFF"/>
          </w:tcPr>
          <w:p w14:paraId="56062AE8" w14:textId="77777777" w:rsidR="005D5E8D" w:rsidRPr="00D362CE" w:rsidRDefault="005D5E8D" w:rsidP="009923B3">
            <w:pPr>
              <w:spacing w:after="20"/>
              <w:ind w:left="260" w:hanging="260"/>
            </w:pPr>
            <w:r w:rsidRPr="00D362CE">
              <w:t>1. Increased crop productivity, enhanced farmer income</w:t>
            </w:r>
          </w:p>
        </w:tc>
        <w:tc>
          <w:tcPr>
            <w:tcW w:w="1048" w:type="pct"/>
            <w:tcBorders>
              <w:top w:val="single" w:sz="4" w:space="0" w:color="auto"/>
              <w:left w:val="single" w:sz="4" w:space="0" w:color="auto"/>
              <w:bottom w:val="single" w:sz="4" w:space="0" w:color="auto"/>
              <w:right w:val="single" w:sz="4" w:space="0" w:color="auto"/>
            </w:tcBorders>
            <w:shd w:val="clear" w:color="000000" w:fill="FFFFFF"/>
          </w:tcPr>
          <w:p w14:paraId="45A8EE6E" w14:textId="77777777" w:rsidR="005D5E8D" w:rsidRPr="00D362CE" w:rsidRDefault="005D5E8D" w:rsidP="009923B3">
            <w:pPr>
              <w:spacing w:after="20"/>
            </w:pPr>
            <w:r w:rsidRPr="00D362CE">
              <w:t>1.1.Enhancement in yield (kg/ha)  in cultivated area under MI</w:t>
            </w:r>
          </w:p>
        </w:tc>
      </w:tr>
      <w:tr w:rsidR="005D5E8D" w:rsidRPr="00D362CE" w14:paraId="280078C7" w14:textId="77777777" w:rsidTr="009923B3">
        <w:trPr>
          <w:trHeight w:val="620"/>
        </w:trPr>
        <w:tc>
          <w:tcPr>
            <w:tcW w:w="1486" w:type="pct"/>
            <w:vMerge/>
            <w:tcBorders>
              <w:left w:val="single" w:sz="18" w:space="0" w:color="auto"/>
              <w:right w:val="single" w:sz="4" w:space="0" w:color="auto"/>
            </w:tcBorders>
            <w:shd w:val="clear" w:color="000000" w:fill="FFFFFF"/>
            <w:vAlign w:val="center"/>
          </w:tcPr>
          <w:p w14:paraId="4D8D6954" w14:textId="77777777" w:rsidR="005D5E8D" w:rsidRPr="00D362CE" w:rsidRDefault="005D5E8D" w:rsidP="009923B3">
            <w:pPr>
              <w:spacing w:after="20"/>
            </w:pPr>
          </w:p>
        </w:tc>
        <w:tc>
          <w:tcPr>
            <w:tcW w:w="1083" w:type="pct"/>
            <w:tcBorders>
              <w:top w:val="single" w:sz="4" w:space="0" w:color="auto"/>
              <w:left w:val="nil"/>
              <w:bottom w:val="single" w:sz="4" w:space="0" w:color="auto"/>
              <w:right w:val="single" w:sz="4" w:space="0" w:color="auto"/>
            </w:tcBorders>
            <w:shd w:val="clear" w:color="000000" w:fill="FFFFFF"/>
          </w:tcPr>
          <w:p w14:paraId="450EAAEF" w14:textId="77777777" w:rsidR="005D5E8D" w:rsidRPr="00D362CE" w:rsidRDefault="005D5E8D" w:rsidP="009923B3">
            <w:pPr>
              <w:spacing w:after="20"/>
            </w:pPr>
            <w:r w:rsidRPr="00D362CE">
              <w:t>1.2. % of net cultivated area micro-irrigated- 8.3%</w:t>
            </w:r>
          </w:p>
        </w:tc>
        <w:tc>
          <w:tcPr>
            <w:tcW w:w="1384" w:type="pct"/>
            <w:vMerge/>
            <w:tcBorders>
              <w:left w:val="single" w:sz="18" w:space="0" w:color="auto"/>
              <w:bottom w:val="single" w:sz="4" w:space="0" w:color="auto"/>
              <w:right w:val="single" w:sz="4" w:space="0" w:color="auto"/>
            </w:tcBorders>
            <w:shd w:val="clear" w:color="000000" w:fill="FFFFFF"/>
            <w:vAlign w:val="center"/>
          </w:tcPr>
          <w:p w14:paraId="5EC0707C" w14:textId="77777777" w:rsidR="005D5E8D" w:rsidRPr="00D362CE" w:rsidRDefault="005D5E8D" w:rsidP="009923B3">
            <w:pPr>
              <w:spacing w:after="20"/>
            </w:pPr>
          </w:p>
        </w:tc>
        <w:tc>
          <w:tcPr>
            <w:tcW w:w="1048" w:type="pct"/>
            <w:tcBorders>
              <w:top w:val="single" w:sz="4" w:space="0" w:color="auto"/>
              <w:left w:val="single" w:sz="4" w:space="0" w:color="auto"/>
              <w:bottom w:val="single" w:sz="4" w:space="0" w:color="auto"/>
              <w:right w:val="single" w:sz="4" w:space="0" w:color="auto"/>
            </w:tcBorders>
            <w:shd w:val="clear" w:color="000000" w:fill="FFFFFF"/>
          </w:tcPr>
          <w:p w14:paraId="17A820D6" w14:textId="77777777" w:rsidR="005D5E8D" w:rsidRPr="00D362CE" w:rsidRDefault="005D5E8D" w:rsidP="009923B3">
            <w:pPr>
              <w:spacing w:after="20"/>
            </w:pPr>
            <w:r w:rsidRPr="00D362CE">
              <w:t>1.2.Increase in farm income levels of farmers who used MI</w:t>
            </w:r>
          </w:p>
        </w:tc>
      </w:tr>
      <w:tr w:rsidR="005D5E8D" w:rsidRPr="00D362CE" w14:paraId="0461006F" w14:textId="77777777" w:rsidTr="009923B3">
        <w:trPr>
          <w:trHeight w:val="620"/>
        </w:trPr>
        <w:tc>
          <w:tcPr>
            <w:tcW w:w="1486" w:type="pct"/>
            <w:vMerge/>
            <w:tcBorders>
              <w:left w:val="single" w:sz="18" w:space="0" w:color="auto"/>
              <w:bottom w:val="single" w:sz="4" w:space="0" w:color="auto"/>
              <w:right w:val="single" w:sz="4" w:space="0" w:color="auto"/>
            </w:tcBorders>
            <w:shd w:val="clear" w:color="000000" w:fill="FFFFFF"/>
            <w:vAlign w:val="center"/>
          </w:tcPr>
          <w:p w14:paraId="35262543" w14:textId="77777777" w:rsidR="005D5E8D" w:rsidRPr="00D362CE" w:rsidRDefault="005D5E8D" w:rsidP="009923B3">
            <w:pPr>
              <w:spacing w:after="20"/>
            </w:pPr>
          </w:p>
        </w:tc>
        <w:tc>
          <w:tcPr>
            <w:tcW w:w="1083" w:type="pct"/>
            <w:tcBorders>
              <w:top w:val="single" w:sz="4" w:space="0" w:color="auto"/>
              <w:left w:val="nil"/>
              <w:bottom w:val="single" w:sz="4" w:space="0" w:color="auto"/>
              <w:right w:val="single" w:sz="4" w:space="0" w:color="auto"/>
            </w:tcBorders>
            <w:shd w:val="clear" w:color="000000" w:fill="FFFFFF"/>
          </w:tcPr>
          <w:p w14:paraId="1370534F" w14:textId="77777777" w:rsidR="005D5E8D" w:rsidRPr="00D362CE" w:rsidRDefault="005D5E8D" w:rsidP="009923B3">
            <w:pPr>
              <w:spacing w:after="20"/>
            </w:pPr>
            <w:r w:rsidRPr="00D362CE">
              <w:t>1.3. No. of farmers adopted MI</w:t>
            </w:r>
          </w:p>
        </w:tc>
        <w:tc>
          <w:tcPr>
            <w:tcW w:w="1384" w:type="pct"/>
            <w:tcBorders>
              <w:top w:val="single" w:sz="4" w:space="0" w:color="auto"/>
              <w:left w:val="single" w:sz="18" w:space="0" w:color="auto"/>
              <w:bottom w:val="single" w:sz="4" w:space="0" w:color="auto"/>
              <w:right w:val="single" w:sz="4" w:space="0" w:color="auto"/>
            </w:tcBorders>
            <w:shd w:val="clear" w:color="000000" w:fill="FFFFFF"/>
          </w:tcPr>
          <w:p w14:paraId="5738BA9D" w14:textId="77777777" w:rsidR="005D5E8D" w:rsidRPr="00D362CE" w:rsidRDefault="005D5E8D" w:rsidP="009923B3">
            <w:pPr>
              <w:spacing w:after="20"/>
              <w:ind w:left="260" w:hanging="260"/>
            </w:pPr>
            <w:r w:rsidRPr="00D362CE">
              <w:t>2. Improved water use efficiency</w:t>
            </w:r>
          </w:p>
        </w:tc>
        <w:tc>
          <w:tcPr>
            <w:tcW w:w="1048" w:type="pct"/>
            <w:tcBorders>
              <w:top w:val="single" w:sz="4" w:space="0" w:color="auto"/>
              <w:left w:val="single" w:sz="4" w:space="0" w:color="auto"/>
              <w:bottom w:val="single" w:sz="4" w:space="0" w:color="auto"/>
              <w:right w:val="single" w:sz="4" w:space="0" w:color="auto"/>
            </w:tcBorders>
            <w:shd w:val="clear" w:color="000000" w:fill="FFFFFF"/>
          </w:tcPr>
          <w:p w14:paraId="365C0CBA" w14:textId="77777777" w:rsidR="005D5E8D" w:rsidRPr="00D362CE" w:rsidRDefault="005D5E8D" w:rsidP="009923B3">
            <w:pPr>
              <w:spacing w:after="20"/>
            </w:pPr>
            <w:r w:rsidRPr="00D362CE">
              <w:t>2.1.Water use efficiency enhancement.</w:t>
            </w:r>
          </w:p>
        </w:tc>
      </w:tr>
      <w:tr w:rsidR="005D5E8D" w:rsidRPr="00D362CE" w14:paraId="3D7AB569" w14:textId="77777777" w:rsidTr="009923B3">
        <w:trPr>
          <w:trHeight w:val="205"/>
        </w:trPr>
        <w:tc>
          <w:tcPr>
            <w:tcW w:w="1486" w:type="pct"/>
            <w:vMerge w:val="restart"/>
            <w:tcBorders>
              <w:top w:val="single" w:sz="4" w:space="0" w:color="auto"/>
              <w:left w:val="single" w:sz="18" w:space="0" w:color="auto"/>
              <w:right w:val="single" w:sz="4" w:space="0" w:color="auto"/>
            </w:tcBorders>
            <w:shd w:val="clear" w:color="000000" w:fill="FFFFFF"/>
          </w:tcPr>
          <w:p w14:paraId="185A5308" w14:textId="77777777" w:rsidR="005D5E8D" w:rsidRPr="00D362CE" w:rsidRDefault="005D5E8D" w:rsidP="009923B3">
            <w:pPr>
              <w:spacing w:after="20"/>
              <w:ind w:left="193" w:hanging="193"/>
            </w:pPr>
            <w:r w:rsidRPr="00D362CE">
              <w:t>2. Extending coverage of MI to water intensive crops like sugarcane, banana etc.</w:t>
            </w:r>
          </w:p>
        </w:tc>
        <w:tc>
          <w:tcPr>
            <w:tcW w:w="1083" w:type="pct"/>
            <w:vMerge w:val="restart"/>
            <w:tcBorders>
              <w:top w:val="single" w:sz="4" w:space="0" w:color="auto"/>
              <w:left w:val="nil"/>
              <w:right w:val="single" w:sz="4" w:space="0" w:color="auto"/>
            </w:tcBorders>
            <w:shd w:val="clear" w:color="000000" w:fill="FFFFFF"/>
          </w:tcPr>
          <w:p w14:paraId="5C300FEE" w14:textId="77777777" w:rsidR="005D5E8D" w:rsidRPr="00D362CE" w:rsidRDefault="005D5E8D" w:rsidP="009923B3">
            <w:pPr>
              <w:spacing w:after="20"/>
            </w:pPr>
            <w:r w:rsidRPr="00D362CE">
              <w:t>2.1. Area covered under MI in water intensive crops (ha)</w:t>
            </w:r>
          </w:p>
        </w:tc>
        <w:tc>
          <w:tcPr>
            <w:tcW w:w="1384" w:type="pct"/>
            <w:tcBorders>
              <w:top w:val="single" w:sz="4" w:space="0" w:color="auto"/>
              <w:left w:val="single" w:sz="18" w:space="0" w:color="auto"/>
              <w:bottom w:val="single" w:sz="4" w:space="0" w:color="auto"/>
              <w:right w:val="single" w:sz="4" w:space="0" w:color="auto"/>
            </w:tcBorders>
            <w:shd w:val="clear" w:color="000000" w:fill="FFFFFF"/>
          </w:tcPr>
          <w:p w14:paraId="3ADFF5E1" w14:textId="77777777" w:rsidR="005D5E8D" w:rsidRPr="00D362CE" w:rsidRDefault="005D5E8D" w:rsidP="009923B3">
            <w:pPr>
              <w:spacing w:after="20"/>
              <w:ind w:left="260" w:hanging="260"/>
            </w:pPr>
            <w:r w:rsidRPr="00D362CE">
              <w:t>3. Drought proofing of agriculture</w:t>
            </w:r>
          </w:p>
        </w:tc>
        <w:tc>
          <w:tcPr>
            <w:tcW w:w="1048" w:type="pct"/>
            <w:tcBorders>
              <w:top w:val="single" w:sz="4" w:space="0" w:color="auto"/>
              <w:left w:val="single" w:sz="4" w:space="0" w:color="auto"/>
              <w:bottom w:val="single" w:sz="4" w:space="0" w:color="auto"/>
              <w:right w:val="single" w:sz="4" w:space="0" w:color="auto"/>
            </w:tcBorders>
            <w:shd w:val="clear" w:color="000000" w:fill="FFFFFF"/>
          </w:tcPr>
          <w:p w14:paraId="3CE8791A" w14:textId="77777777" w:rsidR="005D5E8D" w:rsidRPr="00D362CE" w:rsidRDefault="005D5E8D" w:rsidP="009923B3">
            <w:pPr>
              <w:spacing w:after="20"/>
            </w:pPr>
            <w:r w:rsidRPr="00D362CE">
              <w:t>3.1. Area of Protective Irrigation Potential created</w:t>
            </w:r>
          </w:p>
        </w:tc>
      </w:tr>
      <w:tr w:rsidR="005D5E8D" w:rsidRPr="00D362CE" w14:paraId="34F6642F" w14:textId="77777777" w:rsidTr="009923B3">
        <w:trPr>
          <w:trHeight w:val="296"/>
        </w:trPr>
        <w:tc>
          <w:tcPr>
            <w:tcW w:w="1486" w:type="pct"/>
            <w:vMerge/>
            <w:tcBorders>
              <w:left w:val="single" w:sz="18" w:space="0" w:color="auto"/>
              <w:bottom w:val="single" w:sz="4" w:space="0" w:color="auto"/>
              <w:right w:val="single" w:sz="4" w:space="0" w:color="auto"/>
            </w:tcBorders>
            <w:shd w:val="clear" w:color="000000" w:fill="FFFFFF"/>
            <w:vAlign w:val="center"/>
          </w:tcPr>
          <w:p w14:paraId="278E4441" w14:textId="77777777" w:rsidR="005D5E8D" w:rsidRPr="00D362CE" w:rsidRDefault="005D5E8D" w:rsidP="009923B3">
            <w:pPr>
              <w:spacing w:after="20"/>
            </w:pPr>
          </w:p>
        </w:tc>
        <w:tc>
          <w:tcPr>
            <w:tcW w:w="1083" w:type="pct"/>
            <w:vMerge/>
            <w:tcBorders>
              <w:left w:val="nil"/>
              <w:bottom w:val="single" w:sz="4" w:space="0" w:color="auto"/>
              <w:right w:val="single" w:sz="4" w:space="0" w:color="auto"/>
            </w:tcBorders>
            <w:shd w:val="clear" w:color="000000" w:fill="FFFFFF"/>
          </w:tcPr>
          <w:p w14:paraId="17DD338E" w14:textId="77777777" w:rsidR="005D5E8D" w:rsidRPr="00D362CE" w:rsidRDefault="005D5E8D" w:rsidP="009923B3">
            <w:pPr>
              <w:spacing w:after="20"/>
            </w:pPr>
          </w:p>
        </w:tc>
        <w:tc>
          <w:tcPr>
            <w:tcW w:w="1384" w:type="pct"/>
            <w:vMerge w:val="restart"/>
            <w:tcBorders>
              <w:top w:val="single" w:sz="4" w:space="0" w:color="auto"/>
              <w:left w:val="single" w:sz="18" w:space="0" w:color="auto"/>
              <w:bottom w:val="single" w:sz="4" w:space="0" w:color="auto"/>
              <w:right w:val="single" w:sz="4" w:space="0" w:color="auto"/>
            </w:tcBorders>
            <w:shd w:val="clear" w:color="000000" w:fill="FFFFFF"/>
          </w:tcPr>
          <w:p w14:paraId="1C0F7C12" w14:textId="77777777" w:rsidR="005D5E8D" w:rsidRPr="00D362CE" w:rsidRDefault="005D5E8D" w:rsidP="009923B3">
            <w:pPr>
              <w:spacing w:after="20"/>
              <w:ind w:left="260" w:hanging="260"/>
            </w:pPr>
          </w:p>
        </w:tc>
        <w:tc>
          <w:tcPr>
            <w:tcW w:w="1048" w:type="pct"/>
            <w:vMerge w:val="restart"/>
            <w:tcBorders>
              <w:top w:val="single" w:sz="4" w:space="0" w:color="auto"/>
              <w:left w:val="single" w:sz="4" w:space="0" w:color="auto"/>
              <w:bottom w:val="single" w:sz="4" w:space="0" w:color="auto"/>
              <w:right w:val="single" w:sz="4" w:space="0" w:color="auto"/>
            </w:tcBorders>
            <w:shd w:val="clear" w:color="000000" w:fill="FFFFFF"/>
          </w:tcPr>
          <w:p w14:paraId="19177BD5" w14:textId="77777777" w:rsidR="005D5E8D" w:rsidRPr="00D362CE" w:rsidRDefault="005D5E8D" w:rsidP="009923B3">
            <w:pPr>
              <w:spacing w:after="20"/>
            </w:pPr>
          </w:p>
        </w:tc>
      </w:tr>
      <w:tr w:rsidR="005D5E8D" w:rsidRPr="00D362CE" w14:paraId="01BC08A3" w14:textId="77777777" w:rsidTr="009923B3">
        <w:trPr>
          <w:trHeight w:val="127"/>
        </w:trPr>
        <w:tc>
          <w:tcPr>
            <w:tcW w:w="1486" w:type="pct"/>
            <w:tcBorders>
              <w:top w:val="single" w:sz="4" w:space="0" w:color="auto"/>
              <w:left w:val="single" w:sz="18" w:space="0" w:color="auto"/>
              <w:bottom w:val="single" w:sz="4" w:space="0" w:color="auto"/>
              <w:right w:val="single" w:sz="4" w:space="0" w:color="auto"/>
            </w:tcBorders>
            <w:shd w:val="clear" w:color="000000" w:fill="FFFFFF"/>
            <w:vAlign w:val="center"/>
          </w:tcPr>
          <w:p w14:paraId="6B6E35B0" w14:textId="77777777" w:rsidR="005D5E8D" w:rsidRPr="00D362CE" w:rsidRDefault="005D5E8D" w:rsidP="009923B3">
            <w:pPr>
              <w:spacing w:after="20"/>
              <w:ind w:left="193" w:hanging="193"/>
            </w:pPr>
            <w:r w:rsidRPr="00D362CE">
              <w:t xml:space="preserve">3. Provisioning of protective irrigation facilities in rainfed </w:t>
            </w:r>
            <w:r w:rsidRPr="00D362CE">
              <w:lastRenderedPageBreak/>
              <w:t>agriculture</w:t>
            </w:r>
          </w:p>
        </w:tc>
        <w:tc>
          <w:tcPr>
            <w:tcW w:w="1083" w:type="pct"/>
            <w:tcBorders>
              <w:top w:val="single" w:sz="4" w:space="0" w:color="auto"/>
              <w:left w:val="nil"/>
              <w:bottom w:val="single" w:sz="4" w:space="0" w:color="auto"/>
              <w:right w:val="single" w:sz="4" w:space="0" w:color="auto"/>
            </w:tcBorders>
            <w:shd w:val="clear" w:color="000000" w:fill="FFFFFF"/>
          </w:tcPr>
          <w:p w14:paraId="7E0EA03D" w14:textId="77777777" w:rsidR="005D5E8D" w:rsidRPr="00D362CE" w:rsidRDefault="005D5E8D" w:rsidP="009923B3">
            <w:pPr>
              <w:spacing w:after="20"/>
            </w:pPr>
            <w:r w:rsidRPr="00D362CE">
              <w:lastRenderedPageBreak/>
              <w:t xml:space="preserve">3.1. No. of Micro- Water harvesting structures to be </w:t>
            </w:r>
            <w:r w:rsidRPr="00D362CE">
              <w:lastRenderedPageBreak/>
              <w:t>created</w:t>
            </w:r>
          </w:p>
        </w:tc>
        <w:tc>
          <w:tcPr>
            <w:tcW w:w="1384" w:type="pct"/>
            <w:vMerge/>
            <w:tcBorders>
              <w:top w:val="single" w:sz="4" w:space="0" w:color="auto"/>
              <w:left w:val="single" w:sz="18" w:space="0" w:color="auto"/>
              <w:bottom w:val="single" w:sz="4" w:space="0" w:color="auto"/>
              <w:right w:val="single" w:sz="4" w:space="0" w:color="auto"/>
            </w:tcBorders>
            <w:shd w:val="clear" w:color="000000" w:fill="FFFFFF"/>
            <w:vAlign w:val="center"/>
          </w:tcPr>
          <w:p w14:paraId="12263561" w14:textId="77777777" w:rsidR="005D5E8D" w:rsidRPr="00D362CE" w:rsidRDefault="005D5E8D" w:rsidP="009923B3">
            <w:pPr>
              <w:spacing w:after="20"/>
            </w:pPr>
          </w:p>
        </w:tc>
        <w:tc>
          <w:tcPr>
            <w:tcW w:w="1048" w:type="pct"/>
            <w:vMerge/>
            <w:tcBorders>
              <w:top w:val="single" w:sz="4" w:space="0" w:color="auto"/>
              <w:left w:val="single" w:sz="4" w:space="0" w:color="auto"/>
              <w:bottom w:val="single" w:sz="4" w:space="0" w:color="auto"/>
              <w:right w:val="single" w:sz="4" w:space="0" w:color="auto"/>
            </w:tcBorders>
            <w:shd w:val="clear" w:color="000000" w:fill="FFFFFF"/>
          </w:tcPr>
          <w:p w14:paraId="5EDA8F65" w14:textId="77777777" w:rsidR="005D5E8D" w:rsidRPr="00D362CE" w:rsidRDefault="005D5E8D" w:rsidP="009923B3">
            <w:pPr>
              <w:spacing w:after="20"/>
            </w:pPr>
          </w:p>
        </w:tc>
      </w:tr>
      <w:tr w:rsidR="005D5E8D" w:rsidRPr="00D362CE" w14:paraId="4EF32000" w14:textId="77777777" w:rsidTr="009923B3">
        <w:trPr>
          <w:trHeight w:val="127"/>
        </w:trPr>
        <w:tc>
          <w:tcPr>
            <w:tcW w:w="1486" w:type="pct"/>
            <w:tcBorders>
              <w:top w:val="single" w:sz="4" w:space="0" w:color="auto"/>
              <w:left w:val="single" w:sz="18" w:space="0" w:color="auto"/>
              <w:bottom w:val="single" w:sz="4" w:space="0" w:color="auto"/>
              <w:right w:val="single" w:sz="4" w:space="0" w:color="auto"/>
            </w:tcBorders>
            <w:shd w:val="clear" w:color="000000" w:fill="FFFFFF"/>
            <w:vAlign w:val="center"/>
          </w:tcPr>
          <w:p w14:paraId="25A3FAC1" w14:textId="77777777" w:rsidR="005D5E8D" w:rsidRPr="00D362CE" w:rsidRDefault="005D5E8D" w:rsidP="009923B3">
            <w:pPr>
              <w:spacing w:after="20"/>
              <w:ind w:left="193" w:hanging="193"/>
            </w:pPr>
            <w:r w:rsidRPr="00D362CE">
              <w:lastRenderedPageBreak/>
              <w:t>4. Awareness campaigns on water-saving technologies, capacity building, scientific moisture conservation</w:t>
            </w:r>
          </w:p>
        </w:tc>
        <w:tc>
          <w:tcPr>
            <w:tcW w:w="1083" w:type="pct"/>
            <w:tcBorders>
              <w:top w:val="single" w:sz="4" w:space="0" w:color="auto"/>
              <w:left w:val="nil"/>
              <w:bottom w:val="single" w:sz="4" w:space="0" w:color="auto"/>
              <w:right w:val="single" w:sz="4" w:space="0" w:color="auto"/>
            </w:tcBorders>
            <w:shd w:val="clear" w:color="000000" w:fill="FFFFFF"/>
          </w:tcPr>
          <w:p w14:paraId="1ED79808" w14:textId="77777777" w:rsidR="005D5E8D" w:rsidRPr="00D362CE" w:rsidRDefault="005D5E8D" w:rsidP="009923B3">
            <w:pPr>
              <w:spacing w:after="20"/>
            </w:pPr>
            <w:r w:rsidRPr="00D362CE">
              <w:t>4.1. No. of scientific knowledge &amp; awareness campaigns conducted (Trainings)</w:t>
            </w:r>
          </w:p>
        </w:tc>
        <w:tc>
          <w:tcPr>
            <w:tcW w:w="1384" w:type="pct"/>
            <w:vMerge/>
            <w:tcBorders>
              <w:top w:val="single" w:sz="4" w:space="0" w:color="auto"/>
              <w:left w:val="single" w:sz="18" w:space="0" w:color="auto"/>
              <w:bottom w:val="single" w:sz="4" w:space="0" w:color="auto"/>
              <w:right w:val="single" w:sz="4" w:space="0" w:color="auto"/>
            </w:tcBorders>
            <w:shd w:val="clear" w:color="000000" w:fill="FFFFFF"/>
            <w:vAlign w:val="center"/>
          </w:tcPr>
          <w:p w14:paraId="4FF0342F" w14:textId="77777777" w:rsidR="005D5E8D" w:rsidRPr="00D362CE" w:rsidRDefault="005D5E8D" w:rsidP="009923B3">
            <w:pPr>
              <w:spacing w:after="20"/>
            </w:pPr>
          </w:p>
        </w:tc>
        <w:tc>
          <w:tcPr>
            <w:tcW w:w="1048" w:type="pct"/>
            <w:vMerge/>
            <w:tcBorders>
              <w:top w:val="single" w:sz="4" w:space="0" w:color="auto"/>
              <w:left w:val="single" w:sz="4" w:space="0" w:color="auto"/>
              <w:bottom w:val="single" w:sz="4" w:space="0" w:color="auto"/>
              <w:right w:val="single" w:sz="4" w:space="0" w:color="auto"/>
            </w:tcBorders>
            <w:shd w:val="clear" w:color="000000" w:fill="FFFFFF"/>
          </w:tcPr>
          <w:p w14:paraId="4D0EE1A4" w14:textId="77777777" w:rsidR="005D5E8D" w:rsidRPr="00D362CE" w:rsidRDefault="005D5E8D" w:rsidP="009923B3">
            <w:pPr>
              <w:spacing w:after="20"/>
            </w:pPr>
          </w:p>
        </w:tc>
      </w:tr>
    </w:tbl>
    <w:p w14:paraId="601F8E85" w14:textId="77777777" w:rsidR="005D5E8D" w:rsidRPr="00D362CE" w:rsidRDefault="005D5E8D" w:rsidP="005D5E8D"/>
    <w:p w14:paraId="35AB5B16" w14:textId="77777777" w:rsidR="005D5E8D" w:rsidRPr="00990C11" w:rsidRDefault="005D5E8D" w:rsidP="005D5E8D">
      <w:pPr>
        <w:rPr>
          <w:bCs/>
          <w:u w:val="single"/>
        </w:rPr>
      </w:pPr>
      <w:r w:rsidRPr="00990C11">
        <w:rPr>
          <w:bCs/>
          <w:u w:val="single"/>
        </w:rPr>
        <w:t>Flood Management and Border Area Programme</w:t>
      </w:r>
    </w:p>
    <w:tbl>
      <w:tblPr>
        <w:tblW w:w="5000" w:type="pct"/>
        <w:tblLook w:val="04A0" w:firstRow="1" w:lastRow="0" w:firstColumn="1" w:lastColumn="0" w:noHBand="0" w:noVBand="1"/>
      </w:tblPr>
      <w:tblGrid>
        <w:gridCol w:w="2290"/>
        <w:gridCol w:w="2468"/>
        <w:gridCol w:w="2159"/>
        <w:gridCol w:w="2326"/>
      </w:tblGrid>
      <w:tr w:rsidR="005D5E8D" w:rsidRPr="00D362CE" w14:paraId="37D47A12" w14:textId="77777777" w:rsidTr="009923B3">
        <w:trPr>
          <w:trHeight w:val="310"/>
          <w:tblHeader/>
        </w:trPr>
        <w:tc>
          <w:tcPr>
            <w:tcW w:w="2574" w:type="pct"/>
            <w:gridSpan w:val="2"/>
            <w:tcBorders>
              <w:top w:val="double" w:sz="4" w:space="0" w:color="auto"/>
              <w:left w:val="single" w:sz="18" w:space="0" w:color="auto"/>
              <w:bottom w:val="single" w:sz="6" w:space="0" w:color="auto"/>
              <w:right w:val="single" w:sz="18" w:space="0" w:color="auto"/>
            </w:tcBorders>
            <w:shd w:val="clear" w:color="000000" w:fill="FFFFFF"/>
            <w:noWrap/>
            <w:vAlign w:val="center"/>
            <w:hideMark/>
          </w:tcPr>
          <w:p w14:paraId="09D21B82" w14:textId="77777777" w:rsidR="005D5E8D" w:rsidRPr="00D362CE" w:rsidRDefault="005D5E8D" w:rsidP="009923B3">
            <w:pPr>
              <w:spacing w:before="20" w:after="20"/>
              <w:jc w:val="center"/>
              <w:rPr>
                <w:b/>
                <w:bCs/>
              </w:rPr>
            </w:pPr>
            <w:r w:rsidRPr="00D362CE">
              <w:rPr>
                <w:b/>
                <w:bCs/>
              </w:rPr>
              <w:t>OUTPUTS 2018</w:t>
            </w:r>
            <w:r w:rsidRPr="00D362CE">
              <w:rPr>
                <w:b/>
                <w:bCs/>
                <w:cs/>
                <w:lang w:bidi="hi-IN"/>
              </w:rPr>
              <w:t>-</w:t>
            </w:r>
            <w:r w:rsidRPr="00D362CE">
              <w:rPr>
                <w:b/>
                <w:bCs/>
              </w:rPr>
              <w:t>19</w:t>
            </w:r>
          </w:p>
        </w:tc>
        <w:tc>
          <w:tcPr>
            <w:tcW w:w="2426" w:type="pct"/>
            <w:gridSpan w:val="2"/>
            <w:tcBorders>
              <w:top w:val="double" w:sz="4" w:space="0" w:color="auto"/>
              <w:left w:val="single" w:sz="18" w:space="0" w:color="auto"/>
              <w:bottom w:val="single" w:sz="6" w:space="0" w:color="auto"/>
              <w:right w:val="double" w:sz="4" w:space="0" w:color="auto"/>
            </w:tcBorders>
            <w:shd w:val="clear" w:color="000000" w:fill="FFFFFF"/>
            <w:vAlign w:val="center"/>
            <w:hideMark/>
          </w:tcPr>
          <w:p w14:paraId="5C760CC3" w14:textId="77777777" w:rsidR="005D5E8D" w:rsidRPr="00D362CE" w:rsidRDefault="005D5E8D" w:rsidP="009923B3">
            <w:pPr>
              <w:spacing w:before="20" w:after="20"/>
              <w:jc w:val="center"/>
              <w:rPr>
                <w:b/>
                <w:bCs/>
              </w:rPr>
            </w:pPr>
            <w:r w:rsidRPr="00D362CE">
              <w:rPr>
                <w:b/>
                <w:bCs/>
              </w:rPr>
              <w:t>OUTCOMES 2018</w:t>
            </w:r>
            <w:r w:rsidRPr="00D362CE">
              <w:rPr>
                <w:b/>
                <w:bCs/>
                <w:cs/>
                <w:lang w:bidi="hi-IN"/>
              </w:rPr>
              <w:t>-</w:t>
            </w:r>
            <w:r w:rsidRPr="00D362CE">
              <w:rPr>
                <w:b/>
                <w:bCs/>
              </w:rPr>
              <w:t>19</w:t>
            </w:r>
          </w:p>
        </w:tc>
      </w:tr>
      <w:tr w:rsidR="005D5E8D" w:rsidRPr="00D362CE" w14:paraId="619337A1" w14:textId="77777777" w:rsidTr="009923B3">
        <w:trPr>
          <w:trHeight w:val="454"/>
          <w:tblHeader/>
        </w:trPr>
        <w:tc>
          <w:tcPr>
            <w:tcW w:w="1239" w:type="pct"/>
            <w:tcBorders>
              <w:top w:val="single" w:sz="6" w:space="0" w:color="auto"/>
              <w:left w:val="single" w:sz="18" w:space="0" w:color="auto"/>
              <w:bottom w:val="double" w:sz="4" w:space="0" w:color="auto"/>
              <w:right w:val="single" w:sz="6" w:space="0" w:color="auto"/>
            </w:tcBorders>
            <w:shd w:val="clear" w:color="000000" w:fill="FFFFFF"/>
            <w:vAlign w:val="center"/>
            <w:hideMark/>
          </w:tcPr>
          <w:p w14:paraId="6D5BC739" w14:textId="77777777" w:rsidR="005D5E8D" w:rsidRPr="00D362CE" w:rsidRDefault="005D5E8D" w:rsidP="009923B3">
            <w:pPr>
              <w:spacing w:before="20" w:after="20"/>
              <w:jc w:val="center"/>
              <w:rPr>
                <w:b/>
                <w:bCs/>
                <w:i/>
                <w:iCs/>
              </w:rPr>
            </w:pPr>
            <w:r w:rsidRPr="00D362CE">
              <w:rPr>
                <w:b/>
                <w:bCs/>
                <w:i/>
                <w:iCs/>
              </w:rPr>
              <w:t>Output</w:t>
            </w:r>
          </w:p>
        </w:tc>
        <w:tc>
          <w:tcPr>
            <w:tcW w:w="1335" w:type="pct"/>
            <w:tcBorders>
              <w:top w:val="single" w:sz="6" w:space="0" w:color="auto"/>
              <w:left w:val="single" w:sz="6" w:space="0" w:color="auto"/>
              <w:bottom w:val="double" w:sz="4" w:space="0" w:color="auto"/>
              <w:right w:val="single" w:sz="6" w:space="0" w:color="auto"/>
            </w:tcBorders>
            <w:shd w:val="clear" w:color="000000" w:fill="FFFFFF"/>
            <w:vAlign w:val="center"/>
            <w:hideMark/>
          </w:tcPr>
          <w:p w14:paraId="74F6C8DE" w14:textId="77777777" w:rsidR="005D5E8D" w:rsidRPr="00D362CE" w:rsidRDefault="005D5E8D" w:rsidP="009923B3">
            <w:pPr>
              <w:spacing w:before="20" w:after="20"/>
              <w:jc w:val="center"/>
              <w:rPr>
                <w:b/>
                <w:bCs/>
                <w:i/>
                <w:iCs/>
              </w:rPr>
            </w:pPr>
            <w:r w:rsidRPr="00D362CE">
              <w:rPr>
                <w:b/>
                <w:bCs/>
                <w:i/>
                <w:iCs/>
              </w:rPr>
              <w:t>Indicator</w:t>
            </w:r>
            <w:r w:rsidRPr="00D362CE">
              <w:rPr>
                <w:b/>
                <w:bCs/>
                <w:i/>
                <w:iCs/>
                <w:cs/>
                <w:lang w:bidi="hi-IN"/>
              </w:rPr>
              <w:t>(</w:t>
            </w:r>
            <w:r w:rsidRPr="00D362CE">
              <w:rPr>
                <w:b/>
                <w:bCs/>
                <w:i/>
                <w:iCs/>
              </w:rPr>
              <w:t>s</w:t>
            </w:r>
            <w:r w:rsidRPr="00D362CE">
              <w:rPr>
                <w:b/>
                <w:bCs/>
                <w:i/>
                <w:iCs/>
                <w:cs/>
                <w:lang w:bidi="hi-IN"/>
              </w:rPr>
              <w:t>)</w:t>
            </w:r>
          </w:p>
        </w:tc>
        <w:tc>
          <w:tcPr>
            <w:tcW w:w="1168" w:type="pct"/>
            <w:tcBorders>
              <w:top w:val="single" w:sz="6" w:space="0" w:color="auto"/>
              <w:left w:val="single" w:sz="18" w:space="0" w:color="auto"/>
              <w:bottom w:val="double" w:sz="4" w:space="0" w:color="auto"/>
              <w:right w:val="single" w:sz="6" w:space="0" w:color="auto"/>
            </w:tcBorders>
            <w:shd w:val="clear" w:color="000000" w:fill="FFFFFF"/>
            <w:vAlign w:val="center"/>
            <w:hideMark/>
          </w:tcPr>
          <w:p w14:paraId="3A84F3E5" w14:textId="77777777" w:rsidR="005D5E8D" w:rsidRPr="00D362CE" w:rsidRDefault="005D5E8D" w:rsidP="009923B3">
            <w:pPr>
              <w:spacing w:before="20" w:after="20"/>
              <w:jc w:val="center"/>
              <w:rPr>
                <w:b/>
                <w:bCs/>
                <w:i/>
                <w:iCs/>
              </w:rPr>
            </w:pPr>
            <w:r w:rsidRPr="00D362CE">
              <w:rPr>
                <w:b/>
                <w:bCs/>
                <w:i/>
                <w:iCs/>
              </w:rPr>
              <w:t>Outcome</w:t>
            </w:r>
          </w:p>
        </w:tc>
        <w:tc>
          <w:tcPr>
            <w:tcW w:w="1258" w:type="pct"/>
            <w:tcBorders>
              <w:top w:val="single" w:sz="6" w:space="0" w:color="auto"/>
              <w:left w:val="single" w:sz="6" w:space="0" w:color="auto"/>
              <w:bottom w:val="double" w:sz="4" w:space="0" w:color="auto"/>
              <w:right w:val="single" w:sz="6" w:space="0" w:color="auto"/>
            </w:tcBorders>
            <w:shd w:val="clear" w:color="000000" w:fill="FFFFFF"/>
            <w:vAlign w:val="center"/>
            <w:hideMark/>
          </w:tcPr>
          <w:p w14:paraId="198D6CCA" w14:textId="77777777" w:rsidR="005D5E8D" w:rsidRPr="00D362CE" w:rsidRDefault="005D5E8D" w:rsidP="009923B3">
            <w:pPr>
              <w:spacing w:before="20" w:after="20"/>
              <w:jc w:val="center"/>
              <w:rPr>
                <w:b/>
                <w:bCs/>
                <w:i/>
                <w:iCs/>
              </w:rPr>
            </w:pPr>
            <w:r w:rsidRPr="00D362CE">
              <w:rPr>
                <w:b/>
                <w:bCs/>
                <w:i/>
                <w:iCs/>
              </w:rPr>
              <w:t>Indicator</w:t>
            </w:r>
            <w:r w:rsidRPr="00D362CE">
              <w:rPr>
                <w:b/>
                <w:bCs/>
                <w:i/>
                <w:iCs/>
                <w:cs/>
                <w:lang w:bidi="hi-IN"/>
              </w:rPr>
              <w:t>(</w:t>
            </w:r>
            <w:r w:rsidRPr="00D362CE">
              <w:rPr>
                <w:b/>
                <w:bCs/>
                <w:i/>
                <w:iCs/>
              </w:rPr>
              <w:t>s</w:t>
            </w:r>
            <w:r w:rsidRPr="00D362CE">
              <w:rPr>
                <w:b/>
                <w:bCs/>
                <w:i/>
                <w:iCs/>
                <w:cs/>
                <w:lang w:bidi="hi-IN"/>
              </w:rPr>
              <w:t>)</w:t>
            </w:r>
          </w:p>
        </w:tc>
      </w:tr>
      <w:tr w:rsidR="005D5E8D" w:rsidRPr="00D362CE" w14:paraId="0DC52038" w14:textId="77777777" w:rsidTr="009923B3">
        <w:trPr>
          <w:trHeight w:val="858"/>
        </w:trPr>
        <w:tc>
          <w:tcPr>
            <w:tcW w:w="1239" w:type="pct"/>
            <w:vMerge w:val="restart"/>
            <w:tcBorders>
              <w:top w:val="double" w:sz="4" w:space="0" w:color="auto"/>
              <w:left w:val="single" w:sz="18" w:space="0" w:color="auto"/>
              <w:bottom w:val="single" w:sz="4" w:space="0" w:color="auto"/>
              <w:right w:val="single" w:sz="4" w:space="0" w:color="auto"/>
            </w:tcBorders>
            <w:shd w:val="clear" w:color="000000" w:fill="FFFFFF"/>
          </w:tcPr>
          <w:p w14:paraId="67CA08CE" w14:textId="77777777" w:rsidR="005D5E8D" w:rsidRPr="00D362CE" w:rsidRDefault="005D5E8D" w:rsidP="009923B3">
            <w:pPr>
              <w:spacing w:before="20" w:after="20"/>
              <w:ind w:left="283" w:hanging="180"/>
            </w:pPr>
            <w:r w:rsidRPr="00D362CE">
              <w:t>1</w:t>
            </w:r>
            <w:r w:rsidRPr="00D362CE">
              <w:rPr>
                <w:cs/>
                <w:lang w:bidi="hi-IN"/>
              </w:rPr>
              <w:t xml:space="preserve">. </w:t>
            </w:r>
            <w:r w:rsidRPr="00D362CE">
              <w:t>Execution of river management, anti</w:t>
            </w:r>
            <w:r w:rsidRPr="00D362CE">
              <w:rPr>
                <w:cs/>
                <w:lang w:bidi="hi-IN"/>
              </w:rPr>
              <w:t>-</w:t>
            </w:r>
            <w:r w:rsidRPr="00D362CE">
              <w:t>erosion, Flood Control, Restoration of Damage Flood Management Works and anti</w:t>
            </w:r>
            <w:r w:rsidRPr="00D362CE">
              <w:rPr>
                <w:cs/>
                <w:lang w:bidi="hi-IN"/>
              </w:rPr>
              <w:t>-</w:t>
            </w:r>
            <w:r w:rsidRPr="00D362CE">
              <w:t>sea erosion    works in critical areas</w:t>
            </w:r>
          </w:p>
        </w:tc>
        <w:tc>
          <w:tcPr>
            <w:tcW w:w="1335" w:type="pct"/>
            <w:vMerge w:val="restart"/>
            <w:tcBorders>
              <w:top w:val="double" w:sz="4" w:space="0" w:color="auto"/>
              <w:left w:val="nil"/>
              <w:bottom w:val="single" w:sz="4" w:space="0" w:color="auto"/>
              <w:right w:val="single" w:sz="4" w:space="0" w:color="auto"/>
            </w:tcBorders>
            <w:shd w:val="clear" w:color="000000" w:fill="FFFFFF"/>
          </w:tcPr>
          <w:p w14:paraId="4CC0C790" w14:textId="77777777" w:rsidR="005D5E8D" w:rsidRPr="00D362CE" w:rsidRDefault="005D5E8D" w:rsidP="009923B3">
            <w:pPr>
              <w:spacing w:before="20" w:after="20"/>
              <w:ind w:left="347" w:hanging="360"/>
            </w:pPr>
            <w:r w:rsidRPr="00D362CE">
              <w:t>1</w:t>
            </w:r>
            <w:r w:rsidRPr="00D362CE">
              <w:rPr>
                <w:cs/>
                <w:lang w:bidi="hi-IN"/>
              </w:rPr>
              <w:t>.</w:t>
            </w:r>
            <w:r w:rsidRPr="00D362CE">
              <w:t>1</w:t>
            </w:r>
            <w:r w:rsidRPr="00D362CE">
              <w:rPr>
                <w:cs/>
                <w:lang w:bidi="hi-IN"/>
              </w:rPr>
              <w:t xml:space="preserve">. </w:t>
            </w:r>
            <w:r w:rsidRPr="00D362CE">
              <w:t>Total no</w:t>
            </w:r>
            <w:r w:rsidRPr="00D362CE">
              <w:rPr>
                <w:cs/>
                <w:lang w:bidi="hi-IN"/>
              </w:rPr>
              <w:t xml:space="preserve">. </w:t>
            </w:r>
            <w:r w:rsidRPr="00D362CE">
              <w:t>of flood management works completed out of ongoing 244 projects</w:t>
            </w:r>
          </w:p>
        </w:tc>
        <w:tc>
          <w:tcPr>
            <w:tcW w:w="1168" w:type="pct"/>
            <w:vMerge w:val="restart"/>
            <w:tcBorders>
              <w:top w:val="double" w:sz="4" w:space="0" w:color="auto"/>
              <w:left w:val="single" w:sz="18" w:space="0" w:color="auto"/>
              <w:bottom w:val="single" w:sz="4" w:space="0" w:color="auto"/>
              <w:right w:val="single" w:sz="4" w:space="0" w:color="auto"/>
            </w:tcBorders>
            <w:shd w:val="clear" w:color="000000" w:fill="FFFFFF"/>
          </w:tcPr>
          <w:p w14:paraId="1AB4BB67" w14:textId="77777777" w:rsidR="005D5E8D" w:rsidRPr="00D362CE" w:rsidRDefault="005D5E8D" w:rsidP="009923B3">
            <w:pPr>
              <w:spacing w:before="20" w:after="20"/>
              <w:ind w:left="188" w:hanging="180"/>
            </w:pPr>
            <w:r w:rsidRPr="00D362CE">
              <w:t>1</w:t>
            </w:r>
            <w:r w:rsidRPr="00D362CE">
              <w:rPr>
                <w:cs/>
                <w:lang w:bidi="hi-IN"/>
              </w:rPr>
              <w:t xml:space="preserve">. </w:t>
            </w:r>
            <w:r w:rsidRPr="00D362CE">
              <w:t>Reduction in damage due to floods, river erosion in selected river catchments</w:t>
            </w:r>
            <w:r w:rsidRPr="00D362CE">
              <w:rPr>
                <w:cs/>
                <w:lang w:bidi="hi-IN"/>
              </w:rPr>
              <w:t>.</w:t>
            </w:r>
          </w:p>
        </w:tc>
        <w:tc>
          <w:tcPr>
            <w:tcW w:w="1258" w:type="pct"/>
            <w:tcBorders>
              <w:top w:val="single" w:sz="4" w:space="0" w:color="auto"/>
              <w:left w:val="single" w:sz="4" w:space="0" w:color="auto"/>
              <w:bottom w:val="single" w:sz="4" w:space="0" w:color="auto"/>
              <w:right w:val="single" w:sz="4" w:space="0" w:color="auto"/>
            </w:tcBorders>
            <w:shd w:val="clear" w:color="000000" w:fill="FFFFFF"/>
          </w:tcPr>
          <w:p w14:paraId="22861AF6" w14:textId="77777777" w:rsidR="005D5E8D" w:rsidRPr="00D362CE" w:rsidRDefault="005D5E8D" w:rsidP="009923B3">
            <w:pPr>
              <w:spacing w:before="20" w:after="20"/>
              <w:ind w:left="290" w:hanging="270"/>
            </w:pPr>
            <w:r w:rsidRPr="00D362CE">
              <w:t>1</w:t>
            </w:r>
            <w:r w:rsidRPr="00D362CE">
              <w:rPr>
                <w:cs/>
                <w:lang w:bidi="hi-IN"/>
              </w:rPr>
              <w:t>.</w:t>
            </w:r>
            <w:r w:rsidRPr="00D362CE">
              <w:t>1</w:t>
            </w:r>
            <w:r w:rsidRPr="00D362CE">
              <w:rPr>
                <w:cs/>
                <w:lang w:bidi="hi-IN"/>
              </w:rPr>
              <w:t xml:space="preserve">. </w:t>
            </w:r>
            <w:r w:rsidRPr="00D362CE">
              <w:t xml:space="preserve"> Total population benefited under the intervention</w:t>
            </w:r>
          </w:p>
        </w:tc>
      </w:tr>
      <w:tr w:rsidR="005D5E8D" w:rsidRPr="00D362CE" w14:paraId="6E3CAA4C" w14:textId="77777777" w:rsidTr="009923B3">
        <w:trPr>
          <w:trHeight w:val="1939"/>
        </w:trPr>
        <w:tc>
          <w:tcPr>
            <w:tcW w:w="1239" w:type="pct"/>
            <w:vMerge/>
            <w:tcBorders>
              <w:left w:val="single" w:sz="18" w:space="0" w:color="auto"/>
              <w:bottom w:val="single" w:sz="4" w:space="0" w:color="auto"/>
              <w:right w:val="single" w:sz="4" w:space="0" w:color="auto"/>
            </w:tcBorders>
            <w:shd w:val="clear" w:color="000000" w:fill="FFFFFF"/>
            <w:vAlign w:val="center"/>
          </w:tcPr>
          <w:p w14:paraId="5E71B771" w14:textId="77777777" w:rsidR="005D5E8D" w:rsidRPr="00D362CE" w:rsidRDefault="005D5E8D" w:rsidP="009923B3">
            <w:pPr>
              <w:spacing w:before="20" w:after="20"/>
            </w:pPr>
          </w:p>
        </w:tc>
        <w:tc>
          <w:tcPr>
            <w:tcW w:w="1335" w:type="pct"/>
            <w:vMerge/>
            <w:tcBorders>
              <w:left w:val="nil"/>
              <w:bottom w:val="single" w:sz="4" w:space="0" w:color="auto"/>
              <w:right w:val="single" w:sz="4" w:space="0" w:color="auto"/>
            </w:tcBorders>
            <w:shd w:val="clear" w:color="000000" w:fill="FFFFFF"/>
          </w:tcPr>
          <w:p w14:paraId="4B97659B" w14:textId="77777777" w:rsidR="005D5E8D" w:rsidRPr="00D362CE" w:rsidRDefault="005D5E8D" w:rsidP="009923B3">
            <w:pPr>
              <w:spacing w:before="20" w:after="20"/>
            </w:pPr>
          </w:p>
        </w:tc>
        <w:tc>
          <w:tcPr>
            <w:tcW w:w="1168" w:type="pct"/>
            <w:vMerge/>
            <w:tcBorders>
              <w:left w:val="single" w:sz="18" w:space="0" w:color="auto"/>
              <w:bottom w:val="single" w:sz="4" w:space="0" w:color="auto"/>
              <w:right w:val="single" w:sz="4" w:space="0" w:color="auto"/>
            </w:tcBorders>
            <w:shd w:val="clear" w:color="000000" w:fill="FFFFFF"/>
            <w:vAlign w:val="center"/>
          </w:tcPr>
          <w:p w14:paraId="0A21D94F" w14:textId="77777777" w:rsidR="005D5E8D" w:rsidRPr="00D362CE" w:rsidRDefault="005D5E8D" w:rsidP="009923B3">
            <w:pPr>
              <w:spacing w:before="20" w:after="20"/>
            </w:pPr>
          </w:p>
        </w:tc>
        <w:tc>
          <w:tcPr>
            <w:tcW w:w="1258" w:type="pct"/>
            <w:tcBorders>
              <w:top w:val="single" w:sz="4" w:space="0" w:color="auto"/>
              <w:left w:val="single" w:sz="4" w:space="0" w:color="auto"/>
              <w:bottom w:val="single" w:sz="4" w:space="0" w:color="auto"/>
              <w:right w:val="single" w:sz="4" w:space="0" w:color="auto"/>
            </w:tcBorders>
            <w:shd w:val="clear" w:color="000000" w:fill="FFFFFF"/>
          </w:tcPr>
          <w:p w14:paraId="4F9A51B0" w14:textId="77777777" w:rsidR="005D5E8D" w:rsidRPr="00D362CE" w:rsidRDefault="005D5E8D" w:rsidP="009923B3">
            <w:pPr>
              <w:spacing w:before="20" w:after="20"/>
              <w:ind w:left="290" w:hanging="270"/>
            </w:pPr>
            <w:r w:rsidRPr="00D362CE">
              <w:t>1</w:t>
            </w:r>
            <w:r w:rsidRPr="00D362CE">
              <w:rPr>
                <w:cs/>
                <w:lang w:bidi="hi-IN"/>
              </w:rPr>
              <w:t>.</w:t>
            </w:r>
            <w:r w:rsidRPr="00D362CE">
              <w:t>2</w:t>
            </w:r>
            <w:r w:rsidRPr="00D362CE">
              <w:rPr>
                <w:cs/>
                <w:lang w:bidi="hi-IN"/>
              </w:rPr>
              <w:t>.</w:t>
            </w:r>
            <w:r w:rsidRPr="00D362CE">
              <w:t xml:space="preserve"> Total area protected due to new construction works </w:t>
            </w:r>
            <w:r w:rsidRPr="00D362CE">
              <w:rPr>
                <w:cs/>
                <w:lang w:bidi="hi-IN"/>
              </w:rPr>
              <w:t>(</w:t>
            </w:r>
            <w:r w:rsidRPr="00D362CE">
              <w:t>in Lakh ha</w:t>
            </w:r>
            <w:r w:rsidRPr="00D362CE">
              <w:rPr>
                <w:cs/>
                <w:lang w:bidi="hi-IN"/>
              </w:rPr>
              <w:t>)</w:t>
            </w:r>
          </w:p>
        </w:tc>
      </w:tr>
      <w:tr w:rsidR="005D5E8D" w:rsidRPr="00D362CE" w14:paraId="73F9232F" w14:textId="77777777" w:rsidTr="009923B3">
        <w:trPr>
          <w:trHeight w:val="1046"/>
        </w:trPr>
        <w:tc>
          <w:tcPr>
            <w:tcW w:w="1239" w:type="pct"/>
            <w:vMerge w:val="restart"/>
            <w:tcBorders>
              <w:top w:val="single" w:sz="4" w:space="0" w:color="auto"/>
              <w:left w:val="single" w:sz="18" w:space="0" w:color="auto"/>
              <w:bottom w:val="single" w:sz="4" w:space="0" w:color="auto"/>
              <w:right w:val="single" w:sz="4" w:space="0" w:color="auto"/>
            </w:tcBorders>
            <w:shd w:val="clear" w:color="000000" w:fill="FFFFFF"/>
          </w:tcPr>
          <w:p w14:paraId="285E0BE3" w14:textId="77777777" w:rsidR="005D5E8D" w:rsidRPr="00D362CE" w:rsidRDefault="005D5E8D" w:rsidP="009923B3">
            <w:pPr>
              <w:spacing w:before="20" w:after="20"/>
              <w:ind w:left="283" w:hanging="270"/>
            </w:pPr>
            <w:r w:rsidRPr="00D362CE">
              <w:t>2</w:t>
            </w:r>
            <w:r w:rsidRPr="00D362CE">
              <w:rPr>
                <w:cs/>
                <w:lang w:bidi="hi-IN"/>
              </w:rPr>
              <w:t>.</w:t>
            </w:r>
            <w:r w:rsidRPr="00D362CE">
              <w:t>1</w:t>
            </w:r>
            <w:r w:rsidRPr="00D362CE">
              <w:rPr>
                <w:cs/>
                <w:lang w:bidi="hi-IN"/>
              </w:rPr>
              <w:t xml:space="preserve">. </w:t>
            </w:r>
            <w:r w:rsidRPr="00D362CE">
              <w:t xml:space="preserve">Expedite the finalisation of DPR of Pancheswer Multipurpose project </w:t>
            </w:r>
            <w:r w:rsidRPr="00D362CE">
              <w:rPr>
                <w:cs/>
                <w:lang w:bidi="hi-IN"/>
              </w:rPr>
              <w:t>(</w:t>
            </w:r>
            <w:r w:rsidRPr="00D362CE">
              <w:t>PMP</w:t>
            </w:r>
            <w:r w:rsidRPr="00D362CE">
              <w:rPr>
                <w:cs/>
                <w:lang w:bidi="hi-IN"/>
              </w:rPr>
              <w:t xml:space="preserve">) </w:t>
            </w:r>
            <w:r w:rsidRPr="00D362CE">
              <w:t>by both India and Nepal , related pre</w:t>
            </w:r>
            <w:r w:rsidRPr="00D362CE">
              <w:rPr>
                <w:cs/>
                <w:lang w:bidi="hi-IN"/>
              </w:rPr>
              <w:t>-</w:t>
            </w:r>
            <w:r w:rsidRPr="00D362CE">
              <w:t>construction activities of PMP and preparation of DPR of Sapta Kosi High Dam &amp; Sun</w:t>
            </w:r>
            <w:r w:rsidRPr="00D362CE">
              <w:rPr>
                <w:cs/>
                <w:lang w:bidi="hi-IN"/>
              </w:rPr>
              <w:t>-</w:t>
            </w:r>
            <w:r w:rsidRPr="00D362CE">
              <w:t>Kosi dievrsion scheme etc as well as other flood management works in border area projects</w:t>
            </w:r>
          </w:p>
        </w:tc>
        <w:tc>
          <w:tcPr>
            <w:tcW w:w="1335" w:type="pct"/>
            <w:tcBorders>
              <w:top w:val="single" w:sz="4" w:space="0" w:color="auto"/>
              <w:left w:val="nil"/>
              <w:bottom w:val="single" w:sz="4" w:space="0" w:color="auto"/>
              <w:right w:val="single" w:sz="4" w:space="0" w:color="auto"/>
            </w:tcBorders>
            <w:shd w:val="clear" w:color="000000" w:fill="FFFFFF"/>
          </w:tcPr>
          <w:p w14:paraId="3AFADB0F" w14:textId="77777777" w:rsidR="005D5E8D" w:rsidRPr="00D362CE" w:rsidRDefault="005D5E8D" w:rsidP="009923B3">
            <w:pPr>
              <w:spacing w:before="20" w:after="20"/>
              <w:ind w:left="347" w:hanging="347"/>
            </w:pPr>
            <w:r w:rsidRPr="00D362CE">
              <w:t>2</w:t>
            </w:r>
            <w:r w:rsidRPr="00D362CE">
              <w:rPr>
                <w:cs/>
                <w:lang w:bidi="hi-IN"/>
              </w:rPr>
              <w:t>.</w:t>
            </w:r>
            <w:r w:rsidRPr="00D362CE">
              <w:t>1</w:t>
            </w:r>
            <w:r w:rsidRPr="00D362CE">
              <w:rPr>
                <w:cs/>
                <w:lang w:bidi="hi-IN"/>
              </w:rPr>
              <w:t xml:space="preserve">. </w:t>
            </w:r>
            <w:r w:rsidRPr="00D362CE">
              <w:t xml:space="preserve">Finalization of DPR of Pancheswer Multipurpose project by both India and Nepal </w:t>
            </w:r>
            <w:r w:rsidRPr="00D362CE">
              <w:rPr>
                <w:cs/>
                <w:lang w:bidi="hi-IN"/>
              </w:rPr>
              <w:t>(</w:t>
            </w:r>
            <w:r w:rsidRPr="00D362CE">
              <w:t>Yes</w:t>
            </w:r>
            <w:r w:rsidRPr="00D362CE">
              <w:rPr>
                <w:cs/>
                <w:lang w:bidi="hi-IN"/>
              </w:rPr>
              <w:t>/</w:t>
            </w:r>
            <w:r w:rsidRPr="00D362CE">
              <w:t>No</w:t>
            </w:r>
            <w:r w:rsidRPr="00D362CE">
              <w:rPr>
                <w:cs/>
                <w:lang w:bidi="hi-IN"/>
              </w:rPr>
              <w:t>)</w:t>
            </w:r>
          </w:p>
        </w:tc>
        <w:tc>
          <w:tcPr>
            <w:tcW w:w="1168" w:type="pct"/>
            <w:tcBorders>
              <w:top w:val="single" w:sz="4" w:space="0" w:color="auto"/>
              <w:left w:val="single" w:sz="18" w:space="0" w:color="auto"/>
              <w:bottom w:val="single" w:sz="4" w:space="0" w:color="auto"/>
              <w:right w:val="single" w:sz="4" w:space="0" w:color="auto"/>
            </w:tcBorders>
            <w:shd w:val="clear" w:color="000000" w:fill="FFFFFF"/>
          </w:tcPr>
          <w:p w14:paraId="44B28EE3" w14:textId="77777777" w:rsidR="005D5E8D" w:rsidRPr="00D362CE" w:rsidRDefault="005D5E8D" w:rsidP="009923B3">
            <w:pPr>
              <w:spacing w:before="20" w:after="20"/>
              <w:ind w:left="188" w:hanging="188"/>
            </w:pPr>
            <w:r w:rsidRPr="00D362CE">
              <w:t>2</w:t>
            </w:r>
            <w:r w:rsidRPr="00D362CE">
              <w:rPr>
                <w:cs/>
                <w:lang w:bidi="hi-IN"/>
              </w:rPr>
              <w:t xml:space="preserve">. </w:t>
            </w:r>
            <w:r w:rsidRPr="00D362CE">
              <w:t>Reduction in damage due to floods, river erosion in selected river catchments and related pre</w:t>
            </w:r>
            <w:r w:rsidRPr="00D362CE">
              <w:rPr>
                <w:cs/>
                <w:lang w:bidi="hi-IN"/>
              </w:rPr>
              <w:t>-</w:t>
            </w:r>
            <w:r w:rsidRPr="00D362CE">
              <w:t>construction activities of PMP</w:t>
            </w:r>
            <w:r w:rsidRPr="00D362CE">
              <w:rPr>
                <w:cs/>
                <w:lang w:bidi="hi-IN"/>
              </w:rPr>
              <w:t>.</w:t>
            </w:r>
          </w:p>
        </w:tc>
        <w:tc>
          <w:tcPr>
            <w:tcW w:w="1258" w:type="pct"/>
            <w:tcBorders>
              <w:top w:val="single" w:sz="4" w:space="0" w:color="auto"/>
              <w:left w:val="single" w:sz="4" w:space="0" w:color="auto"/>
              <w:bottom w:val="single" w:sz="4" w:space="0" w:color="auto"/>
              <w:right w:val="single" w:sz="4" w:space="0" w:color="auto"/>
            </w:tcBorders>
            <w:shd w:val="clear" w:color="000000" w:fill="FFFFFF"/>
          </w:tcPr>
          <w:p w14:paraId="11207C66" w14:textId="77777777" w:rsidR="005D5E8D" w:rsidRPr="00D362CE" w:rsidRDefault="005D5E8D" w:rsidP="009923B3">
            <w:pPr>
              <w:spacing w:before="20" w:after="20"/>
              <w:ind w:left="290" w:hanging="360"/>
            </w:pPr>
            <w:r w:rsidRPr="00D362CE">
              <w:t>2</w:t>
            </w:r>
            <w:r w:rsidRPr="00D362CE">
              <w:rPr>
                <w:cs/>
                <w:lang w:bidi="hi-IN"/>
              </w:rPr>
              <w:t>.</w:t>
            </w:r>
            <w:r w:rsidRPr="00D362CE">
              <w:t>1</w:t>
            </w:r>
            <w:r w:rsidRPr="00D362CE">
              <w:rPr>
                <w:cs/>
                <w:lang w:bidi="hi-IN"/>
              </w:rPr>
              <w:t xml:space="preserve">. </w:t>
            </w:r>
            <w:r w:rsidRPr="00D362CE">
              <w:t>The Pancheswar Multipurpose project, when constructed and becomes operational would provide following benefits:</w:t>
            </w:r>
          </w:p>
          <w:p w14:paraId="2651180B" w14:textId="77777777" w:rsidR="005D5E8D" w:rsidRPr="00D362CE" w:rsidRDefault="005D5E8D" w:rsidP="009923B3">
            <w:pPr>
              <w:spacing w:before="20" w:after="20"/>
              <w:ind w:left="290" w:hanging="360"/>
            </w:pPr>
          </w:p>
          <w:p w14:paraId="10142050" w14:textId="77777777" w:rsidR="005D5E8D" w:rsidRPr="00D362CE" w:rsidRDefault="005D5E8D" w:rsidP="009923B3">
            <w:pPr>
              <w:pStyle w:val="ListParagraph"/>
              <w:spacing w:before="20" w:after="20" w:line="240" w:lineRule="auto"/>
              <w:ind w:left="290" w:hanging="360"/>
              <w:rPr>
                <w:rFonts w:ascii="Times New Roman" w:hAnsi="Times New Roman" w:cs="Times New Roman"/>
                <w:sz w:val="24"/>
                <w:szCs w:val="24"/>
              </w:rPr>
            </w:pPr>
            <w:r w:rsidRPr="00D362CE">
              <w:rPr>
                <w:rFonts w:ascii="Times New Roman" w:hAnsi="Times New Roman" w:cs="Times New Roman"/>
                <w:sz w:val="24"/>
                <w:szCs w:val="24"/>
                <w:u w:val="single"/>
              </w:rPr>
              <w:t>Power:</w:t>
            </w:r>
            <w:r w:rsidRPr="00D362CE">
              <w:rPr>
                <w:rFonts w:ascii="Times New Roman" w:hAnsi="Times New Roman" w:cs="Times New Roman"/>
                <w:sz w:val="24"/>
                <w:szCs w:val="24"/>
              </w:rPr>
              <w:t xml:space="preserve"> 5040 MW (2520 MW to India and 2520 MW to Nepal)</w:t>
            </w:r>
          </w:p>
          <w:p w14:paraId="6F284705" w14:textId="77777777" w:rsidR="005D5E8D" w:rsidRPr="00D362CE" w:rsidRDefault="005D5E8D" w:rsidP="009923B3">
            <w:pPr>
              <w:pStyle w:val="ListParagraph"/>
              <w:spacing w:before="20" w:after="20" w:line="240" w:lineRule="auto"/>
              <w:ind w:left="290" w:hanging="360"/>
              <w:rPr>
                <w:rFonts w:ascii="Times New Roman" w:hAnsi="Times New Roman" w:cs="Times New Roman"/>
                <w:sz w:val="24"/>
                <w:szCs w:val="24"/>
              </w:rPr>
            </w:pPr>
            <w:r w:rsidRPr="00D362CE">
              <w:rPr>
                <w:rFonts w:ascii="Times New Roman" w:hAnsi="Times New Roman" w:cs="Times New Roman"/>
                <w:sz w:val="24"/>
                <w:szCs w:val="24"/>
                <w:u w:val="single"/>
              </w:rPr>
              <w:t>Irrigation:</w:t>
            </w:r>
            <w:r w:rsidRPr="00D362CE">
              <w:rPr>
                <w:rFonts w:ascii="Times New Roman" w:hAnsi="Times New Roman" w:cs="Times New Roman"/>
                <w:sz w:val="24"/>
                <w:szCs w:val="24"/>
              </w:rPr>
              <w:t xml:space="preserve"> 0.43 million Ha (0.26 Mha to India + 0.17 Mha to Nepal)</w:t>
            </w:r>
          </w:p>
          <w:p w14:paraId="7739803A" w14:textId="77777777" w:rsidR="005D5E8D" w:rsidRPr="00D362CE" w:rsidRDefault="005D5E8D" w:rsidP="009923B3">
            <w:pPr>
              <w:tabs>
                <w:tab w:val="left" w:pos="246"/>
              </w:tabs>
              <w:spacing w:before="20" w:after="20"/>
              <w:ind w:left="290" w:hanging="360"/>
            </w:pPr>
            <w:r w:rsidRPr="00D362CE">
              <w:t>C. Flood Control benefits</w:t>
            </w:r>
          </w:p>
        </w:tc>
      </w:tr>
      <w:tr w:rsidR="005D5E8D" w:rsidRPr="00D362CE" w14:paraId="5DA5FFF8" w14:textId="77777777" w:rsidTr="009923B3">
        <w:trPr>
          <w:trHeight w:val="2064"/>
        </w:trPr>
        <w:tc>
          <w:tcPr>
            <w:tcW w:w="1239" w:type="pct"/>
            <w:vMerge/>
            <w:tcBorders>
              <w:top w:val="single" w:sz="4" w:space="0" w:color="auto"/>
              <w:left w:val="single" w:sz="18" w:space="0" w:color="auto"/>
              <w:right w:val="single" w:sz="4" w:space="0" w:color="auto"/>
            </w:tcBorders>
            <w:shd w:val="clear" w:color="000000" w:fill="FFFFFF"/>
            <w:vAlign w:val="center"/>
          </w:tcPr>
          <w:p w14:paraId="37C7B47E" w14:textId="77777777" w:rsidR="005D5E8D" w:rsidRPr="00D362CE" w:rsidRDefault="005D5E8D" w:rsidP="009923B3">
            <w:pPr>
              <w:spacing w:before="20" w:after="20"/>
            </w:pPr>
          </w:p>
        </w:tc>
        <w:tc>
          <w:tcPr>
            <w:tcW w:w="1335" w:type="pct"/>
            <w:tcBorders>
              <w:top w:val="single" w:sz="4" w:space="0" w:color="auto"/>
              <w:left w:val="nil"/>
              <w:right w:val="single" w:sz="4" w:space="0" w:color="auto"/>
            </w:tcBorders>
            <w:shd w:val="clear" w:color="000000" w:fill="FFFFFF"/>
          </w:tcPr>
          <w:p w14:paraId="03640757" w14:textId="77777777" w:rsidR="005D5E8D" w:rsidRPr="00D362CE" w:rsidRDefault="005D5E8D" w:rsidP="009923B3">
            <w:pPr>
              <w:spacing w:before="20" w:after="20"/>
              <w:ind w:left="347" w:hanging="347"/>
            </w:pPr>
            <w:r w:rsidRPr="00D362CE">
              <w:t>2</w:t>
            </w:r>
            <w:r w:rsidRPr="00D362CE">
              <w:rPr>
                <w:cs/>
                <w:lang w:bidi="hi-IN"/>
              </w:rPr>
              <w:t>.</w:t>
            </w:r>
            <w:r w:rsidRPr="00D362CE">
              <w:t>2</w:t>
            </w:r>
            <w:r w:rsidRPr="00D362CE">
              <w:rPr>
                <w:cs/>
                <w:lang w:bidi="hi-IN"/>
              </w:rPr>
              <w:t xml:space="preserve">. </w:t>
            </w:r>
            <w:r w:rsidRPr="00D362CE">
              <w:rPr>
                <w:lang w:bidi="hi-IN"/>
              </w:rPr>
              <w:t>Action for p</w:t>
            </w:r>
            <w:r w:rsidRPr="00D362CE">
              <w:t>reparation of DPR of Sapta Kosi High Dam and Sub</w:t>
            </w:r>
            <w:r w:rsidRPr="00D362CE">
              <w:rPr>
                <w:cs/>
                <w:lang w:bidi="hi-IN"/>
              </w:rPr>
              <w:t>-</w:t>
            </w:r>
            <w:r w:rsidRPr="00D362CE">
              <w:t xml:space="preserve">Kosi diversion scheme </w:t>
            </w:r>
            <w:r w:rsidRPr="00D362CE">
              <w:rPr>
                <w:cs/>
                <w:lang w:bidi="hi-IN"/>
              </w:rPr>
              <w:t>(</w:t>
            </w:r>
            <w:r w:rsidRPr="00D362CE">
              <w:t>Yes</w:t>
            </w:r>
            <w:r w:rsidRPr="00D362CE">
              <w:rPr>
                <w:cs/>
                <w:lang w:bidi="hi-IN"/>
              </w:rPr>
              <w:t>/</w:t>
            </w:r>
            <w:r w:rsidRPr="00D362CE">
              <w:t>No</w:t>
            </w:r>
            <w:r w:rsidRPr="00D362CE">
              <w:rPr>
                <w:cs/>
                <w:lang w:bidi="hi-IN"/>
              </w:rPr>
              <w:t>)</w:t>
            </w:r>
          </w:p>
        </w:tc>
        <w:tc>
          <w:tcPr>
            <w:tcW w:w="1168" w:type="pct"/>
            <w:vMerge w:val="restart"/>
            <w:tcBorders>
              <w:top w:val="single" w:sz="4" w:space="0" w:color="auto"/>
              <w:left w:val="single" w:sz="18" w:space="0" w:color="auto"/>
              <w:right w:val="single" w:sz="4" w:space="0" w:color="auto"/>
            </w:tcBorders>
            <w:shd w:val="clear" w:color="000000" w:fill="FFFFFF"/>
            <w:vAlign w:val="center"/>
          </w:tcPr>
          <w:p w14:paraId="2F7A459C" w14:textId="77777777" w:rsidR="005D5E8D" w:rsidRPr="00D362CE" w:rsidRDefault="005D5E8D" w:rsidP="009923B3">
            <w:pPr>
              <w:spacing w:before="20" w:after="20"/>
            </w:pPr>
          </w:p>
        </w:tc>
        <w:tc>
          <w:tcPr>
            <w:tcW w:w="1258" w:type="pct"/>
            <w:vMerge w:val="restart"/>
            <w:tcBorders>
              <w:top w:val="single" w:sz="4" w:space="0" w:color="auto"/>
              <w:left w:val="single" w:sz="4" w:space="0" w:color="auto"/>
              <w:right w:val="single" w:sz="4" w:space="0" w:color="auto"/>
            </w:tcBorders>
            <w:shd w:val="clear" w:color="000000" w:fill="FFFFFF"/>
          </w:tcPr>
          <w:p w14:paraId="00CD4393" w14:textId="77777777" w:rsidR="005D5E8D" w:rsidRPr="00D362CE" w:rsidRDefault="005D5E8D" w:rsidP="009923B3">
            <w:pPr>
              <w:spacing w:before="20" w:after="20"/>
              <w:ind w:left="290" w:hanging="360"/>
            </w:pPr>
          </w:p>
        </w:tc>
      </w:tr>
      <w:tr w:rsidR="005D5E8D" w:rsidRPr="00D362CE" w14:paraId="2E4D36B1" w14:textId="77777777" w:rsidTr="009923B3">
        <w:trPr>
          <w:trHeight w:val="2135"/>
        </w:trPr>
        <w:tc>
          <w:tcPr>
            <w:tcW w:w="1239" w:type="pct"/>
            <w:vMerge/>
            <w:tcBorders>
              <w:left w:val="single" w:sz="18" w:space="0" w:color="auto"/>
              <w:bottom w:val="single" w:sz="4" w:space="0" w:color="auto"/>
              <w:right w:val="single" w:sz="4" w:space="0" w:color="auto"/>
            </w:tcBorders>
            <w:shd w:val="clear" w:color="000000" w:fill="FFFFFF"/>
            <w:vAlign w:val="center"/>
          </w:tcPr>
          <w:p w14:paraId="4459B552" w14:textId="77777777" w:rsidR="005D5E8D" w:rsidRPr="00D362CE" w:rsidRDefault="005D5E8D" w:rsidP="009923B3">
            <w:pPr>
              <w:spacing w:before="20" w:after="20"/>
            </w:pPr>
          </w:p>
        </w:tc>
        <w:tc>
          <w:tcPr>
            <w:tcW w:w="1335" w:type="pct"/>
            <w:tcBorders>
              <w:top w:val="single" w:sz="4" w:space="0" w:color="auto"/>
              <w:left w:val="nil"/>
              <w:bottom w:val="single" w:sz="4" w:space="0" w:color="auto"/>
              <w:right w:val="single" w:sz="4" w:space="0" w:color="auto"/>
            </w:tcBorders>
            <w:shd w:val="clear" w:color="000000" w:fill="FFFFFF"/>
          </w:tcPr>
          <w:p w14:paraId="408DE321" w14:textId="77777777" w:rsidR="005D5E8D" w:rsidRPr="00D362CE" w:rsidRDefault="005D5E8D" w:rsidP="009923B3">
            <w:pPr>
              <w:spacing w:before="20" w:after="20"/>
              <w:ind w:left="347" w:hanging="347"/>
            </w:pPr>
            <w:r w:rsidRPr="00D362CE">
              <w:t>2</w:t>
            </w:r>
            <w:r w:rsidRPr="00D362CE">
              <w:rPr>
                <w:cs/>
                <w:lang w:bidi="hi-IN"/>
              </w:rPr>
              <w:t>.</w:t>
            </w:r>
            <w:r w:rsidRPr="00D362CE">
              <w:t>2</w:t>
            </w:r>
            <w:r w:rsidRPr="00D362CE">
              <w:rPr>
                <w:cs/>
                <w:lang w:bidi="hi-IN"/>
              </w:rPr>
              <w:t xml:space="preserve">. </w:t>
            </w:r>
            <w:r w:rsidRPr="00D362CE">
              <w:t>Maintenance of embankments in river Kosi &amp; Gandak in Nepal portion.</w:t>
            </w:r>
          </w:p>
        </w:tc>
        <w:tc>
          <w:tcPr>
            <w:tcW w:w="1168" w:type="pct"/>
            <w:vMerge/>
            <w:tcBorders>
              <w:left w:val="single" w:sz="18" w:space="0" w:color="auto"/>
              <w:bottom w:val="single" w:sz="4" w:space="0" w:color="auto"/>
              <w:right w:val="single" w:sz="4" w:space="0" w:color="auto"/>
            </w:tcBorders>
            <w:shd w:val="clear" w:color="000000" w:fill="FFFFFF"/>
            <w:vAlign w:val="center"/>
          </w:tcPr>
          <w:p w14:paraId="1E4F48C0" w14:textId="77777777" w:rsidR="005D5E8D" w:rsidRPr="00D362CE" w:rsidRDefault="005D5E8D" w:rsidP="009923B3">
            <w:pPr>
              <w:spacing w:before="20" w:after="20"/>
            </w:pPr>
          </w:p>
        </w:tc>
        <w:tc>
          <w:tcPr>
            <w:tcW w:w="1258" w:type="pct"/>
            <w:vMerge/>
            <w:tcBorders>
              <w:left w:val="single" w:sz="4" w:space="0" w:color="auto"/>
              <w:bottom w:val="single" w:sz="4" w:space="0" w:color="auto"/>
              <w:right w:val="single" w:sz="4" w:space="0" w:color="auto"/>
            </w:tcBorders>
            <w:shd w:val="clear" w:color="000000" w:fill="FFFFFF"/>
          </w:tcPr>
          <w:p w14:paraId="62A6A678" w14:textId="77777777" w:rsidR="005D5E8D" w:rsidRPr="00D362CE" w:rsidRDefault="005D5E8D" w:rsidP="009923B3">
            <w:pPr>
              <w:spacing w:before="20" w:after="20"/>
              <w:ind w:left="290" w:hanging="360"/>
            </w:pPr>
          </w:p>
        </w:tc>
      </w:tr>
    </w:tbl>
    <w:p w14:paraId="6337E9C2" w14:textId="77777777" w:rsidR="005D5E8D" w:rsidRDefault="005D5E8D" w:rsidP="005D5E8D">
      <w:pPr>
        <w:rPr>
          <w:lang w:val="en-GB"/>
        </w:rPr>
      </w:pPr>
    </w:p>
    <w:p w14:paraId="730F9FEC" w14:textId="77777777" w:rsidR="005D5E8D" w:rsidRPr="00D362CE" w:rsidRDefault="005D5E8D" w:rsidP="005D5E8D">
      <w:pPr>
        <w:jc w:val="center"/>
        <w:rPr>
          <w:lang w:val="en-GB"/>
        </w:rPr>
      </w:pPr>
      <w:r>
        <w:rPr>
          <w:b/>
          <w:bCs/>
          <w:u w:val="single"/>
          <w:lang w:val="en-GB"/>
        </w:rPr>
        <w:t>Environment &amp; Forest</w:t>
      </w:r>
      <w:r w:rsidRPr="00E765B1">
        <w:rPr>
          <w:b/>
          <w:bCs/>
          <w:u w:val="single"/>
          <w:lang w:val="en-GB"/>
        </w:rPr>
        <w:t xml:space="preserve"> Sub-sector</w:t>
      </w:r>
    </w:p>
    <w:p w14:paraId="397728E1" w14:textId="77777777" w:rsidR="005D5E8D" w:rsidRPr="00F56398" w:rsidRDefault="005D5E8D" w:rsidP="005D5E8D">
      <w:pPr>
        <w:spacing w:line="360" w:lineRule="auto"/>
        <w:rPr>
          <w:u w:val="single"/>
        </w:rPr>
      </w:pPr>
      <w:r w:rsidRPr="00124DC8">
        <w:rPr>
          <w:b/>
          <w:i/>
        </w:rPr>
        <w:t>Project Tiger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76"/>
        <w:gridCol w:w="1928"/>
        <w:gridCol w:w="1982"/>
      </w:tblGrid>
      <w:tr w:rsidR="005D5E8D" w:rsidRPr="00946684" w14:paraId="60EE3EA4" w14:textId="77777777" w:rsidTr="009923B3">
        <w:tc>
          <w:tcPr>
            <w:tcW w:w="2885" w:type="pct"/>
            <w:gridSpan w:val="2"/>
          </w:tcPr>
          <w:p w14:paraId="2B681B3A" w14:textId="77777777" w:rsidR="005D5E8D" w:rsidRDefault="005D5E8D" w:rsidP="009923B3">
            <w:pPr>
              <w:jc w:val="center"/>
              <w:rPr>
                <w:b/>
              </w:rPr>
            </w:pPr>
          </w:p>
          <w:p w14:paraId="53E95197" w14:textId="77777777" w:rsidR="005D5E8D" w:rsidRPr="00946684" w:rsidRDefault="005D5E8D" w:rsidP="009923B3">
            <w:pPr>
              <w:jc w:val="center"/>
              <w:rPr>
                <w:b/>
              </w:rPr>
            </w:pPr>
            <w:r w:rsidRPr="00946684">
              <w:rPr>
                <w:b/>
              </w:rPr>
              <w:t>OUTPUTS 2019-20</w:t>
            </w:r>
          </w:p>
        </w:tc>
        <w:tc>
          <w:tcPr>
            <w:tcW w:w="2115" w:type="pct"/>
            <w:gridSpan w:val="2"/>
          </w:tcPr>
          <w:p w14:paraId="38EBFFAC" w14:textId="77777777" w:rsidR="005D5E8D" w:rsidRPr="00946684" w:rsidRDefault="005D5E8D" w:rsidP="009923B3">
            <w:pPr>
              <w:rPr>
                <w:b/>
              </w:rPr>
            </w:pPr>
          </w:p>
          <w:p w14:paraId="50BC3FF3" w14:textId="77777777" w:rsidR="005D5E8D" w:rsidRPr="00946684" w:rsidRDefault="005D5E8D" w:rsidP="009923B3">
            <w:pPr>
              <w:jc w:val="center"/>
              <w:rPr>
                <w:b/>
              </w:rPr>
            </w:pPr>
            <w:r w:rsidRPr="00946684">
              <w:rPr>
                <w:b/>
              </w:rPr>
              <w:t>OUTCOMES 2019-20</w:t>
            </w:r>
          </w:p>
        </w:tc>
      </w:tr>
      <w:tr w:rsidR="005D5E8D" w14:paraId="0062447B" w14:textId="77777777" w:rsidTr="009923B3">
        <w:tc>
          <w:tcPr>
            <w:tcW w:w="1329" w:type="pct"/>
          </w:tcPr>
          <w:p w14:paraId="2EE612F7" w14:textId="77777777" w:rsidR="005D5E8D" w:rsidRDefault="005D5E8D" w:rsidP="009923B3">
            <w:pPr>
              <w:jc w:val="center"/>
              <w:rPr>
                <w:b/>
                <w:i/>
              </w:rPr>
            </w:pPr>
            <w:r>
              <w:rPr>
                <w:b/>
                <w:i/>
              </w:rPr>
              <w:t>Output</w:t>
            </w:r>
          </w:p>
        </w:tc>
        <w:tc>
          <w:tcPr>
            <w:tcW w:w="1556" w:type="pct"/>
          </w:tcPr>
          <w:p w14:paraId="4B724B19" w14:textId="77777777" w:rsidR="005D5E8D" w:rsidRDefault="005D5E8D" w:rsidP="009923B3">
            <w:pPr>
              <w:jc w:val="center"/>
              <w:rPr>
                <w:b/>
                <w:i/>
              </w:rPr>
            </w:pPr>
            <w:r>
              <w:rPr>
                <w:b/>
                <w:i/>
              </w:rPr>
              <w:t>Indicator (s)</w:t>
            </w:r>
          </w:p>
        </w:tc>
        <w:tc>
          <w:tcPr>
            <w:tcW w:w="1043" w:type="pct"/>
          </w:tcPr>
          <w:p w14:paraId="7AB7CEDA" w14:textId="77777777" w:rsidR="005D5E8D" w:rsidRDefault="005D5E8D" w:rsidP="009923B3">
            <w:pPr>
              <w:rPr>
                <w:b/>
                <w:i/>
              </w:rPr>
            </w:pPr>
            <w:r>
              <w:rPr>
                <w:b/>
                <w:i/>
              </w:rPr>
              <w:t>Outcome</w:t>
            </w:r>
          </w:p>
        </w:tc>
        <w:tc>
          <w:tcPr>
            <w:tcW w:w="1072" w:type="pct"/>
          </w:tcPr>
          <w:p w14:paraId="78877A0D" w14:textId="77777777" w:rsidR="005D5E8D" w:rsidRDefault="005D5E8D" w:rsidP="009923B3">
            <w:pPr>
              <w:jc w:val="center"/>
              <w:rPr>
                <w:b/>
                <w:i/>
              </w:rPr>
            </w:pPr>
            <w:r>
              <w:rPr>
                <w:b/>
                <w:i/>
              </w:rPr>
              <w:t>Indicator (s)</w:t>
            </w:r>
          </w:p>
        </w:tc>
      </w:tr>
      <w:tr w:rsidR="005D5E8D" w14:paraId="44F98DA6" w14:textId="77777777" w:rsidTr="009923B3">
        <w:tc>
          <w:tcPr>
            <w:tcW w:w="1329" w:type="pct"/>
            <w:vMerge w:val="restart"/>
          </w:tcPr>
          <w:p w14:paraId="54E9CA9F" w14:textId="77777777" w:rsidR="005D5E8D" w:rsidRPr="0032240D" w:rsidRDefault="005D5E8D" w:rsidP="009923B3">
            <w:pPr>
              <w:spacing w:before="20" w:after="20"/>
              <w:ind w:left="176" w:hanging="176"/>
            </w:pPr>
            <w:r w:rsidRPr="0032240D">
              <w:rPr>
                <w:lang w:eastAsia="en-GB"/>
              </w:rPr>
              <w:t>1. Anti-poaching activities including camps, patrolling.</w:t>
            </w:r>
          </w:p>
        </w:tc>
        <w:tc>
          <w:tcPr>
            <w:tcW w:w="1556" w:type="pct"/>
          </w:tcPr>
          <w:p w14:paraId="280F087C" w14:textId="77777777" w:rsidR="005D5E8D" w:rsidRPr="0032240D" w:rsidRDefault="005D5E8D" w:rsidP="009923B3">
            <w:pPr>
              <w:widowControl w:val="0"/>
              <w:suppressAutoHyphens/>
              <w:spacing w:before="20" w:after="20"/>
              <w:ind w:left="346" w:hanging="346"/>
            </w:pPr>
            <w:r w:rsidRPr="0032240D">
              <w:rPr>
                <w:lang w:eastAsia="en-GB"/>
              </w:rPr>
              <w:t xml:space="preserve">1.1. Number of anti-poaching infrastructure assets </w:t>
            </w:r>
            <w:r>
              <w:rPr>
                <w:lang w:eastAsia="en-GB"/>
              </w:rPr>
              <w:t xml:space="preserve">to be </w:t>
            </w:r>
            <w:r w:rsidRPr="0032240D">
              <w:rPr>
                <w:lang w:eastAsia="en-GB"/>
              </w:rPr>
              <w:t>constructed</w:t>
            </w:r>
          </w:p>
        </w:tc>
        <w:tc>
          <w:tcPr>
            <w:tcW w:w="1043" w:type="pct"/>
            <w:vMerge w:val="restart"/>
          </w:tcPr>
          <w:p w14:paraId="63C5534A" w14:textId="77777777" w:rsidR="005D5E8D" w:rsidRPr="0032240D" w:rsidRDefault="005D5E8D" w:rsidP="009923B3">
            <w:pPr>
              <w:spacing w:before="20" w:after="20"/>
              <w:ind w:left="176" w:hanging="176"/>
            </w:pPr>
            <w:r w:rsidRPr="0032240D">
              <w:t xml:space="preserve">1. Stabilization of populations of critically endangered, flagship and other species in their </w:t>
            </w:r>
            <w:r>
              <w:t>ha</w:t>
            </w:r>
            <w:r w:rsidRPr="0032240D">
              <w:t>bitats</w:t>
            </w:r>
          </w:p>
        </w:tc>
        <w:tc>
          <w:tcPr>
            <w:tcW w:w="1072" w:type="pct"/>
            <w:vMerge w:val="restart"/>
          </w:tcPr>
          <w:p w14:paraId="24191A59" w14:textId="77777777" w:rsidR="005D5E8D" w:rsidRPr="0032240D" w:rsidRDefault="005D5E8D" w:rsidP="009923B3">
            <w:pPr>
              <w:tabs>
                <w:tab w:val="left" w:pos="-175"/>
              </w:tabs>
              <w:spacing w:before="20" w:after="20"/>
              <w:ind w:left="459" w:hanging="402"/>
            </w:pPr>
            <w:r>
              <w:t>1.1. Size of tiger population</w:t>
            </w:r>
          </w:p>
          <w:p w14:paraId="7214815A" w14:textId="77777777" w:rsidR="005D5E8D" w:rsidRPr="0032240D" w:rsidRDefault="005D5E8D" w:rsidP="009923B3">
            <w:pPr>
              <w:spacing w:before="20" w:after="20"/>
              <w:jc w:val="both"/>
            </w:pPr>
          </w:p>
          <w:p w14:paraId="17B33C4E" w14:textId="77777777" w:rsidR="005D5E8D" w:rsidRPr="0032240D" w:rsidRDefault="005D5E8D" w:rsidP="009923B3">
            <w:pPr>
              <w:spacing w:before="20" w:after="20"/>
              <w:jc w:val="both"/>
            </w:pPr>
          </w:p>
          <w:p w14:paraId="521D314F" w14:textId="77777777" w:rsidR="005D5E8D" w:rsidRPr="0032240D" w:rsidRDefault="005D5E8D" w:rsidP="009923B3">
            <w:pPr>
              <w:spacing w:before="20" w:after="20"/>
              <w:jc w:val="both"/>
            </w:pPr>
          </w:p>
        </w:tc>
      </w:tr>
      <w:tr w:rsidR="005D5E8D" w14:paraId="1C34B6A6" w14:textId="77777777" w:rsidTr="009923B3">
        <w:tc>
          <w:tcPr>
            <w:tcW w:w="1329" w:type="pct"/>
            <w:vMerge/>
          </w:tcPr>
          <w:p w14:paraId="34BBED00" w14:textId="77777777" w:rsidR="005D5E8D" w:rsidRPr="0032240D" w:rsidRDefault="005D5E8D" w:rsidP="009923B3">
            <w:pPr>
              <w:spacing w:before="20" w:after="20"/>
              <w:rPr>
                <w:lang w:eastAsia="en-GB"/>
              </w:rPr>
            </w:pPr>
          </w:p>
        </w:tc>
        <w:tc>
          <w:tcPr>
            <w:tcW w:w="1556" w:type="pct"/>
          </w:tcPr>
          <w:p w14:paraId="287FEEB8" w14:textId="77777777" w:rsidR="005D5E8D" w:rsidRPr="0032240D" w:rsidRDefault="005D5E8D" w:rsidP="009923B3">
            <w:pPr>
              <w:widowControl w:val="0"/>
              <w:suppressAutoHyphens/>
              <w:spacing w:before="20" w:after="20"/>
              <w:ind w:left="346" w:hanging="346"/>
            </w:pPr>
            <w:r w:rsidRPr="0032240D">
              <w:rPr>
                <w:lang w:eastAsia="en-GB"/>
              </w:rPr>
              <w:t>1.2. Number of wildlife crime seizures made w.r.t. tiger</w:t>
            </w:r>
          </w:p>
        </w:tc>
        <w:tc>
          <w:tcPr>
            <w:tcW w:w="1043" w:type="pct"/>
            <w:vMerge/>
          </w:tcPr>
          <w:p w14:paraId="4EF5DAE4" w14:textId="77777777" w:rsidR="005D5E8D" w:rsidRPr="0032240D" w:rsidRDefault="005D5E8D" w:rsidP="009923B3">
            <w:pPr>
              <w:spacing w:before="20" w:after="20"/>
              <w:jc w:val="both"/>
            </w:pPr>
          </w:p>
        </w:tc>
        <w:tc>
          <w:tcPr>
            <w:tcW w:w="1072" w:type="pct"/>
            <w:vMerge/>
          </w:tcPr>
          <w:p w14:paraId="48DB32B2" w14:textId="77777777" w:rsidR="005D5E8D" w:rsidRDefault="005D5E8D" w:rsidP="009923B3">
            <w:pPr>
              <w:tabs>
                <w:tab w:val="left" w:pos="-175"/>
              </w:tabs>
              <w:spacing w:before="20" w:after="20"/>
              <w:ind w:left="57"/>
            </w:pPr>
          </w:p>
        </w:tc>
      </w:tr>
      <w:tr w:rsidR="005D5E8D" w14:paraId="280BA183" w14:textId="77777777" w:rsidTr="009923B3">
        <w:tc>
          <w:tcPr>
            <w:tcW w:w="1329" w:type="pct"/>
            <w:vMerge/>
          </w:tcPr>
          <w:p w14:paraId="2D4FCBEF" w14:textId="77777777" w:rsidR="005D5E8D" w:rsidRPr="0032240D" w:rsidRDefault="005D5E8D" w:rsidP="009923B3">
            <w:pPr>
              <w:spacing w:before="20" w:after="20"/>
              <w:rPr>
                <w:lang w:eastAsia="en-GB"/>
              </w:rPr>
            </w:pPr>
          </w:p>
        </w:tc>
        <w:tc>
          <w:tcPr>
            <w:tcW w:w="1556" w:type="pct"/>
          </w:tcPr>
          <w:p w14:paraId="694F4A31" w14:textId="77777777" w:rsidR="005D5E8D" w:rsidRPr="0032240D" w:rsidRDefault="005D5E8D" w:rsidP="009923B3">
            <w:pPr>
              <w:widowControl w:val="0"/>
              <w:suppressAutoHyphens/>
              <w:spacing w:before="20" w:after="20"/>
              <w:ind w:left="346" w:hanging="346"/>
            </w:pPr>
            <w:r w:rsidRPr="0032240D">
              <w:rPr>
                <w:lang w:eastAsia="en-GB"/>
              </w:rPr>
              <w:t>1.3</w:t>
            </w:r>
            <w:r>
              <w:rPr>
                <w:lang w:eastAsia="en-GB"/>
              </w:rPr>
              <w:t>.</w:t>
            </w:r>
            <w:r w:rsidRPr="0032240D">
              <w:rPr>
                <w:lang w:eastAsia="en-GB"/>
              </w:rPr>
              <w:t xml:space="preserve"> Deployment of anti-poaching personnel</w:t>
            </w:r>
          </w:p>
          <w:p w14:paraId="21DE26C0" w14:textId="77777777" w:rsidR="005D5E8D" w:rsidRPr="0032240D" w:rsidRDefault="005D5E8D" w:rsidP="009923B3">
            <w:pPr>
              <w:pStyle w:val="TableContents"/>
              <w:spacing w:before="20" w:after="20"/>
              <w:ind w:left="720"/>
              <w:rPr>
                <w:rFonts w:ascii="Times New Roman" w:hAnsi="Times New Roman" w:cs="Times New Roman"/>
                <w:sz w:val="22"/>
                <w:szCs w:val="22"/>
              </w:rPr>
            </w:pPr>
          </w:p>
        </w:tc>
        <w:tc>
          <w:tcPr>
            <w:tcW w:w="1043" w:type="pct"/>
            <w:vMerge/>
          </w:tcPr>
          <w:p w14:paraId="62814B45" w14:textId="77777777" w:rsidR="005D5E8D" w:rsidRPr="0032240D" w:rsidRDefault="005D5E8D" w:rsidP="009923B3">
            <w:pPr>
              <w:spacing w:before="20" w:after="20"/>
              <w:jc w:val="both"/>
            </w:pPr>
          </w:p>
        </w:tc>
        <w:tc>
          <w:tcPr>
            <w:tcW w:w="1072" w:type="pct"/>
            <w:vMerge/>
          </w:tcPr>
          <w:p w14:paraId="153186C3" w14:textId="77777777" w:rsidR="005D5E8D" w:rsidRDefault="005D5E8D" w:rsidP="009923B3">
            <w:pPr>
              <w:tabs>
                <w:tab w:val="left" w:pos="-175"/>
              </w:tabs>
              <w:spacing w:before="20" w:after="20"/>
              <w:ind w:left="57"/>
            </w:pPr>
          </w:p>
        </w:tc>
      </w:tr>
      <w:tr w:rsidR="005D5E8D" w14:paraId="7EE3ADAA" w14:textId="77777777" w:rsidTr="009923B3">
        <w:tc>
          <w:tcPr>
            <w:tcW w:w="1329" w:type="pct"/>
            <w:vMerge w:val="restart"/>
          </w:tcPr>
          <w:p w14:paraId="613FDAAE" w14:textId="77777777" w:rsidR="005D5E8D" w:rsidRPr="0032240D" w:rsidRDefault="005D5E8D" w:rsidP="009923B3">
            <w:pPr>
              <w:spacing w:before="20" w:after="20"/>
              <w:ind w:left="176" w:hanging="176"/>
              <w:jc w:val="both"/>
            </w:pPr>
            <w:r>
              <w:t xml:space="preserve">2. </w:t>
            </w:r>
            <w:r w:rsidRPr="0032240D">
              <w:t>Strengthening of infrastructure within Tiger Reserve (including new Tiger Reserves)</w:t>
            </w:r>
          </w:p>
        </w:tc>
        <w:tc>
          <w:tcPr>
            <w:tcW w:w="1556" w:type="pct"/>
          </w:tcPr>
          <w:p w14:paraId="69B538F9" w14:textId="77777777" w:rsidR="005D5E8D" w:rsidRPr="0032240D" w:rsidRDefault="005D5E8D" w:rsidP="009923B3">
            <w:pPr>
              <w:pStyle w:val="TableContents"/>
              <w:spacing w:before="20" w:after="20"/>
              <w:ind w:left="346" w:hanging="346"/>
              <w:jc w:val="both"/>
              <w:rPr>
                <w:rFonts w:ascii="Times New Roman" w:hAnsi="Times New Roman" w:cs="Times New Roman"/>
                <w:sz w:val="22"/>
                <w:szCs w:val="22"/>
              </w:rPr>
            </w:pPr>
            <w:r w:rsidRPr="0032240D">
              <w:rPr>
                <w:rFonts w:ascii="Times New Roman" w:hAnsi="Times New Roman" w:cs="Times New Roman"/>
                <w:sz w:val="22"/>
                <w:szCs w:val="22"/>
              </w:rPr>
              <w:t>2.1</w:t>
            </w:r>
            <w:r>
              <w:rPr>
                <w:rFonts w:ascii="Times New Roman" w:hAnsi="Times New Roman" w:cs="Times New Roman"/>
                <w:sz w:val="22"/>
                <w:szCs w:val="22"/>
              </w:rPr>
              <w:t xml:space="preserve">. Number of high watch towers to be </w:t>
            </w:r>
            <w:r w:rsidRPr="0032240D">
              <w:rPr>
                <w:rFonts w:ascii="Times New Roman" w:hAnsi="Times New Roman" w:cs="Times New Roman"/>
                <w:sz w:val="22"/>
                <w:szCs w:val="22"/>
              </w:rPr>
              <w:t xml:space="preserve">constructed for surveillance </w:t>
            </w:r>
          </w:p>
        </w:tc>
        <w:tc>
          <w:tcPr>
            <w:tcW w:w="1043" w:type="pct"/>
            <w:vMerge w:val="restart"/>
          </w:tcPr>
          <w:p w14:paraId="68579AA5" w14:textId="77777777" w:rsidR="005D5E8D" w:rsidRDefault="005D5E8D" w:rsidP="009923B3">
            <w:pPr>
              <w:spacing w:before="20" w:after="20"/>
              <w:ind w:left="318" w:hanging="318"/>
              <w:jc w:val="both"/>
            </w:pPr>
            <w:r>
              <w:t xml:space="preserve">2. </w:t>
            </w:r>
            <w:r w:rsidRPr="0032240D">
              <w:t>Expansion of PAs covered under the scheme</w:t>
            </w:r>
          </w:p>
          <w:p w14:paraId="03D4A541" w14:textId="77777777" w:rsidR="005D5E8D" w:rsidRDefault="005D5E8D" w:rsidP="009923B3">
            <w:pPr>
              <w:jc w:val="both"/>
            </w:pPr>
          </w:p>
          <w:p w14:paraId="0FD46504" w14:textId="77777777" w:rsidR="005D5E8D" w:rsidRPr="00586380" w:rsidRDefault="005D5E8D" w:rsidP="009923B3">
            <w:pPr>
              <w:jc w:val="both"/>
            </w:pPr>
          </w:p>
        </w:tc>
        <w:tc>
          <w:tcPr>
            <w:tcW w:w="1072" w:type="pct"/>
          </w:tcPr>
          <w:p w14:paraId="6233F8FB" w14:textId="77777777" w:rsidR="005D5E8D" w:rsidRPr="0032240D" w:rsidRDefault="005D5E8D" w:rsidP="009923B3">
            <w:pPr>
              <w:spacing w:before="20" w:after="20"/>
              <w:ind w:left="317" w:hanging="317"/>
              <w:jc w:val="both"/>
            </w:pPr>
            <w:r>
              <w:t>2.1. Increase in nu</w:t>
            </w:r>
            <w:r w:rsidRPr="0032240D">
              <w:t>mber of Tiger Reserves</w:t>
            </w:r>
          </w:p>
        </w:tc>
      </w:tr>
      <w:tr w:rsidR="005D5E8D" w14:paraId="4C1A4442" w14:textId="77777777" w:rsidTr="009923B3">
        <w:tc>
          <w:tcPr>
            <w:tcW w:w="1329" w:type="pct"/>
            <w:vMerge/>
          </w:tcPr>
          <w:p w14:paraId="7F8A55F4" w14:textId="77777777" w:rsidR="005D5E8D" w:rsidRPr="0032240D" w:rsidRDefault="005D5E8D" w:rsidP="009923B3">
            <w:pPr>
              <w:spacing w:before="20" w:after="20"/>
            </w:pPr>
          </w:p>
        </w:tc>
        <w:tc>
          <w:tcPr>
            <w:tcW w:w="1556" w:type="pct"/>
          </w:tcPr>
          <w:p w14:paraId="791073F0" w14:textId="77777777" w:rsidR="005D5E8D" w:rsidRPr="0032240D" w:rsidRDefault="005D5E8D" w:rsidP="009923B3">
            <w:pPr>
              <w:pStyle w:val="TableContents"/>
              <w:spacing w:before="20" w:after="20"/>
              <w:ind w:left="346" w:hanging="346"/>
              <w:rPr>
                <w:rFonts w:ascii="Times New Roman" w:hAnsi="Times New Roman" w:cs="Times New Roman"/>
                <w:sz w:val="22"/>
                <w:szCs w:val="22"/>
              </w:rPr>
            </w:pPr>
            <w:r w:rsidRPr="0032240D">
              <w:rPr>
                <w:rFonts w:ascii="Times New Roman" w:hAnsi="Times New Roman" w:cs="Times New Roman"/>
                <w:sz w:val="22"/>
                <w:szCs w:val="22"/>
              </w:rPr>
              <w:t>2.2</w:t>
            </w:r>
            <w:r>
              <w:rPr>
                <w:rFonts w:ascii="Times New Roman" w:hAnsi="Times New Roman" w:cs="Times New Roman"/>
                <w:sz w:val="22"/>
                <w:szCs w:val="22"/>
              </w:rPr>
              <w:t>.</w:t>
            </w:r>
            <w:r w:rsidRPr="0032240D">
              <w:rPr>
                <w:rFonts w:ascii="Times New Roman" w:hAnsi="Times New Roman" w:cs="Times New Roman"/>
                <w:sz w:val="22"/>
                <w:szCs w:val="22"/>
              </w:rPr>
              <w:t xml:space="preserve"> Number</w:t>
            </w:r>
            <w:r>
              <w:rPr>
                <w:rFonts w:ascii="Times New Roman" w:hAnsi="Times New Roman" w:cs="Times New Roman"/>
                <w:sz w:val="22"/>
                <w:szCs w:val="22"/>
              </w:rPr>
              <w:t xml:space="preserve"> of bridges/</w:t>
            </w:r>
            <w:r w:rsidRPr="0032240D">
              <w:rPr>
                <w:rFonts w:ascii="Times New Roman" w:hAnsi="Times New Roman" w:cs="Times New Roman"/>
                <w:sz w:val="22"/>
                <w:szCs w:val="22"/>
              </w:rPr>
              <w:t xml:space="preserve">Culverts </w:t>
            </w:r>
            <w:r>
              <w:rPr>
                <w:rFonts w:ascii="Times New Roman" w:hAnsi="Times New Roman" w:cs="Times New Roman"/>
                <w:sz w:val="22"/>
                <w:szCs w:val="22"/>
              </w:rPr>
              <w:t xml:space="preserve">to be </w:t>
            </w:r>
            <w:r w:rsidRPr="0032240D">
              <w:rPr>
                <w:rFonts w:ascii="Times New Roman" w:hAnsi="Times New Roman" w:cs="Times New Roman"/>
                <w:sz w:val="22"/>
                <w:szCs w:val="22"/>
              </w:rPr>
              <w:t>constructed</w:t>
            </w:r>
          </w:p>
        </w:tc>
        <w:tc>
          <w:tcPr>
            <w:tcW w:w="1043" w:type="pct"/>
            <w:vMerge/>
          </w:tcPr>
          <w:p w14:paraId="073CB999" w14:textId="77777777" w:rsidR="005D5E8D" w:rsidRPr="0032240D" w:rsidRDefault="005D5E8D" w:rsidP="009923B3">
            <w:pPr>
              <w:widowControl w:val="0"/>
              <w:overflowPunct w:val="0"/>
              <w:autoSpaceDE w:val="0"/>
              <w:autoSpaceDN w:val="0"/>
              <w:adjustRightInd w:val="0"/>
              <w:spacing w:before="20" w:after="20"/>
            </w:pPr>
          </w:p>
        </w:tc>
        <w:tc>
          <w:tcPr>
            <w:tcW w:w="1072" w:type="pct"/>
          </w:tcPr>
          <w:p w14:paraId="3FA8DC5A" w14:textId="77777777" w:rsidR="005D5E8D" w:rsidRPr="0032240D" w:rsidRDefault="005D5E8D" w:rsidP="009923B3">
            <w:pPr>
              <w:spacing w:before="20" w:after="20"/>
              <w:ind w:left="317" w:hanging="317"/>
            </w:pPr>
            <w:r w:rsidRPr="0032240D">
              <w:t>2.2</w:t>
            </w:r>
            <w:r>
              <w:t>.</w:t>
            </w:r>
            <w:r w:rsidRPr="0032240D">
              <w:t xml:space="preserve"> </w:t>
            </w:r>
            <w:r>
              <w:t>Increase in a</w:t>
            </w:r>
            <w:r w:rsidRPr="0032240D">
              <w:t>rea under Tiger Reserves</w:t>
            </w:r>
          </w:p>
        </w:tc>
      </w:tr>
      <w:tr w:rsidR="005D5E8D" w14:paraId="1DD62CB0" w14:textId="77777777" w:rsidTr="009923B3">
        <w:tc>
          <w:tcPr>
            <w:tcW w:w="1329" w:type="pct"/>
            <w:vMerge/>
          </w:tcPr>
          <w:p w14:paraId="26B97078" w14:textId="77777777" w:rsidR="005D5E8D" w:rsidRPr="0032240D" w:rsidRDefault="005D5E8D" w:rsidP="009923B3">
            <w:pPr>
              <w:spacing w:before="20" w:after="20"/>
            </w:pPr>
          </w:p>
        </w:tc>
        <w:tc>
          <w:tcPr>
            <w:tcW w:w="1556" w:type="pct"/>
          </w:tcPr>
          <w:p w14:paraId="331C72ED" w14:textId="77777777" w:rsidR="005D5E8D" w:rsidRPr="0032240D" w:rsidRDefault="005D5E8D" w:rsidP="009923B3">
            <w:pPr>
              <w:pStyle w:val="TableContents"/>
              <w:spacing w:before="20" w:after="20"/>
              <w:ind w:left="346" w:hanging="346"/>
              <w:rPr>
                <w:rFonts w:ascii="Times New Roman" w:hAnsi="Times New Roman" w:cs="Times New Roman"/>
                <w:sz w:val="22"/>
                <w:szCs w:val="22"/>
              </w:rPr>
            </w:pPr>
            <w:r w:rsidRPr="0032240D">
              <w:rPr>
                <w:rFonts w:ascii="Times New Roman" w:hAnsi="Times New Roman" w:cs="Times New Roman"/>
                <w:sz w:val="22"/>
                <w:szCs w:val="22"/>
              </w:rPr>
              <w:t>2.3</w:t>
            </w:r>
            <w:r>
              <w:rPr>
                <w:rFonts w:ascii="Times New Roman" w:hAnsi="Times New Roman" w:cs="Times New Roman"/>
                <w:sz w:val="22"/>
                <w:szCs w:val="22"/>
              </w:rPr>
              <w:t>.</w:t>
            </w:r>
            <w:r w:rsidRPr="0032240D">
              <w:rPr>
                <w:rFonts w:ascii="Times New Roman" w:hAnsi="Times New Roman" w:cs="Times New Roman"/>
                <w:sz w:val="22"/>
                <w:szCs w:val="22"/>
              </w:rPr>
              <w:t xml:space="preserve"> Number</w:t>
            </w:r>
            <w:r>
              <w:rPr>
                <w:rFonts w:ascii="Times New Roman" w:hAnsi="Times New Roman" w:cs="Times New Roman"/>
                <w:sz w:val="22"/>
                <w:szCs w:val="22"/>
              </w:rPr>
              <w:t xml:space="preserve"> of earthen ponds /</w:t>
            </w:r>
            <w:r w:rsidRPr="0032240D">
              <w:rPr>
                <w:rFonts w:ascii="Times New Roman" w:hAnsi="Times New Roman" w:cs="Times New Roman"/>
                <w:sz w:val="22"/>
                <w:szCs w:val="22"/>
              </w:rPr>
              <w:t xml:space="preserve">dams </w:t>
            </w:r>
            <w:r>
              <w:rPr>
                <w:rFonts w:ascii="Times New Roman" w:hAnsi="Times New Roman" w:cs="Times New Roman"/>
                <w:sz w:val="22"/>
                <w:szCs w:val="22"/>
              </w:rPr>
              <w:t xml:space="preserve">to be </w:t>
            </w:r>
            <w:r w:rsidRPr="0032240D">
              <w:rPr>
                <w:rFonts w:ascii="Times New Roman" w:hAnsi="Times New Roman" w:cs="Times New Roman"/>
                <w:sz w:val="22"/>
                <w:szCs w:val="22"/>
              </w:rPr>
              <w:t>created</w:t>
            </w:r>
          </w:p>
        </w:tc>
        <w:tc>
          <w:tcPr>
            <w:tcW w:w="1043" w:type="pct"/>
            <w:vMerge/>
          </w:tcPr>
          <w:p w14:paraId="6571C4F0" w14:textId="77777777" w:rsidR="005D5E8D" w:rsidRPr="0032240D" w:rsidRDefault="005D5E8D" w:rsidP="009923B3">
            <w:pPr>
              <w:spacing w:before="20" w:after="20"/>
              <w:ind w:left="34" w:hanging="34"/>
            </w:pPr>
          </w:p>
        </w:tc>
        <w:tc>
          <w:tcPr>
            <w:tcW w:w="1072" w:type="pct"/>
            <w:vMerge w:val="restart"/>
          </w:tcPr>
          <w:p w14:paraId="589D1908" w14:textId="77777777" w:rsidR="005D5E8D" w:rsidRPr="0032240D" w:rsidRDefault="005D5E8D" w:rsidP="009923B3">
            <w:pPr>
              <w:spacing w:before="20" w:after="20"/>
              <w:ind w:left="317" w:hanging="317"/>
              <w:rPr>
                <w:vanish/>
              </w:rPr>
            </w:pPr>
            <w:r>
              <w:t xml:space="preserve">2.3. Increase in percentage of area </w:t>
            </w:r>
            <w:r w:rsidRPr="00B70494">
              <w:t>designated as a Protected Area and/or Tiger Reserve</w:t>
            </w:r>
          </w:p>
        </w:tc>
      </w:tr>
      <w:tr w:rsidR="005D5E8D" w14:paraId="76859F2B" w14:textId="77777777" w:rsidTr="009923B3">
        <w:tc>
          <w:tcPr>
            <w:tcW w:w="1329" w:type="pct"/>
            <w:vMerge/>
          </w:tcPr>
          <w:p w14:paraId="3C7D1B2D" w14:textId="77777777" w:rsidR="005D5E8D" w:rsidRPr="0032240D" w:rsidRDefault="005D5E8D" w:rsidP="009923B3">
            <w:pPr>
              <w:spacing w:before="20" w:after="20"/>
            </w:pPr>
          </w:p>
        </w:tc>
        <w:tc>
          <w:tcPr>
            <w:tcW w:w="1556" w:type="pct"/>
          </w:tcPr>
          <w:p w14:paraId="268872E1" w14:textId="77777777" w:rsidR="005D5E8D" w:rsidRPr="0032240D" w:rsidRDefault="005D5E8D" w:rsidP="009923B3">
            <w:pPr>
              <w:pStyle w:val="TableContents"/>
              <w:spacing w:before="20" w:after="20"/>
              <w:ind w:left="346" w:hanging="346"/>
              <w:rPr>
                <w:rFonts w:ascii="Times New Roman" w:hAnsi="Times New Roman" w:cs="Times New Roman"/>
                <w:sz w:val="22"/>
                <w:szCs w:val="22"/>
              </w:rPr>
            </w:pPr>
            <w:r w:rsidRPr="0032240D">
              <w:rPr>
                <w:rFonts w:ascii="Times New Roman" w:hAnsi="Times New Roman" w:cs="Times New Roman"/>
                <w:sz w:val="22"/>
                <w:szCs w:val="22"/>
              </w:rPr>
              <w:t>2.4</w:t>
            </w:r>
            <w:r>
              <w:rPr>
                <w:rFonts w:ascii="Times New Roman" w:hAnsi="Times New Roman" w:cs="Times New Roman"/>
                <w:sz w:val="22"/>
                <w:szCs w:val="22"/>
              </w:rPr>
              <w:t>.</w:t>
            </w:r>
            <w:r w:rsidRPr="0032240D">
              <w:rPr>
                <w:rFonts w:ascii="Times New Roman" w:hAnsi="Times New Roman" w:cs="Times New Roman"/>
                <w:sz w:val="22"/>
                <w:szCs w:val="22"/>
              </w:rPr>
              <w:t xml:space="preserve">  Number of fire watch towers </w:t>
            </w:r>
            <w:r>
              <w:rPr>
                <w:rFonts w:ascii="Times New Roman" w:hAnsi="Times New Roman" w:cs="Times New Roman"/>
                <w:sz w:val="22"/>
                <w:szCs w:val="22"/>
              </w:rPr>
              <w:t xml:space="preserve">to be </w:t>
            </w:r>
            <w:r w:rsidRPr="0032240D">
              <w:rPr>
                <w:rFonts w:ascii="Times New Roman" w:hAnsi="Times New Roman" w:cs="Times New Roman"/>
                <w:sz w:val="22"/>
                <w:szCs w:val="22"/>
              </w:rPr>
              <w:t>constructed</w:t>
            </w:r>
          </w:p>
        </w:tc>
        <w:tc>
          <w:tcPr>
            <w:tcW w:w="1043" w:type="pct"/>
            <w:vMerge/>
          </w:tcPr>
          <w:p w14:paraId="5BABD9EF" w14:textId="77777777" w:rsidR="005D5E8D" w:rsidRPr="0032240D" w:rsidRDefault="005D5E8D" w:rsidP="009923B3">
            <w:pPr>
              <w:spacing w:before="20" w:after="20"/>
              <w:jc w:val="both"/>
              <w:rPr>
                <w:bCs/>
              </w:rPr>
            </w:pPr>
          </w:p>
        </w:tc>
        <w:tc>
          <w:tcPr>
            <w:tcW w:w="1072" w:type="pct"/>
            <w:vMerge/>
          </w:tcPr>
          <w:p w14:paraId="6AD48881" w14:textId="77777777" w:rsidR="005D5E8D" w:rsidRPr="0032240D" w:rsidRDefault="005D5E8D" w:rsidP="009923B3">
            <w:pPr>
              <w:spacing w:before="20" w:after="20"/>
              <w:jc w:val="both"/>
              <w:rPr>
                <w:bCs/>
              </w:rPr>
            </w:pPr>
          </w:p>
        </w:tc>
      </w:tr>
      <w:tr w:rsidR="005D5E8D" w14:paraId="3AC2EC2B" w14:textId="77777777" w:rsidTr="009923B3">
        <w:tc>
          <w:tcPr>
            <w:tcW w:w="1329" w:type="pct"/>
            <w:vMerge/>
          </w:tcPr>
          <w:p w14:paraId="7F381A72" w14:textId="77777777" w:rsidR="005D5E8D" w:rsidRPr="0032240D" w:rsidRDefault="005D5E8D" w:rsidP="009923B3">
            <w:pPr>
              <w:spacing w:before="20" w:after="20"/>
            </w:pPr>
          </w:p>
        </w:tc>
        <w:tc>
          <w:tcPr>
            <w:tcW w:w="1556" w:type="pct"/>
          </w:tcPr>
          <w:p w14:paraId="265B81EC" w14:textId="77777777" w:rsidR="005D5E8D" w:rsidRPr="0032240D" w:rsidRDefault="005D5E8D" w:rsidP="009923B3">
            <w:pPr>
              <w:pStyle w:val="TableContents"/>
              <w:spacing w:before="20" w:after="20"/>
              <w:ind w:left="346" w:hanging="346"/>
              <w:rPr>
                <w:rFonts w:ascii="Times New Roman" w:hAnsi="Times New Roman" w:cs="Times New Roman"/>
                <w:sz w:val="22"/>
                <w:szCs w:val="22"/>
              </w:rPr>
            </w:pPr>
            <w:r w:rsidRPr="0032240D">
              <w:rPr>
                <w:rFonts w:ascii="Times New Roman" w:hAnsi="Times New Roman" w:cs="Times New Roman"/>
                <w:sz w:val="22"/>
                <w:szCs w:val="22"/>
              </w:rPr>
              <w:t>2.5</w:t>
            </w:r>
            <w:r>
              <w:rPr>
                <w:rFonts w:ascii="Times New Roman" w:hAnsi="Times New Roman" w:cs="Times New Roman"/>
                <w:sz w:val="22"/>
                <w:szCs w:val="22"/>
              </w:rPr>
              <w:t>.</w:t>
            </w:r>
            <w:r w:rsidRPr="0032240D">
              <w:rPr>
                <w:rFonts w:ascii="Times New Roman" w:hAnsi="Times New Roman" w:cs="Times New Roman"/>
                <w:sz w:val="22"/>
                <w:szCs w:val="22"/>
              </w:rPr>
              <w:t xml:space="preserve"> Number</w:t>
            </w:r>
            <w:r>
              <w:rPr>
                <w:rFonts w:ascii="Times New Roman" w:hAnsi="Times New Roman" w:cs="Times New Roman"/>
                <w:sz w:val="22"/>
                <w:szCs w:val="22"/>
              </w:rPr>
              <w:t xml:space="preserve"> </w:t>
            </w:r>
            <w:r w:rsidRPr="0032240D">
              <w:rPr>
                <w:rFonts w:ascii="Times New Roman" w:hAnsi="Times New Roman" w:cs="Times New Roman"/>
                <w:sz w:val="22"/>
                <w:szCs w:val="22"/>
              </w:rPr>
              <w:t xml:space="preserve">of staff quarters </w:t>
            </w:r>
            <w:r>
              <w:rPr>
                <w:rFonts w:ascii="Times New Roman" w:hAnsi="Times New Roman" w:cs="Times New Roman"/>
                <w:sz w:val="22"/>
                <w:szCs w:val="22"/>
              </w:rPr>
              <w:t xml:space="preserve">to be </w:t>
            </w:r>
            <w:r w:rsidRPr="0032240D">
              <w:rPr>
                <w:rFonts w:ascii="Times New Roman" w:hAnsi="Times New Roman" w:cs="Times New Roman"/>
                <w:sz w:val="22"/>
                <w:szCs w:val="22"/>
              </w:rPr>
              <w:t>constructed</w:t>
            </w:r>
          </w:p>
        </w:tc>
        <w:tc>
          <w:tcPr>
            <w:tcW w:w="1043" w:type="pct"/>
            <w:vMerge/>
          </w:tcPr>
          <w:p w14:paraId="1F9413FA" w14:textId="77777777" w:rsidR="005D5E8D" w:rsidRPr="0032240D" w:rsidRDefault="005D5E8D" w:rsidP="009923B3">
            <w:pPr>
              <w:spacing w:before="20" w:after="20"/>
              <w:jc w:val="both"/>
            </w:pPr>
          </w:p>
        </w:tc>
        <w:tc>
          <w:tcPr>
            <w:tcW w:w="1072" w:type="pct"/>
            <w:vMerge/>
          </w:tcPr>
          <w:p w14:paraId="0ECF1E1D" w14:textId="77777777" w:rsidR="005D5E8D" w:rsidRPr="0032240D" w:rsidRDefault="005D5E8D" w:rsidP="009923B3">
            <w:pPr>
              <w:spacing w:before="20" w:after="20"/>
            </w:pPr>
          </w:p>
        </w:tc>
      </w:tr>
      <w:tr w:rsidR="005D5E8D" w14:paraId="1F7792D3" w14:textId="77777777" w:rsidTr="009923B3">
        <w:tc>
          <w:tcPr>
            <w:tcW w:w="1329" w:type="pct"/>
            <w:vMerge/>
          </w:tcPr>
          <w:p w14:paraId="62EAF8D9" w14:textId="77777777" w:rsidR="005D5E8D" w:rsidRPr="0032240D" w:rsidRDefault="005D5E8D" w:rsidP="009923B3">
            <w:pPr>
              <w:spacing w:before="20" w:after="20"/>
            </w:pPr>
          </w:p>
        </w:tc>
        <w:tc>
          <w:tcPr>
            <w:tcW w:w="1556" w:type="pct"/>
          </w:tcPr>
          <w:p w14:paraId="6B5984C1" w14:textId="77777777" w:rsidR="005D5E8D" w:rsidRPr="0032240D" w:rsidRDefault="005D5E8D" w:rsidP="009923B3">
            <w:pPr>
              <w:pStyle w:val="TableContents"/>
              <w:spacing w:before="20" w:after="20"/>
              <w:ind w:left="346" w:hanging="346"/>
              <w:rPr>
                <w:rFonts w:ascii="Times New Roman" w:hAnsi="Times New Roman" w:cs="Times New Roman"/>
                <w:sz w:val="22"/>
                <w:szCs w:val="22"/>
              </w:rPr>
            </w:pPr>
            <w:r w:rsidRPr="0032240D">
              <w:rPr>
                <w:rFonts w:ascii="Times New Roman" w:hAnsi="Times New Roman" w:cs="Times New Roman"/>
                <w:sz w:val="22"/>
                <w:szCs w:val="22"/>
              </w:rPr>
              <w:t>2.6</w:t>
            </w:r>
            <w:r>
              <w:rPr>
                <w:rFonts w:ascii="Times New Roman" w:hAnsi="Times New Roman" w:cs="Times New Roman"/>
                <w:sz w:val="22"/>
                <w:szCs w:val="22"/>
              </w:rPr>
              <w:t>.</w:t>
            </w:r>
            <w:r w:rsidRPr="0032240D">
              <w:rPr>
                <w:rFonts w:ascii="Times New Roman" w:hAnsi="Times New Roman" w:cs="Times New Roman"/>
                <w:sz w:val="22"/>
                <w:szCs w:val="22"/>
              </w:rPr>
              <w:t xml:space="preserve"> Number</w:t>
            </w:r>
            <w:r>
              <w:rPr>
                <w:rFonts w:ascii="Times New Roman" w:hAnsi="Times New Roman" w:cs="Times New Roman"/>
                <w:sz w:val="22"/>
                <w:szCs w:val="22"/>
              </w:rPr>
              <w:t xml:space="preserve"> </w:t>
            </w:r>
            <w:r w:rsidRPr="0032240D">
              <w:rPr>
                <w:rFonts w:ascii="Times New Roman" w:hAnsi="Times New Roman" w:cs="Times New Roman"/>
                <w:sz w:val="22"/>
                <w:szCs w:val="22"/>
              </w:rPr>
              <w:t>of Offices</w:t>
            </w:r>
            <w:r>
              <w:rPr>
                <w:rFonts w:ascii="Times New Roman" w:hAnsi="Times New Roman" w:cs="Times New Roman"/>
                <w:sz w:val="22"/>
                <w:szCs w:val="22"/>
              </w:rPr>
              <w:t xml:space="preserve"> to be</w:t>
            </w:r>
            <w:r w:rsidRPr="0032240D">
              <w:rPr>
                <w:rFonts w:ascii="Times New Roman" w:hAnsi="Times New Roman" w:cs="Times New Roman"/>
                <w:sz w:val="22"/>
                <w:szCs w:val="22"/>
              </w:rPr>
              <w:t xml:space="preserve"> constructed</w:t>
            </w:r>
          </w:p>
        </w:tc>
        <w:tc>
          <w:tcPr>
            <w:tcW w:w="1043" w:type="pct"/>
            <w:vMerge/>
          </w:tcPr>
          <w:p w14:paraId="6446DDD7" w14:textId="77777777" w:rsidR="005D5E8D" w:rsidRPr="0032240D" w:rsidRDefault="005D5E8D" w:rsidP="009923B3">
            <w:pPr>
              <w:spacing w:before="20" w:after="20"/>
              <w:jc w:val="both"/>
            </w:pPr>
          </w:p>
        </w:tc>
        <w:tc>
          <w:tcPr>
            <w:tcW w:w="1072" w:type="pct"/>
            <w:vMerge/>
          </w:tcPr>
          <w:p w14:paraId="0DB97985" w14:textId="77777777" w:rsidR="005D5E8D" w:rsidRPr="0032240D" w:rsidRDefault="005D5E8D" w:rsidP="009923B3">
            <w:pPr>
              <w:spacing w:before="20" w:after="20"/>
            </w:pPr>
          </w:p>
        </w:tc>
      </w:tr>
      <w:tr w:rsidR="005D5E8D" w14:paraId="5DA0A8D7" w14:textId="77777777" w:rsidTr="009923B3">
        <w:tc>
          <w:tcPr>
            <w:tcW w:w="1329" w:type="pct"/>
            <w:vMerge w:val="restart"/>
          </w:tcPr>
          <w:p w14:paraId="49486246" w14:textId="77777777" w:rsidR="005D5E8D" w:rsidRPr="0032240D" w:rsidRDefault="005D5E8D" w:rsidP="009923B3">
            <w:pPr>
              <w:spacing w:before="20" w:after="20"/>
              <w:ind w:left="176" w:hanging="176"/>
              <w:jc w:val="both"/>
            </w:pPr>
            <w:r w:rsidRPr="0032240D">
              <w:rPr>
                <w:lang w:eastAsia="en-GB"/>
              </w:rPr>
              <w:t>3.</w:t>
            </w:r>
            <w:r>
              <w:rPr>
                <w:lang w:eastAsia="en-GB"/>
              </w:rPr>
              <w:t>Ha</w:t>
            </w:r>
            <w:r w:rsidRPr="0032240D">
              <w:rPr>
                <w:lang w:eastAsia="en-GB"/>
              </w:rPr>
              <w:t xml:space="preserve">bitat improvement </w:t>
            </w:r>
            <w:r w:rsidRPr="0032240D">
              <w:rPr>
                <w:lang w:eastAsia="en-GB"/>
              </w:rPr>
              <w:lastRenderedPageBreak/>
              <w:t xml:space="preserve">(enrichment, planting, soil/moisture conservation, water </w:t>
            </w:r>
            <w:r>
              <w:rPr>
                <w:lang w:eastAsia="en-GB"/>
              </w:rPr>
              <w:t>ha</w:t>
            </w:r>
            <w:r w:rsidRPr="0032240D">
              <w:rPr>
                <w:lang w:eastAsia="en-GB"/>
              </w:rPr>
              <w:t>rvesting, fire/flood protection)</w:t>
            </w:r>
          </w:p>
        </w:tc>
        <w:tc>
          <w:tcPr>
            <w:tcW w:w="1556" w:type="pct"/>
          </w:tcPr>
          <w:p w14:paraId="78EEE50D" w14:textId="77777777" w:rsidR="005D5E8D" w:rsidRPr="0032240D" w:rsidRDefault="005D5E8D" w:rsidP="009923B3">
            <w:pPr>
              <w:spacing w:before="20" w:after="20"/>
              <w:ind w:left="346" w:hanging="346"/>
            </w:pPr>
            <w:r w:rsidRPr="0032240D">
              <w:rPr>
                <w:lang w:eastAsia="en-GB"/>
              </w:rPr>
              <w:lastRenderedPageBreak/>
              <w:t>3.1</w:t>
            </w:r>
            <w:r>
              <w:rPr>
                <w:lang w:eastAsia="en-GB"/>
              </w:rPr>
              <w:t>.</w:t>
            </w:r>
            <w:r w:rsidRPr="0032240D">
              <w:rPr>
                <w:lang w:eastAsia="en-GB"/>
              </w:rPr>
              <w:t xml:space="preserve"> Area </w:t>
            </w:r>
            <w:r>
              <w:rPr>
                <w:lang w:eastAsia="en-GB"/>
              </w:rPr>
              <w:t xml:space="preserve">to be </w:t>
            </w:r>
            <w:r w:rsidRPr="0032240D">
              <w:rPr>
                <w:lang w:eastAsia="en-GB"/>
              </w:rPr>
              <w:t xml:space="preserve">covered </w:t>
            </w:r>
            <w:r w:rsidRPr="0032240D">
              <w:rPr>
                <w:lang w:eastAsia="en-GB"/>
              </w:rPr>
              <w:lastRenderedPageBreak/>
              <w:t>under grassland devel</w:t>
            </w:r>
            <w:r>
              <w:rPr>
                <w:lang w:eastAsia="en-GB"/>
              </w:rPr>
              <w:t>opment  (ha</w:t>
            </w:r>
            <w:r w:rsidRPr="0032240D">
              <w:rPr>
                <w:lang w:eastAsia="en-GB"/>
              </w:rPr>
              <w:t>)</w:t>
            </w:r>
          </w:p>
        </w:tc>
        <w:tc>
          <w:tcPr>
            <w:tcW w:w="1043" w:type="pct"/>
            <w:vMerge w:val="restart"/>
          </w:tcPr>
          <w:p w14:paraId="7FD62AD1" w14:textId="77777777" w:rsidR="005D5E8D" w:rsidRPr="0032240D" w:rsidRDefault="005D5E8D" w:rsidP="009923B3">
            <w:pPr>
              <w:spacing w:before="20" w:after="20"/>
              <w:ind w:left="176" w:hanging="176"/>
              <w:rPr>
                <w:bCs/>
              </w:rPr>
            </w:pPr>
            <w:r w:rsidRPr="0032240D">
              <w:lastRenderedPageBreak/>
              <w:t xml:space="preserve">3. Strengthening </w:t>
            </w:r>
            <w:r w:rsidRPr="0032240D">
              <w:lastRenderedPageBreak/>
              <w:t>and consolidation of PA management</w:t>
            </w:r>
          </w:p>
        </w:tc>
        <w:tc>
          <w:tcPr>
            <w:tcW w:w="1072" w:type="pct"/>
          </w:tcPr>
          <w:p w14:paraId="563580F2" w14:textId="77777777" w:rsidR="005D5E8D" w:rsidRPr="0032240D" w:rsidRDefault="005D5E8D" w:rsidP="009923B3">
            <w:pPr>
              <w:spacing w:before="20" w:after="20"/>
              <w:ind w:left="317" w:hanging="317"/>
              <w:jc w:val="both"/>
              <w:rPr>
                <w:bCs/>
              </w:rPr>
            </w:pPr>
            <w:r w:rsidRPr="0032240D">
              <w:lastRenderedPageBreak/>
              <w:t>3.1</w:t>
            </w:r>
            <w:r>
              <w:t>.</w:t>
            </w:r>
            <w:r w:rsidRPr="0032240D">
              <w:t xml:space="preserve"> Number of </w:t>
            </w:r>
            <w:r w:rsidRPr="0032240D">
              <w:lastRenderedPageBreak/>
              <w:t>Tiger Reserves showing positive category c</w:t>
            </w:r>
            <w:r>
              <w:t>ha</w:t>
            </w:r>
            <w:r w:rsidRPr="0032240D">
              <w:t>nge in Management Effectiveness Evaluation</w:t>
            </w:r>
          </w:p>
        </w:tc>
      </w:tr>
      <w:tr w:rsidR="005D5E8D" w14:paraId="027AD4BA" w14:textId="77777777" w:rsidTr="009923B3">
        <w:tc>
          <w:tcPr>
            <w:tcW w:w="1329" w:type="pct"/>
            <w:vMerge/>
          </w:tcPr>
          <w:p w14:paraId="777A33A4" w14:textId="77777777" w:rsidR="005D5E8D" w:rsidRPr="0032240D" w:rsidRDefault="005D5E8D" w:rsidP="009923B3">
            <w:pPr>
              <w:spacing w:before="20" w:after="20"/>
            </w:pPr>
          </w:p>
        </w:tc>
        <w:tc>
          <w:tcPr>
            <w:tcW w:w="1556" w:type="pct"/>
          </w:tcPr>
          <w:p w14:paraId="261C1E3B" w14:textId="77777777" w:rsidR="005D5E8D" w:rsidRPr="0032240D" w:rsidRDefault="005D5E8D" w:rsidP="009923B3">
            <w:pPr>
              <w:pStyle w:val="TableContents"/>
              <w:spacing w:before="20" w:after="20"/>
              <w:ind w:left="346" w:hanging="346"/>
              <w:rPr>
                <w:rFonts w:ascii="Times New Roman" w:hAnsi="Times New Roman" w:cs="Times New Roman"/>
                <w:sz w:val="22"/>
                <w:szCs w:val="22"/>
              </w:rPr>
            </w:pPr>
            <w:r w:rsidRPr="0032240D">
              <w:rPr>
                <w:rFonts w:ascii="Times New Roman" w:eastAsia="Times New Roman" w:hAnsi="Times New Roman" w:cs="Times New Roman"/>
                <w:sz w:val="22"/>
                <w:szCs w:val="22"/>
                <w:lang w:eastAsia="en-GB"/>
              </w:rPr>
              <w:t>3.2</w:t>
            </w:r>
            <w:r>
              <w:rPr>
                <w:rFonts w:ascii="Times New Roman" w:eastAsia="Times New Roman" w:hAnsi="Times New Roman" w:cs="Times New Roman"/>
                <w:sz w:val="22"/>
                <w:szCs w:val="22"/>
                <w:lang w:eastAsia="en-GB"/>
              </w:rPr>
              <w:t xml:space="preserve">. </w:t>
            </w:r>
            <w:r w:rsidRPr="0032240D">
              <w:rPr>
                <w:rFonts w:ascii="Times New Roman" w:eastAsia="Times New Roman" w:hAnsi="Times New Roman" w:cs="Times New Roman"/>
                <w:sz w:val="22"/>
                <w:szCs w:val="22"/>
                <w:lang w:eastAsia="en-GB"/>
              </w:rPr>
              <w:t xml:space="preserve">Area </w:t>
            </w:r>
            <w:r>
              <w:rPr>
                <w:rFonts w:ascii="Times New Roman" w:eastAsia="Times New Roman" w:hAnsi="Times New Roman" w:cs="Times New Roman"/>
                <w:sz w:val="22"/>
                <w:szCs w:val="22"/>
                <w:lang w:eastAsia="en-GB"/>
              </w:rPr>
              <w:t xml:space="preserve">to be </w:t>
            </w:r>
            <w:r w:rsidRPr="0032240D">
              <w:rPr>
                <w:rFonts w:ascii="Times New Roman" w:eastAsia="Times New Roman" w:hAnsi="Times New Roman" w:cs="Times New Roman"/>
                <w:sz w:val="22"/>
                <w:szCs w:val="22"/>
                <w:lang w:eastAsia="en-GB"/>
              </w:rPr>
              <w:t>covered under invasive plant removal activities including removal of gregarious plant growth from grasslands</w:t>
            </w:r>
          </w:p>
        </w:tc>
        <w:tc>
          <w:tcPr>
            <w:tcW w:w="1043" w:type="pct"/>
            <w:vMerge/>
          </w:tcPr>
          <w:p w14:paraId="1FC07675" w14:textId="77777777" w:rsidR="005D5E8D" w:rsidRPr="0032240D" w:rsidRDefault="005D5E8D" w:rsidP="009923B3">
            <w:pPr>
              <w:spacing w:before="20" w:after="20"/>
            </w:pPr>
          </w:p>
        </w:tc>
        <w:tc>
          <w:tcPr>
            <w:tcW w:w="1072" w:type="pct"/>
          </w:tcPr>
          <w:p w14:paraId="358D22BF" w14:textId="77777777" w:rsidR="005D5E8D" w:rsidRPr="0032240D" w:rsidRDefault="005D5E8D" w:rsidP="009923B3">
            <w:pPr>
              <w:spacing w:before="20" w:after="20"/>
              <w:ind w:left="317" w:hanging="317"/>
            </w:pPr>
            <w:r>
              <w:t xml:space="preserve">3.2. </w:t>
            </w:r>
            <w:r w:rsidRPr="0032240D">
              <w:t>No. of TRs with unified control over Core and Buffer zones</w:t>
            </w:r>
          </w:p>
        </w:tc>
      </w:tr>
      <w:tr w:rsidR="005D5E8D" w14:paraId="3CB5FA40" w14:textId="77777777" w:rsidTr="009923B3">
        <w:tc>
          <w:tcPr>
            <w:tcW w:w="1329" w:type="pct"/>
          </w:tcPr>
          <w:p w14:paraId="3D3FA728" w14:textId="77777777" w:rsidR="005D5E8D" w:rsidRPr="0032240D" w:rsidRDefault="005D5E8D" w:rsidP="009923B3">
            <w:pPr>
              <w:pStyle w:val="TableContents"/>
              <w:spacing w:before="20" w:after="20"/>
              <w:jc w:val="both"/>
              <w:rPr>
                <w:rFonts w:ascii="Times New Roman" w:hAnsi="Times New Roman" w:cs="Times New Roman"/>
                <w:sz w:val="22"/>
                <w:szCs w:val="22"/>
              </w:rPr>
            </w:pPr>
            <w:r w:rsidRPr="0032240D">
              <w:rPr>
                <w:rFonts w:ascii="Times New Roman" w:eastAsia="Times New Roman" w:hAnsi="Times New Roman" w:cs="Times New Roman"/>
                <w:sz w:val="22"/>
                <w:szCs w:val="22"/>
                <w:lang w:eastAsia="en-GB"/>
              </w:rPr>
              <w:t>4.</w:t>
            </w:r>
            <w:r>
              <w:rPr>
                <w:rFonts w:ascii="Times New Roman" w:eastAsia="Times New Roman" w:hAnsi="Times New Roman" w:cs="Times New Roman"/>
                <w:sz w:val="22"/>
                <w:szCs w:val="22"/>
                <w:lang w:eastAsia="en-GB"/>
              </w:rPr>
              <w:t xml:space="preserve"> </w:t>
            </w:r>
            <w:r w:rsidRPr="0032240D">
              <w:rPr>
                <w:rFonts w:ascii="Times New Roman" w:eastAsia="Times New Roman" w:hAnsi="Times New Roman" w:cs="Times New Roman"/>
                <w:sz w:val="22"/>
                <w:szCs w:val="22"/>
                <w:lang w:eastAsia="en-GB"/>
              </w:rPr>
              <w:t>Supporting livelihoods</w:t>
            </w:r>
          </w:p>
        </w:tc>
        <w:tc>
          <w:tcPr>
            <w:tcW w:w="1556" w:type="pct"/>
          </w:tcPr>
          <w:p w14:paraId="4DFC7D3A" w14:textId="77777777" w:rsidR="005D5E8D" w:rsidRPr="0032240D" w:rsidRDefault="005D5E8D" w:rsidP="009923B3">
            <w:pPr>
              <w:pStyle w:val="TableContents"/>
              <w:spacing w:before="20" w:after="20"/>
              <w:ind w:left="346" w:hanging="346"/>
              <w:rPr>
                <w:rFonts w:ascii="Times New Roman" w:hAnsi="Times New Roman" w:cs="Times New Roman"/>
                <w:sz w:val="22"/>
                <w:szCs w:val="22"/>
              </w:rPr>
            </w:pPr>
            <w:r w:rsidRPr="0032240D">
              <w:rPr>
                <w:rFonts w:ascii="Times New Roman" w:eastAsia="Times New Roman" w:hAnsi="Times New Roman" w:cs="Times New Roman"/>
                <w:sz w:val="22"/>
                <w:szCs w:val="22"/>
                <w:lang w:eastAsia="en-GB"/>
              </w:rPr>
              <w:t xml:space="preserve">4.1. Number of man-days of livelihood </w:t>
            </w:r>
            <w:r>
              <w:rPr>
                <w:rFonts w:ascii="Times New Roman" w:eastAsia="Times New Roman" w:hAnsi="Times New Roman" w:cs="Times New Roman"/>
                <w:sz w:val="22"/>
                <w:szCs w:val="22"/>
                <w:lang w:eastAsia="en-GB"/>
              </w:rPr>
              <w:t xml:space="preserve">to be </w:t>
            </w:r>
            <w:r w:rsidRPr="0032240D">
              <w:rPr>
                <w:rFonts w:ascii="Times New Roman" w:eastAsia="Times New Roman" w:hAnsi="Times New Roman" w:cs="Times New Roman"/>
                <w:sz w:val="22"/>
                <w:szCs w:val="22"/>
                <w:lang w:eastAsia="en-GB"/>
              </w:rPr>
              <w:t>provided</w:t>
            </w:r>
          </w:p>
        </w:tc>
        <w:tc>
          <w:tcPr>
            <w:tcW w:w="1043" w:type="pct"/>
          </w:tcPr>
          <w:p w14:paraId="6A5D06CA" w14:textId="77777777" w:rsidR="005D5E8D" w:rsidRPr="0032240D" w:rsidRDefault="005D5E8D" w:rsidP="009923B3">
            <w:pPr>
              <w:spacing w:before="20" w:after="20"/>
              <w:ind w:left="176" w:hanging="176"/>
              <w:jc w:val="both"/>
            </w:pPr>
            <w:r w:rsidRPr="0032240D">
              <w:t xml:space="preserve">4. Securing critical wildlife </w:t>
            </w:r>
            <w:r>
              <w:t>ha</w:t>
            </w:r>
            <w:r w:rsidRPr="0032240D">
              <w:t xml:space="preserve">bitats like corridors and critically endangered </w:t>
            </w:r>
            <w:r>
              <w:t>ha</w:t>
            </w:r>
            <w:r w:rsidRPr="0032240D">
              <w:t>bitats like mangroves</w:t>
            </w:r>
          </w:p>
        </w:tc>
        <w:tc>
          <w:tcPr>
            <w:tcW w:w="1072" w:type="pct"/>
          </w:tcPr>
          <w:p w14:paraId="0DDA62BB" w14:textId="77777777" w:rsidR="005D5E8D" w:rsidRPr="0032240D" w:rsidRDefault="005D5E8D" w:rsidP="009923B3">
            <w:pPr>
              <w:spacing w:before="20" w:after="20"/>
              <w:ind w:left="317" w:hanging="317"/>
            </w:pPr>
            <w:r w:rsidRPr="0032240D">
              <w:t xml:space="preserve">4.1. </w:t>
            </w:r>
            <w:r>
              <w:t>Increase in a</w:t>
            </w:r>
            <w:r w:rsidRPr="0032240D">
              <w:t>rea under  forest cover within designated wildlife corridors</w:t>
            </w:r>
          </w:p>
          <w:p w14:paraId="0E0A5044" w14:textId="77777777" w:rsidR="005D5E8D" w:rsidRPr="0032240D" w:rsidRDefault="005D5E8D" w:rsidP="009923B3">
            <w:pPr>
              <w:spacing w:before="20" w:after="20"/>
            </w:pPr>
          </w:p>
        </w:tc>
      </w:tr>
      <w:tr w:rsidR="005D5E8D" w14:paraId="3EBFF703" w14:textId="77777777" w:rsidTr="009923B3">
        <w:tc>
          <w:tcPr>
            <w:tcW w:w="1329" w:type="pct"/>
            <w:vMerge w:val="restart"/>
          </w:tcPr>
          <w:p w14:paraId="2C4E2FE9" w14:textId="77777777" w:rsidR="005D5E8D" w:rsidRPr="0032240D" w:rsidRDefault="005D5E8D" w:rsidP="009923B3">
            <w:pPr>
              <w:spacing w:before="20" w:after="20"/>
              <w:ind w:left="176" w:hanging="176"/>
              <w:jc w:val="both"/>
            </w:pPr>
            <w:r>
              <w:t xml:space="preserve">5. </w:t>
            </w:r>
            <w:r w:rsidRPr="0032240D">
              <w:t xml:space="preserve">Voluntary Relocation of villages from core /critical tiger </w:t>
            </w:r>
            <w:r>
              <w:t>ha</w:t>
            </w:r>
            <w:r w:rsidRPr="0032240D">
              <w:t>bitats of Tiger Reserves to make them inviolate</w:t>
            </w:r>
          </w:p>
        </w:tc>
        <w:tc>
          <w:tcPr>
            <w:tcW w:w="1556" w:type="pct"/>
          </w:tcPr>
          <w:p w14:paraId="4E90BC22" w14:textId="77777777" w:rsidR="005D5E8D" w:rsidRPr="0032240D" w:rsidRDefault="005D5E8D" w:rsidP="009923B3">
            <w:pPr>
              <w:spacing w:before="20" w:after="20"/>
              <w:ind w:left="346" w:hanging="346"/>
            </w:pPr>
            <w:r w:rsidRPr="0032240D">
              <w:rPr>
                <w:lang w:eastAsia="en-GB"/>
              </w:rPr>
              <w:t>5.1</w:t>
            </w:r>
            <w:r>
              <w:rPr>
                <w:lang w:eastAsia="en-GB"/>
              </w:rPr>
              <w:t>.</w:t>
            </w:r>
            <w:r w:rsidRPr="0032240D">
              <w:rPr>
                <w:lang w:eastAsia="en-GB"/>
              </w:rPr>
              <w:t xml:space="preserve"> Number of families</w:t>
            </w:r>
            <w:r>
              <w:rPr>
                <w:lang w:eastAsia="en-GB"/>
              </w:rPr>
              <w:t xml:space="preserve"> to be</w:t>
            </w:r>
            <w:r w:rsidRPr="0032240D">
              <w:rPr>
                <w:lang w:eastAsia="en-GB"/>
              </w:rPr>
              <w:t xml:space="preserve"> relocated</w:t>
            </w:r>
          </w:p>
        </w:tc>
        <w:tc>
          <w:tcPr>
            <w:tcW w:w="1043" w:type="pct"/>
            <w:vMerge w:val="restart"/>
          </w:tcPr>
          <w:p w14:paraId="218E50ED" w14:textId="77777777" w:rsidR="005D5E8D" w:rsidRPr="0032240D" w:rsidRDefault="005D5E8D" w:rsidP="009923B3">
            <w:pPr>
              <w:spacing w:before="20" w:after="20"/>
              <w:ind w:left="176" w:hanging="176"/>
            </w:pPr>
            <w:r w:rsidRPr="0032240D">
              <w:rPr>
                <w:bCs/>
              </w:rPr>
              <w:t>5. Reduction in man-animal conflict</w:t>
            </w:r>
          </w:p>
        </w:tc>
        <w:tc>
          <w:tcPr>
            <w:tcW w:w="1072" w:type="pct"/>
          </w:tcPr>
          <w:p w14:paraId="6BC34F24" w14:textId="77777777" w:rsidR="005D5E8D" w:rsidRPr="0032240D" w:rsidRDefault="005D5E8D" w:rsidP="009923B3">
            <w:pPr>
              <w:spacing w:before="20" w:after="20"/>
              <w:ind w:left="317" w:hanging="317"/>
            </w:pPr>
            <w:r w:rsidRPr="0032240D">
              <w:rPr>
                <w:bCs/>
              </w:rPr>
              <w:t>5.1. Number of human fatalities due to man-animal conflict.</w:t>
            </w:r>
          </w:p>
        </w:tc>
      </w:tr>
      <w:tr w:rsidR="005D5E8D" w14:paraId="453C1C92" w14:textId="77777777" w:rsidTr="009923B3">
        <w:tc>
          <w:tcPr>
            <w:tcW w:w="1329" w:type="pct"/>
            <w:vMerge/>
          </w:tcPr>
          <w:p w14:paraId="65740D52" w14:textId="77777777" w:rsidR="005D5E8D" w:rsidRPr="0032240D" w:rsidRDefault="005D5E8D" w:rsidP="009923B3">
            <w:pPr>
              <w:spacing w:before="20" w:after="20"/>
            </w:pPr>
          </w:p>
        </w:tc>
        <w:tc>
          <w:tcPr>
            <w:tcW w:w="1556" w:type="pct"/>
          </w:tcPr>
          <w:p w14:paraId="302FFDD3" w14:textId="77777777" w:rsidR="005D5E8D" w:rsidRPr="0032240D" w:rsidRDefault="005D5E8D" w:rsidP="009923B3">
            <w:pPr>
              <w:spacing w:before="20" w:after="20"/>
              <w:ind w:left="346" w:hanging="346"/>
              <w:rPr>
                <w:lang w:eastAsia="en-GB"/>
              </w:rPr>
            </w:pPr>
            <w:r w:rsidRPr="0032240D">
              <w:rPr>
                <w:lang w:eastAsia="en-GB"/>
              </w:rPr>
              <w:t>5.2.</w:t>
            </w:r>
            <w:r>
              <w:rPr>
                <w:lang w:eastAsia="en-GB"/>
              </w:rPr>
              <w:t xml:space="preserve"> </w:t>
            </w:r>
            <w:r w:rsidRPr="0032240D">
              <w:rPr>
                <w:lang w:eastAsia="en-GB"/>
              </w:rPr>
              <w:t xml:space="preserve">Number of villages </w:t>
            </w:r>
            <w:r>
              <w:rPr>
                <w:lang w:eastAsia="en-GB"/>
              </w:rPr>
              <w:t xml:space="preserve">to be </w:t>
            </w:r>
            <w:r w:rsidRPr="0032240D">
              <w:rPr>
                <w:lang w:eastAsia="en-GB"/>
              </w:rPr>
              <w:t>relocated</w:t>
            </w:r>
          </w:p>
        </w:tc>
        <w:tc>
          <w:tcPr>
            <w:tcW w:w="1043" w:type="pct"/>
            <w:vMerge/>
          </w:tcPr>
          <w:p w14:paraId="3C2944DF" w14:textId="77777777" w:rsidR="005D5E8D" w:rsidRPr="0032240D" w:rsidRDefault="005D5E8D" w:rsidP="009923B3">
            <w:pPr>
              <w:spacing w:before="20" w:after="20"/>
              <w:ind w:left="34" w:hanging="34"/>
            </w:pPr>
          </w:p>
        </w:tc>
        <w:tc>
          <w:tcPr>
            <w:tcW w:w="1072" w:type="pct"/>
            <w:vMerge w:val="restart"/>
          </w:tcPr>
          <w:p w14:paraId="1643E1DA" w14:textId="77777777" w:rsidR="005D5E8D" w:rsidRPr="0032240D" w:rsidRDefault="005D5E8D" w:rsidP="009923B3">
            <w:pPr>
              <w:spacing w:before="20" w:after="20"/>
              <w:ind w:left="317" w:hanging="317"/>
            </w:pPr>
            <w:r w:rsidRPr="0032240D">
              <w:rPr>
                <w:bCs/>
              </w:rPr>
              <w:t>5.2. Amount of financial ex-gratia paid for instances of conflict</w:t>
            </w:r>
          </w:p>
        </w:tc>
      </w:tr>
      <w:tr w:rsidR="005D5E8D" w14:paraId="7A07061D" w14:textId="77777777" w:rsidTr="009923B3">
        <w:tc>
          <w:tcPr>
            <w:tcW w:w="1329" w:type="pct"/>
            <w:vMerge/>
          </w:tcPr>
          <w:p w14:paraId="2E20E59B" w14:textId="77777777" w:rsidR="005D5E8D" w:rsidRPr="0032240D" w:rsidRDefault="005D5E8D" w:rsidP="009923B3">
            <w:pPr>
              <w:spacing w:before="20" w:after="20"/>
            </w:pPr>
          </w:p>
        </w:tc>
        <w:tc>
          <w:tcPr>
            <w:tcW w:w="1556" w:type="pct"/>
          </w:tcPr>
          <w:p w14:paraId="3F15399C" w14:textId="77777777" w:rsidR="005D5E8D" w:rsidRPr="0032240D" w:rsidRDefault="005D5E8D" w:rsidP="009923B3">
            <w:pPr>
              <w:spacing w:before="20" w:after="20"/>
              <w:ind w:left="346" w:hanging="346"/>
            </w:pPr>
            <w:r w:rsidRPr="0032240D">
              <w:rPr>
                <w:lang w:eastAsia="en-GB"/>
              </w:rPr>
              <w:t>5.3</w:t>
            </w:r>
            <w:r>
              <w:rPr>
                <w:lang w:eastAsia="en-GB"/>
              </w:rPr>
              <w:t>.</w:t>
            </w:r>
            <w:r w:rsidRPr="0032240D">
              <w:rPr>
                <w:lang w:eastAsia="en-GB"/>
              </w:rPr>
              <w:t xml:space="preserve"> Area</w:t>
            </w:r>
            <w:r>
              <w:rPr>
                <w:lang w:eastAsia="en-GB"/>
              </w:rPr>
              <w:t xml:space="preserve"> to be made inviolate by relocation (ha</w:t>
            </w:r>
            <w:r w:rsidRPr="0032240D">
              <w:rPr>
                <w:lang w:eastAsia="en-GB"/>
              </w:rPr>
              <w:t xml:space="preserve">) </w:t>
            </w:r>
          </w:p>
        </w:tc>
        <w:tc>
          <w:tcPr>
            <w:tcW w:w="1043" w:type="pct"/>
            <w:vMerge/>
          </w:tcPr>
          <w:p w14:paraId="2C4FE865" w14:textId="77777777" w:rsidR="005D5E8D" w:rsidRPr="0032240D" w:rsidRDefault="005D5E8D" w:rsidP="009923B3">
            <w:pPr>
              <w:spacing w:before="20" w:after="20"/>
              <w:ind w:left="34" w:hanging="34"/>
            </w:pPr>
          </w:p>
        </w:tc>
        <w:tc>
          <w:tcPr>
            <w:tcW w:w="1072" w:type="pct"/>
            <w:vMerge/>
          </w:tcPr>
          <w:p w14:paraId="1093328D" w14:textId="77777777" w:rsidR="005D5E8D" w:rsidRPr="0032240D" w:rsidRDefault="005D5E8D" w:rsidP="009923B3">
            <w:pPr>
              <w:spacing w:before="20" w:after="20"/>
              <w:ind w:left="364" w:hanging="364"/>
              <w:rPr>
                <w:vanish/>
              </w:rPr>
            </w:pPr>
          </w:p>
        </w:tc>
      </w:tr>
      <w:tr w:rsidR="005D5E8D" w14:paraId="7AACAE6B" w14:textId="77777777" w:rsidTr="009923B3">
        <w:tc>
          <w:tcPr>
            <w:tcW w:w="1329" w:type="pct"/>
            <w:vMerge w:val="restart"/>
          </w:tcPr>
          <w:p w14:paraId="7A827DE5" w14:textId="77777777" w:rsidR="005D5E8D" w:rsidRPr="0032240D" w:rsidRDefault="005D5E8D" w:rsidP="009923B3">
            <w:pPr>
              <w:spacing w:before="20" w:after="20"/>
              <w:ind w:left="176" w:hanging="176"/>
            </w:pPr>
            <w:r w:rsidRPr="0032240D">
              <w:rPr>
                <w:lang w:eastAsia="en-GB"/>
              </w:rPr>
              <w:t>6.</w:t>
            </w:r>
            <w:r>
              <w:rPr>
                <w:lang w:eastAsia="en-GB"/>
              </w:rPr>
              <w:t xml:space="preserve"> </w:t>
            </w:r>
            <w:r w:rsidRPr="0032240D">
              <w:rPr>
                <w:lang w:eastAsia="en-GB"/>
              </w:rPr>
              <w:t>Management planning, strengthening research and awareness, capacity building</w:t>
            </w:r>
          </w:p>
        </w:tc>
        <w:tc>
          <w:tcPr>
            <w:tcW w:w="1556" w:type="pct"/>
          </w:tcPr>
          <w:p w14:paraId="7B24A1AA" w14:textId="77777777" w:rsidR="005D5E8D" w:rsidRPr="0032240D" w:rsidRDefault="005D5E8D" w:rsidP="009923B3">
            <w:pPr>
              <w:spacing w:before="20" w:after="20"/>
              <w:ind w:left="346" w:hanging="346"/>
            </w:pPr>
            <w:r w:rsidRPr="0032240D">
              <w:t xml:space="preserve">6.1. Number of Tiger Conservation Plan (TCP) / indicative Tiger Conservation Plan (where Tiger Conservation Plan is not approved) </w:t>
            </w:r>
            <w:r>
              <w:t xml:space="preserve">to be put </w:t>
            </w:r>
            <w:r w:rsidRPr="0032240D">
              <w:t>in place</w:t>
            </w:r>
          </w:p>
        </w:tc>
        <w:tc>
          <w:tcPr>
            <w:tcW w:w="1043" w:type="pct"/>
            <w:vMerge w:val="restart"/>
          </w:tcPr>
          <w:p w14:paraId="475AF11E" w14:textId="77777777" w:rsidR="005D5E8D" w:rsidRPr="0032240D" w:rsidRDefault="005D5E8D" w:rsidP="009923B3">
            <w:pPr>
              <w:ind w:left="176" w:hanging="176"/>
              <w:rPr>
                <w:bCs/>
              </w:rPr>
            </w:pPr>
            <w:r w:rsidRPr="0032240D">
              <w:t>6. Legalisation of the management interventions in Tiger Reserves</w:t>
            </w:r>
          </w:p>
        </w:tc>
        <w:tc>
          <w:tcPr>
            <w:tcW w:w="1072" w:type="pct"/>
            <w:vMerge w:val="restart"/>
          </w:tcPr>
          <w:p w14:paraId="06E0D735" w14:textId="77777777" w:rsidR="005D5E8D" w:rsidRPr="0032240D" w:rsidRDefault="005D5E8D" w:rsidP="009923B3">
            <w:pPr>
              <w:spacing w:before="20" w:after="20"/>
              <w:ind w:left="317" w:hanging="317"/>
              <w:rPr>
                <w:bCs/>
              </w:rPr>
            </w:pPr>
            <w:r>
              <w:t xml:space="preserve">6.1. </w:t>
            </w:r>
            <w:r w:rsidRPr="0032240D">
              <w:t>Num</w:t>
            </w:r>
            <w:r>
              <w:t xml:space="preserve">ber of Tiger Conservation plans to be </w:t>
            </w:r>
            <w:r w:rsidRPr="0032240D">
              <w:t>approved</w:t>
            </w:r>
          </w:p>
        </w:tc>
      </w:tr>
      <w:tr w:rsidR="005D5E8D" w14:paraId="4736B9F1" w14:textId="77777777" w:rsidTr="009923B3">
        <w:tc>
          <w:tcPr>
            <w:tcW w:w="1329" w:type="pct"/>
            <w:vMerge/>
          </w:tcPr>
          <w:p w14:paraId="4DAC387B" w14:textId="77777777" w:rsidR="005D5E8D" w:rsidRPr="0032240D" w:rsidRDefault="005D5E8D" w:rsidP="009923B3">
            <w:pPr>
              <w:spacing w:before="20" w:after="20"/>
            </w:pPr>
          </w:p>
        </w:tc>
        <w:tc>
          <w:tcPr>
            <w:tcW w:w="1556" w:type="pct"/>
          </w:tcPr>
          <w:p w14:paraId="62FF9907" w14:textId="77777777" w:rsidR="005D5E8D" w:rsidRPr="0032240D" w:rsidRDefault="005D5E8D" w:rsidP="009923B3">
            <w:pPr>
              <w:spacing w:before="20" w:after="20"/>
              <w:ind w:left="346" w:hanging="346"/>
            </w:pPr>
            <w:r w:rsidRPr="0032240D">
              <w:t>6.2</w:t>
            </w:r>
            <w:r>
              <w:t>.</w:t>
            </w:r>
            <w:r w:rsidRPr="0032240D">
              <w:t xml:space="preserve"> Dissemination       workshops </w:t>
            </w:r>
            <w:r>
              <w:t>to be conducted</w:t>
            </w:r>
          </w:p>
        </w:tc>
        <w:tc>
          <w:tcPr>
            <w:tcW w:w="1043" w:type="pct"/>
            <w:vMerge/>
          </w:tcPr>
          <w:p w14:paraId="029E934A" w14:textId="77777777" w:rsidR="005D5E8D" w:rsidRPr="0032240D" w:rsidRDefault="005D5E8D" w:rsidP="009923B3">
            <w:pPr>
              <w:spacing w:before="20" w:after="20"/>
              <w:ind w:left="34" w:hanging="34"/>
            </w:pPr>
          </w:p>
        </w:tc>
        <w:tc>
          <w:tcPr>
            <w:tcW w:w="1072" w:type="pct"/>
            <w:vMerge/>
          </w:tcPr>
          <w:p w14:paraId="18852705" w14:textId="77777777" w:rsidR="005D5E8D" w:rsidRPr="0032240D" w:rsidRDefault="005D5E8D" w:rsidP="009923B3">
            <w:pPr>
              <w:spacing w:before="20" w:after="20"/>
              <w:ind w:left="364" w:hanging="364"/>
              <w:rPr>
                <w:vanish/>
              </w:rPr>
            </w:pPr>
          </w:p>
        </w:tc>
      </w:tr>
      <w:tr w:rsidR="005D5E8D" w14:paraId="576E4B32" w14:textId="77777777" w:rsidTr="009923B3">
        <w:tc>
          <w:tcPr>
            <w:tcW w:w="1329" w:type="pct"/>
            <w:vMerge/>
          </w:tcPr>
          <w:p w14:paraId="19883C34" w14:textId="77777777" w:rsidR="005D5E8D" w:rsidRPr="0032240D" w:rsidRDefault="005D5E8D" w:rsidP="009923B3">
            <w:pPr>
              <w:spacing w:before="20" w:after="20"/>
            </w:pPr>
          </w:p>
        </w:tc>
        <w:tc>
          <w:tcPr>
            <w:tcW w:w="1556" w:type="pct"/>
          </w:tcPr>
          <w:p w14:paraId="1A7A4EB7" w14:textId="77777777" w:rsidR="005D5E8D" w:rsidRPr="0032240D" w:rsidRDefault="005D5E8D" w:rsidP="009923B3">
            <w:pPr>
              <w:spacing w:before="20" w:after="20"/>
              <w:ind w:left="346" w:hanging="346"/>
              <w:rPr>
                <w:lang w:eastAsia="en-GB"/>
              </w:rPr>
            </w:pPr>
            <w:r w:rsidRPr="0032240D">
              <w:t>6.3</w:t>
            </w:r>
            <w:r>
              <w:t>.</w:t>
            </w:r>
            <w:r w:rsidRPr="0032240D">
              <w:t xml:space="preserve"> Number of Trainings</w:t>
            </w:r>
            <w:r>
              <w:t xml:space="preserve"> to be conducted</w:t>
            </w:r>
          </w:p>
        </w:tc>
        <w:tc>
          <w:tcPr>
            <w:tcW w:w="1043" w:type="pct"/>
            <w:vMerge/>
          </w:tcPr>
          <w:p w14:paraId="612A8251" w14:textId="77777777" w:rsidR="005D5E8D" w:rsidRPr="0032240D" w:rsidRDefault="005D5E8D" w:rsidP="009923B3">
            <w:pPr>
              <w:spacing w:before="20" w:after="20"/>
              <w:ind w:left="34" w:hanging="34"/>
            </w:pPr>
          </w:p>
        </w:tc>
        <w:tc>
          <w:tcPr>
            <w:tcW w:w="1072" w:type="pct"/>
            <w:vMerge/>
          </w:tcPr>
          <w:p w14:paraId="36D65456" w14:textId="77777777" w:rsidR="005D5E8D" w:rsidRPr="0032240D" w:rsidRDefault="005D5E8D" w:rsidP="009923B3">
            <w:pPr>
              <w:spacing w:before="20" w:after="20"/>
              <w:ind w:left="364" w:hanging="364"/>
              <w:rPr>
                <w:vanish/>
              </w:rPr>
            </w:pPr>
          </w:p>
        </w:tc>
      </w:tr>
      <w:tr w:rsidR="005D5E8D" w14:paraId="056CF832" w14:textId="77777777" w:rsidTr="009923B3">
        <w:trPr>
          <w:trHeight w:val="316"/>
        </w:trPr>
        <w:tc>
          <w:tcPr>
            <w:tcW w:w="1329" w:type="pct"/>
            <w:vMerge/>
          </w:tcPr>
          <w:p w14:paraId="3D47A2D8" w14:textId="77777777" w:rsidR="005D5E8D" w:rsidRPr="0032240D" w:rsidRDefault="005D5E8D" w:rsidP="009923B3">
            <w:pPr>
              <w:spacing w:before="20" w:after="20"/>
            </w:pPr>
          </w:p>
        </w:tc>
        <w:tc>
          <w:tcPr>
            <w:tcW w:w="1556" w:type="pct"/>
            <w:vMerge w:val="restart"/>
          </w:tcPr>
          <w:p w14:paraId="003EFE9B" w14:textId="77777777" w:rsidR="005D5E8D" w:rsidRPr="0032240D" w:rsidRDefault="005D5E8D" w:rsidP="009923B3">
            <w:pPr>
              <w:spacing w:before="20" w:after="20"/>
              <w:ind w:left="346" w:hanging="346"/>
            </w:pPr>
            <w:r w:rsidRPr="0032240D">
              <w:t>6.4</w:t>
            </w:r>
            <w:r>
              <w:t>.</w:t>
            </w:r>
            <w:r w:rsidRPr="0032240D">
              <w:t xml:space="preserve"> Study tours </w:t>
            </w:r>
            <w:r>
              <w:t xml:space="preserve">to be conducted </w:t>
            </w:r>
            <w:r w:rsidRPr="0032240D">
              <w:t>for appraisal of good practices</w:t>
            </w:r>
          </w:p>
        </w:tc>
        <w:tc>
          <w:tcPr>
            <w:tcW w:w="1043" w:type="pct"/>
            <w:vMerge/>
          </w:tcPr>
          <w:p w14:paraId="0BBA3463" w14:textId="77777777" w:rsidR="005D5E8D" w:rsidRPr="0032240D" w:rsidRDefault="005D5E8D" w:rsidP="009923B3">
            <w:pPr>
              <w:spacing w:before="20" w:after="20"/>
              <w:ind w:left="34" w:hanging="34"/>
            </w:pPr>
          </w:p>
        </w:tc>
        <w:tc>
          <w:tcPr>
            <w:tcW w:w="1072" w:type="pct"/>
            <w:vMerge/>
          </w:tcPr>
          <w:p w14:paraId="017876AA" w14:textId="77777777" w:rsidR="005D5E8D" w:rsidRPr="0032240D" w:rsidRDefault="005D5E8D" w:rsidP="009923B3">
            <w:pPr>
              <w:spacing w:before="20" w:after="20"/>
              <w:ind w:left="364" w:hanging="364"/>
              <w:rPr>
                <w:vanish/>
              </w:rPr>
            </w:pPr>
          </w:p>
        </w:tc>
      </w:tr>
      <w:tr w:rsidR="005D5E8D" w14:paraId="22FD2C73" w14:textId="77777777" w:rsidTr="009923B3">
        <w:tc>
          <w:tcPr>
            <w:tcW w:w="1329" w:type="pct"/>
            <w:vMerge/>
          </w:tcPr>
          <w:p w14:paraId="407A5356" w14:textId="77777777" w:rsidR="005D5E8D" w:rsidRPr="0032240D" w:rsidRDefault="005D5E8D" w:rsidP="009923B3">
            <w:pPr>
              <w:spacing w:before="20" w:after="20"/>
            </w:pPr>
          </w:p>
        </w:tc>
        <w:tc>
          <w:tcPr>
            <w:tcW w:w="1556" w:type="pct"/>
            <w:vMerge/>
          </w:tcPr>
          <w:p w14:paraId="2FDBD904" w14:textId="77777777" w:rsidR="005D5E8D" w:rsidRPr="0032240D" w:rsidRDefault="005D5E8D" w:rsidP="009923B3">
            <w:pPr>
              <w:spacing w:before="20" w:after="20"/>
            </w:pPr>
          </w:p>
        </w:tc>
        <w:tc>
          <w:tcPr>
            <w:tcW w:w="1043" w:type="pct"/>
          </w:tcPr>
          <w:p w14:paraId="20214466" w14:textId="77777777" w:rsidR="005D5E8D" w:rsidRPr="0032240D" w:rsidRDefault="005D5E8D" w:rsidP="009923B3">
            <w:pPr>
              <w:spacing w:before="20" w:after="20"/>
              <w:ind w:left="176" w:hanging="176"/>
              <w:jc w:val="both"/>
            </w:pPr>
            <w:r>
              <w:t xml:space="preserve">7. </w:t>
            </w:r>
            <w:r w:rsidRPr="0032240D">
              <w:t xml:space="preserve">Increased preparedness </w:t>
            </w:r>
            <w:r>
              <w:t xml:space="preserve"> </w:t>
            </w:r>
            <w:r w:rsidRPr="0032240D">
              <w:lastRenderedPageBreak/>
              <w:t>of the forest officials for active management involving stakeholders concerned</w:t>
            </w:r>
          </w:p>
        </w:tc>
        <w:tc>
          <w:tcPr>
            <w:tcW w:w="1072" w:type="pct"/>
          </w:tcPr>
          <w:p w14:paraId="3749BDA5" w14:textId="77777777" w:rsidR="005D5E8D" w:rsidRPr="0032240D" w:rsidRDefault="005D5E8D" w:rsidP="009923B3">
            <w:pPr>
              <w:spacing w:before="20" w:after="20"/>
              <w:ind w:left="317" w:hanging="317"/>
              <w:rPr>
                <w:vanish/>
              </w:rPr>
            </w:pPr>
            <w:r>
              <w:lastRenderedPageBreak/>
              <w:t xml:space="preserve">7.1. Number of persons to be </w:t>
            </w:r>
            <w:r w:rsidRPr="0032240D">
              <w:lastRenderedPageBreak/>
              <w:t>sensitised</w:t>
            </w:r>
          </w:p>
        </w:tc>
      </w:tr>
      <w:tr w:rsidR="005D5E8D" w14:paraId="2B4B208F" w14:textId="77777777" w:rsidTr="009923B3">
        <w:tc>
          <w:tcPr>
            <w:tcW w:w="1329" w:type="pct"/>
            <w:vMerge/>
          </w:tcPr>
          <w:p w14:paraId="659EF285" w14:textId="77777777" w:rsidR="005D5E8D" w:rsidRPr="0032240D" w:rsidRDefault="005D5E8D" w:rsidP="009923B3">
            <w:pPr>
              <w:spacing w:before="20" w:after="20"/>
            </w:pPr>
          </w:p>
        </w:tc>
        <w:tc>
          <w:tcPr>
            <w:tcW w:w="1556" w:type="pct"/>
            <w:vMerge/>
          </w:tcPr>
          <w:p w14:paraId="1DCAC1BE" w14:textId="77777777" w:rsidR="005D5E8D" w:rsidRPr="0032240D" w:rsidRDefault="005D5E8D" w:rsidP="009923B3">
            <w:pPr>
              <w:spacing w:before="20" w:after="20"/>
            </w:pPr>
          </w:p>
        </w:tc>
        <w:tc>
          <w:tcPr>
            <w:tcW w:w="1043" w:type="pct"/>
          </w:tcPr>
          <w:p w14:paraId="06775F4F" w14:textId="77777777" w:rsidR="005D5E8D" w:rsidRPr="0032240D" w:rsidRDefault="005D5E8D" w:rsidP="009923B3">
            <w:pPr>
              <w:spacing w:before="20" w:after="20"/>
              <w:ind w:left="176" w:hanging="176"/>
            </w:pPr>
            <w:r>
              <w:t xml:space="preserve">8. </w:t>
            </w:r>
            <w:r w:rsidRPr="0032240D">
              <w:t>En</w:t>
            </w:r>
            <w:r>
              <w:t>ha</w:t>
            </w:r>
            <w:r w:rsidRPr="0032240D">
              <w:t>ncement of capacity of forest/other dept. officials</w:t>
            </w:r>
          </w:p>
        </w:tc>
        <w:tc>
          <w:tcPr>
            <w:tcW w:w="1072" w:type="pct"/>
          </w:tcPr>
          <w:p w14:paraId="2C8FFF8A" w14:textId="77777777" w:rsidR="005D5E8D" w:rsidRPr="0032240D" w:rsidRDefault="005D5E8D" w:rsidP="009923B3">
            <w:pPr>
              <w:spacing w:before="20" w:after="20"/>
              <w:ind w:left="459" w:hanging="459"/>
              <w:rPr>
                <w:vanish/>
              </w:rPr>
            </w:pPr>
            <w:r>
              <w:t xml:space="preserve">8.1. </w:t>
            </w:r>
            <w:r w:rsidRPr="0032240D">
              <w:t xml:space="preserve">Number of persons </w:t>
            </w:r>
            <w:r>
              <w:t xml:space="preserve">to be </w:t>
            </w:r>
            <w:r w:rsidRPr="0032240D">
              <w:t>trained</w:t>
            </w:r>
          </w:p>
        </w:tc>
      </w:tr>
      <w:tr w:rsidR="005D5E8D" w14:paraId="20C61950" w14:textId="77777777" w:rsidTr="009923B3">
        <w:tc>
          <w:tcPr>
            <w:tcW w:w="1329" w:type="pct"/>
            <w:vMerge/>
          </w:tcPr>
          <w:p w14:paraId="7C2CD61A" w14:textId="77777777" w:rsidR="005D5E8D" w:rsidRPr="0032240D" w:rsidRDefault="005D5E8D" w:rsidP="009923B3">
            <w:pPr>
              <w:spacing w:before="20" w:after="20"/>
            </w:pPr>
          </w:p>
        </w:tc>
        <w:tc>
          <w:tcPr>
            <w:tcW w:w="1556" w:type="pct"/>
            <w:vMerge/>
          </w:tcPr>
          <w:p w14:paraId="5F1EA093" w14:textId="77777777" w:rsidR="005D5E8D" w:rsidRPr="0032240D" w:rsidRDefault="005D5E8D" w:rsidP="009923B3">
            <w:pPr>
              <w:spacing w:before="20" w:after="20"/>
            </w:pPr>
          </w:p>
        </w:tc>
        <w:tc>
          <w:tcPr>
            <w:tcW w:w="1043" w:type="pct"/>
          </w:tcPr>
          <w:p w14:paraId="35030E6E" w14:textId="77777777" w:rsidR="005D5E8D" w:rsidRPr="0032240D" w:rsidRDefault="005D5E8D" w:rsidP="009923B3">
            <w:pPr>
              <w:spacing w:before="20" w:after="20"/>
              <w:ind w:left="176" w:hanging="176"/>
            </w:pPr>
            <w:r>
              <w:t>9.</w:t>
            </w:r>
            <w:r w:rsidRPr="0032240D">
              <w:t xml:space="preserve"> Replication of good management practices</w:t>
            </w:r>
          </w:p>
        </w:tc>
        <w:tc>
          <w:tcPr>
            <w:tcW w:w="1072" w:type="pct"/>
          </w:tcPr>
          <w:p w14:paraId="514D626F" w14:textId="77777777" w:rsidR="005D5E8D" w:rsidRPr="0032240D" w:rsidRDefault="005D5E8D" w:rsidP="009923B3">
            <w:pPr>
              <w:spacing w:before="20" w:after="20"/>
              <w:ind w:left="317" w:hanging="317"/>
              <w:rPr>
                <w:vanish/>
              </w:rPr>
            </w:pPr>
            <w:r>
              <w:t xml:space="preserve">9.1. </w:t>
            </w:r>
            <w:r w:rsidRPr="0032240D">
              <w:t xml:space="preserve">Number of Tiger Reserves where good management practices </w:t>
            </w:r>
            <w:r>
              <w:t>to be</w:t>
            </w:r>
            <w:r w:rsidRPr="0032240D">
              <w:t xml:space="preserve"> replicated</w:t>
            </w:r>
          </w:p>
        </w:tc>
      </w:tr>
    </w:tbl>
    <w:p w14:paraId="6AC5D57F" w14:textId="77777777" w:rsidR="005D5E8D" w:rsidRDefault="005D5E8D" w:rsidP="005D5E8D">
      <w:pPr>
        <w:spacing w:line="360" w:lineRule="auto"/>
        <w:rPr>
          <w:u w:val="single"/>
        </w:rPr>
      </w:pPr>
    </w:p>
    <w:p w14:paraId="429C5542" w14:textId="77777777" w:rsidR="005D5E8D" w:rsidRDefault="005D5E8D" w:rsidP="005D5E8D">
      <w:pPr>
        <w:rPr>
          <w:u w:val="single"/>
        </w:rPr>
      </w:pPr>
      <w:r>
        <w:rPr>
          <w:u w:val="single"/>
        </w:rPr>
        <w:br w:type="page"/>
      </w:r>
    </w:p>
    <w:p w14:paraId="027FA304" w14:textId="77777777" w:rsidR="005D5E8D" w:rsidRPr="00124DC8" w:rsidRDefault="005D5E8D" w:rsidP="005D5E8D">
      <w:pPr>
        <w:spacing w:line="360" w:lineRule="auto"/>
        <w:rPr>
          <w:b/>
          <w:i/>
        </w:rPr>
      </w:pPr>
      <w:r w:rsidRPr="00124DC8">
        <w:rPr>
          <w:b/>
          <w:i/>
        </w:rPr>
        <w:lastRenderedPageBreak/>
        <w:t>Project Elephant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3984"/>
        <w:gridCol w:w="1520"/>
        <w:gridCol w:w="1394"/>
      </w:tblGrid>
      <w:tr w:rsidR="005D5E8D" w:rsidRPr="00946684" w14:paraId="7E0117B0" w14:textId="77777777" w:rsidTr="009923B3">
        <w:tc>
          <w:tcPr>
            <w:tcW w:w="2160" w:type="pct"/>
            <w:gridSpan w:val="2"/>
          </w:tcPr>
          <w:p w14:paraId="759D825A" w14:textId="77777777" w:rsidR="005D5E8D" w:rsidRDefault="005D5E8D" w:rsidP="009923B3">
            <w:pPr>
              <w:jc w:val="center"/>
              <w:rPr>
                <w:b/>
              </w:rPr>
            </w:pPr>
          </w:p>
          <w:p w14:paraId="369EB5DA" w14:textId="77777777" w:rsidR="005D5E8D" w:rsidRPr="00946684" w:rsidRDefault="005D5E8D" w:rsidP="009923B3">
            <w:pPr>
              <w:jc w:val="center"/>
              <w:rPr>
                <w:b/>
              </w:rPr>
            </w:pPr>
            <w:r w:rsidRPr="00946684">
              <w:rPr>
                <w:b/>
              </w:rPr>
              <w:t>OUTPUTS 2019-20</w:t>
            </w:r>
          </w:p>
        </w:tc>
        <w:tc>
          <w:tcPr>
            <w:tcW w:w="2840" w:type="pct"/>
            <w:gridSpan w:val="2"/>
          </w:tcPr>
          <w:p w14:paraId="01B3400B" w14:textId="77777777" w:rsidR="005D5E8D" w:rsidRPr="00946684" w:rsidRDefault="005D5E8D" w:rsidP="009923B3">
            <w:pPr>
              <w:rPr>
                <w:b/>
              </w:rPr>
            </w:pPr>
          </w:p>
          <w:p w14:paraId="54ACA349" w14:textId="77777777" w:rsidR="005D5E8D" w:rsidRPr="00946684" w:rsidRDefault="005D5E8D" w:rsidP="009923B3">
            <w:pPr>
              <w:jc w:val="center"/>
              <w:rPr>
                <w:b/>
              </w:rPr>
            </w:pPr>
            <w:r w:rsidRPr="00946684">
              <w:rPr>
                <w:b/>
              </w:rPr>
              <w:t>OUTCOMES 2019-20</w:t>
            </w:r>
          </w:p>
        </w:tc>
      </w:tr>
      <w:tr w:rsidR="005D5E8D" w14:paraId="470A3FC8" w14:textId="77777777" w:rsidTr="009923B3">
        <w:tc>
          <w:tcPr>
            <w:tcW w:w="967" w:type="pct"/>
          </w:tcPr>
          <w:p w14:paraId="0AF6A890" w14:textId="77777777" w:rsidR="005D5E8D" w:rsidRDefault="005D5E8D" w:rsidP="009923B3">
            <w:pPr>
              <w:jc w:val="center"/>
              <w:rPr>
                <w:b/>
                <w:i/>
              </w:rPr>
            </w:pPr>
            <w:r>
              <w:rPr>
                <w:b/>
                <w:i/>
              </w:rPr>
              <w:t>Output</w:t>
            </w:r>
          </w:p>
        </w:tc>
        <w:tc>
          <w:tcPr>
            <w:tcW w:w="1193" w:type="pct"/>
          </w:tcPr>
          <w:p w14:paraId="33AD45E6" w14:textId="77777777" w:rsidR="005D5E8D" w:rsidRDefault="005D5E8D" w:rsidP="009923B3">
            <w:pPr>
              <w:jc w:val="center"/>
              <w:rPr>
                <w:b/>
                <w:i/>
              </w:rPr>
            </w:pPr>
            <w:r>
              <w:rPr>
                <w:b/>
                <w:i/>
              </w:rPr>
              <w:t>Indicator (s)</w:t>
            </w:r>
          </w:p>
        </w:tc>
        <w:tc>
          <w:tcPr>
            <w:tcW w:w="1164" w:type="pct"/>
          </w:tcPr>
          <w:p w14:paraId="195F5B21" w14:textId="77777777" w:rsidR="005D5E8D" w:rsidRDefault="005D5E8D" w:rsidP="009923B3">
            <w:pPr>
              <w:ind w:firstLine="720"/>
              <w:jc w:val="center"/>
              <w:rPr>
                <w:b/>
                <w:i/>
              </w:rPr>
            </w:pPr>
            <w:r>
              <w:rPr>
                <w:b/>
                <w:i/>
              </w:rPr>
              <w:t>Outcome</w:t>
            </w:r>
          </w:p>
        </w:tc>
        <w:tc>
          <w:tcPr>
            <w:tcW w:w="1677" w:type="pct"/>
          </w:tcPr>
          <w:p w14:paraId="7A37BAE8" w14:textId="77777777" w:rsidR="005D5E8D" w:rsidRDefault="005D5E8D" w:rsidP="009923B3">
            <w:pPr>
              <w:jc w:val="center"/>
              <w:rPr>
                <w:b/>
                <w:i/>
              </w:rPr>
            </w:pPr>
            <w:r>
              <w:rPr>
                <w:b/>
                <w:i/>
              </w:rPr>
              <w:t>Indicator (s)</w:t>
            </w:r>
          </w:p>
        </w:tc>
      </w:tr>
      <w:tr w:rsidR="005D5E8D" w14:paraId="293CB915" w14:textId="77777777" w:rsidTr="009923B3">
        <w:tc>
          <w:tcPr>
            <w:tcW w:w="967" w:type="pct"/>
          </w:tcPr>
          <w:p w14:paraId="6F3DABE7" w14:textId="77777777" w:rsidR="005D5E8D" w:rsidRPr="0032240D" w:rsidRDefault="005D5E8D" w:rsidP="009923B3">
            <w:pPr>
              <w:spacing w:before="20" w:after="20"/>
              <w:ind w:left="176" w:hanging="176"/>
            </w:pPr>
            <w:r>
              <w:t xml:space="preserve">1. Management planning, </w:t>
            </w:r>
            <w:r w:rsidRPr="0032240D">
              <w:t>strengthening research and awareness, capacity building</w:t>
            </w:r>
          </w:p>
        </w:tc>
        <w:tc>
          <w:tcPr>
            <w:tcW w:w="1193" w:type="pct"/>
          </w:tcPr>
          <w:p w14:paraId="2BF8AB5D" w14:textId="77777777" w:rsidR="005D5E8D" w:rsidRPr="0032240D" w:rsidRDefault="005D5E8D" w:rsidP="009923B3">
            <w:pPr>
              <w:spacing w:before="20" w:after="20"/>
              <w:ind w:left="237" w:hanging="351"/>
            </w:pPr>
            <w:r w:rsidRPr="0032240D">
              <w:rPr>
                <w:lang w:eastAsia="en-GB"/>
              </w:rPr>
              <w:t xml:space="preserve">1.1. No. of workshops/seminars/trainings/conferences </w:t>
            </w:r>
            <w:r>
              <w:rPr>
                <w:lang w:eastAsia="en-GB"/>
              </w:rPr>
              <w:t xml:space="preserve">to be </w:t>
            </w:r>
            <w:r w:rsidRPr="0032240D">
              <w:rPr>
                <w:lang w:eastAsia="en-GB"/>
              </w:rPr>
              <w:t>organised</w:t>
            </w:r>
          </w:p>
        </w:tc>
        <w:tc>
          <w:tcPr>
            <w:tcW w:w="1164" w:type="pct"/>
          </w:tcPr>
          <w:p w14:paraId="7DD2DEBB" w14:textId="77777777" w:rsidR="005D5E8D" w:rsidRPr="0032240D" w:rsidRDefault="005D5E8D" w:rsidP="009923B3">
            <w:pPr>
              <w:spacing w:before="20" w:after="20"/>
              <w:ind w:left="176" w:hanging="176"/>
              <w:jc w:val="both"/>
            </w:pPr>
            <w:r w:rsidRPr="0032240D">
              <w:t xml:space="preserve">1. Stabilization of populations of critically endangered, flagship and other species in their </w:t>
            </w:r>
            <w:r>
              <w:t>ha</w:t>
            </w:r>
            <w:r w:rsidRPr="0032240D">
              <w:t>bitats</w:t>
            </w:r>
          </w:p>
        </w:tc>
        <w:tc>
          <w:tcPr>
            <w:tcW w:w="1677" w:type="pct"/>
          </w:tcPr>
          <w:p w14:paraId="1DB7A4DF" w14:textId="77777777" w:rsidR="005D5E8D" w:rsidRPr="0032240D" w:rsidRDefault="005D5E8D" w:rsidP="009923B3">
            <w:pPr>
              <w:spacing w:before="20" w:after="20"/>
            </w:pPr>
            <w:r w:rsidRPr="0032240D">
              <w:t>1.1</w:t>
            </w:r>
            <w:r>
              <w:t>.</w:t>
            </w:r>
            <w:r w:rsidRPr="0032240D">
              <w:t xml:space="preserve"> Size of elep</w:t>
            </w:r>
            <w:r>
              <w:t>ha</w:t>
            </w:r>
            <w:r w:rsidRPr="0032240D">
              <w:t>nt population</w:t>
            </w:r>
          </w:p>
        </w:tc>
      </w:tr>
      <w:tr w:rsidR="005D5E8D" w14:paraId="07E2D5E6" w14:textId="77777777" w:rsidTr="009923B3">
        <w:trPr>
          <w:trHeight w:val="71"/>
        </w:trPr>
        <w:tc>
          <w:tcPr>
            <w:tcW w:w="967" w:type="pct"/>
            <w:vMerge w:val="restart"/>
          </w:tcPr>
          <w:p w14:paraId="19952BB4" w14:textId="77777777" w:rsidR="005D5E8D" w:rsidRDefault="005D5E8D" w:rsidP="009923B3">
            <w:pPr>
              <w:spacing w:before="20" w:after="20"/>
              <w:ind w:left="176" w:hanging="176"/>
              <w:jc w:val="both"/>
            </w:pPr>
            <w:r>
              <w:t>2. Ha</w:t>
            </w:r>
            <w:r w:rsidRPr="0032240D">
              <w:t xml:space="preserve">bitat improvement (enrichment planting, soil/moisture conservation, water </w:t>
            </w:r>
            <w:r>
              <w:t>ha</w:t>
            </w:r>
            <w:r w:rsidRPr="0032240D">
              <w:t>rvesting, fire/flood protection)</w:t>
            </w:r>
          </w:p>
          <w:p w14:paraId="0ABA6066" w14:textId="77777777" w:rsidR="005D5E8D" w:rsidRPr="009F2387" w:rsidRDefault="005D5E8D" w:rsidP="009923B3">
            <w:pPr>
              <w:jc w:val="both"/>
            </w:pPr>
          </w:p>
        </w:tc>
        <w:tc>
          <w:tcPr>
            <w:tcW w:w="1193" w:type="pct"/>
          </w:tcPr>
          <w:p w14:paraId="2B10F1E3" w14:textId="77777777" w:rsidR="005D5E8D" w:rsidRPr="0032240D" w:rsidRDefault="005D5E8D" w:rsidP="009923B3">
            <w:pPr>
              <w:spacing w:before="20" w:after="20"/>
              <w:ind w:left="327" w:hanging="351"/>
              <w:jc w:val="both"/>
            </w:pPr>
            <w:r>
              <w:t>2.1. Area to be improved under</w:t>
            </w:r>
            <w:r w:rsidRPr="0032240D">
              <w:t xml:space="preserve"> tree/fodder plantation</w:t>
            </w:r>
          </w:p>
        </w:tc>
        <w:tc>
          <w:tcPr>
            <w:tcW w:w="1164" w:type="pct"/>
            <w:vMerge w:val="restart"/>
          </w:tcPr>
          <w:p w14:paraId="441C5A38" w14:textId="77777777" w:rsidR="005D5E8D" w:rsidRPr="0032240D" w:rsidRDefault="005D5E8D" w:rsidP="009923B3">
            <w:pPr>
              <w:spacing w:before="20" w:after="20"/>
              <w:ind w:left="176" w:hanging="176"/>
              <w:jc w:val="both"/>
            </w:pPr>
            <w:r w:rsidRPr="0032240D">
              <w:t>2. Integrated protection through landscape-level interventions and transboundary PA initiatives</w:t>
            </w:r>
          </w:p>
        </w:tc>
        <w:tc>
          <w:tcPr>
            <w:tcW w:w="1677" w:type="pct"/>
          </w:tcPr>
          <w:p w14:paraId="0EBDFE7F" w14:textId="77777777" w:rsidR="005D5E8D" w:rsidRPr="0032240D" w:rsidRDefault="005D5E8D" w:rsidP="005D5E8D">
            <w:pPr>
              <w:numPr>
                <w:ilvl w:val="0"/>
                <w:numId w:val="98"/>
              </w:numPr>
              <w:spacing w:before="20" w:after="20" w:line="259" w:lineRule="auto"/>
              <w:jc w:val="both"/>
              <w:rPr>
                <w:vanish/>
              </w:rPr>
            </w:pPr>
          </w:p>
          <w:p w14:paraId="29D9140C" w14:textId="77777777" w:rsidR="005D5E8D" w:rsidRPr="0032240D" w:rsidRDefault="005D5E8D" w:rsidP="009923B3">
            <w:pPr>
              <w:spacing w:before="20" w:after="20"/>
              <w:ind w:left="274" w:hanging="274"/>
              <w:jc w:val="both"/>
            </w:pPr>
            <w:r w:rsidRPr="0032240D">
              <w:t xml:space="preserve">2.1. </w:t>
            </w:r>
            <w:r>
              <w:t>Length of fire-lines to be brought under f</w:t>
            </w:r>
            <w:r w:rsidRPr="0032240D">
              <w:t>ire prevention and control</w:t>
            </w:r>
          </w:p>
        </w:tc>
      </w:tr>
      <w:tr w:rsidR="005D5E8D" w14:paraId="4BD56693" w14:textId="77777777" w:rsidTr="009923B3">
        <w:tc>
          <w:tcPr>
            <w:tcW w:w="967" w:type="pct"/>
            <w:vMerge/>
          </w:tcPr>
          <w:p w14:paraId="24347B40" w14:textId="77777777" w:rsidR="005D5E8D" w:rsidRPr="0032240D" w:rsidRDefault="005D5E8D" w:rsidP="009923B3">
            <w:pPr>
              <w:spacing w:before="20" w:after="20"/>
            </w:pPr>
          </w:p>
        </w:tc>
        <w:tc>
          <w:tcPr>
            <w:tcW w:w="1193" w:type="pct"/>
          </w:tcPr>
          <w:p w14:paraId="0C68FD8D" w14:textId="77777777" w:rsidR="005D5E8D" w:rsidRPr="0032240D" w:rsidRDefault="005D5E8D" w:rsidP="009923B3">
            <w:pPr>
              <w:spacing w:before="20" w:after="20"/>
              <w:ind w:left="327" w:hanging="351"/>
            </w:pPr>
            <w:r w:rsidRPr="0032240D">
              <w:t xml:space="preserve">2.2. Area </w:t>
            </w:r>
            <w:r>
              <w:t xml:space="preserve">to be </w:t>
            </w:r>
            <w:r w:rsidRPr="0032240D">
              <w:t>covered under invasive plant removal activities</w:t>
            </w:r>
          </w:p>
        </w:tc>
        <w:tc>
          <w:tcPr>
            <w:tcW w:w="1164" w:type="pct"/>
            <w:vMerge/>
          </w:tcPr>
          <w:p w14:paraId="32D3BFA6" w14:textId="77777777" w:rsidR="005D5E8D" w:rsidRPr="0032240D" w:rsidRDefault="005D5E8D" w:rsidP="009923B3">
            <w:pPr>
              <w:widowControl w:val="0"/>
              <w:overflowPunct w:val="0"/>
              <w:autoSpaceDE w:val="0"/>
              <w:autoSpaceDN w:val="0"/>
              <w:adjustRightInd w:val="0"/>
              <w:spacing w:before="20" w:after="20"/>
            </w:pPr>
          </w:p>
        </w:tc>
        <w:tc>
          <w:tcPr>
            <w:tcW w:w="1677" w:type="pct"/>
          </w:tcPr>
          <w:p w14:paraId="006C0A57" w14:textId="77777777" w:rsidR="005D5E8D" w:rsidRPr="0032240D" w:rsidRDefault="005D5E8D" w:rsidP="009923B3">
            <w:pPr>
              <w:spacing w:before="20" w:after="20"/>
              <w:ind w:left="274" w:hanging="274"/>
            </w:pPr>
            <w:r w:rsidRPr="0032240D">
              <w:t>2.2. Number of elep</w:t>
            </w:r>
            <w:r>
              <w:t>ha</w:t>
            </w:r>
            <w:r w:rsidRPr="0032240D">
              <w:t>nt barriers</w:t>
            </w:r>
            <w:r>
              <w:t xml:space="preserve"> to be</w:t>
            </w:r>
            <w:r w:rsidRPr="0032240D">
              <w:t xml:space="preserve"> created</w:t>
            </w:r>
          </w:p>
        </w:tc>
      </w:tr>
      <w:tr w:rsidR="005D5E8D" w:rsidRPr="009F2387" w14:paraId="798C791C" w14:textId="77777777" w:rsidTr="009923B3">
        <w:tc>
          <w:tcPr>
            <w:tcW w:w="967" w:type="pct"/>
            <w:vMerge/>
          </w:tcPr>
          <w:p w14:paraId="54CCED5E" w14:textId="77777777" w:rsidR="005D5E8D" w:rsidRPr="009F2387" w:rsidRDefault="005D5E8D" w:rsidP="009923B3">
            <w:pPr>
              <w:spacing w:before="20" w:after="20"/>
            </w:pPr>
          </w:p>
        </w:tc>
        <w:tc>
          <w:tcPr>
            <w:tcW w:w="1193" w:type="pct"/>
          </w:tcPr>
          <w:p w14:paraId="54BB1DE4" w14:textId="77777777" w:rsidR="005D5E8D" w:rsidRPr="009F2387" w:rsidRDefault="005D5E8D" w:rsidP="009923B3">
            <w:pPr>
              <w:spacing w:before="20" w:after="20"/>
              <w:ind w:left="327" w:hanging="351"/>
            </w:pPr>
            <w:r w:rsidRPr="009F2387">
              <w:t>2.3. No. of water holes</w:t>
            </w:r>
            <w:r>
              <w:t xml:space="preserve"> to be</w:t>
            </w:r>
            <w:r w:rsidRPr="009F2387">
              <w:t xml:space="preserve"> created</w:t>
            </w:r>
          </w:p>
        </w:tc>
        <w:tc>
          <w:tcPr>
            <w:tcW w:w="1164" w:type="pct"/>
            <w:vMerge/>
          </w:tcPr>
          <w:p w14:paraId="29769F80" w14:textId="77777777" w:rsidR="005D5E8D" w:rsidRPr="009F2387" w:rsidRDefault="005D5E8D" w:rsidP="009923B3">
            <w:pPr>
              <w:spacing w:before="20" w:after="20"/>
              <w:ind w:left="34" w:hanging="34"/>
            </w:pPr>
          </w:p>
        </w:tc>
        <w:tc>
          <w:tcPr>
            <w:tcW w:w="1677" w:type="pct"/>
          </w:tcPr>
          <w:p w14:paraId="46D1CC03" w14:textId="77777777" w:rsidR="005D5E8D" w:rsidRPr="0032240D" w:rsidRDefault="005D5E8D" w:rsidP="009923B3">
            <w:pPr>
              <w:spacing w:before="20" w:after="20"/>
              <w:ind w:left="317" w:hanging="317"/>
              <w:rPr>
                <w:vanish/>
              </w:rPr>
            </w:pPr>
            <w:r w:rsidRPr="0032240D">
              <w:t xml:space="preserve">2.3. Number of salt licks </w:t>
            </w:r>
            <w:r>
              <w:t xml:space="preserve">to be </w:t>
            </w:r>
            <w:r w:rsidRPr="0032240D">
              <w:t>created</w:t>
            </w:r>
          </w:p>
        </w:tc>
      </w:tr>
      <w:tr w:rsidR="005D5E8D" w14:paraId="32347797" w14:textId="77777777" w:rsidTr="009923B3">
        <w:tc>
          <w:tcPr>
            <w:tcW w:w="967" w:type="pct"/>
            <w:vMerge w:val="restart"/>
          </w:tcPr>
          <w:p w14:paraId="1D0F2833" w14:textId="77777777" w:rsidR="005D5E8D" w:rsidRPr="0032240D" w:rsidRDefault="005D5E8D" w:rsidP="009923B3">
            <w:pPr>
              <w:spacing w:before="20" w:after="20"/>
              <w:ind w:left="176" w:hanging="176"/>
              <w:jc w:val="both"/>
            </w:pPr>
            <w:r w:rsidRPr="0032240D">
              <w:rPr>
                <w:lang w:eastAsia="en-GB"/>
              </w:rPr>
              <w:t xml:space="preserve">3. Anti-poaching activities including camps, watchtowers, patrolling, legal aid, procurement of rifles/guns/ammunition and infrastructure such </w:t>
            </w:r>
            <w:r w:rsidRPr="0032240D">
              <w:rPr>
                <w:lang w:eastAsia="en-GB"/>
              </w:rPr>
              <w:lastRenderedPageBreak/>
              <w:t>as GPS, fire crackers etc</w:t>
            </w:r>
          </w:p>
        </w:tc>
        <w:tc>
          <w:tcPr>
            <w:tcW w:w="1193" w:type="pct"/>
          </w:tcPr>
          <w:p w14:paraId="6985FE46" w14:textId="77777777" w:rsidR="005D5E8D" w:rsidRPr="0032240D" w:rsidRDefault="005D5E8D" w:rsidP="009923B3">
            <w:pPr>
              <w:spacing w:before="20" w:after="20"/>
              <w:ind w:left="327" w:hanging="351"/>
            </w:pPr>
            <w:r w:rsidRPr="0032240D">
              <w:lastRenderedPageBreak/>
              <w:t>3.1</w:t>
            </w:r>
            <w:r>
              <w:t>.</w:t>
            </w:r>
            <w:r w:rsidRPr="0032240D">
              <w:t xml:space="preserve"> Number of anti-poaching camps/sheds </w:t>
            </w:r>
            <w:r>
              <w:t xml:space="preserve">to be </w:t>
            </w:r>
            <w:r w:rsidRPr="0032240D">
              <w:t>created</w:t>
            </w:r>
          </w:p>
        </w:tc>
        <w:tc>
          <w:tcPr>
            <w:tcW w:w="1164" w:type="pct"/>
            <w:vMerge w:val="restart"/>
          </w:tcPr>
          <w:p w14:paraId="5478A3C9" w14:textId="77777777" w:rsidR="005D5E8D" w:rsidRPr="0032240D" w:rsidRDefault="005D5E8D" w:rsidP="009923B3">
            <w:pPr>
              <w:spacing w:before="20" w:after="20"/>
              <w:ind w:left="176" w:hanging="176"/>
              <w:jc w:val="both"/>
            </w:pPr>
            <w:r w:rsidRPr="0032240D">
              <w:t xml:space="preserve">3. Securing critical wildlife </w:t>
            </w:r>
            <w:r>
              <w:t>ha</w:t>
            </w:r>
            <w:r w:rsidRPr="0032240D">
              <w:t xml:space="preserve">bitats like corridors </w:t>
            </w:r>
          </w:p>
        </w:tc>
        <w:tc>
          <w:tcPr>
            <w:tcW w:w="1677" w:type="pct"/>
          </w:tcPr>
          <w:p w14:paraId="3330467D" w14:textId="77777777" w:rsidR="005D5E8D" w:rsidRPr="0032240D" w:rsidRDefault="005D5E8D" w:rsidP="005D5E8D">
            <w:pPr>
              <w:numPr>
                <w:ilvl w:val="0"/>
                <w:numId w:val="99"/>
              </w:numPr>
              <w:spacing w:before="120" w:after="120" w:line="259" w:lineRule="auto"/>
              <w:rPr>
                <w:vanish/>
              </w:rPr>
            </w:pPr>
          </w:p>
          <w:p w14:paraId="5E0CF589" w14:textId="77777777" w:rsidR="005D5E8D" w:rsidRPr="0032240D" w:rsidRDefault="005D5E8D" w:rsidP="009923B3">
            <w:pPr>
              <w:spacing w:before="20" w:after="20"/>
              <w:ind w:left="274" w:hanging="274"/>
            </w:pPr>
            <w:r w:rsidRPr="0032240D">
              <w:t>3.1</w:t>
            </w:r>
            <w:r>
              <w:t>.</w:t>
            </w:r>
            <w:r w:rsidRPr="0032240D">
              <w:t xml:space="preserve"> No. of Elep</w:t>
            </w:r>
            <w:r>
              <w:t xml:space="preserve">hant Reserves to be </w:t>
            </w:r>
            <w:r w:rsidRPr="0032240D">
              <w:t>created</w:t>
            </w:r>
          </w:p>
        </w:tc>
      </w:tr>
      <w:tr w:rsidR="005D5E8D" w14:paraId="2226FD4F" w14:textId="77777777" w:rsidTr="009923B3">
        <w:tc>
          <w:tcPr>
            <w:tcW w:w="967" w:type="pct"/>
            <w:vMerge/>
          </w:tcPr>
          <w:p w14:paraId="21DCA822" w14:textId="77777777" w:rsidR="005D5E8D" w:rsidRPr="0032240D" w:rsidRDefault="005D5E8D" w:rsidP="009923B3">
            <w:pPr>
              <w:spacing w:before="20" w:after="20"/>
            </w:pPr>
          </w:p>
        </w:tc>
        <w:tc>
          <w:tcPr>
            <w:tcW w:w="1193" w:type="pct"/>
          </w:tcPr>
          <w:p w14:paraId="292AF6BF" w14:textId="77777777" w:rsidR="005D5E8D" w:rsidRPr="0032240D" w:rsidRDefault="005D5E8D" w:rsidP="009923B3">
            <w:pPr>
              <w:spacing w:before="20" w:after="20"/>
              <w:ind w:left="327" w:hanging="351"/>
            </w:pPr>
            <w:r w:rsidRPr="0032240D">
              <w:rPr>
                <w:lang w:eastAsia="en-GB"/>
              </w:rPr>
              <w:t>3.2</w:t>
            </w:r>
            <w:r>
              <w:rPr>
                <w:lang w:eastAsia="en-GB"/>
              </w:rPr>
              <w:t>.</w:t>
            </w:r>
            <w:r w:rsidRPr="0032240D">
              <w:rPr>
                <w:lang w:eastAsia="en-GB"/>
              </w:rPr>
              <w:t xml:space="preserve"> Number of anti-poaching squads </w:t>
            </w:r>
            <w:r>
              <w:rPr>
                <w:lang w:eastAsia="en-GB"/>
              </w:rPr>
              <w:t xml:space="preserve">to be </w:t>
            </w:r>
            <w:r w:rsidRPr="0032240D">
              <w:rPr>
                <w:lang w:eastAsia="en-GB"/>
              </w:rPr>
              <w:t>created</w:t>
            </w:r>
          </w:p>
        </w:tc>
        <w:tc>
          <w:tcPr>
            <w:tcW w:w="1164" w:type="pct"/>
            <w:vMerge/>
          </w:tcPr>
          <w:p w14:paraId="7048C16B" w14:textId="77777777" w:rsidR="005D5E8D" w:rsidRPr="0032240D" w:rsidRDefault="005D5E8D" w:rsidP="009923B3">
            <w:pPr>
              <w:spacing w:before="20" w:after="20"/>
              <w:ind w:left="34" w:hanging="34"/>
            </w:pPr>
          </w:p>
        </w:tc>
        <w:tc>
          <w:tcPr>
            <w:tcW w:w="1677" w:type="pct"/>
            <w:vMerge w:val="restart"/>
          </w:tcPr>
          <w:p w14:paraId="32312361" w14:textId="77777777" w:rsidR="005D5E8D" w:rsidRPr="0032240D" w:rsidRDefault="005D5E8D" w:rsidP="009923B3">
            <w:pPr>
              <w:spacing w:before="20" w:after="20"/>
              <w:ind w:left="274" w:hanging="274"/>
            </w:pPr>
            <w:r w:rsidRPr="0032240D">
              <w:t>3.2</w:t>
            </w:r>
            <w:r>
              <w:t>.</w:t>
            </w:r>
            <w:r w:rsidRPr="0032240D">
              <w:t xml:space="preserve"> Amount </w:t>
            </w:r>
            <w:r>
              <w:t xml:space="preserve">to be </w:t>
            </w:r>
            <w:r w:rsidRPr="0032240D">
              <w:t xml:space="preserve">spent on </w:t>
            </w:r>
            <w:r w:rsidRPr="0032240D">
              <w:lastRenderedPageBreak/>
              <w:t>eco-development work in elep</w:t>
            </w:r>
            <w:r>
              <w:t>ha</w:t>
            </w:r>
            <w:r w:rsidRPr="0032240D">
              <w:t>nt corridor</w:t>
            </w:r>
          </w:p>
        </w:tc>
      </w:tr>
      <w:tr w:rsidR="005D5E8D" w14:paraId="66E96D72" w14:textId="77777777" w:rsidTr="009923B3">
        <w:tc>
          <w:tcPr>
            <w:tcW w:w="967" w:type="pct"/>
            <w:vMerge/>
          </w:tcPr>
          <w:p w14:paraId="4CD07499" w14:textId="77777777" w:rsidR="005D5E8D" w:rsidRPr="0032240D" w:rsidRDefault="005D5E8D" w:rsidP="009923B3">
            <w:pPr>
              <w:spacing w:before="20" w:after="20"/>
            </w:pPr>
          </w:p>
        </w:tc>
        <w:tc>
          <w:tcPr>
            <w:tcW w:w="1193" w:type="pct"/>
          </w:tcPr>
          <w:p w14:paraId="7415F48F" w14:textId="77777777" w:rsidR="005D5E8D" w:rsidRPr="0032240D" w:rsidRDefault="005D5E8D" w:rsidP="009923B3">
            <w:pPr>
              <w:spacing w:before="20" w:after="20"/>
              <w:ind w:left="327" w:hanging="351"/>
            </w:pPr>
            <w:r w:rsidRPr="0032240D">
              <w:rPr>
                <w:lang w:eastAsia="en-GB"/>
              </w:rPr>
              <w:t>3.3</w:t>
            </w:r>
            <w:r>
              <w:rPr>
                <w:lang w:eastAsia="en-GB"/>
              </w:rPr>
              <w:t>.</w:t>
            </w:r>
            <w:r w:rsidRPr="0032240D">
              <w:rPr>
                <w:lang w:eastAsia="en-GB"/>
              </w:rPr>
              <w:t xml:space="preserve"> Number of watch towers </w:t>
            </w:r>
            <w:r>
              <w:rPr>
                <w:lang w:eastAsia="en-GB"/>
              </w:rPr>
              <w:t xml:space="preserve">to be </w:t>
            </w:r>
            <w:r w:rsidRPr="0032240D">
              <w:rPr>
                <w:lang w:eastAsia="en-GB"/>
              </w:rPr>
              <w:t>created</w:t>
            </w:r>
          </w:p>
        </w:tc>
        <w:tc>
          <w:tcPr>
            <w:tcW w:w="1164" w:type="pct"/>
            <w:vMerge/>
          </w:tcPr>
          <w:p w14:paraId="09541022" w14:textId="77777777" w:rsidR="005D5E8D" w:rsidRPr="0032240D" w:rsidRDefault="005D5E8D" w:rsidP="009923B3">
            <w:pPr>
              <w:spacing w:before="20" w:after="20"/>
              <w:ind w:left="34" w:hanging="34"/>
            </w:pPr>
          </w:p>
        </w:tc>
        <w:tc>
          <w:tcPr>
            <w:tcW w:w="1677" w:type="pct"/>
            <w:vMerge/>
          </w:tcPr>
          <w:p w14:paraId="78FB9754" w14:textId="77777777" w:rsidR="005D5E8D" w:rsidRPr="0032240D" w:rsidRDefault="005D5E8D" w:rsidP="009923B3">
            <w:pPr>
              <w:spacing w:before="20" w:after="20"/>
              <w:ind w:left="364" w:hanging="364"/>
              <w:rPr>
                <w:vanish/>
              </w:rPr>
            </w:pPr>
          </w:p>
        </w:tc>
      </w:tr>
      <w:tr w:rsidR="005D5E8D" w14:paraId="42CA604C" w14:textId="77777777" w:rsidTr="009923B3">
        <w:tc>
          <w:tcPr>
            <w:tcW w:w="967" w:type="pct"/>
            <w:vMerge/>
          </w:tcPr>
          <w:p w14:paraId="2418990A" w14:textId="77777777" w:rsidR="005D5E8D" w:rsidRPr="0032240D" w:rsidRDefault="005D5E8D" w:rsidP="009923B3">
            <w:pPr>
              <w:spacing w:before="20" w:after="20"/>
            </w:pPr>
          </w:p>
        </w:tc>
        <w:tc>
          <w:tcPr>
            <w:tcW w:w="1193" w:type="pct"/>
          </w:tcPr>
          <w:p w14:paraId="5EB3DA51" w14:textId="77777777" w:rsidR="005D5E8D" w:rsidRDefault="005D5E8D" w:rsidP="009923B3">
            <w:pPr>
              <w:spacing w:before="20" w:after="20"/>
              <w:ind w:left="327" w:hanging="351"/>
              <w:rPr>
                <w:lang w:eastAsia="en-GB"/>
              </w:rPr>
            </w:pPr>
            <w:r>
              <w:rPr>
                <w:lang w:eastAsia="en-GB"/>
              </w:rPr>
              <w:t xml:space="preserve">3.4. Stretch of patrolling path to be </w:t>
            </w:r>
            <w:r w:rsidRPr="0032240D">
              <w:rPr>
                <w:lang w:eastAsia="en-GB"/>
              </w:rPr>
              <w:t>created/</w:t>
            </w:r>
          </w:p>
          <w:p w14:paraId="34CB2C6B" w14:textId="77777777" w:rsidR="005D5E8D" w:rsidRPr="0032240D" w:rsidRDefault="005D5E8D" w:rsidP="009923B3">
            <w:pPr>
              <w:spacing w:before="20" w:after="20"/>
              <w:ind w:left="346"/>
            </w:pPr>
            <w:r w:rsidRPr="0032240D">
              <w:rPr>
                <w:lang w:eastAsia="en-GB"/>
              </w:rPr>
              <w:t>maintained</w:t>
            </w:r>
          </w:p>
        </w:tc>
        <w:tc>
          <w:tcPr>
            <w:tcW w:w="1164" w:type="pct"/>
            <w:vMerge/>
          </w:tcPr>
          <w:p w14:paraId="7173DA49" w14:textId="77777777" w:rsidR="005D5E8D" w:rsidRPr="0032240D" w:rsidRDefault="005D5E8D" w:rsidP="009923B3">
            <w:pPr>
              <w:spacing w:before="20" w:after="20"/>
              <w:ind w:left="34" w:hanging="34"/>
            </w:pPr>
          </w:p>
        </w:tc>
        <w:tc>
          <w:tcPr>
            <w:tcW w:w="1677" w:type="pct"/>
            <w:vMerge/>
          </w:tcPr>
          <w:p w14:paraId="048A256C" w14:textId="77777777" w:rsidR="005D5E8D" w:rsidRPr="0032240D" w:rsidRDefault="005D5E8D" w:rsidP="009923B3">
            <w:pPr>
              <w:spacing w:before="20" w:after="20"/>
              <w:ind w:left="364" w:hanging="364"/>
              <w:rPr>
                <w:vanish/>
              </w:rPr>
            </w:pPr>
          </w:p>
        </w:tc>
      </w:tr>
    </w:tbl>
    <w:p w14:paraId="68DD290F" w14:textId="77777777" w:rsidR="005D5E8D" w:rsidRDefault="005D5E8D" w:rsidP="005D5E8D">
      <w:pPr>
        <w:spacing w:line="360" w:lineRule="auto"/>
      </w:pPr>
    </w:p>
    <w:p w14:paraId="077D2268" w14:textId="77777777" w:rsidR="005D5E8D" w:rsidRDefault="005D5E8D" w:rsidP="005D5E8D">
      <w:r>
        <w:br w:type="page"/>
      </w:r>
    </w:p>
    <w:p w14:paraId="669DB038" w14:textId="77777777" w:rsidR="005D5E8D" w:rsidRPr="00124DC8" w:rsidRDefault="005D5E8D" w:rsidP="005D5E8D">
      <w:pPr>
        <w:spacing w:line="360" w:lineRule="auto"/>
        <w:rPr>
          <w:b/>
          <w:i/>
        </w:rPr>
      </w:pPr>
      <w:r w:rsidRPr="00124DC8">
        <w:rPr>
          <w:b/>
          <w:i/>
        </w:rPr>
        <w:lastRenderedPageBreak/>
        <w:t>Integrated Development of Wildlife Habitats</w:t>
      </w:r>
    </w:p>
    <w:tbl>
      <w:tblPr>
        <w:tblW w:w="5000" w:type="pct"/>
        <w:tblLook w:val="04A0" w:firstRow="1" w:lastRow="0" w:firstColumn="1" w:lastColumn="0" w:noHBand="0" w:noVBand="1"/>
      </w:tblPr>
      <w:tblGrid>
        <w:gridCol w:w="1642"/>
        <w:gridCol w:w="2990"/>
        <w:gridCol w:w="2276"/>
        <w:gridCol w:w="2335"/>
      </w:tblGrid>
      <w:tr w:rsidR="005D5E8D" w:rsidRPr="00124DC8" w14:paraId="4727C7EC" w14:textId="77777777" w:rsidTr="009923B3">
        <w:tc>
          <w:tcPr>
            <w:tcW w:w="2198" w:type="pct"/>
            <w:gridSpan w:val="2"/>
            <w:tcBorders>
              <w:top w:val="single" w:sz="4" w:space="0" w:color="auto"/>
              <w:left w:val="single" w:sz="4" w:space="0" w:color="auto"/>
              <w:bottom w:val="single" w:sz="4" w:space="0" w:color="auto"/>
              <w:right w:val="single" w:sz="4" w:space="0" w:color="auto"/>
            </w:tcBorders>
          </w:tcPr>
          <w:p w14:paraId="4A7E3646" w14:textId="77777777" w:rsidR="005D5E8D" w:rsidRPr="00124DC8" w:rsidRDefault="005D5E8D" w:rsidP="009923B3">
            <w:pPr>
              <w:jc w:val="both"/>
              <w:rPr>
                <w:b/>
              </w:rPr>
            </w:pPr>
          </w:p>
          <w:p w14:paraId="66F504C7" w14:textId="77777777" w:rsidR="005D5E8D" w:rsidRPr="00124DC8" w:rsidRDefault="005D5E8D" w:rsidP="009923B3">
            <w:pPr>
              <w:jc w:val="both"/>
              <w:rPr>
                <w:rFonts w:eastAsiaTheme="minorEastAsia"/>
                <w:b/>
              </w:rPr>
            </w:pPr>
            <w:r w:rsidRPr="00124DC8">
              <w:rPr>
                <w:b/>
              </w:rPr>
              <w:t>OUTPUTS 2019-20</w:t>
            </w:r>
          </w:p>
        </w:tc>
        <w:tc>
          <w:tcPr>
            <w:tcW w:w="2802" w:type="pct"/>
            <w:gridSpan w:val="2"/>
            <w:tcBorders>
              <w:top w:val="single" w:sz="4" w:space="0" w:color="auto"/>
              <w:left w:val="single" w:sz="4" w:space="0" w:color="auto"/>
              <w:bottom w:val="single" w:sz="4" w:space="0" w:color="auto"/>
              <w:right w:val="single" w:sz="4" w:space="0" w:color="auto"/>
            </w:tcBorders>
          </w:tcPr>
          <w:p w14:paraId="60C52EF7" w14:textId="77777777" w:rsidR="005D5E8D" w:rsidRPr="00124DC8" w:rsidRDefault="005D5E8D" w:rsidP="009923B3">
            <w:pPr>
              <w:jc w:val="both"/>
              <w:rPr>
                <w:b/>
              </w:rPr>
            </w:pPr>
          </w:p>
          <w:p w14:paraId="07A7B06C" w14:textId="77777777" w:rsidR="005D5E8D" w:rsidRPr="00124DC8" w:rsidRDefault="005D5E8D" w:rsidP="009923B3">
            <w:pPr>
              <w:jc w:val="both"/>
              <w:rPr>
                <w:rFonts w:eastAsiaTheme="minorEastAsia"/>
                <w:b/>
              </w:rPr>
            </w:pPr>
            <w:r w:rsidRPr="00124DC8">
              <w:rPr>
                <w:b/>
              </w:rPr>
              <w:t>OUTCOMES 2019-20</w:t>
            </w:r>
          </w:p>
        </w:tc>
      </w:tr>
      <w:tr w:rsidR="005D5E8D" w:rsidRPr="00124DC8" w14:paraId="30260CF8" w14:textId="77777777" w:rsidTr="009923B3">
        <w:tc>
          <w:tcPr>
            <w:tcW w:w="1042" w:type="pct"/>
            <w:tcBorders>
              <w:top w:val="single" w:sz="4" w:space="0" w:color="auto"/>
              <w:left w:val="single" w:sz="4" w:space="0" w:color="auto"/>
              <w:bottom w:val="single" w:sz="4" w:space="0" w:color="auto"/>
              <w:right w:val="single" w:sz="4" w:space="0" w:color="auto"/>
            </w:tcBorders>
            <w:hideMark/>
          </w:tcPr>
          <w:p w14:paraId="5C2D7469" w14:textId="77777777" w:rsidR="005D5E8D" w:rsidRPr="00124DC8" w:rsidRDefault="005D5E8D" w:rsidP="009923B3">
            <w:pPr>
              <w:jc w:val="both"/>
              <w:rPr>
                <w:rFonts w:eastAsiaTheme="minorEastAsia"/>
                <w:b/>
                <w:i/>
              </w:rPr>
            </w:pPr>
            <w:r w:rsidRPr="00124DC8">
              <w:rPr>
                <w:b/>
                <w:i/>
              </w:rPr>
              <w:t>Output</w:t>
            </w:r>
          </w:p>
        </w:tc>
        <w:tc>
          <w:tcPr>
            <w:tcW w:w="1156" w:type="pct"/>
            <w:tcBorders>
              <w:top w:val="single" w:sz="4" w:space="0" w:color="auto"/>
              <w:left w:val="single" w:sz="4" w:space="0" w:color="auto"/>
              <w:bottom w:val="single" w:sz="4" w:space="0" w:color="auto"/>
              <w:right w:val="single" w:sz="4" w:space="0" w:color="auto"/>
            </w:tcBorders>
            <w:hideMark/>
          </w:tcPr>
          <w:p w14:paraId="56D7CB84" w14:textId="77777777" w:rsidR="005D5E8D" w:rsidRPr="00124DC8" w:rsidRDefault="005D5E8D" w:rsidP="009923B3">
            <w:pPr>
              <w:jc w:val="both"/>
              <w:rPr>
                <w:rFonts w:eastAsiaTheme="minorEastAsia"/>
                <w:b/>
                <w:i/>
              </w:rPr>
            </w:pPr>
            <w:r w:rsidRPr="00124DC8">
              <w:rPr>
                <w:b/>
                <w:i/>
              </w:rPr>
              <w:t>Indicator (s)</w:t>
            </w:r>
          </w:p>
        </w:tc>
        <w:tc>
          <w:tcPr>
            <w:tcW w:w="1385" w:type="pct"/>
            <w:tcBorders>
              <w:top w:val="single" w:sz="4" w:space="0" w:color="auto"/>
              <w:left w:val="single" w:sz="4" w:space="0" w:color="auto"/>
              <w:bottom w:val="single" w:sz="4" w:space="0" w:color="auto"/>
              <w:right w:val="single" w:sz="4" w:space="0" w:color="auto"/>
            </w:tcBorders>
            <w:hideMark/>
          </w:tcPr>
          <w:p w14:paraId="2FA76BF5" w14:textId="77777777" w:rsidR="005D5E8D" w:rsidRPr="00124DC8" w:rsidRDefault="005D5E8D" w:rsidP="009923B3">
            <w:pPr>
              <w:ind w:firstLine="720"/>
              <w:jc w:val="both"/>
              <w:rPr>
                <w:rFonts w:eastAsiaTheme="minorEastAsia"/>
                <w:b/>
                <w:i/>
              </w:rPr>
            </w:pPr>
            <w:r w:rsidRPr="00124DC8">
              <w:rPr>
                <w:b/>
                <w:i/>
              </w:rPr>
              <w:t>Outcome</w:t>
            </w:r>
          </w:p>
        </w:tc>
        <w:tc>
          <w:tcPr>
            <w:tcW w:w="1417" w:type="pct"/>
            <w:tcBorders>
              <w:top w:val="single" w:sz="4" w:space="0" w:color="auto"/>
              <w:left w:val="single" w:sz="4" w:space="0" w:color="auto"/>
              <w:bottom w:val="single" w:sz="4" w:space="0" w:color="auto"/>
              <w:right w:val="single" w:sz="4" w:space="0" w:color="auto"/>
            </w:tcBorders>
            <w:hideMark/>
          </w:tcPr>
          <w:p w14:paraId="44E56A26" w14:textId="77777777" w:rsidR="005D5E8D" w:rsidRPr="00124DC8" w:rsidRDefault="005D5E8D" w:rsidP="009923B3">
            <w:pPr>
              <w:jc w:val="both"/>
              <w:rPr>
                <w:rFonts w:eastAsiaTheme="minorEastAsia"/>
                <w:b/>
                <w:i/>
              </w:rPr>
            </w:pPr>
            <w:r w:rsidRPr="00124DC8">
              <w:rPr>
                <w:b/>
                <w:i/>
              </w:rPr>
              <w:t>Indicator (s)</w:t>
            </w:r>
          </w:p>
        </w:tc>
      </w:tr>
      <w:tr w:rsidR="005D5E8D" w:rsidRPr="00124DC8" w14:paraId="0229689B" w14:textId="77777777" w:rsidTr="009923B3">
        <w:tc>
          <w:tcPr>
            <w:tcW w:w="1042" w:type="pct"/>
            <w:vMerge w:val="restart"/>
            <w:tcBorders>
              <w:top w:val="single" w:sz="4" w:space="0" w:color="auto"/>
              <w:left w:val="single" w:sz="4" w:space="0" w:color="auto"/>
              <w:bottom w:val="single" w:sz="4" w:space="0" w:color="auto"/>
              <w:right w:val="single" w:sz="4" w:space="0" w:color="auto"/>
            </w:tcBorders>
            <w:hideMark/>
          </w:tcPr>
          <w:p w14:paraId="3ECC65C7" w14:textId="77777777" w:rsidR="005D5E8D" w:rsidRPr="00124DC8" w:rsidRDefault="005D5E8D" w:rsidP="009923B3">
            <w:pPr>
              <w:spacing w:before="20" w:after="20"/>
              <w:ind w:left="176" w:hanging="176"/>
              <w:jc w:val="both"/>
              <w:rPr>
                <w:bCs/>
                <w:iCs/>
              </w:rPr>
            </w:pPr>
            <w:r w:rsidRPr="00124DC8">
              <w:rPr>
                <w:bCs/>
              </w:rPr>
              <w:t>1. Management planning strengthening research and awareness, capacity building</w:t>
            </w:r>
          </w:p>
        </w:tc>
        <w:tc>
          <w:tcPr>
            <w:tcW w:w="1156" w:type="pct"/>
            <w:tcBorders>
              <w:top w:val="single" w:sz="4" w:space="0" w:color="auto"/>
              <w:left w:val="single" w:sz="4" w:space="0" w:color="auto"/>
              <w:bottom w:val="single" w:sz="4" w:space="0" w:color="auto"/>
              <w:right w:val="single" w:sz="4" w:space="0" w:color="auto"/>
            </w:tcBorders>
            <w:hideMark/>
          </w:tcPr>
          <w:p w14:paraId="42695B69" w14:textId="77777777" w:rsidR="005D5E8D" w:rsidRPr="00124DC8" w:rsidRDefault="005D5E8D" w:rsidP="009923B3">
            <w:pPr>
              <w:spacing w:before="20" w:after="20"/>
              <w:ind w:left="346" w:hanging="346"/>
              <w:jc w:val="both"/>
              <w:rPr>
                <w:rFonts w:eastAsiaTheme="minorEastAsia"/>
                <w:bCs/>
              </w:rPr>
            </w:pPr>
            <w:r w:rsidRPr="00124DC8">
              <w:rPr>
                <w:bCs/>
              </w:rPr>
              <w:t xml:space="preserve">1.1.Total number of PAs to be covered </w:t>
            </w:r>
          </w:p>
        </w:tc>
        <w:tc>
          <w:tcPr>
            <w:tcW w:w="1385" w:type="pct"/>
            <w:vMerge w:val="restart"/>
            <w:tcBorders>
              <w:top w:val="single" w:sz="4" w:space="0" w:color="auto"/>
              <w:left w:val="single" w:sz="4" w:space="0" w:color="auto"/>
              <w:bottom w:val="single" w:sz="4" w:space="0" w:color="auto"/>
              <w:right w:val="single" w:sz="4" w:space="0" w:color="auto"/>
            </w:tcBorders>
            <w:hideMark/>
          </w:tcPr>
          <w:p w14:paraId="5EE495FF" w14:textId="77777777" w:rsidR="005D5E8D" w:rsidRPr="00124DC8" w:rsidRDefault="005D5E8D" w:rsidP="009923B3">
            <w:pPr>
              <w:spacing w:before="20" w:after="20"/>
              <w:ind w:left="176" w:hanging="176"/>
              <w:jc w:val="both"/>
              <w:rPr>
                <w:bCs/>
                <w:iCs/>
              </w:rPr>
            </w:pPr>
            <w:r w:rsidRPr="00124DC8">
              <w:rPr>
                <w:bCs/>
              </w:rPr>
              <w:t>1. Stabilization of populations of critically endangered, flagship and other species in their habitats</w:t>
            </w:r>
          </w:p>
        </w:tc>
        <w:tc>
          <w:tcPr>
            <w:tcW w:w="1417" w:type="pct"/>
            <w:tcBorders>
              <w:top w:val="single" w:sz="4" w:space="0" w:color="auto"/>
              <w:left w:val="single" w:sz="4" w:space="0" w:color="auto"/>
              <w:bottom w:val="single" w:sz="4" w:space="0" w:color="auto"/>
              <w:right w:val="single" w:sz="4" w:space="0" w:color="auto"/>
            </w:tcBorders>
            <w:hideMark/>
          </w:tcPr>
          <w:p w14:paraId="025B4317" w14:textId="77777777" w:rsidR="005D5E8D" w:rsidRPr="00124DC8" w:rsidRDefault="005D5E8D" w:rsidP="009923B3">
            <w:pPr>
              <w:spacing w:before="20" w:after="20"/>
              <w:ind w:left="317" w:hanging="317"/>
              <w:jc w:val="both"/>
              <w:rPr>
                <w:bCs/>
                <w:iCs/>
              </w:rPr>
            </w:pPr>
            <w:r w:rsidRPr="00124DC8">
              <w:rPr>
                <w:bCs/>
              </w:rPr>
              <w:t>1.1. Number of species to be covered</w:t>
            </w:r>
          </w:p>
        </w:tc>
      </w:tr>
      <w:tr w:rsidR="005D5E8D" w:rsidRPr="00124DC8" w14:paraId="7A8F7957" w14:textId="77777777" w:rsidTr="009923B3">
        <w:trPr>
          <w:trHeight w:val="771"/>
        </w:trPr>
        <w:tc>
          <w:tcPr>
            <w:tcW w:w="1042" w:type="pct"/>
            <w:vMerge/>
            <w:tcBorders>
              <w:top w:val="single" w:sz="4" w:space="0" w:color="auto"/>
              <w:left w:val="single" w:sz="4" w:space="0" w:color="auto"/>
              <w:bottom w:val="single" w:sz="4" w:space="0" w:color="auto"/>
              <w:right w:val="single" w:sz="4" w:space="0" w:color="auto"/>
            </w:tcBorders>
            <w:vAlign w:val="center"/>
            <w:hideMark/>
          </w:tcPr>
          <w:p w14:paraId="099EABFA" w14:textId="77777777" w:rsidR="005D5E8D" w:rsidRPr="00124DC8" w:rsidRDefault="005D5E8D" w:rsidP="009923B3">
            <w:pPr>
              <w:jc w:val="both"/>
              <w:rPr>
                <w:bCs/>
                <w:iCs/>
              </w:rPr>
            </w:pPr>
          </w:p>
        </w:tc>
        <w:tc>
          <w:tcPr>
            <w:tcW w:w="1156" w:type="pct"/>
            <w:tcBorders>
              <w:top w:val="single" w:sz="4" w:space="0" w:color="auto"/>
              <w:left w:val="single" w:sz="4" w:space="0" w:color="auto"/>
              <w:bottom w:val="single" w:sz="4" w:space="0" w:color="auto"/>
              <w:right w:val="single" w:sz="4" w:space="0" w:color="auto"/>
            </w:tcBorders>
            <w:hideMark/>
          </w:tcPr>
          <w:p w14:paraId="273839A2" w14:textId="77777777" w:rsidR="005D5E8D" w:rsidRPr="00124DC8" w:rsidRDefault="005D5E8D" w:rsidP="009923B3">
            <w:pPr>
              <w:ind w:left="346" w:hanging="346"/>
              <w:jc w:val="both"/>
              <w:rPr>
                <w:bCs/>
                <w:iCs/>
              </w:rPr>
            </w:pPr>
            <w:r w:rsidRPr="00124DC8">
              <w:rPr>
                <w:bCs/>
              </w:rPr>
              <w:t>1.2. No. of PAs to have Management Plans</w:t>
            </w:r>
          </w:p>
        </w:tc>
        <w:tc>
          <w:tcPr>
            <w:tcW w:w="1385" w:type="pct"/>
            <w:vMerge/>
            <w:tcBorders>
              <w:top w:val="single" w:sz="4" w:space="0" w:color="auto"/>
              <w:left w:val="single" w:sz="4" w:space="0" w:color="auto"/>
              <w:bottom w:val="single" w:sz="4" w:space="0" w:color="auto"/>
              <w:right w:val="single" w:sz="4" w:space="0" w:color="auto"/>
            </w:tcBorders>
            <w:vAlign w:val="center"/>
            <w:hideMark/>
          </w:tcPr>
          <w:p w14:paraId="3307C753" w14:textId="77777777" w:rsidR="005D5E8D" w:rsidRPr="00124DC8" w:rsidRDefault="005D5E8D" w:rsidP="009923B3">
            <w:pPr>
              <w:jc w:val="both"/>
              <w:rPr>
                <w:bCs/>
                <w:iCs/>
              </w:rPr>
            </w:pPr>
          </w:p>
        </w:tc>
        <w:tc>
          <w:tcPr>
            <w:tcW w:w="1417" w:type="pct"/>
            <w:tcBorders>
              <w:top w:val="single" w:sz="4" w:space="0" w:color="auto"/>
              <w:left w:val="single" w:sz="4" w:space="0" w:color="auto"/>
              <w:bottom w:val="single" w:sz="4" w:space="0" w:color="auto"/>
              <w:right w:val="single" w:sz="4" w:space="0" w:color="auto"/>
            </w:tcBorders>
            <w:hideMark/>
          </w:tcPr>
          <w:p w14:paraId="4C7689C0" w14:textId="77777777" w:rsidR="005D5E8D" w:rsidRPr="00124DC8" w:rsidRDefault="005D5E8D" w:rsidP="009923B3">
            <w:pPr>
              <w:spacing w:before="20"/>
              <w:ind w:left="459" w:hanging="459"/>
              <w:jc w:val="both"/>
              <w:rPr>
                <w:bCs/>
                <w:iCs/>
              </w:rPr>
            </w:pPr>
            <w:r w:rsidRPr="00124DC8">
              <w:rPr>
                <w:bCs/>
              </w:rPr>
              <w:t xml:space="preserve">1.2. Species count - </w:t>
            </w:r>
            <w:r w:rsidRPr="00124DC8">
              <w:t>Lion</w:t>
            </w:r>
          </w:p>
        </w:tc>
      </w:tr>
      <w:tr w:rsidR="005D5E8D" w:rsidRPr="00124DC8" w14:paraId="1FD617FA" w14:textId="77777777" w:rsidTr="009923B3">
        <w:tc>
          <w:tcPr>
            <w:tcW w:w="1042" w:type="pct"/>
            <w:vMerge/>
            <w:tcBorders>
              <w:top w:val="single" w:sz="4" w:space="0" w:color="auto"/>
              <w:left w:val="single" w:sz="4" w:space="0" w:color="auto"/>
              <w:bottom w:val="single" w:sz="4" w:space="0" w:color="auto"/>
              <w:right w:val="single" w:sz="4" w:space="0" w:color="auto"/>
            </w:tcBorders>
            <w:vAlign w:val="center"/>
            <w:hideMark/>
          </w:tcPr>
          <w:p w14:paraId="6D2F02B4" w14:textId="77777777" w:rsidR="005D5E8D" w:rsidRPr="00124DC8" w:rsidRDefault="005D5E8D" w:rsidP="009923B3">
            <w:pPr>
              <w:jc w:val="both"/>
              <w:rPr>
                <w:bCs/>
                <w:iCs/>
              </w:rPr>
            </w:pPr>
          </w:p>
        </w:tc>
        <w:tc>
          <w:tcPr>
            <w:tcW w:w="1156" w:type="pct"/>
            <w:tcBorders>
              <w:top w:val="single" w:sz="4" w:space="0" w:color="auto"/>
              <w:left w:val="single" w:sz="4" w:space="0" w:color="auto"/>
              <w:bottom w:val="single" w:sz="4" w:space="0" w:color="auto"/>
              <w:right w:val="single" w:sz="4" w:space="0" w:color="auto"/>
            </w:tcBorders>
            <w:hideMark/>
          </w:tcPr>
          <w:p w14:paraId="3F879639" w14:textId="77777777" w:rsidR="005D5E8D" w:rsidRPr="00124DC8" w:rsidRDefault="005D5E8D" w:rsidP="009923B3">
            <w:pPr>
              <w:spacing w:before="20" w:after="20"/>
              <w:ind w:left="346" w:hanging="346"/>
              <w:jc w:val="both"/>
              <w:rPr>
                <w:bCs/>
                <w:iCs/>
              </w:rPr>
            </w:pPr>
            <w:r w:rsidRPr="00124DC8">
              <w:rPr>
                <w:bCs/>
              </w:rPr>
              <w:t>1.3. No. of PAs with Management Plan to be active</w:t>
            </w:r>
          </w:p>
        </w:tc>
        <w:tc>
          <w:tcPr>
            <w:tcW w:w="1385" w:type="pct"/>
            <w:vMerge/>
            <w:tcBorders>
              <w:top w:val="single" w:sz="4" w:space="0" w:color="auto"/>
              <w:left w:val="single" w:sz="4" w:space="0" w:color="auto"/>
              <w:bottom w:val="single" w:sz="4" w:space="0" w:color="auto"/>
              <w:right w:val="single" w:sz="4" w:space="0" w:color="auto"/>
            </w:tcBorders>
            <w:vAlign w:val="center"/>
            <w:hideMark/>
          </w:tcPr>
          <w:p w14:paraId="4F9AD2A9" w14:textId="77777777" w:rsidR="005D5E8D" w:rsidRPr="00124DC8" w:rsidRDefault="005D5E8D" w:rsidP="009923B3">
            <w:pPr>
              <w:jc w:val="both"/>
              <w:rPr>
                <w:bCs/>
                <w:iCs/>
              </w:rPr>
            </w:pPr>
          </w:p>
        </w:tc>
        <w:tc>
          <w:tcPr>
            <w:tcW w:w="1417" w:type="pct"/>
            <w:tcBorders>
              <w:top w:val="single" w:sz="4" w:space="0" w:color="auto"/>
              <w:left w:val="single" w:sz="4" w:space="0" w:color="auto"/>
              <w:bottom w:val="single" w:sz="4" w:space="0" w:color="auto"/>
              <w:right w:val="single" w:sz="4" w:space="0" w:color="auto"/>
            </w:tcBorders>
            <w:hideMark/>
          </w:tcPr>
          <w:p w14:paraId="019081F4" w14:textId="77777777" w:rsidR="005D5E8D" w:rsidRPr="00124DC8" w:rsidRDefault="005D5E8D" w:rsidP="009923B3">
            <w:pPr>
              <w:spacing w:before="20" w:after="20"/>
              <w:ind w:left="317" w:hanging="317"/>
              <w:jc w:val="both"/>
              <w:rPr>
                <w:rFonts w:eastAsiaTheme="minorEastAsia"/>
                <w:bCs/>
              </w:rPr>
            </w:pPr>
            <w:r w:rsidRPr="00124DC8">
              <w:rPr>
                <w:bCs/>
              </w:rPr>
              <w:t>1.3.Species count - Manipur brow-antlered deer</w:t>
            </w:r>
          </w:p>
        </w:tc>
      </w:tr>
      <w:tr w:rsidR="005D5E8D" w:rsidRPr="00124DC8" w14:paraId="75BAACC6" w14:textId="77777777" w:rsidTr="009923B3">
        <w:trPr>
          <w:trHeight w:val="876"/>
        </w:trPr>
        <w:tc>
          <w:tcPr>
            <w:tcW w:w="1042" w:type="pct"/>
            <w:vMerge/>
            <w:tcBorders>
              <w:top w:val="single" w:sz="4" w:space="0" w:color="auto"/>
              <w:left w:val="single" w:sz="4" w:space="0" w:color="auto"/>
              <w:bottom w:val="single" w:sz="4" w:space="0" w:color="auto"/>
              <w:right w:val="single" w:sz="4" w:space="0" w:color="auto"/>
            </w:tcBorders>
            <w:vAlign w:val="center"/>
            <w:hideMark/>
          </w:tcPr>
          <w:p w14:paraId="73629D59" w14:textId="77777777" w:rsidR="005D5E8D" w:rsidRPr="00124DC8" w:rsidRDefault="005D5E8D" w:rsidP="009923B3">
            <w:pPr>
              <w:jc w:val="both"/>
              <w:rPr>
                <w:bCs/>
                <w:iCs/>
              </w:rPr>
            </w:pPr>
          </w:p>
        </w:tc>
        <w:tc>
          <w:tcPr>
            <w:tcW w:w="1156" w:type="pct"/>
            <w:tcBorders>
              <w:top w:val="single" w:sz="4" w:space="0" w:color="auto"/>
              <w:left w:val="single" w:sz="4" w:space="0" w:color="auto"/>
              <w:bottom w:val="single" w:sz="4" w:space="0" w:color="auto"/>
              <w:right w:val="single" w:sz="4" w:space="0" w:color="auto"/>
            </w:tcBorders>
            <w:hideMark/>
          </w:tcPr>
          <w:p w14:paraId="293B4845" w14:textId="77777777" w:rsidR="005D5E8D" w:rsidRPr="00124DC8" w:rsidRDefault="005D5E8D" w:rsidP="009923B3">
            <w:pPr>
              <w:spacing w:before="20" w:after="20"/>
              <w:ind w:left="346" w:hanging="346"/>
              <w:jc w:val="both"/>
              <w:rPr>
                <w:rFonts w:eastAsiaTheme="minorEastAsia"/>
                <w:bCs/>
              </w:rPr>
            </w:pPr>
            <w:r w:rsidRPr="00124DC8">
              <w:rPr>
                <w:bCs/>
              </w:rPr>
              <w:t>1.4. Number of Capacity building seminars/workshop/trainings to be organised</w:t>
            </w:r>
          </w:p>
        </w:tc>
        <w:tc>
          <w:tcPr>
            <w:tcW w:w="1385" w:type="pct"/>
            <w:vMerge/>
            <w:tcBorders>
              <w:top w:val="single" w:sz="4" w:space="0" w:color="auto"/>
              <w:left w:val="single" w:sz="4" w:space="0" w:color="auto"/>
              <w:bottom w:val="single" w:sz="4" w:space="0" w:color="auto"/>
              <w:right w:val="single" w:sz="4" w:space="0" w:color="auto"/>
            </w:tcBorders>
            <w:vAlign w:val="center"/>
            <w:hideMark/>
          </w:tcPr>
          <w:p w14:paraId="625054B5" w14:textId="77777777" w:rsidR="005D5E8D" w:rsidRPr="00124DC8" w:rsidRDefault="005D5E8D" w:rsidP="009923B3">
            <w:pPr>
              <w:jc w:val="both"/>
              <w:rPr>
                <w:bCs/>
                <w:iCs/>
              </w:rPr>
            </w:pPr>
          </w:p>
        </w:tc>
        <w:tc>
          <w:tcPr>
            <w:tcW w:w="1417" w:type="pct"/>
            <w:tcBorders>
              <w:top w:val="single" w:sz="4" w:space="0" w:color="auto"/>
              <w:left w:val="single" w:sz="4" w:space="0" w:color="auto"/>
              <w:bottom w:val="single" w:sz="4" w:space="0" w:color="auto"/>
              <w:right w:val="single" w:sz="4" w:space="0" w:color="auto"/>
            </w:tcBorders>
          </w:tcPr>
          <w:p w14:paraId="3ECE9532" w14:textId="77777777" w:rsidR="005D5E8D" w:rsidRPr="00124DC8" w:rsidRDefault="005D5E8D" w:rsidP="009923B3">
            <w:pPr>
              <w:spacing w:before="20" w:after="20"/>
              <w:ind w:left="317" w:hanging="317"/>
              <w:jc w:val="both"/>
              <w:rPr>
                <w:bCs/>
              </w:rPr>
            </w:pPr>
            <w:r w:rsidRPr="00124DC8">
              <w:rPr>
                <w:bCs/>
              </w:rPr>
              <w:t>1.4.Species count –Nilgiri Tahr</w:t>
            </w:r>
          </w:p>
          <w:p w14:paraId="163E7928" w14:textId="77777777" w:rsidR="005D5E8D" w:rsidRPr="00124DC8" w:rsidRDefault="005D5E8D" w:rsidP="009923B3">
            <w:pPr>
              <w:spacing w:before="20" w:after="20"/>
              <w:jc w:val="both"/>
              <w:rPr>
                <w:rFonts w:eastAsiaTheme="minorEastAsia"/>
                <w:bCs/>
              </w:rPr>
            </w:pPr>
          </w:p>
        </w:tc>
      </w:tr>
      <w:tr w:rsidR="005D5E8D" w:rsidRPr="00124DC8" w14:paraId="3D3879DB" w14:textId="77777777" w:rsidTr="009923B3">
        <w:tc>
          <w:tcPr>
            <w:tcW w:w="1042" w:type="pct"/>
            <w:vMerge/>
            <w:tcBorders>
              <w:top w:val="single" w:sz="4" w:space="0" w:color="auto"/>
              <w:left w:val="single" w:sz="4" w:space="0" w:color="auto"/>
              <w:bottom w:val="single" w:sz="4" w:space="0" w:color="auto"/>
              <w:right w:val="single" w:sz="4" w:space="0" w:color="auto"/>
            </w:tcBorders>
            <w:vAlign w:val="center"/>
            <w:hideMark/>
          </w:tcPr>
          <w:p w14:paraId="15831F71" w14:textId="77777777" w:rsidR="005D5E8D" w:rsidRPr="00124DC8" w:rsidRDefault="005D5E8D" w:rsidP="009923B3">
            <w:pPr>
              <w:jc w:val="both"/>
              <w:rPr>
                <w:bCs/>
                <w:iCs/>
              </w:rPr>
            </w:pPr>
          </w:p>
        </w:tc>
        <w:tc>
          <w:tcPr>
            <w:tcW w:w="1156" w:type="pct"/>
            <w:vMerge w:val="restart"/>
            <w:tcBorders>
              <w:top w:val="single" w:sz="4" w:space="0" w:color="auto"/>
              <w:left w:val="single" w:sz="4" w:space="0" w:color="auto"/>
              <w:bottom w:val="single" w:sz="4" w:space="0" w:color="auto"/>
              <w:right w:val="single" w:sz="4" w:space="0" w:color="auto"/>
            </w:tcBorders>
            <w:hideMark/>
          </w:tcPr>
          <w:p w14:paraId="625A0119" w14:textId="77777777" w:rsidR="005D5E8D" w:rsidRPr="00124DC8" w:rsidRDefault="005D5E8D" w:rsidP="009923B3">
            <w:pPr>
              <w:spacing w:before="20" w:after="20"/>
              <w:ind w:left="346" w:hanging="346"/>
              <w:jc w:val="both"/>
              <w:rPr>
                <w:bCs/>
                <w:iCs/>
              </w:rPr>
            </w:pPr>
            <w:r w:rsidRPr="00124DC8">
              <w:rPr>
                <w:bCs/>
              </w:rPr>
              <w:t>1.5. Number of Awareness programmes/stakeholder consultations to be organized</w:t>
            </w:r>
          </w:p>
        </w:tc>
        <w:tc>
          <w:tcPr>
            <w:tcW w:w="1385" w:type="pct"/>
            <w:vMerge/>
            <w:tcBorders>
              <w:top w:val="single" w:sz="4" w:space="0" w:color="auto"/>
              <w:left w:val="single" w:sz="4" w:space="0" w:color="auto"/>
              <w:bottom w:val="single" w:sz="4" w:space="0" w:color="auto"/>
              <w:right w:val="single" w:sz="4" w:space="0" w:color="auto"/>
            </w:tcBorders>
            <w:vAlign w:val="center"/>
            <w:hideMark/>
          </w:tcPr>
          <w:p w14:paraId="31E90E20" w14:textId="77777777" w:rsidR="005D5E8D" w:rsidRPr="00124DC8" w:rsidRDefault="005D5E8D" w:rsidP="009923B3">
            <w:pPr>
              <w:jc w:val="both"/>
              <w:rPr>
                <w:bCs/>
                <w:iCs/>
              </w:rPr>
            </w:pPr>
          </w:p>
        </w:tc>
        <w:tc>
          <w:tcPr>
            <w:tcW w:w="1417" w:type="pct"/>
            <w:tcBorders>
              <w:top w:val="single" w:sz="4" w:space="0" w:color="auto"/>
              <w:left w:val="single" w:sz="4" w:space="0" w:color="auto"/>
              <w:bottom w:val="single" w:sz="4" w:space="0" w:color="auto"/>
              <w:right w:val="single" w:sz="4" w:space="0" w:color="auto"/>
            </w:tcBorders>
            <w:hideMark/>
          </w:tcPr>
          <w:p w14:paraId="54CFA6A2" w14:textId="77777777" w:rsidR="005D5E8D" w:rsidRPr="00124DC8" w:rsidRDefault="005D5E8D" w:rsidP="009923B3">
            <w:pPr>
              <w:spacing w:before="20" w:after="20"/>
              <w:ind w:left="317" w:hanging="317"/>
              <w:jc w:val="both"/>
              <w:rPr>
                <w:rFonts w:eastAsiaTheme="minorEastAsia"/>
              </w:rPr>
            </w:pPr>
            <w:r w:rsidRPr="00124DC8">
              <w:rPr>
                <w:bCs/>
              </w:rPr>
              <w:t>1.5.Species count - Rhinoceros</w:t>
            </w:r>
          </w:p>
        </w:tc>
      </w:tr>
      <w:tr w:rsidR="005D5E8D" w:rsidRPr="00124DC8" w14:paraId="4CB75BED" w14:textId="77777777" w:rsidTr="009923B3">
        <w:trPr>
          <w:trHeight w:val="399"/>
        </w:trPr>
        <w:tc>
          <w:tcPr>
            <w:tcW w:w="1042" w:type="pct"/>
            <w:vMerge/>
            <w:tcBorders>
              <w:top w:val="single" w:sz="4" w:space="0" w:color="auto"/>
              <w:left w:val="single" w:sz="4" w:space="0" w:color="auto"/>
              <w:bottom w:val="single" w:sz="4" w:space="0" w:color="auto"/>
              <w:right w:val="single" w:sz="4" w:space="0" w:color="auto"/>
            </w:tcBorders>
            <w:vAlign w:val="center"/>
            <w:hideMark/>
          </w:tcPr>
          <w:p w14:paraId="3AA79AB4" w14:textId="77777777" w:rsidR="005D5E8D" w:rsidRPr="00124DC8" w:rsidRDefault="005D5E8D" w:rsidP="009923B3">
            <w:pPr>
              <w:jc w:val="both"/>
              <w:rPr>
                <w:bCs/>
                <w:iCs/>
              </w:rPr>
            </w:pPr>
          </w:p>
        </w:tc>
        <w:tc>
          <w:tcPr>
            <w:tcW w:w="1156" w:type="pct"/>
            <w:vMerge/>
            <w:tcBorders>
              <w:top w:val="single" w:sz="4" w:space="0" w:color="auto"/>
              <w:left w:val="single" w:sz="4" w:space="0" w:color="auto"/>
              <w:bottom w:val="single" w:sz="4" w:space="0" w:color="auto"/>
              <w:right w:val="single" w:sz="4" w:space="0" w:color="auto"/>
            </w:tcBorders>
            <w:vAlign w:val="center"/>
            <w:hideMark/>
          </w:tcPr>
          <w:p w14:paraId="4AE6C48E" w14:textId="77777777" w:rsidR="005D5E8D" w:rsidRPr="00124DC8" w:rsidRDefault="005D5E8D" w:rsidP="009923B3">
            <w:pPr>
              <w:jc w:val="both"/>
              <w:rPr>
                <w:bCs/>
                <w:iCs/>
              </w:rPr>
            </w:pPr>
          </w:p>
        </w:tc>
        <w:tc>
          <w:tcPr>
            <w:tcW w:w="1385" w:type="pct"/>
            <w:vMerge/>
            <w:tcBorders>
              <w:top w:val="single" w:sz="4" w:space="0" w:color="auto"/>
              <w:left w:val="single" w:sz="4" w:space="0" w:color="auto"/>
              <w:bottom w:val="single" w:sz="4" w:space="0" w:color="auto"/>
              <w:right w:val="single" w:sz="4" w:space="0" w:color="auto"/>
            </w:tcBorders>
            <w:vAlign w:val="center"/>
            <w:hideMark/>
          </w:tcPr>
          <w:p w14:paraId="120F5B46" w14:textId="77777777" w:rsidR="005D5E8D" w:rsidRPr="00124DC8" w:rsidRDefault="005D5E8D" w:rsidP="009923B3">
            <w:pPr>
              <w:jc w:val="both"/>
              <w:rPr>
                <w:bCs/>
                <w:iCs/>
              </w:rPr>
            </w:pPr>
          </w:p>
        </w:tc>
        <w:tc>
          <w:tcPr>
            <w:tcW w:w="1417" w:type="pct"/>
            <w:tcBorders>
              <w:top w:val="single" w:sz="4" w:space="0" w:color="auto"/>
              <w:left w:val="single" w:sz="4" w:space="0" w:color="auto"/>
              <w:bottom w:val="single" w:sz="4" w:space="0" w:color="auto"/>
              <w:right w:val="single" w:sz="4" w:space="0" w:color="auto"/>
            </w:tcBorders>
            <w:hideMark/>
          </w:tcPr>
          <w:p w14:paraId="722D3E2E" w14:textId="77777777" w:rsidR="005D5E8D" w:rsidRPr="00124DC8" w:rsidRDefault="005D5E8D" w:rsidP="009923B3">
            <w:pPr>
              <w:spacing w:before="20" w:after="20"/>
              <w:ind w:left="317" w:hanging="317"/>
              <w:jc w:val="both"/>
              <w:rPr>
                <w:bCs/>
                <w:iCs/>
              </w:rPr>
            </w:pPr>
            <w:r w:rsidRPr="00124DC8">
              <w:rPr>
                <w:bCs/>
              </w:rPr>
              <w:t>1.6. Number of species declared extinct in the last year</w:t>
            </w:r>
          </w:p>
        </w:tc>
      </w:tr>
      <w:tr w:rsidR="005D5E8D" w:rsidRPr="00124DC8" w14:paraId="217659B8" w14:textId="77777777" w:rsidTr="009923B3">
        <w:tc>
          <w:tcPr>
            <w:tcW w:w="1042" w:type="pct"/>
            <w:vMerge w:val="restart"/>
            <w:tcBorders>
              <w:top w:val="single" w:sz="4" w:space="0" w:color="auto"/>
              <w:left w:val="single" w:sz="4" w:space="0" w:color="auto"/>
              <w:bottom w:val="single" w:sz="4" w:space="0" w:color="auto"/>
              <w:right w:val="single" w:sz="4" w:space="0" w:color="auto"/>
            </w:tcBorders>
            <w:hideMark/>
          </w:tcPr>
          <w:p w14:paraId="314E7E9F" w14:textId="77777777" w:rsidR="005D5E8D" w:rsidRPr="00124DC8" w:rsidRDefault="005D5E8D" w:rsidP="009923B3">
            <w:pPr>
              <w:spacing w:before="20" w:after="20"/>
              <w:jc w:val="both"/>
              <w:rPr>
                <w:rFonts w:eastAsiaTheme="minorEastAsia"/>
                <w:bCs/>
              </w:rPr>
            </w:pPr>
            <w:r w:rsidRPr="00124DC8">
              <w:rPr>
                <w:bCs/>
              </w:rPr>
              <w:t>2. Relocation of villages</w:t>
            </w:r>
          </w:p>
        </w:tc>
        <w:tc>
          <w:tcPr>
            <w:tcW w:w="1156" w:type="pct"/>
            <w:tcBorders>
              <w:top w:val="single" w:sz="4" w:space="0" w:color="auto"/>
              <w:left w:val="single" w:sz="4" w:space="0" w:color="auto"/>
              <w:bottom w:val="single" w:sz="4" w:space="0" w:color="auto"/>
              <w:right w:val="single" w:sz="4" w:space="0" w:color="auto"/>
            </w:tcBorders>
            <w:hideMark/>
          </w:tcPr>
          <w:p w14:paraId="2B5C6657" w14:textId="77777777" w:rsidR="005D5E8D" w:rsidRPr="00124DC8" w:rsidRDefault="005D5E8D" w:rsidP="009923B3">
            <w:pPr>
              <w:spacing w:before="20" w:after="20"/>
              <w:ind w:left="346" w:hanging="346"/>
              <w:jc w:val="both"/>
              <w:rPr>
                <w:bCs/>
                <w:iCs/>
              </w:rPr>
            </w:pPr>
            <w:r w:rsidRPr="00124DC8">
              <w:rPr>
                <w:bCs/>
              </w:rPr>
              <w:t>2.1. Size of population to be relocated</w:t>
            </w:r>
          </w:p>
        </w:tc>
        <w:tc>
          <w:tcPr>
            <w:tcW w:w="1385" w:type="pct"/>
            <w:vMerge w:val="restart"/>
            <w:tcBorders>
              <w:top w:val="single" w:sz="4" w:space="0" w:color="auto"/>
              <w:left w:val="single" w:sz="4" w:space="0" w:color="auto"/>
              <w:bottom w:val="single" w:sz="4" w:space="0" w:color="auto"/>
              <w:right w:val="single" w:sz="4" w:space="0" w:color="auto"/>
            </w:tcBorders>
            <w:hideMark/>
          </w:tcPr>
          <w:p w14:paraId="12CEE383" w14:textId="77777777" w:rsidR="005D5E8D" w:rsidRPr="00124DC8" w:rsidRDefault="005D5E8D" w:rsidP="009923B3">
            <w:pPr>
              <w:spacing w:before="20" w:after="20"/>
              <w:ind w:left="176" w:hanging="176"/>
              <w:jc w:val="both"/>
              <w:rPr>
                <w:rFonts w:eastAsiaTheme="minorEastAsia"/>
                <w:bCs/>
              </w:rPr>
            </w:pPr>
            <w:r w:rsidRPr="00124DC8">
              <w:rPr>
                <w:bCs/>
              </w:rPr>
              <w:t>2. Integrated protection through landscape-level interventions and transboundary PA initiatives</w:t>
            </w:r>
          </w:p>
        </w:tc>
        <w:tc>
          <w:tcPr>
            <w:tcW w:w="1417" w:type="pct"/>
            <w:tcBorders>
              <w:top w:val="single" w:sz="4" w:space="0" w:color="auto"/>
              <w:left w:val="single" w:sz="4" w:space="0" w:color="auto"/>
              <w:bottom w:val="single" w:sz="4" w:space="0" w:color="auto"/>
              <w:right w:val="single" w:sz="4" w:space="0" w:color="auto"/>
            </w:tcBorders>
            <w:hideMark/>
          </w:tcPr>
          <w:p w14:paraId="25FACC24" w14:textId="77777777" w:rsidR="005D5E8D" w:rsidRPr="00124DC8" w:rsidRDefault="005D5E8D" w:rsidP="009923B3">
            <w:pPr>
              <w:spacing w:before="20" w:after="20"/>
              <w:ind w:left="317" w:hanging="317"/>
              <w:jc w:val="both"/>
              <w:rPr>
                <w:rFonts w:eastAsiaTheme="minorEastAsia"/>
                <w:bCs/>
              </w:rPr>
            </w:pPr>
            <w:r w:rsidRPr="00124DC8">
              <w:rPr>
                <w:bCs/>
              </w:rPr>
              <w:t>2.1. Area to be brought under fire protection</w:t>
            </w:r>
          </w:p>
        </w:tc>
      </w:tr>
      <w:tr w:rsidR="005D5E8D" w:rsidRPr="00124DC8" w14:paraId="33088610" w14:textId="77777777" w:rsidTr="009923B3">
        <w:tc>
          <w:tcPr>
            <w:tcW w:w="1042" w:type="pct"/>
            <w:vMerge/>
            <w:tcBorders>
              <w:top w:val="single" w:sz="4" w:space="0" w:color="auto"/>
              <w:left w:val="single" w:sz="4" w:space="0" w:color="auto"/>
              <w:bottom w:val="single" w:sz="4" w:space="0" w:color="auto"/>
              <w:right w:val="single" w:sz="4" w:space="0" w:color="auto"/>
            </w:tcBorders>
            <w:vAlign w:val="center"/>
            <w:hideMark/>
          </w:tcPr>
          <w:p w14:paraId="545CBD1C" w14:textId="77777777" w:rsidR="005D5E8D" w:rsidRPr="00124DC8" w:rsidRDefault="005D5E8D" w:rsidP="009923B3">
            <w:pPr>
              <w:jc w:val="both"/>
              <w:rPr>
                <w:rFonts w:eastAsiaTheme="minorEastAsia"/>
                <w:bCs/>
              </w:rPr>
            </w:pPr>
          </w:p>
        </w:tc>
        <w:tc>
          <w:tcPr>
            <w:tcW w:w="1156" w:type="pct"/>
            <w:vMerge w:val="restart"/>
            <w:tcBorders>
              <w:top w:val="single" w:sz="4" w:space="0" w:color="auto"/>
              <w:left w:val="single" w:sz="4" w:space="0" w:color="auto"/>
              <w:bottom w:val="single" w:sz="4" w:space="0" w:color="auto"/>
              <w:right w:val="single" w:sz="4" w:space="0" w:color="auto"/>
            </w:tcBorders>
            <w:hideMark/>
          </w:tcPr>
          <w:p w14:paraId="04CFD024" w14:textId="77777777" w:rsidR="005D5E8D" w:rsidRPr="00124DC8" w:rsidRDefault="005D5E8D" w:rsidP="009923B3">
            <w:pPr>
              <w:spacing w:before="20" w:after="20"/>
              <w:ind w:left="346" w:hanging="346"/>
              <w:jc w:val="both"/>
              <w:rPr>
                <w:bCs/>
                <w:iCs/>
              </w:rPr>
            </w:pPr>
            <w:r w:rsidRPr="00124DC8">
              <w:rPr>
                <w:bCs/>
                <w:iCs/>
              </w:rPr>
              <w:t xml:space="preserve">2.2. </w:t>
            </w:r>
            <w:r w:rsidRPr="00124DC8">
              <w:rPr>
                <w:bCs/>
              </w:rPr>
              <w:t>Number of PAs to be covered by relocation programmes</w:t>
            </w:r>
          </w:p>
        </w:tc>
        <w:tc>
          <w:tcPr>
            <w:tcW w:w="1385" w:type="pct"/>
            <w:vMerge/>
            <w:tcBorders>
              <w:top w:val="single" w:sz="4" w:space="0" w:color="auto"/>
              <w:left w:val="single" w:sz="4" w:space="0" w:color="auto"/>
              <w:bottom w:val="single" w:sz="4" w:space="0" w:color="auto"/>
              <w:right w:val="single" w:sz="4" w:space="0" w:color="auto"/>
            </w:tcBorders>
            <w:vAlign w:val="center"/>
            <w:hideMark/>
          </w:tcPr>
          <w:p w14:paraId="337096F2" w14:textId="77777777" w:rsidR="005D5E8D" w:rsidRPr="00124DC8" w:rsidRDefault="005D5E8D" w:rsidP="009923B3">
            <w:pPr>
              <w:jc w:val="both"/>
              <w:rPr>
                <w:rFonts w:eastAsiaTheme="minorEastAsia"/>
                <w:bCs/>
              </w:rPr>
            </w:pPr>
          </w:p>
        </w:tc>
        <w:tc>
          <w:tcPr>
            <w:tcW w:w="1417" w:type="pct"/>
            <w:tcBorders>
              <w:top w:val="single" w:sz="4" w:space="0" w:color="auto"/>
              <w:left w:val="single" w:sz="4" w:space="0" w:color="auto"/>
              <w:bottom w:val="single" w:sz="4" w:space="0" w:color="auto"/>
              <w:right w:val="single" w:sz="4" w:space="0" w:color="auto"/>
            </w:tcBorders>
            <w:hideMark/>
          </w:tcPr>
          <w:p w14:paraId="015B9FA7" w14:textId="77777777" w:rsidR="005D5E8D" w:rsidRPr="00124DC8" w:rsidRDefault="005D5E8D" w:rsidP="009923B3">
            <w:pPr>
              <w:spacing w:before="20" w:after="20"/>
              <w:ind w:left="317" w:hanging="317"/>
              <w:jc w:val="both"/>
              <w:rPr>
                <w:bCs/>
                <w:iCs/>
              </w:rPr>
            </w:pPr>
            <w:r w:rsidRPr="00124DC8">
              <w:rPr>
                <w:bCs/>
              </w:rPr>
              <w:t>2.2. Area to be brought under boundary protection</w:t>
            </w:r>
          </w:p>
        </w:tc>
      </w:tr>
      <w:tr w:rsidR="005D5E8D" w:rsidRPr="00124DC8" w14:paraId="76ECF84D" w14:textId="77777777" w:rsidTr="009923B3">
        <w:tc>
          <w:tcPr>
            <w:tcW w:w="1042" w:type="pct"/>
            <w:vMerge/>
            <w:tcBorders>
              <w:top w:val="single" w:sz="4" w:space="0" w:color="auto"/>
              <w:left w:val="single" w:sz="4" w:space="0" w:color="auto"/>
              <w:bottom w:val="single" w:sz="4" w:space="0" w:color="auto"/>
              <w:right w:val="single" w:sz="4" w:space="0" w:color="auto"/>
            </w:tcBorders>
            <w:vAlign w:val="center"/>
            <w:hideMark/>
          </w:tcPr>
          <w:p w14:paraId="690BD6B9" w14:textId="77777777" w:rsidR="005D5E8D" w:rsidRPr="00124DC8" w:rsidRDefault="005D5E8D" w:rsidP="009923B3">
            <w:pPr>
              <w:jc w:val="both"/>
              <w:rPr>
                <w:rFonts w:eastAsiaTheme="minorEastAsia"/>
                <w:bCs/>
              </w:rPr>
            </w:pPr>
          </w:p>
        </w:tc>
        <w:tc>
          <w:tcPr>
            <w:tcW w:w="1156" w:type="pct"/>
            <w:vMerge/>
            <w:tcBorders>
              <w:top w:val="single" w:sz="4" w:space="0" w:color="auto"/>
              <w:left w:val="single" w:sz="4" w:space="0" w:color="auto"/>
              <w:bottom w:val="single" w:sz="4" w:space="0" w:color="auto"/>
              <w:right w:val="single" w:sz="4" w:space="0" w:color="auto"/>
            </w:tcBorders>
            <w:vAlign w:val="center"/>
            <w:hideMark/>
          </w:tcPr>
          <w:p w14:paraId="0639646B" w14:textId="77777777" w:rsidR="005D5E8D" w:rsidRPr="00124DC8" w:rsidRDefault="005D5E8D" w:rsidP="009923B3">
            <w:pPr>
              <w:jc w:val="both"/>
              <w:rPr>
                <w:bCs/>
                <w:iCs/>
              </w:rPr>
            </w:pPr>
          </w:p>
        </w:tc>
        <w:tc>
          <w:tcPr>
            <w:tcW w:w="1385" w:type="pct"/>
            <w:vMerge/>
            <w:tcBorders>
              <w:top w:val="single" w:sz="4" w:space="0" w:color="auto"/>
              <w:left w:val="single" w:sz="4" w:space="0" w:color="auto"/>
              <w:bottom w:val="single" w:sz="4" w:space="0" w:color="auto"/>
              <w:right w:val="single" w:sz="4" w:space="0" w:color="auto"/>
            </w:tcBorders>
            <w:vAlign w:val="center"/>
            <w:hideMark/>
          </w:tcPr>
          <w:p w14:paraId="62CE1990" w14:textId="77777777" w:rsidR="005D5E8D" w:rsidRPr="00124DC8" w:rsidRDefault="005D5E8D" w:rsidP="009923B3">
            <w:pPr>
              <w:jc w:val="both"/>
              <w:rPr>
                <w:rFonts w:eastAsiaTheme="minorEastAsia"/>
                <w:bCs/>
              </w:rPr>
            </w:pPr>
          </w:p>
        </w:tc>
        <w:tc>
          <w:tcPr>
            <w:tcW w:w="1417" w:type="pct"/>
            <w:tcBorders>
              <w:top w:val="single" w:sz="4" w:space="0" w:color="auto"/>
              <w:left w:val="single" w:sz="4" w:space="0" w:color="auto"/>
              <w:bottom w:val="single" w:sz="4" w:space="0" w:color="auto"/>
              <w:right w:val="single" w:sz="4" w:space="0" w:color="auto"/>
            </w:tcBorders>
            <w:hideMark/>
          </w:tcPr>
          <w:p w14:paraId="17B78819" w14:textId="77777777" w:rsidR="005D5E8D" w:rsidRPr="00124DC8" w:rsidRDefault="005D5E8D" w:rsidP="009923B3">
            <w:pPr>
              <w:spacing w:before="20" w:after="20"/>
              <w:jc w:val="both"/>
              <w:rPr>
                <w:bCs/>
                <w:iCs/>
              </w:rPr>
            </w:pPr>
            <w:r w:rsidRPr="00124DC8">
              <w:rPr>
                <w:bCs/>
              </w:rPr>
              <w:t>2.3. Perambulation</w:t>
            </w:r>
          </w:p>
        </w:tc>
      </w:tr>
      <w:tr w:rsidR="005D5E8D" w:rsidRPr="00124DC8" w14:paraId="12351EFF" w14:textId="77777777" w:rsidTr="009923B3">
        <w:trPr>
          <w:trHeight w:val="1358"/>
        </w:trPr>
        <w:tc>
          <w:tcPr>
            <w:tcW w:w="1042" w:type="pct"/>
            <w:vMerge w:val="restart"/>
            <w:tcBorders>
              <w:top w:val="single" w:sz="4" w:space="0" w:color="auto"/>
              <w:left w:val="single" w:sz="4" w:space="0" w:color="auto"/>
              <w:bottom w:val="single" w:sz="4" w:space="0" w:color="auto"/>
              <w:right w:val="single" w:sz="4" w:space="0" w:color="auto"/>
            </w:tcBorders>
            <w:hideMark/>
          </w:tcPr>
          <w:p w14:paraId="7BFE9E46" w14:textId="77777777" w:rsidR="005D5E8D" w:rsidRPr="00124DC8" w:rsidRDefault="005D5E8D" w:rsidP="009923B3">
            <w:pPr>
              <w:spacing w:before="20" w:after="20"/>
              <w:ind w:left="176" w:hanging="176"/>
              <w:jc w:val="both"/>
              <w:rPr>
                <w:rFonts w:eastAsiaTheme="minorEastAsia"/>
                <w:bCs/>
              </w:rPr>
            </w:pPr>
            <w:r w:rsidRPr="00124DC8">
              <w:rPr>
                <w:bCs/>
              </w:rPr>
              <w:t>3. Including projects for high-value biodiversity areas outside of PAs</w:t>
            </w:r>
          </w:p>
        </w:tc>
        <w:tc>
          <w:tcPr>
            <w:tcW w:w="1156" w:type="pct"/>
            <w:vMerge w:val="restart"/>
            <w:tcBorders>
              <w:top w:val="single" w:sz="4" w:space="0" w:color="auto"/>
              <w:left w:val="single" w:sz="4" w:space="0" w:color="auto"/>
              <w:bottom w:val="single" w:sz="4" w:space="0" w:color="auto"/>
              <w:right w:val="single" w:sz="4" w:space="0" w:color="auto"/>
            </w:tcBorders>
            <w:hideMark/>
          </w:tcPr>
          <w:p w14:paraId="720AF0D1" w14:textId="77777777" w:rsidR="005D5E8D" w:rsidRPr="00124DC8" w:rsidRDefault="005D5E8D" w:rsidP="009923B3">
            <w:pPr>
              <w:spacing w:before="20"/>
              <w:ind w:left="346" w:hanging="346"/>
              <w:jc w:val="both"/>
              <w:rPr>
                <w:rFonts w:eastAsiaTheme="minorEastAsia"/>
                <w:bCs/>
              </w:rPr>
            </w:pPr>
            <w:r w:rsidRPr="00124DC8">
              <w:rPr>
                <w:bCs/>
                <w:iCs/>
              </w:rPr>
              <w:t xml:space="preserve">3.1. </w:t>
            </w:r>
            <w:r w:rsidRPr="00124DC8">
              <w:rPr>
                <w:bCs/>
              </w:rPr>
              <w:t>Combined area of projects to be taken up outside of PAs</w:t>
            </w:r>
          </w:p>
        </w:tc>
        <w:tc>
          <w:tcPr>
            <w:tcW w:w="1385" w:type="pct"/>
            <w:vMerge w:val="restart"/>
            <w:tcBorders>
              <w:top w:val="single" w:sz="4" w:space="0" w:color="auto"/>
              <w:left w:val="single" w:sz="4" w:space="0" w:color="auto"/>
              <w:bottom w:val="single" w:sz="4" w:space="0" w:color="auto"/>
              <w:right w:val="single" w:sz="4" w:space="0" w:color="auto"/>
            </w:tcBorders>
            <w:hideMark/>
          </w:tcPr>
          <w:p w14:paraId="28C578D7" w14:textId="77777777" w:rsidR="005D5E8D" w:rsidRPr="00124DC8" w:rsidRDefault="005D5E8D" w:rsidP="009923B3">
            <w:pPr>
              <w:spacing w:before="20" w:after="20"/>
              <w:ind w:left="176" w:hanging="176"/>
              <w:jc w:val="both"/>
              <w:rPr>
                <w:bCs/>
                <w:iCs/>
              </w:rPr>
            </w:pPr>
            <w:r w:rsidRPr="00124DC8">
              <w:rPr>
                <w:bCs/>
                <w:iCs/>
              </w:rPr>
              <w:t xml:space="preserve">3. </w:t>
            </w:r>
            <w:r w:rsidRPr="00124DC8">
              <w:rPr>
                <w:bCs/>
              </w:rPr>
              <w:t>Expansion of PAs covered under the scheme</w:t>
            </w:r>
          </w:p>
        </w:tc>
        <w:tc>
          <w:tcPr>
            <w:tcW w:w="1417" w:type="pct"/>
            <w:tcBorders>
              <w:top w:val="single" w:sz="4" w:space="0" w:color="auto"/>
              <w:left w:val="single" w:sz="4" w:space="0" w:color="auto"/>
              <w:bottom w:val="single" w:sz="4" w:space="0" w:color="auto"/>
              <w:right w:val="single" w:sz="4" w:space="0" w:color="auto"/>
            </w:tcBorders>
          </w:tcPr>
          <w:p w14:paraId="3AB98DC6" w14:textId="77777777" w:rsidR="005D5E8D" w:rsidRPr="00124DC8" w:rsidRDefault="005D5E8D" w:rsidP="009923B3">
            <w:pPr>
              <w:spacing w:before="20" w:after="20"/>
              <w:ind w:left="459" w:hanging="459"/>
              <w:jc w:val="both"/>
              <w:rPr>
                <w:bCs/>
              </w:rPr>
            </w:pPr>
            <w:r w:rsidRPr="00124DC8">
              <w:rPr>
                <w:bCs/>
              </w:rPr>
              <w:t>3.1. Percentage of area to be under forest cover</w:t>
            </w:r>
          </w:p>
          <w:p w14:paraId="7B80AB36" w14:textId="77777777" w:rsidR="005D5E8D" w:rsidRPr="00124DC8" w:rsidRDefault="005D5E8D" w:rsidP="009923B3">
            <w:pPr>
              <w:spacing w:before="20" w:after="20"/>
              <w:jc w:val="both"/>
              <w:rPr>
                <w:bCs/>
                <w:iCs/>
              </w:rPr>
            </w:pPr>
          </w:p>
        </w:tc>
      </w:tr>
      <w:tr w:rsidR="005D5E8D" w:rsidRPr="00124DC8" w14:paraId="793A8868" w14:textId="77777777" w:rsidTr="009923B3">
        <w:trPr>
          <w:trHeight w:val="509"/>
        </w:trPr>
        <w:tc>
          <w:tcPr>
            <w:tcW w:w="1042" w:type="pct"/>
            <w:vMerge/>
            <w:tcBorders>
              <w:top w:val="single" w:sz="4" w:space="0" w:color="auto"/>
              <w:left w:val="single" w:sz="4" w:space="0" w:color="auto"/>
              <w:bottom w:val="single" w:sz="4" w:space="0" w:color="auto"/>
              <w:right w:val="single" w:sz="4" w:space="0" w:color="auto"/>
            </w:tcBorders>
            <w:vAlign w:val="center"/>
            <w:hideMark/>
          </w:tcPr>
          <w:p w14:paraId="1AF2D12A" w14:textId="77777777" w:rsidR="005D5E8D" w:rsidRPr="00124DC8" w:rsidRDefault="005D5E8D" w:rsidP="009923B3">
            <w:pPr>
              <w:jc w:val="both"/>
              <w:rPr>
                <w:rFonts w:eastAsiaTheme="minorEastAsia"/>
                <w:bCs/>
              </w:rPr>
            </w:pPr>
          </w:p>
        </w:tc>
        <w:tc>
          <w:tcPr>
            <w:tcW w:w="1156" w:type="pct"/>
            <w:vMerge/>
            <w:tcBorders>
              <w:top w:val="single" w:sz="4" w:space="0" w:color="auto"/>
              <w:left w:val="single" w:sz="4" w:space="0" w:color="auto"/>
              <w:bottom w:val="single" w:sz="4" w:space="0" w:color="auto"/>
              <w:right w:val="single" w:sz="4" w:space="0" w:color="auto"/>
            </w:tcBorders>
            <w:vAlign w:val="center"/>
            <w:hideMark/>
          </w:tcPr>
          <w:p w14:paraId="704EF865" w14:textId="77777777" w:rsidR="005D5E8D" w:rsidRPr="00124DC8" w:rsidRDefault="005D5E8D" w:rsidP="009923B3">
            <w:pPr>
              <w:jc w:val="both"/>
              <w:rPr>
                <w:rFonts w:eastAsiaTheme="minorEastAsia"/>
                <w:bCs/>
              </w:rPr>
            </w:pPr>
          </w:p>
        </w:tc>
        <w:tc>
          <w:tcPr>
            <w:tcW w:w="1385" w:type="pct"/>
            <w:vMerge/>
            <w:tcBorders>
              <w:top w:val="single" w:sz="4" w:space="0" w:color="auto"/>
              <w:left w:val="single" w:sz="4" w:space="0" w:color="auto"/>
              <w:bottom w:val="single" w:sz="4" w:space="0" w:color="auto"/>
              <w:right w:val="single" w:sz="4" w:space="0" w:color="auto"/>
            </w:tcBorders>
            <w:vAlign w:val="center"/>
            <w:hideMark/>
          </w:tcPr>
          <w:p w14:paraId="209C271D" w14:textId="77777777" w:rsidR="005D5E8D" w:rsidRPr="00124DC8" w:rsidRDefault="005D5E8D" w:rsidP="009923B3">
            <w:pPr>
              <w:jc w:val="both"/>
              <w:rPr>
                <w:bCs/>
                <w:iCs/>
              </w:rPr>
            </w:pPr>
          </w:p>
        </w:tc>
        <w:tc>
          <w:tcPr>
            <w:tcW w:w="1417" w:type="pct"/>
            <w:vMerge w:val="restart"/>
            <w:tcBorders>
              <w:top w:val="single" w:sz="4" w:space="0" w:color="auto"/>
              <w:left w:val="single" w:sz="4" w:space="0" w:color="auto"/>
              <w:bottom w:val="single" w:sz="4" w:space="0" w:color="auto"/>
              <w:right w:val="single" w:sz="4" w:space="0" w:color="auto"/>
            </w:tcBorders>
            <w:hideMark/>
          </w:tcPr>
          <w:p w14:paraId="21955715" w14:textId="77777777" w:rsidR="005D5E8D" w:rsidRPr="00124DC8" w:rsidRDefault="005D5E8D" w:rsidP="009923B3">
            <w:pPr>
              <w:spacing w:before="20" w:after="20"/>
              <w:ind w:left="459" w:hanging="459"/>
              <w:jc w:val="both"/>
              <w:rPr>
                <w:bCs/>
                <w:iCs/>
              </w:rPr>
            </w:pPr>
            <w:r w:rsidRPr="00124DC8">
              <w:rPr>
                <w:bCs/>
              </w:rPr>
              <w:t>3.2.  Percentage of national territorial area to be designated as a Protected Area</w:t>
            </w:r>
          </w:p>
        </w:tc>
      </w:tr>
      <w:tr w:rsidR="005D5E8D" w:rsidRPr="00124DC8" w14:paraId="72A469D9" w14:textId="77777777" w:rsidTr="009923B3">
        <w:tc>
          <w:tcPr>
            <w:tcW w:w="1042" w:type="pct"/>
            <w:vMerge w:val="restart"/>
            <w:tcBorders>
              <w:top w:val="single" w:sz="4" w:space="0" w:color="auto"/>
              <w:left w:val="single" w:sz="4" w:space="0" w:color="auto"/>
              <w:bottom w:val="single" w:sz="4" w:space="0" w:color="auto"/>
              <w:right w:val="single" w:sz="4" w:space="0" w:color="auto"/>
            </w:tcBorders>
            <w:hideMark/>
          </w:tcPr>
          <w:p w14:paraId="558FFE6F" w14:textId="77777777" w:rsidR="005D5E8D" w:rsidRPr="00124DC8" w:rsidRDefault="005D5E8D" w:rsidP="009923B3">
            <w:pPr>
              <w:spacing w:before="20" w:after="20"/>
              <w:ind w:left="176" w:hanging="176"/>
              <w:jc w:val="both"/>
              <w:rPr>
                <w:rFonts w:eastAsiaTheme="minorEastAsia"/>
                <w:bCs/>
              </w:rPr>
            </w:pPr>
            <w:r w:rsidRPr="00124DC8">
              <w:rPr>
                <w:bCs/>
              </w:rPr>
              <w:t xml:space="preserve">4. Habitat improvement (enrichment planting, soil/ moisture conservation, water harvesting, </w:t>
            </w:r>
            <w:r w:rsidRPr="00124DC8">
              <w:rPr>
                <w:bCs/>
              </w:rPr>
              <w:lastRenderedPageBreak/>
              <w:t>fire/ flood protection)</w:t>
            </w:r>
          </w:p>
        </w:tc>
        <w:tc>
          <w:tcPr>
            <w:tcW w:w="1156" w:type="pct"/>
            <w:tcBorders>
              <w:top w:val="single" w:sz="4" w:space="0" w:color="auto"/>
              <w:left w:val="single" w:sz="4" w:space="0" w:color="auto"/>
              <w:bottom w:val="single" w:sz="4" w:space="0" w:color="auto"/>
              <w:right w:val="single" w:sz="4" w:space="0" w:color="auto"/>
            </w:tcBorders>
            <w:hideMark/>
          </w:tcPr>
          <w:p w14:paraId="1020BD85" w14:textId="77777777" w:rsidR="005D5E8D" w:rsidRPr="00124DC8" w:rsidRDefault="005D5E8D" w:rsidP="009923B3">
            <w:pPr>
              <w:spacing w:before="20" w:after="20"/>
              <w:ind w:left="346" w:hanging="346"/>
              <w:jc w:val="both"/>
              <w:rPr>
                <w:bCs/>
                <w:iCs/>
              </w:rPr>
            </w:pPr>
            <w:r w:rsidRPr="00124DC8">
              <w:rPr>
                <w:bCs/>
                <w:iCs/>
              </w:rPr>
              <w:lastRenderedPageBreak/>
              <w:t xml:space="preserve">4.1. </w:t>
            </w:r>
            <w:r w:rsidRPr="00124DC8">
              <w:rPr>
                <w:bCs/>
              </w:rPr>
              <w:t>Area to be covered under tree plantation</w:t>
            </w:r>
          </w:p>
        </w:tc>
        <w:tc>
          <w:tcPr>
            <w:tcW w:w="1385" w:type="pct"/>
            <w:vMerge/>
            <w:tcBorders>
              <w:top w:val="single" w:sz="4" w:space="0" w:color="auto"/>
              <w:left w:val="single" w:sz="4" w:space="0" w:color="auto"/>
              <w:bottom w:val="single" w:sz="4" w:space="0" w:color="auto"/>
              <w:right w:val="single" w:sz="4" w:space="0" w:color="auto"/>
            </w:tcBorders>
            <w:vAlign w:val="center"/>
            <w:hideMark/>
          </w:tcPr>
          <w:p w14:paraId="53135EF2" w14:textId="77777777" w:rsidR="005D5E8D" w:rsidRPr="00124DC8" w:rsidRDefault="005D5E8D" w:rsidP="009923B3">
            <w:pPr>
              <w:jc w:val="both"/>
              <w:rPr>
                <w:bCs/>
                <w:iCs/>
              </w:rPr>
            </w:pPr>
          </w:p>
        </w:tc>
        <w:tc>
          <w:tcPr>
            <w:tcW w:w="1417" w:type="pct"/>
            <w:vMerge/>
            <w:tcBorders>
              <w:top w:val="single" w:sz="4" w:space="0" w:color="auto"/>
              <w:left w:val="single" w:sz="4" w:space="0" w:color="auto"/>
              <w:bottom w:val="single" w:sz="4" w:space="0" w:color="auto"/>
              <w:right w:val="single" w:sz="4" w:space="0" w:color="auto"/>
            </w:tcBorders>
            <w:vAlign w:val="center"/>
            <w:hideMark/>
          </w:tcPr>
          <w:p w14:paraId="292E5CA2" w14:textId="77777777" w:rsidR="005D5E8D" w:rsidRPr="00124DC8" w:rsidRDefault="005D5E8D" w:rsidP="009923B3">
            <w:pPr>
              <w:jc w:val="both"/>
              <w:rPr>
                <w:bCs/>
                <w:iCs/>
              </w:rPr>
            </w:pPr>
          </w:p>
        </w:tc>
      </w:tr>
      <w:tr w:rsidR="005D5E8D" w:rsidRPr="00124DC8" w14:paraId="69DEF993" w14:textId="77777777" w:rsidTr="009923B3">
        <w:tc>
          <w:tcPr>
            <w:tcW w:w="1042" w:type="pct"/>
            <w:vMerge/>
            <w:tcBorders>
              <w:top w:val="single" w:sz="4" w:space="0" w:color="auto"/>
              <w:left w:val="single" w:sz="4" w:space="0" w:color="auto"/>
              <w:bottom w:val="single" w:sz="4" w:space="0" w:color="auto"/>
              <w:right w:val="single" w:sz="4" w:space="0" w:color="auto"/>
            </w:tcBorders>
            <w:vAlign w:val="center"/>
            <w:hideMark/>
          </w:tcPr>
          <w:p w14:paraId="287D901C" w14:textId="77777777" w:rsidR="005D5E8D" w:rsidRPr="00124DC8" w:rsidRDefault="005D5E8D" w:rsidP="009923B3">
            <w:pPr>
              <w:jc w:val="both"/>
              <w:rPr>
                <w:rFonts w:eastAsiaTheme="minorEastAsia"/>
                <w:bCs/>
              </w:rPr>
            </w:pPr>
          </w:p>
        </w:tc>
        <w:tc>
          <w:tcPr>
            <w:tcW w:w="1156" w:type="pct"/>
            <w:tcBorders>
              <w:top w:val="single" w:sz="4" w:space="0" w:color="auto"/>
              <w:left w:val="single" w:sz="4" w:space="0" w:color="auto"/>
              <w:bottom w:val="single" w:sz="4" w:space="0" w:color="auto"/>
              <w:right w:val="single" w:sz="4" w:space="0" w:color="auto"/>
            </w:tcBorders>
            <w:hideMark/>
          </w:tcPr>
          <w:p w14:paraId="740E59C3" w14:textId="77777777" w:rsidR="005D5E8D" w:rsidRPr="00124DC8" w:rsidRDefault="005D5E8D" w:rsidP="009923B3">
            <w:pPr>
              <w:spacing w:before="20" w:after="20"/>
              <w:ind w:left="346" w:hanging="346"/>
              <w:jc w:val="both"/>
              <w:rPr>
                <w:rFonts w:eastAsiaTheme="minorEastAsia"/>
                <w:bCs/>
              </w:rPr>
            </w:pPr>
            <w:r w:rsidRPr="00124DC8">
              <w:rPr>
                <w:bCs/>
                <w:iCs/>
              </w:rPr>
              <w:t xml:space="preserve">4.2. </w:t>
            </w:r>
            <w:r w:rsidRPr="00124DC8">
              <w:rPr>
                <w:bCs/>
              </w:rPr>
              <w:t>Area to be brought under invasive plant removal</w:t>
            </w:r>
          </w:p>
        </w:tc>
        <w:tc>
          <w:tcPr>
            <w:tcW w:w="1385" w:type="pct"/>
            <w:vMerge/>
            <w:tcBorders>
              <w:top w:val="single" w:sz="4" w:space="0" w:color="auto"/>
              <w:left w:val="single" w:sz="4" w:space="0" w:color="auto"/>
              <w:bottom w:val="single" w:sz="4" w:space="0" w:color="auto"/>
              <w:right w:val="single" w:sz="4" w:space="0" w:color="auto"/>
            </w:tcBorders>
            <w:vAlign w:val="center"/>
            <w:hideMark/>
          </w:tcPr>
          <w:p w14:paraId="659674A4" w14:textId="77777777" w:rsidR="005D5E8D" w:rsidRPr="00124DC8" w:rsidRDefault="005D5E8D" w:rsidP="009923B3">
            <w:pPr>
              <w:jc w:val="both"/>
              <w:rPr>
                <w:bCs/>
                <w:iCs/>
              </w:rPr>
            </w:pPr>
          </w:p>
        </w:tc>
        <w:tc>
          <w:tcPr>
            <w:tcW w:w="1417" w:type="pct"/>
            <w:vMerge/>
            <w:tcBorders>
              <w:top w:val="single" w:sz="4" w:space="0" w:color="auto"/>
              <w:left w:val="single" w:sz="4" w:space="0" w:color="auto"/>
              <w:bottom w:val="single" w:sz="4" w:space="0" w:color="auto"/>
              <w:right w:val="single" w:sz="4" w:space="0" w:color="auto"/>
            </w:tcBorders>
            <w:vAlign w:val="center"/>
            <w:hideMark/>
          </w:tcPr>
          <w:p w14:paraId="58059982" w14:textId="77777777" w:rsidR="005D5E8D" w:rsidRPr="00124DC8" w:rsidRDefault="005D5E8D" w:rsidP="009923B3">
            <w:pPr>
              <w:jc w:val="both"/>
              <w:rPr>
                <w:bCs/>
                <w:iCs/>
              </w:rPr>
            </w:pPr>
          </w:p>
        </w:tc>
      </w:tr>
      <w:tr w:rsidR="005D5E8D" w:rsidRPr="00124DC8" w14:paraId="07DD3C88" w14:textId="77777777" w:rsidTr="009923B3">
        <w:tc>
          <w:tcPr>
            <w:tcW w:w="1042" w:type="pct"/>
            <w:vMerge/>
            <w:tcBorders>
              <w:top w:val="single" w:sz="4" w:space="0" w:color="auto"/>
              <w:left w:val="single" w:sz="4" w:space="0" w:color="auto"/>
              <w:bottom w:val="single" w:sz="4" w:space="0" w:color="auto"/>
              <w:right w:val="single" w:sz="4" w:space="0" w:color="auto"/>
            </w:tcBorders>
            <w:vAlign w:val="center"/>
            <w:hideMark/>
          </w:tcPr>
          <w:p w14:paraId="2A196514" w14:textId="77777777" w:rsidR="005D5E8D" w:rsidRPr="00124DC8" w:rsidRDefault="005D5E8D" w:rsidP="009923B3">
            <w:pPr>
              <w:jc w:val="both"/>
              <w:rPr>
                <w:rFonts w:eastAsiaTheme="minorEastAsia"/>
                <w:bCs/>
              </w:rPr>
            </w:pPr>
          </w:p>
        </w:tc>
        <w:tc>
          <w:tcPr>
            <w:tcW w:w="1156" w:type="pct"/>
            <w:tcBorders>
              <w:top w:val="single" w:sz="4" w:space="0" w:color="auto"/>
              <w:left w:val="single" w:sz="4" w:space="0" w:color="auto"/>
              <w:bottom w:val="single" w:sz="4" w:space="0" w:color="auto"/>
              <w:right w:val="single" w:sz="4" w:space="0" w:color="auto"/>
            </w:tcBorders>
            <w:hideMark/>
          </w:tcPr>
          <w:p w14:paraId="2B478097" w14:textId="77777777" w:rsidR="005D5E8D" w:rsidRPr="00124DC8" w:rsidRDefault="005D5E8D" w:rsidP="009923B3">
            <w:pPr>
              <w:spacing w:before="20" w:after="20"/>
              <w:ind w:left="346" w:hanging="346"/>
              <w:jc w:val="both"/>
              <w:rPr>
                <w:bCs/>
                <w:iCs/>
              </w:rPr>
            </w:pPr>
            <w:r w:rsidRPr="00124DC8">
              <w:rPr>
                <w:bCs/>
                <w:iCs/>
              </w:rPr>
              <w:t xml:space="preserve">4.3. </w:t>
            </w:r>
            <w:r w:rsidRPr="00124DC8">
              <w:rPr>
                <w:bCs/>
              </w:rPr>
              <w:t>No. of water holes to be created</w:t>
            </w:r>
          </w:p>
        </w:tc>
        <w:tc>
          <w:tcPr>
            <w:tcW w:w="1385" w:type="pct"/>
            <w:vMerge/>
            <w:tcBorders>
              <w:top w:val="single" w:sz="4" w:space="0" w:color="auto"/>
              <w:left w:val="single" w:sz="4" w:space="0" w:color="auto"/>
              <w:bottom w:val="single" w:sz="4" w:space="0" w:color="auto"/>
              <w:right w:val="single" w:sz="4" w:space="0" w:color="auto"/>
            </w:tcBorders>
            <w:vAlign w:val="center"/>
            <w:hideMark/>
          </w:tcPr>
          <w:p w14:paraId="711CEFE7" w14:textId="77777777" w:rsidR="005D5E8D" w:rsidRPr="00124DC8" w:rsidRDefault="005D5E8D" w:rsidP="009923B3">
            <w:pPr>
              <w:jc w:val="both"/>
              <w:rPr>
                <w:bCs/>
                <w:iCs/>
              </w:rPr>
            </w:pPr>
          </w:p>
        </w:tc>
        <w:tc>
          <w:tcPr>
            <w:tcW w:w="1417" w:type="pct"/>
            <w:vMerge/>
            <w:tcBorders>
              <w:top w:val="single" w:sz="4" w:space="0" w:color="auto"/>
              <w:left w:val="single" w:sz="4" w:space="0" w:color="auto"/>
              <w:bottom w:val="single" w:sz="4" w:space="0" w:color="auto"/>
              <w:right w:val="single" w:sz="4" w:space="0" w:color="auto"/>
            </w:tcBorders>
            <w:vAlign w:val="center"/>
            <w:hideMark/>
          </w:tcPr>
          <w:p w14:paraId="7E2C62F5" w14:textId="77777777" w:rsidR="005D5E8D" w:rsidRPr="00124DC8" w:rsidRDefault="005D5E8D" w:rsidP="009923B3">
            <w:pPr>
              <w:jc w:val="both"/>
              <w:rPr>
                <w:bCs/>
                <w:iCs/>
              </w:rPr>
            </w:pPr>
          </w:p>
        </w:tc>
      </w:tr>
      <w:tr w:rsidR="005D5E8D" w:rsidRPr="00124DC8" w14:paraId="4C49C443" w14:textId="77777777" w:rsidTr="009923B3">
        <w:tc>
          <w:tcPr>
            <w:tcW w:w="1042" w:type="pct"/>
            <w:vMerge/>
            <w:tcBorders>
              <w:top w:val="single" w:sz="4" w:space="0" w:color="auto"/>
              <w:left w:val="single" w:sz="4" w:space="0" w:color="auto"/>
              <w:bottom w:val="single" w:sz="4" w:space="0" w:color="auto"/>
              <w:right w:val="single" w:sz="4" w:space="0" w:color="auto"/>
            </w:tcBorders>
            <w:vAlign w:val="center"/>
            <w:hideMark/>
          </w:tcPr>
          <w:p w14:paraId="4D67D3B2" w14:textId="77777777" w:rsidR="005D5E8D" w:rsidRPr="00124DC8" w:rsidRDefault="005D5E8D" w:rsidP="009923B3">
            <w:pPr>
              <w:jc w:val="both"/>
              <w:rPr>
                <w:rFonts w:eastAsiaTheme="minorEastAsia"/>
                <w:bCs/>
              </w:rPr>
            </w:pPr>
          </w:p>
        </w:tc>
        <w:tc>
          <w:tcPr>
            <w:tcW w:w="1156" w:type="pct"/>
            <w:tcBorders>
              <w:top w:val="single" w:sz="4" w:space="0" w:color="auto"/>
              <w:left w:val="single" w:sz="4" w:space="0" w:color="auto"/>
              <w:bottom w:val="single" w:sz="4" w:space="0" w:color="auto"/>
              <w:right w:val="single" w:sz="4" w:space="0" w:color="auto"/>
            </w:tcBorders>
            <w:hideMark/>
          </w:tcPr>
          <w:p w14:paraId="23312689" w14:textId="77777777" w:rsidR="005D5E8D" w:rsidRPr="00124DC8" w:rsidRDefault="005D5E8D" w:rsidP="009923B3">
            <w:pPr>
              <w:spacing w:before="20" w:after="20"/>
              <w:ind w:left="346" w:hanging="346"/>
              <w:jc w:val="both"/>
              <w:rPr>
                <w:bCs/>
                <w:iCs/>
              </w:rPr>
            </w:pPr>
            <w:r w:rsidRPr="00124DC8">
              <w:rPr>
                <w:bCs/>
                <w:iCs/>
              </w:rPr>
              <w:t xml:space="preserve">4.3. </w:t>
            </w:r>
            <w:r w:rsidRPr="00124DC8">
              <w:rPr>
                <w:bCs/>
              </w:rPr>
              <w:t>No. of water holes to be maintained</w:t>
            </w:r>
          </w:p>
        </w:tc>
        <w:tc>
          <w:tcPr>
            <w:tcW w:w="1385" w:type="pct"/>
            <w:vMerge/>
            <w:tcBorders>
              <w:top w:val="single" w:sz="4" w:space="0" w:color="auto"/>
              <w:left w:val="single" w:sz="4" w:space="0" w:color="auto"/>
              <w:bottom w:val="single" w:sz="4" w:space="0" w:color="auto"/>
              <w:right w:val="single" w:sz="4" w:space="0" w:color="auto"/>
            </w:tcBorders>
            <w:vAlign w:val="center"/>
            <w:hideMark/>
          </w:tcPr>
          <w:p w14:paraId="2FA02B90" w14:textId="77777777" w:rsidR="005D5E8D" w:rsidRPr="00124DC8" w:rsidRDefault="005D5E8D" w:rsidP="009923B3">
            <w:pPr>
              <w:jc w:val="both"/>
              <w:rPr>
                <w:bCs/>
                <w:iCs/>
              </w:rPr>
            </w:pPr>
          </w:p>
        </w:tc>
        <w:tc>
          <w:tcPr>
            <w:tcW w:w="1417" w:type="pct"/>
            <w:vMerge/>
            <w:tcBorders>
              <w:top w:val="single" w:sz="4" w:space="0" w:color="auto"/>
              <w:left w:val="single" w:sz="4" w:space="0" w:color="auto"/>
              <w:bottom w:val="single" w:sz="4" w:space="0" w:color="auto"/>
              <w:right w:val="single" w:sz="4" w:space="0" w:color="auto"/>
            </w:tcBorders>
            <w:vAlign w:val="center"/>
            <w:hideMark/>
          </w:tcPr>
          <w:p w14:paraId="2EB40C54" w14:textId="77777777" w:rsidR="005D5E8D" w:rsidRPr="00124DC8" w:rsidRDefault="005D5E8D" w:rsidP="009923B3">
            <w:pPr>
              <w:jc w:val="both"/>
              <w:rPr>
                <w:bCs/>
                <w:iCs/>
              </w:rPr>
            </w:pPr>
          </w:p>
        </w:tc>
      </w:tr>
      <w:tr w:rsidR="005D5E8D" w:rsidRPr="00124DC8" w14:paraId="2576BF5B" w14:textId="77777777" w:rsidTr="009923B3">
        <w:tc>
          <w:tcPr>
            <w:tcW w:w="1042" w:type="pct"/>
            <w:vMerge w:val="restart"/>
            <w:tcBorders>
              <w:top w:val="single" w:sz="4" w:space="0" w:color="auto"/>
              <w:left w:val="single" w:sz="4" w:space="0" w:color="auto"/>
              <w:bottom w:val="single" w:sz="4" w:space="0" w:color="auto"/>
              <w:right w:val="single" w:sz="4" w:space="0" w:color="auto"/>
            </w:tcBorders>
            <w:hideMark/>
          </w:tcPr>
          <w:p w14:paraId="44FB1EB3" w14:textId="77777777" w:rsidR="005D5E8D" w:rsidRPr="00124DC8" w:rsidRDefault="005D5E8D" w:rsidP="009923B3">
            <w:pPr>
              <w:spacing w:before="20" w:after="20"/>
              <w:ind w:left="176" w:hanging="176"/>
              <w:jc w:val="both"/>
              <w:rPr>
                <w:rFonts w:eastAsiaTheme="minorEastAsia"/>
              </w:rPr>
            </w:pPr>
            <w:r w:rsidRPr="00124DC8">
              <w:lastRenderedPageBreak/>
              <w:t xml:space="preserve">5. </w:t>
            </w:r>
            <w:r w:rsidRPr="00124DC8">
              <w:rPr>
                <w:bCs/>
              </w:rPr>
              <w:t>Anti- poaching activities including camps, watchtowers, patrolling, legal aid, State Crime Cells</w:t>
            </w:r>
          </w:p>
        </w:tc>
        <w:tc>
          <w:tcPr>
            <w:tcW w:w="1156" w:type="pct"/>
            <w:tcBorders>
              <w:top w:val="single" w:sz="4" w:space="0" w:color="auto"/>
              <w:left w:val="single" w:sz="4" w:space="0" w:color="auto"/>
              <w:bottom w:val="single" w:sz="4" w:space="0" w:color="auto"/>
              <w:right w:val="single" w:sz="4" w:space="0" w:color="auto"/>
            </w:tcBorders>
            <w:hideMark/>
          </w:tcPr>
          <w:p w14:paraId="70D58321" w14:textId="77777777" w:rsidR="005D5E8D" w:rsidRPr="00124DC8" w:rsidRDefault="005D5E8D" w:rsidP="009923B3">
            <w:pPr>
              <w:spacing w:before="20" w:after="20"/>
              <w:ind w:left="346" w:hanging="346"/>
              <w:jc w:val="both"/>
              <w:rPr>
                <w:bCs/>
                <w:iCs/>
              </w:rPr>
            </w:pPr>
            <w:r w:rsidRPr="00124DC8">
              <w:rPr>
                <w:bCs/>
              </w:rPr>
              <w:t>5.1. Number of Watch towers to be created</w:t>
            </w:r>
          </w:p>
        </w:tc>
        <w:tc>
          <w:tcPr>
            <w:tcW w:w="1385" w:type="pct"/>
            <w:vMerge/>
            <w:tcBorders>
              <w:top w:val="single" w:sz="4" w:space="0" w:color="auto"/>
              <w:left w:val="single" w:sz="4" w:space="0" w:color="auto"/>
              <w:bottom w:val="single" w:sz="4" w:space="0" w:color="auto"/>
              <w:right w:val="single" w:sz="4" w:space="0" w:color="auto"/>
            </w:tcBorders>
            <w:vAlign w:val="center"/>
            <w:hideMark/>
          </w:tcPr>
          <w:p w14:paraId="4A147B7A" w14:textId="77777777" w:rsidR="005D5E8D" w:rsidRPr="00124DC8" w:rsidRDefault="005D5E8D" w:rsidP="009923B3">
            <w:pPr>
              <w:jc w:val="both"/>
              <w:rPr>
                <w:bCs/>
                <w:iCs/>
              </w:rPr>
            </w:pPr>
          </w:p>
        </w:tc>
        <w:tc>
          <w:tcPr>
            <w:tcW w:w="1417" w:type="pct"/>
            <w:vMerge/>
            <w:tcBorders>
              <w:top w:val="single" w:sz="4" w:space="0" w:color="auto"/>
              <w:left w:val="single" w:sz="4" w:space="0" w:color="auto"/>
              <w:bottom w:val="single" w:sz="4" w:space="0" w:color="auto"/>
              <w:right w:val="single" w:sz="4" w:space="0" w:color="auto"/>
            </w:tcBorders>
            <w:vAlign w:val="center"/>
            <w:hideMark/>
          </w:tcPr>
          <w:p w14:paraId="0ED1E625" w14:textId="77777777" w:rsidR="005D5E8D" w:rsidRPr="00124DC8" w:rsidRDefault="005D5E8D" w:rsidP="009923B3">
            <w:pPr>
              <w:jc w:val="both"/>
              <w:rPr>
                <w:bCs/>
                <w:iCs/>
              </w:rPr>
            </w:pPr>
          </w:p>
        </w:tc>
      </w:tr>
      <w:tr w:rsidR="005D5E8D" w:rsidRPr="00124DC8" w14:paraId="0D43D072" w14:textId="77777777" w:rsidTr="009923B3">
        <w:tc>
          <w:tcPr>
            <w:tcW w:w="1042" w:type="pct"/>
            <w:vMerge/>
            <w:tcBorders>
              <w:top w:val="single" w:sz="4" w:space="0" w:color="auto"/>
              <w:left w:val="single" w:sz="4" w:space="0" w:color="auto"/>
              <w:bottom w:val="single" w:sz="4" w:space="0" w:color="auto"/>
              <w:right w:val="single" w:sz="4" w:space="0" w:color="auto"/>
            </w:tcBorders>
            <w:vAlign w:val="center"/>
            <w:hideMark/>
          </w:tcPr>
          <w:p w14:paraId="5797DC73" w14:textId="77777777" w:rsidR="005D5E8D" w:rsidRPr="00124DC8" w:rsidRDefault="005D5E8D" w:rsidP="009923B3">
            <w:pPr>
              <w:jc w:val="both"/>
              <w:rPr>
                <w:rFonts w:eastAsiaTheme="minorEastAsia"/>
              </w:rPr>
            </w:pPr>
          </w:p>
        </w:tc>
        <w:tc>
          <w:tcPr>
            <w:tcW w:w="1156" w:type="pct"/>
            <w:tcBorders>
              <w:top w:val="single" w:sz="4" w:space="0" w:color="auto"/>
              <w:left w:val="single" w:sz="4" w:space="0" w:color="auto"/>
              <w:bottom w:val="single" w:sz="4" w:space="0" w:color="auto"/>
              <w:right w:val="single" w:sz="4" w:space="0" w:color="auto"/>
            </w:tcBorders>
            <w:hideMark/>
          </w:tcPr>
          <w:p w14:paraId="77F1122C" w14:textId="77777777" w:rsidR="005D5E8D" w:rsidRPr="00124DC8" w:rsidRDefault="005D5E8D" w:rsidP="009923B3">
            <w:pPr>
              <w:spacing w:before="20" w:after="20"/>
              <w:ind w:left="346" w:hanging="346"/>
              <w:jc w:val="both"/>
              <w:rPr>
                <w:bCs/>
                <w:iCs/>
              </w:rPr>
            </w:pPr>
            <w:r w:rsidRPr="00124DC8">
              <w:rPr>
                <w:bCs/>
              </w:rPr>
              <w:t>5.2. Distance to be covered by Patrolling</w:t>
            </w:r>
          </w:p>
        </w:tc>
        <w:tc>
          <w:tcPr>
            <w:tcW w:w="1385" w:type="pct"/>
            <w:vMerge/>
            <w:tcBorders>
              <w:top w:val="single" w:sz="4" w:space="0" w:color="auto"/>
              <w:left w:val="single" w:sz="4" w:space="0" w:color="auto"/>
              <w:bottom w:val="single" w:sz="4" w:space="0" w:color="auto"/>
              <w:right w:val="single" w:sz="4" w:space="0" w:color="auto"/>
            </w:tcBorders>
            <w:vAlign w:val="center"/>
            <w:hideMark/>
          </w:tcPr>
          <w:p w14:paraId="76531F7C" w14:textId="77777777" w:rsidR="005D5E8D" w:rsidRPr="00124DC8" w:rsidRDefault="005D5E8D" w:rsidP="009923B3">
            <w:pPr>
              <w:jc w:val="both"/>
              <w:rPr>
                <w:bCs/>
                <w:iCs/>
              </w:rPr>
            </w:pPr>
          </w:p>
        </w:tc>
        <w:tc>
          <w:tcPr>
            <w:tcW w:w="1417" w:type="pct"/>
            <w:vMerge/>
            <w:tcBorders>
              <w:top w:val="single" w:sz="4" w:space="0" w:color="auto"/>
              <w:left w:val="single" w:sz="4" w:space="0" w:color="auto"/>
              <w:bottom w:val="single" w:sz="4" w:space="0" w:color="auto"/>
              <w:right w:val="single" w:sz="4" w:space="0" w:color="auto"/>
            </w:tcBorders>
            <w:vAlign w:val="center"/>
            <w:hideMark/>
          </w:tcPr>
          <w:p w14:paraId="6DEBE1D6" w14:textId="77777777" w:rsidR="005D5E8D" w:rsidRPr="00124DC8" w:rsidRDefault="005D5E8D" w:rsidP="009923B3">
            <w:pPr>
              <w:jc w:val="both"/>
              <w:rPr>
                <w:bCs/>
                <w:iCs/>
              </w:rPr>
            </w:pPr>
          </w:p>
        </w:tc>
      </w:tr>
      <w:tr w:rsidR="005D5E8D" w:rsidRPr="00124DC8" w14:paraId="16C32853" w14:textId="77777777" w:rsidTr="009923B3">
        <w:tc>
          <w:tcPr>
            <w:tcW w:w="1042" w:type="pct"/>
            <w:vMerge/>
            <w:tcBorders>
              <w:top w:val="single" w:sz="4" w:space="0" w:color="auto"/>
              <w:left w:val="single" w:sz="4" w:space="0" w:color="auto"/>
              <w:bottom w:val="single" w:sz="4" w:space="0" w:color="auto"/>
              <w:right w:val="single" w:sz="4" w:space="0" w:color="auto"/>
            </w:tcBorders>
            <w:vAlign w:val="center"/>
            <w:hideMark/>
          </w:tcPr>
          <w:p w14:paraId="7DA06912" w14:textId="77777777" w:rsidR="005D5E8D" w:rsidRPr="00124DC8" w:rsidRDefault="005D5E8D" w:rsidP="009923B3">
            <w:pPr>
              <w:jc w:val="both"/>
              <w:rPr>
                <w:rFonts w:eastAsiaTheme="minorEastAsia"/>
              </w:rPr>
            </w:pPr>
          </w:p>
        </w:tc>
        <w:tc>
          <w:tcPr>
            <w:tcW w:w="1156" w:type="pct"/>
            <w:tcBorders>
              <w:top w:val="single" w:sz="4" w:space="0" w:color="auto"/>
              <w:left w:val="single" w:sz="4" w:space="0" w:color="auto"/>
              <w:bottom w:val="single" w:sz="4" w:space="0" w:color="auto"/>
              <w:right w:val="single" w:sz="4" w:space="0" w:color="auto"/>
            </w:tcBorders>
            <w:hideMark/>
          </w:tcPr>
          <w:p w14:paraId="0DEBD892" w14:textId="77777777" w:rsidR="005D5E8D" w:rsidRPr="00124DC8" w:rsidRDefault="005D5E8D" w:rsidP="009923B3">
            <w:pPr>
              <w:spacing w:before="20" w:after="20"/>
              <w:ind w:left="346" w:hanging="346"/>
              <w:jc w:val="both"/>
              <w:rPr>
                <w:bCs/>
                <w:iCs/>
              </w:rPr>
            </w:pPr>
            <w:r w:rsidRPr="00124DC8">
              <w:rPr>
                <w:bCs/>
              </w:rPr>
              <w:t>5.3. Number of Raids to be conducted</w:t>
            </w:r>
          </w:p>
        </w:tc>
        <w:tc>
          <w:tcPr>
            <w:tcW w:w="1385" w:type="pct"/>
            <w:vMerge/>
            <w:tcBorders>
              <w:top w:val="single" w:sz="4" w:space="0" w:color="auto"/>
              <w:left w:val="single" w:sz="4" w:space="0" w:color="auto"/>
              <w:bottom w:val="single" w:sz="4" w:space="0" w:color="auto"/>
              <w:right w:val="single" w:sz="4" w:space="0" w:color="auto"/>
            </w:tcBorders>
            <w:vAlign w:val="center"/>
            <w:hideMark/>
          </w:tcPr>
          <w:p w14:paraId="2BE0046D" w14:textId="77777777" w:rsidR="005D5E8D" w:rsidRPr="00124DC8" w:rsidRDefault="005D5E8D" w:rsidP="009923B3">
            <w:pPr>
              <w:jc w:val="both"/>
              <w:rPr>
                <w:bCs/>
                <w:iCs/>
              </w:rPr>
            </w:pPr>
          </w:p>
        </w:tc>
        <w:tc>
          <w:tcPr>
            <w:tcW w:w="1417" w:type="pct"/>
            <w:vMerge/>
            <w:tcBorders>
              <w:top w:val="single" w:sz="4" w:space="0" w:color="auto"/>
              <w:left w:val="single" w:sz="4" w:space="0" w:color="auto"/>
              <w:bottom w:val="single" w:sz="4" w:space="0" w:color="auto"/>
              <w:right w:val="single" w:sz="4" w:space="0" w:color="auto"/>
            </w:tcBorders>
            <w:vAlign w:val="center"/>
            <w:hideMark/>
          </w:tcPr>
          <w:p w14:paraId="4C168397" w14:textId="77777777" w:rsidR="005D5E8D" w:rsidRPr="00124DC8" w:rsidRDefault="005D5E8D" w:rsidP="009923B3">
            <w:pPr>
              <w:jc w:val="both"/>
              <w:rPr>
                <w:bCs/>
                <w:iCs/>
              </w:rPr>
            </w:pPr>
          </w:p>
        </w:tc>
      </w:tr>
      <w:tr w:rsidR="005D5E8D" w:rsidRPr="00124DC8" w14:paraId="5296BC5B" w14:textId="77777777" w:rsidTr="009923B3">
        <w:tc>
          <w:tcPr>
            <w:tcW w:w="1042" w:type="pct"/>
            <w:vMerge/>
            <w:tcBorders>
              <w:top w:val="single" w:sz="4" w:space="0" w:color="auto"/>
              <w:left w:val="single" w:sz="4" w:space="0" w:color="auto"/>
              <w:bottom w:val="single" w:sz="4" w:space="0" w:color="auto"/>
              <w:right w:val="single" w:sz="4" w:space="0" w:color="auto"/>
            </w:tcBorders>
            <w:vAlign w:val="center"/>
            <w:hideMark/>
          </w:tcPr>
          <w:p w14:paraId="57EEC447" w14:textId="77777777" w:rsidR="005D5E8D" w:rsidRPr="00124DC8" w:rsidRDefault="005D5E8D" w:rsidP="009923B3">
            <w:pPr>
              <w:jc w:val="both"/>
              <w:rPr>
                <w:rFonts w:eastAsiaTheme="minorEastAsia"/>
              </w:rPr>
            </w:pPr>
          </w:p>
        </w:tc>
        <w:tc>
          <w:tcPr>
            <w:tcW w:w="1156" w:type="pct"/>
            <w:tcBorders>
              <w:top w:val="single" w:sz="4" w:space="0" w:color="auto"/>
              <w:left w:val="single" w:sz="4" w:space="0" w:color="auto"/>
              <w:bottom w:val="single" w:sz="4" w:space="0" w:color="auto"/>
              <w:right w:val="single" w:sz="4" w:space="0" w:color="auto"/>
            </w:tcBorders>
            <w:hideMark/>
          </w:tcPr>
          <w:p w14:paraId="7DECC69C" w14:textId="77777777" w:rsidR="005D5E8D" w:rsidRPr="00124DC8" w:rsidRDefault="005D5E8D" w:rsidP="009923B3">
            <w:pPr>
              <w:spacing w:before="20" w:after="20"/>
              <w:ind w:left="346" w:hanging="346"/>
              <w:jc w:val="both"/>
              <w:rPr>
                <w:bCs/>
                <w:iCs/>
              </w:rPr>
            </w:pPr>
            <w:r w:rsidRPr="00124DC8">
              <w:rPr>
                <w:bCs/>
              </w:rPr>
              <w:t>5.4. Number of people to be provided with Legal Aid</w:t>
            </w:r>
          </w:p>
        </w:tc>
        <w:tc>
          <w:tcPr>
            <w:tcW w:w="1385" w:type="pct"/>
            <w:vMerge/>
            <w:tcBorders>
              <w:top w:val="single" w:sz="4" w:space="0" w:color="auto"/>
              <w:left w:val="single" w:sz="4" w:space="0" w:color="auto"/>
              <w:bottom w:val="single" w:sz="4" w:space="0" w:color="auto"/>
              <w:right w:val="single" w:sz="4" w:space="0" w:color="auto"/>
            </w:tcBorders>
            <w:vAlign w:val="center"/>
            <w:hideMark/>
          </w:tcPr>
          <w:p w14:paraId="7F8C414F" w14:textId="77777777" w:rsidR="005D5E8D" w:rsidRPr="00124DC8" w:rsidRDefault="005D5E8D" w:rsidP="009923B3">
            <w:pPr>
              <w:jc w:val="both"/>
              <w:rPr>
                <w:bCs/>
                <w:iCs/>
              </w:rPr>
            </w:pPr>
          </w:p>
        </w:tc>
        <w:tc>
          <w:tcPr>
            <w:tcW w:w="1417" w:type="pct"/>
            <w:vMerge/>
            <w:tcBorders>
              <w:top w:val="single" w:sz="4" w:space="0" w:color="auto"/>
              <w:left w:val="single" w:sz="4" w:space="0" w:color="auto"/>
              <w:bottom w:val="single" w:sz="4" w:space="0" w:color="auto"/>
              <w:right w:val="single" w:sz="4" w:space="0" w:color="auto"/>
            </w:tcBorders>
            <w:vAlign w:val="center"/>
            <w:hideMark/>
          </w:tcPr>
          <w:p w14:paraId="42B2709B" w14:textId="77777777" w:rsidR="005D5E8D" w:rsidRPr="00124DC8" w:rsidRDefault="005D5E8D" w:rsidP="009923B3">
            <w:pPr>
              <w:jc w:val="both"/>
              <w:rPr>
                <w:bCs/>
                <w:iCs/>
              </w:rPr>
            </w:pPr>
          </w:p>
        </w:tc>
      </w:tr>
      <w:tr w:rsidR="005D5E8D" w:rsidRPr="00124DC8" w14:paraId="078AAFCF" w14:textId="77777777" w:rsidTr="009923B3">
        <w:tc>
          <w:tcPr>
            <w:tcW w:w="1042" w:type="pct"/>
            <w:vMerge/>
            <w:tcBorders>
              <w:top w:val="single" w:sz="4" w:space="0" w:color="auto"/>
              <w:left w:val="single" w:sz="4" w:space="0" w:color="auto"/>
              <w:bottom w:val="single" w:sz="4" w:space="0" w:color="auto"/>
              <w:right w:val="single" w:sz="4" w:space="0" w:color="auto"/>
            </w:tcBorders>
            <w:vAlign w:val="center"/>
            <w:hideMark/>
          </w:tcPr>
          <w:p w14:paraId="7BC4C4EC" w14:textId="77777777" w:rsidR="005D5E8D" w:rsidRPr="00124DC8" w:rsidRDefault="005D5E8D" w:rsidP="009923B3">
            <w:pPr>
              <w:jc w:val="both"/>
              <w:rPr>
                <w:rFonts w:eastAsiaTheme="minorEastAsia"/>
              </w:rPr>
            </w:pPr>
          </w:p>
        </w:tc>
        <w:tc>
          <w:tcPr>
            <w:tcW w:w="1156" w:type="pct"/>
            <w:tcBorders>
              <w:top w:val="single" w:sz="4" w:space="0" w:color="auto"/>
              <w:left w:val="single" w:sz="4" w:space="0" w:color="auto"/>
              <w:bottom w:val="single" w:sz="4" w:space="0" w:color="auto"/>
              <w:right w:val="single" w:sz="4" w:space="0" w:color="auto"/>
            </w:tcBorders>
            <w:hideMark/>
          </w:tcPr>
          <w:p w14:paraId="46C39815" w14:textId="77777777" w:rsidR="005D5E8D" w:rsidRPr="00124DC8" w:rsidRDefault="005D5E8D" w:rsidP="009923B3">
            <w:pPr>
              <w:spacing w:before="20" w:after="20"/>
              <w:ind w:left="346" w:hanging="346"/>
              <w:jc w:val="both"/>
              <w:rPr>
                <w:bCs/>
                <w:iCs/>
              </w:rPr>
            </w:pPr>
            <w:r w:rsidRPr="00124DC8">
              <w:rPr>
                <w:bCs/>
              </w:rPr>
              <w:t>5.5. Intelligence network to be built</w:t>
            </w:r>
          </w:p>
        </w:tc>
        <w:tc>
          <w:tcPr>
            <w:tcW w:w="1385" w:type="pct"/>
            <w:vMerge/>
            <w:tcBorders>
              <w:top w:val="single" w:sz="4" w:space="0" w:color="auto"/>
              <w:left w:val="single" w:sz="4" w:space="0" w:color="auto"/>
              <w:bottom w:val="single" w:sz="4" w:space="0" w:color="auto"/>
              <w:right w:val="single" w:sz="4" w:space="0" w:color="auto"/>
            </w:tcBorders>
            <w:vAlign w:val="center"/>
            <w:hideMark/>
          </w:tcPr>
          <w:p w14:paraId="58AE2B54" w14:textId="77777777" w:rsidR="005D5E8D" w:rsidRPr="00124DC8" w:rsidRDefault="005D5E8D" w:rsidP="009923B3">
            <w:pPr>
              <w:jc w:val="both"/>
              <w:rPr>
                <w:bCs/>
                <w:iCs/>
              </w:rPr>
            </w:pPr>
          </w:p>
        </w:tc>
        <w:tc>
          <w:tcPr>
            <w:tcW w:w="1417" w:type="pct"/>
            <w:vMerge/>
            <w:tcBorders>
              <w:top w:val="single" w:sz="4" w:space="0" w:color="auto"/>
              <w:left w:val="single" w:sz="4" w:space="0" w:color="auto"/>
              <w:bottom w:val="single" w:sz="4" w:space="0" w:color="auto"/>
              <w:right w:val="single" w:sz="4" w:space="0" w:color="auto"/>
            </w:tcBorders>
            <w:vAlign w:val="center"/>
            <w:hideMark/>
          </w:tcPr>
          <w:p w14:paraId="2CC11D38" w14:textId="77777777" w:rsidR="005D5E8D" w:rsidRPr="00124DC8" w:rsidRDefault="005D5E8D" w:rsidP="009923B3">
            <w:pPr>
              <w:jc w:val="both"/>
              <w:rPr>
                <w:bCs/>
                <w:iCs/>
              </w:rPr>
            </w:pPr>
          </w:p>
        </w:tc>
      </w:tr>
      <w:tr w:rsidR="005D5E8D" w:rsidRPr="00124DC8" w14:paraId="45B3BE99" w14:textId="77777777" w:rsidTr="009923B3">
        <w:tc>
          <w:tcPr>
            <w:tcW w:w="1042" w:type="pct"/>
            <w:tcBorders>
              <w:top w:val="single" w:sz="4" w:space="0" w:color="auto"/>
              <w:left w:val="single" w:sz="4" w:space="0" w:color="auto"/>
              <w:bottom w:val="single" w:sz="4" w:space="0" w:color="auto"/>
              <w:right w:val="single" w:sz="4" w:space="0" w:color="auto"/>
            </w:tcBorders>
            <w:hideMark/>
          </w:tcPr>
          <w:p w14:paraId="6E875018" w14:textId="77777777" w:rsidR="005D5E8D" w:rsidRPr="00124DC8" w:rsidRDefault="005D5E8D" w:rsidP="009923B3">
            <w:pPr>
              <w:spacing w:before="20" w:after="20"/>
              <w:ind w:left="176" w:hanging="176"/>
              <w:jc w:val="both"/>
              <w:rPr>
                <w:bCs/>
                <w:iCs/>
              </w:rPr>
            </w:pPr>
            <w:r w:rsidRPr="00124DC8">
              <w:rPr>
                <w:bCs/>
                <w:iCs/>
              </w:rPr>
              <w:t xml:space="preserve">6. </w:t>
            </w:r>
            <w:r w:rsidRPr="00124DC8">
              <w:rPr>
                <w:bCs/>
              </w:rPr>
              <w:t>Supporting alternative livelihoods, minor forest produce, eco tourism</w:t>
            </w:r>
          </w:p>
        </w:tc>
        <w:tc>
          <w:tcPr>
            <w:tcW w:w="1156" w:type="pct"/>
            <w:tcBorders>
              <w:top w:val="single" w:sz="4" w:space="0" w:color="auto"/>
              <w:left w:val="single" w:sz="4" w:space="0" w:color="auto"/>
              <w:bottom w:val="single" w:sz="4" w:space="0" w:color="auto"/>
              <w:right w:val="single" w:sz="4" w:space="0" w:color="auto"/>
            </w:tcBorders>
            <w:hideMark/>
          </w:tcPr>
          <w:p w14:paraId="581895E3" w14:textId="77777777" w:rsidR="005D5E8D" w:rsidRPr="00124DC8" w:rsidRDefault="005D5E8D" w:rsidP="009923B3">
            <w:pPr>
              <w:spacing w:before="20" w:after="20"/>
              <w:ind w:left="346" w:hanging="346"/>
              <w:jc w:val="both"/>
              <w:rPr>
                <w:rFonts w:eastAsiaTheme="minorEastAsia"/>
                <w:bCs/>
              </w:rPr>
            </w:pPr>
            <w:r w:rsidRPr="00124DC8">
              <w:rPr>
                <w:bCs/>
              </w:rPr>
              <w:t>6.1. Number of HHs to be provided with alternate livelihoods</w:t>
            </w:r>
          </w:p>
        </w:tc>
        <w:tc>
          <w:tcPr>
            <w:tcW w:w="1385" w:type="pct"/>
            <w:vMerge/>
            <w:tcBorders>
              <w:top w:val="single" w:sz="4" w:space="0" w:color="auto"/>
              <w:left w:val="single" w:sz="4" w:space="0" w:color="auto"/>
              <w:bottom w:val="single" w:sz="4" w:space="0" w:color="auto"/>
              <w:right w:val="single" w:sz="4" w:space="0" w:color="auto"/>
            </w:tcBorders>
            <w:vAlign w:val="center"/>
            <w:hideMark/>
          </w:tcPr>
          <w:p w14:paraId="423B1855" w14:textId="77777777" w:rsidR="005D5E8D" w:rsidRPr="00124DC8" w:rsidRDefault="005D5E8D" w:rsidP="009923B3">
            <w:pPr>
              <w:jc w:val="both"/>
              <w:rPr>
                <w:bCs/>
                <w:iCs/>
              </w:rPr>
            </w:pPr>
          </w:p>
        </w:tc>
        <w:tc>
          <w:tcPr>
            <w:tcW w:w="1417" w:type="pct"/>
            <w:vMerge/>
            <w:tcBorders>
              <w:top w:val="single" w:sz="4" w:space="0" w:color="auto"/>
              <w:left w:val="single" w:sz="4" w:space="0" w:color="auto"/>
              <w:bottom w:val="single" w:sz="4" w:space="0" w:color="auto"/>
              <w:right w:val="single" w:sz="4" w:space="0" w:color="auto"/>
            </w:tcBorders>
            <w:vAlign w:val="center"/>
            <w:hideMark/>
          </w:tcPr>
          <w:p w14:paraId="702139CF" w14:textId="77777777" w:rsidR="005D5E8D" w:rsidRPr="00124DC8" w:rsidRDefault="005D5E8D" w:rsidP="009923B3">
            <w:pPr>
              <w:jc w:val="both"/>
              <w:rPr>
                <w:bCs/>
                <w:iCs/>
              </w:rPr>
            </w:pPr>
          </w:p>
        </w:tc>
      </w:tr>
      <w:tr w:rsidR="005D5E8D" w:rsidRPr="00124DC8" w14:paraId="17A7845D" w14:textId="77777777" w:rsidTr="009923B3">
        <w:tc>
          <w:tcPr>
            <w:tcW w:w="1042" w:type="pct"/>
            <w:vMerge w:val="restart"/>
            <w:tcBorders>
              <w:top w:val="single" w:sz="4" w:space="0" w:color="auto"/>
              <w:left w:val="single" w:sz="4" w:space="0" w:color="auto"/>
              <w:bottom w:val="single" w:sz="4" w:space="0" w:color="auto"/>
              <w:right w:val="single" w:sz="4" w:space="0" w:color="auto"/>
            </w:tcBorders>
            <w:hideMark/>
          </w:tcPr>
          <w:p w14:paraId="1BA3CBED" w14:textId="77777777" w:rsidR="005D5E8D" w:rsidRPr="00124DC8" w:rsidRDefault="005D5E8D" w:rsidP="009923B3">
            <w:pPr>
              <w:spacing w:before="20" w:after="20"/>
              <w:ind w:left="176" w:hanging="176"/>
              <w:jc w:val="both"/>
              <w:rPr>
                <w:rFonts w:eastAsiaTheme="minorEastAsia"/>
                <w:bCs/>
              </w:rPr>
            </w:pPr>
            <w:r w:rsidRPr="00124DC8">
              <w:rPr>
                <w:bCs/>
              </w:rPr>
              <w:t>7. Integrated protection through landscape-level interventions and transboundary PA initiatives</w:t>
            </w:r>
          </w:p>
        </w:tc>
        <w:tc>
          <w:tcPr>
            <w:tcW w:w="1156" w:type="pct"/>
            <w:tcBorders>
              <w:top w:val="single" w:sz="4" w:space="0" w:color="auto"/>
              <w:left w:val="single" w:sz="4" w:space="0" w:color="auto"/>
              <w:bottom w:val="single" w:sz="4" w:space="0" w:color="auto"/>
              <w:right w:val="single" w:sz="4" w:space="0" w:color="auto"/>
            </w:tcBorders>
            <w:hideMark/>
          </w:tcPr>
          <w:p w14:paraId="75D2FC7D" w14:textId="77777777" w:rsidR="005D5E8D" w:rsidRPr="00124DC8" w:rsidRDefault="005D5E8D" w:rsidP="009923B3">
            <w:pPr>
              <w:spacing w:before="20" w:after="20"/>
              <w:ind w:left="346" w:hanging="346"/>
              <w:jc w:val="both"/>
              <w:rPr>
                <w:rFonts w:eastAsiaTheme="minorEastAsia"/>
                <w:bCs/>
              </w:rPr>
            </w:pPr>
            <w:r w:rsidRPr="00124DC8">
              <w:rPr>
                <w:bCs/>
              </w:rPr>
              <w:t>7.1. Area to be covered under Fire protection activities</w:t>
            </w:r>
          </w:p>
        </w:tc>
        <w:tc>
          <w:tcPr>
            <w:tcW w:w="1385" w:type="pct"/>
            <w:vMerge/>
            <w:tcBorders>
              <w:top w:val="single" w:sz="4" w:space="0" w:color="auto"/>
              <w:left w:val="single" w:sz="4" w:space="0" w:color="auto"/>
              <w:bottom w:val="single" w:sz="4" w:space="0" w:color="auto"/>
              <w:right w:val="single" w:sz="4" w:space="0" w:color="auto"/>
            </w:tcBorders>
            <w:vAlign w:val="center"/>
            <w:hideMark/>
          </w:tcPr>
          <w:p w14:paraId="3A2D4CDC" w14:textId="77777777" w:rsidR="005D5E8D" w:rsidRPr="00124DC8" w:rsidRDefault="005D5E8D" w:rsidP="009923B3">
            <w:pPr>
              <w:jc w:val="both"/>
              <w:rPr>
                <w:bCs/>
                <w:iCs/>
              </w:rPr>
            </w:pPr>
          </w:p>
        </w:tc>
        <w:tc>
          <w:tcPr>
            <w:tcW w:w="1417" w:type="pct"/>
            <w:vMerge/>
            <w:tcBorders>
              <w:top w:val="single" w:sz="4" w:space="0" w:color="auto"/>
              <w:left w:val="single" w:sz="4" w:space="0" w:color="auto"/>
              <w:bottom w:val="single" w:sz="4" w:space="0" w:color="auto"/>
              <w:right w:val="single" w:sz="4" w:space="0" w:color="auto"/>
            </w:tcBorders>
            <w:vAlign w:val="center"/>
            <w:hideMark/>
          </w:tcPr>
          <w:p w14:paraId="76EA5ABA" w14:textId="77777777" w:rsidR="005D5E8D" w:rsidRPr="00124DC8" w:rsidRDefault="005D5E8D" w:rsidP="009923B3">
            <w:pPr>
              <w:jc w:val="both"/>
              <w:rPr>
                <w:bCs/>
                <w:iCs/>
              </w:rPr>
            </w:pPr>
          </w:p>
        </w:tc>
      </w:tr>
      <w:tr w:rsidR="005D5E8D" w:rsidRPr="00124DC8" w14:paraId="0D9E890F" w14:textId="77777777" w:rsidTr="009923B3">
        <w:tc>
          <w:tcPr>
            <w:tcW w:w="1042" w:type="pct"/>
            <w:vMerge/>
            <w:tcBorders>
              <w:top w:val="single" w:sz="4" w:space="0" w:color="auto"/>
              <w:left w:val="single" w:sz="4" w:space="0" w:color="auto"/>
              <w:bottom w:val="single" w:sz="4" w:space="0" w:color="auto"/>
              <w:right w:val="single" w:sz="4" w:space="0" w:color="auto"/>
            </w:tcBorders>
            <w:vAlign w:val="center"/>
            <w:hideMark/>
          </w:tcPr>
          <w:p w14:paraId="108DA1C1" w14:textId="77777777" w:rsidR="005D5E8D" w:rsidRPr="00124DC8" w:rsidRDefault="005D5E8D" w:rsidP="009923B3">
            <w:pPr>
              <w:jc w:val="both"/>
              <w:rPr>
                <w:rFonts w:eastAsiaTheme="minorEastAsia"/>
                <w:bCs/>
              </w:rPr>
            </w:pPr>
          </w:p>
        </w:tc>
        <w:tc>
          <w:tcPr>
            <w:tcW w:w="1156" w:type="pct"/>
            <w:tcBorders>
              <w:top w:val="single" w:sz="4" w:space="0" w:color="auto"/>
              <w:left w:val="single" w:sz="4" w:space="0" w:color="auto"/>
              <w:bottom w:val="single" w:sz="4" w:space="0" w:color="auto"/>
              <w:right w:val="single" w:sz="4" w:space="0" w:color="auto"/>
            </w:tcBorders>
            <w:hideMark/>
          </w:tcPr>
          <w:p w14:paraId="248324E8" w14:textId="77777777" w:rsidR="005D5E8D" w:rsidRPr="00124DC8" w:rsidRDefault="005D5E8D" w:rsidP="009923B3">
            <w:pPr>
              <w:spacing w:before="20" w:after="20"/>
              <w:ind w:left="346" w:hanging="346"/>
              <w:jc w:val="both"/>
              <w:rPr>
                <w:rFonts w:eastAsiaTheme="minorEastAsia"/>
                <w:b/>
                <w:bCs/>
              </w:rPr>
            </w:pPr>
            <w:r w:rsidRPr="00124DC8">
              <w:rPr>
                <w:bCs/>
              </w:rPr>
              <w:t>7.2. Area to be brought under boundary protected</w:t>
            </w:r>
          </w:p>
        </w:tc>
        <w:tc>
          <w:tcPr>
            <w:tcW w:w="1385" w:type="pct"/>
            <w:vMerge/>
            <w:tcBorders>
              <w:top w:val="single" w:sz="4" w:space="0" w:color="auto"/>
              <w:left w:val="single" w:sz="4" w:space="0" w:color="auto"/>
              <w:bottom w:val="single" w:sz="4" w:space="0" w:color="auto"/>
              <w:right w:val="single" w:sz="4" w:space="0" w:color="auto"/>
            </w:tcBorders>
            <w:vAlign w:val="center"/>
            <w:hideMark/>
          </w:tcPr>
          <w:p w14:paraId="562BB02C" w14:textId="77777777" w:rsidR="005D5E8D" w:rsidRPr="00124DC8" w:rsidRDefault="005D5E8D" w:rsidP="009923B3">
            <w:pPr>
              <w:jc w:val="both"/>
              <w:rPr>
                <w:bCs/>
                <w:iCs/>
              </w:rPr>
            </w:pPr>
          </w:p>
        </w:tc>
        <w:tc>
          <w:tcPr>
            <w:tcW w:w="1417" w:type="pct"/>
            <w:vMerge/>
            <w:tcBorders>
              <w:top w:val="single" w:sz="4" w:space="0" w:color="auto"/>
              <w:left w:val="single" w:sz="4" w:space="0" w:color="auto"/>
              <w:bottom w:val="single" w:sz="4" w:space="0" w:color="auto"/>
              <w:right w:val="single" w:sz="4" w:space="0" w:color="auto"/>
            </w:tcBorders>
            <w:vAlign w:val="center"/>
            <w:hideMark/>
          </w:tcPr>
          <w:p w14:paraId="6512644B" w14:textId="77777777" w:rsidR="005D5E8D" w:rsidRPr="00124DC8" w:rsidRDefault="005D5E8D" w:rsidP="009923B3">
            <w:pPr>
              <w:jc w:val="both"/>
              <w:rPr>
                <w:bCs/>
                <w:iCs/>
              </w:rPr>
            </w:pPr>
          </w:p>
        </w:tc>
      </w:tr>
      <w:tr w:rsidR="005D5E8D" w:rsidRPr="00124DC8" w14:paraId="4E65CAF3" w14:textId="77777777" w:rsidTr="009923B3">
        <w:tc>
          <w:tcPr>
            <w:tcW w:w="1042" w:type="pct"/>
            <w:vMerge/>
            <w:tcBorders>
              <w:top w:val="single" w:sz="4" w:space="0" w:color="auto"/>
              <w:left w:val="single" w:sz="4" w:space="0" w:color="auto"/>
              <w:bottom w:val="single" w:sz="4" w:space="0" w:color="auto"/>
              <w:right w:val="single" w:sz="4" w:space="0" w:color="auto"/>
            </w:tcBorders>
            <w:vAlign w:val="center"/>
            <w:hideMark/>
          </w:tcPr>
          <w:p w14:paraId="15FCC8F0" w14:textId="77777777" w:rsidR="005D5E8D" w:rsidRPr="00124DC8" w:rsidRDefault="005D5E8D" w:rsidP="009923B3">
            <w:pPr>
              <w:jc w:val="both"/>
              <w:rPr>
                <w:rFonts w:eastAsiaTheme="minorEastAsia"/>
                <w:bCs/>
              </w:rPr>
            </w:pPr>
          </w:p>
        </w:tc>
        <w:tc>
          <w:tcPr>
            <w:tcW w:w="1156" w:type="pct"/>
            <w:tcBorders>
              <w:top w:val="single" w:sz="4" w:space="0" w:color="auto"/>
              <w:left w:val="single" w:sz="4" w:space="0" w:color="auto"/>
              <w:bottom w:val="single" w:sz="4" w:space="0" w:color="auto"/>
              <w:right w:val="single" w:sz="4" w:space="0" w:color="auto"/>
            </w:tcBorders>
            <w:hideMark/>
          </w:tcPr>
          <w:p w14:paraId="1DB5536A" w14:textId="77777777" w:rsidR="005D5E8D" w:rsidRPr="00124DC8" w:rsidRDefault="005D5E8D" w:rsidP="009923B3">
            <w:pPr>
              <w:spacing w:before="20" w:after="20"/>
              <w:jc w:val="both"/>
              <w:rPr>
                <w:rFonts w:eastAsiaTheme="minorEastAsia"/>
                <w:bCs/>
              </w:rPr>
            </w:pPr>
            <w:r w:rsidRPr="00124DC8">
              <w:rPr>
                <w:bCs/>
              </w:rPr>
              <w:t>7.3. Perambulation</w:t>
            </w:r>
          </w:p>
        </w:tc>
        <w:tc>
          <w:tcPr>
            <w:tcW w:w="1385" w:type="pct"/>
            <w:vMerge/>
            <w:tcBorders>
              <w:top w:val="single" w:sz="4" w:space="0" w:color="auto"/>
              <w:left w:val="single" w:sz="4" w:space="0" w:color="auto"/>
              <w:bottom w:val="single" w:sz="4" w:space="0" w:color="auto"/>
              <w:right w:val="single" w:sz="4" w:space="0" w:color="auto"/>
            </w:tcBorders>
            <w:vAlign w:val="center"/>
            <w:hideMark/>
          </w:tcPr>
          <w:p w14:paraId="504DD423" w14:textId="77777777" w:rsidR="005D5E8D" w:rsidRPr="00124DC8" w:rsidRDefault="005D5E8D" w:rsidP="009923B3">
            <w:pPr>
              <w:jc w:val="both"/>
              <w:rPr>
                <w:bCs/>
                <w:iCs/>
              </w:rPr>
            </w:pPr>
          </w:p>
        </w:tc>
        <w:tc>
          <w:tcPr>
            <w:tcW w:w="1417" w:type="pct"/>
            <w:vMerge/>
            <w:tcBorders>
              <w:top w:val="single" w:sz="4" w:space="0" w:color="auto"/>
              <w:left w:val="single" w:sz="4" w:space="0" w:color="auto"/>
              <w:bottom w:val="single" w:sz="4" w:space="0" w:color="auto"/>
              <w:right w:val="single" w:sz="4" w:space="0" w:color="auto"/>
            </w:tcBorders>
            <w:vAlign w:val="center"/>
            <w:hideMark/>
          </w:tcPr>
          <w:p w14:paraId="54D01942" w14:textId="77777777" w:rsidR="005D5E8D" w:rsidRPr="00124DC8" w:rsidRDefault="005D5E8D" w:rsidP="009923B3">
            <w:pPr>
              <w:jc w:val="both"/>
              <w:rPr>
                <w:bCs/>
                <w:iCs/>
              </w:rPr>
            </w:pPr>
          </w:p>
        </w:tc>
      </w:tr>
    </w:tbl>
    <w:p w14:paraId="32279B2E" w14:textId="77777777" w:rsidR="005D5E8D" w:rsidRDefault="005D5E8D" w:rsidP="005D5E8D">
      <w:pPr>
        <w:spacing w:line="360" w:lineRule="auto"/>
        <w:rPr>
          <w:u w:val="single"/>
        </w:rPr>
      </w:pPr>
    </w:p>
    <w:p w14:paraId="3478F174" w14:textId="77777777" w:rsidR="005D5E8D" w:rsidRPr="00124DC8" w:rsidRDefault="005D5E8D" w:rsidP="005D5E8D">
      <w:pPr>
        <w:spacing w:line="360" w:lineRule="auto"/>
        <w:rPr>
          <w:b/>
          <w:i/>
        </w:rPr>
      </w:pPr>
      <w:r w:rsidRPr="00124DC8">
        <w:rPr>
          <w:b/>
          <w:i/>
        </w:rPr>
        <w:t>National Afforestation Programme</w:t>
      </w:r>
    </w:p>
    <w:tbl>
      <w:tblPr>
        <w:tblW w:w="5000" w:type="pct"/>
        <w:tblLook w:val="04A0" w:firstRow="1" w:lastRow="0" w:firstColumn="1" w:lastColumn="0" w:noHBand="0" w:noVBand="1"/>
      </w:tblPr>
      <w:tblGrid>
        <w:gridCol w:w="2155"/>
        <w:gridCol w:w="2130"/>
        <w:gridCol w:w="2830"/>
        <w:gridCol w:w="2128"/>
      </w:tblGrid>
      <w:tr w:rsidR="005D5E8D" w:rsidRPr="00124DC8" w14:paraId="4C6B0AA0" w14:textId="77777777" w:rsidTr="009923B3">
        <w:tc>
          <w:tcPr>
            <w:tcW w:w="2318" w:type="pct"/>
            <w:gridSpan w:val="2"/>
            <w:tcBorders>
              <w:top w:val="single" w:sz="4" w:space="0" w:color="auto"/>
              <w:left w:val="single" w:sz="4" w:space="0" w:color="auto"/>
              <w:bottom w:val="single" w:sz="4" w:space="0" w:color="auto"/>
              <w:right w:val="single" w:sz="4" w:space="0" w:color="auto"/>
            </w:tcBorders>
          </w:tcPr>
          <w:p w14:paraId="1ED3BC65" w14:textId="77777777" w:rsidR="005D5E8D" w:rsidRPr="00124DC8" w:rsidRDefault="005D5E8D" w:rsidP="009923B3">
            <w:pPr>
              <w:jc w:val="center"/>
              <w:rPr>
                <w:b/>
              </w:rPr>
            </w:pPr>
          </w:p>
          <w:p w14:paraId="3BEF2C95" w14:textId="77777777" w:rsidR="005D5E8D" w:rsidRPr="00124DC8" w:rsidRDefault="005D5E8D" w:rsidP="009923B3">
            <w:pPr>
              <w:jc w:val="center"/>
              <w:rPr>
                <w:rFonts w:eastAsiaTheme="minorEastAsia"/>
                <w:b/>
              </w:rPr>
            </w:pPr>
            <w:r w:rsidRPr="00124DC8">
              <w:rPr>
                <w:b/>
              </w:rPr>
              <w:t>OUTPUTS 2019-20</w:t>
            </w:r>
          </w:p>
        </w:tc>
        <w:tc>
          <w:tcPr>
            <w:tcW w:w="2682" w:type="pct"/>
            <w:gridSpan w:val="2"/>
            <w:tcBorders>
              <w:top w:val="single" w:sz="4" w:space="0" w:color="auto"/>
              <w:left w:val="single" w:sz="4" w:space="0" w:color="auto"/>
              <w:bottom w:val="single" w:sz="4" w:space="0" w:color="auto"/>
              <w:right w:val="single" w:sz="4" w:space="0" w:color="auto"/>
            </w:tcBorders>
          </w:tcPr>
          <w:p w14:paraId="618E2B51" w14:textId="77777777" w:rsidR="005D5E8D" w:rsidRPr="00124DC8" w:rsidRDefault="005D5E8D" w:rsidP="009923B3">
            <w:pPr>
              <w:rPr>
                <w:b/>
              </w:rPr>
            </w:pPr>
          </w:p>
          <w:p w14:paraId="26209E71" w14:textId="77777777" w:rsidR="005D5E8D" w:rsidRPr="00124DC8" w:rsidRDefault="005D5E8D" w:rsidP="009923B3">
            <w:pPr>
              <w:jc w:val="center"/>
              <w:rPr>
                <w:rFonts w:eastAsiaTheme="minorEastAsia"/>
                <w:b/>
              </w:rPr>
            </w:pPr>
            <w:r w:rsidRPr="00124DC8">
              <w:rPr>
                <w:b/>
              </w:rPr>
              <w:t>OUTCOMES 2019-20</w:t>
            </w:r>
          </w:p>
        </w:tc>
      </w:tr>
      <w:tr w:rsidR="005D5E8D" w:rsidRPr="00124DC8" w14:paraId="34A74F5E" w14:textId="77777777" w:rsidTr="009923B3">
        <w:tc>
          <w:tcPr>
            <w:tcW w:w="1166" w:type="pct"/>
            <w:tcBorders>
              <w:top w:val="single" w:sz="4" w:space="0" w:color="auto"/>
              <w:left w:val="single" w:sz="4" w:space="0" w:color="auto"/>
              <w:bottom w:val="single" w:sz="4" w:space="0" w:color="auto"/>
              <w:right w:val="single" w:sz="4" w:space="0" w:color="auto"/>
            </w:tcBorders>
            <w:hideMark/>
          </w:tcPr>
          <w:p w14:paraId="41837118" w14:textId="77777777" w:rsidR="005D5E8D" w:rsidRPr="00124DC8" w:rsidRDefault="005D5E8D" w:rsidP="009923B3">
            <w:pPr>
              <w:jc w:val="center"/>
              <w:rPr>
                <w:rFonts w:eastAsiaTheme="minorEastAsia"/>
                <w:b/>
                <w:i/>
              </w:rPr>
            </w:pPr>
            <w:r w:rsidRPr="00124DC8">
              <w:rPr>
                <w:b/>
                <w:i/>
              </w:rPr>
              <w:t>Output</w:t>
            </w:r>
          </w:p>
        </w:tc>
        <w:tc>
          <w:tcPr>
            <w:tcW w:w="1151" w:type="pct"/>
            <w:tcBorders>
              <w:top w:val="single" w:sz="4" w:space="0" w:color="auto"/>
              <w:left w:val="single" w:sz="4" w:space="0" w:color="auto"/>
              <w:bottom w:val="single" w:sz="4" w:space="0" w:color="auto"/>
              <w:right w:val="single" w:sz="4" w:space="0" w:color="auto"/>
            </w:tcBorders>
            <w:hideMark/>
          </w:tcPr>
          <w:p w14:paraId="6A967ECE" w14:textId="77777777" w:rsidR="005D5E8D" w:rsidRPr="00124DC8" w:rsidRDefault="005D5E8D" w:rsidP="009923B3">
            <w:pPr>
              <w:jc w:val="center"/>
              <w:rPr>
                <w:rFonts w:eastAsiaTheme="minorEastAsia"/>
                <w:b/>
                <w:i/>
              </w:rPr>
            </w:pPr>
            <w:r w:rsidRPr="00124DC8">
              <w:rPr>
                <w:b/>
                <w:i/>
              </w:rPr>
              <w:t>Indicator (s)</w:t>
            </w:r>
          </w:p>
        </w:tc>
        <w:tc>
          <w:tcPr>
            <w:tcW w:w="1531" w:type="pct"/>
            <w:tcBorders>
              <w:top w:val="single" w:sz="4" w:space="0" w:color="auto"/>
              <w:left w:val="single" w:sz="4" w:space="0" w:color="auto"/>
              <w:bottom w:val="single" w:sz="4" w:space="0" w:color="auto"/>
              <w:right w:val="single" w:sz="4" w:space="0" w:color="auto"/>
            </w:tcBorders>
            <w:hideMark/>
          </w:tcPr>
          <w:p w14:paraId="2A8BA3EA" w14:textId="77777777" w:rsidR="005D5E8D" w:rsidRPr="00124DC8" w:rsidRDefault="005D5E8D" w:rsidP="009923B3">
            <w:pPr>
              <w:ind w:firstLine="720"/>
              <w:jc w:val="center"/>
              <w:rPr>
                <w:rFonts w:eastAsiaTheme="minorEastAsia"/>
                <w:b/>
                <w:i/>
              </w:rPr>
            </w:pPr>
            <w:r w:rsidRPr="00124DC8">
              <w:rPr>
                <w:b/>
                <w:i/>
              </w:rPr>
              <w:t>Outcome</w:t>
            </w:r>
          </w:p>
        </w:tc>
        <w:tc>
          <w:tcPr>
            <w:tcW w:w="1151" w:type="pct"/>
            <w:tcBorders>
              <w:top w:val="single" w:sz="4" w:space="0" w:color="auto"/>
              <w:left w:val="single" w:sz="4" w:space="0" w:color="auto"/>
              <w:bottom w:val="single" w:sz="4" w:space="0" w:color="auto"/>
              <w:right w:val="single" w:sz="4" w:space="0" w:color="auto"/>
            </w:tcBorders>
            <w:hideMark/>
          </w:tcPr>
          <w:p w14:paraId="4A1C243F" w14:textId="77777777" w:rsidR="005D5E8D" w:rsidRPr="00124DC8" w:rsidRDefault="005D5E8D" w:rsidP="009923B3">
            <w:pPr>
              <w:jc w:val="center"/>
              <w:rPr>
                <w:rFonts w:eastAsiaTheme="minorEastAsia"/>
                <w:b/>
                <w:i/>
              </w:rPr>
            </w:pPr>
            <w:r w:rsidRPr="00124DC8">
              <w:rPr>
                <w:b/>
                <w:i/>
              </w:rPr>
              <w:t>Indicator (s)</w:t>
            </w:r>
          </w:p>
        </w:tc>
      </w:tr>
      <w:tr w:rsidR="005D5E8D" w:rsidRPr="00124DC8" w14:paraId="358042D9" w14:textId="77777777" w:rsidTr="009923B3">
        <w:tc>
          <w:tcPr>
            <w:tcW w:w="1166" w:type="pct"/>
            <w:tcBorders>
              <w:top w:val="single" w:sz="4" w:space="0" w:color="auto"/>
              <w:left w:val="single" w:sz="4" w:space="0" w:color="auto"/>
              <w:bottom w:val="single" w:sz="4" w:space="0" w:color="auto"/>
              <w:right w:val="single" w:sz="4" w:space="0" w:color="auto"/>
            </w:tcBorders>
            <w:hideMark/>
          </w:tcPr>
          <w:p w14:paraId="119C91C2" w14:textId="77777777" w:rsidR="005D5E8D" w:rsidRPr="00124DC8" w:rsidRDefault="005D5E8D" w:rsidP="009923B3">
            <w:pPr>
              <w:spacing w:before="20" w:after="20"/>
              <w:ind w:left="176" w:hanging="176"/>
            </w:pPr>
            <w:r w:rsidRPr="00124DC8">
              <w:t>1. First Year Activities: Advance Work-Comprising Soil Moisture Conservation, Raising of Nurseries and Clearance of Land for plantation</w:t>
            </w:r>
          </w:p>
        </w:tc>
        <w:tc>
          <w:tcPr>
            <w:tcW w:w="1151" w:type="pct"/>
            <w:tcBorders>
              <w:top w:val="single" w:sz="4" w:space="0" w:color="auto"/>
              <w:left w:val="single" w:sz="4" w:space="0" w:color="auto"/>
              <w:bottom w:val="single" w:sz="4" w:space="0" w:color="auto"/>
              <w:right w:val="single" w:sz="4" w:space="0" w:color="auto"/>
            </w:tcBorders>
          </w:tcPr>
          <w:p w14:paraId="3E907354" w14:textId="77777777" w:rsidR="005D5E8D" w:rsidRPr="00124DC8" w:rsidRDefault="005D5E8D" w:rsidP="009923B3">
            <w:pPr>
              <w:spacing w:before="20" w:after="20"/>
              <w:ind w:left="346" w:hanging="346"/>
              <w:rPr>
                <w:lang w:eastAsia="en-GB"/>
              </w:rPr>
            </w:pPr>
            <w:r w:rsidRPr="00124DC8">
              <w:rPr>
                <w:lang w:eastAsia="en-GB"/>
              </w:rPr>
              <w:t>1.1. Area to be covered by advance work (raising of nurseries and soil and moisture conservation work)</w:t>
            </w:r>
          </w:p>
          <w:p w14:paraId="46A52BAA" w14:textId="77777777" w:rsidR="005D5E8D" w:rsidRPr="00124DC8" w:rsidRDefault="005D5E8D" w:rsidP="009923B3">
            <w:pPr>
              <w:spacing w:before="20" w:after="20"/>
              <w:ind w:left="237" w:hanging="237"/>
            </w:pPr>
          </w:p>
        </w:tc>
        <w:tc>
          <w:tcPr>
            <w:tcW w:w="1531" w:type="pct"/>
            <w:tcBorders>
              <w:top w:val="single" w:sz="4" w:space="0" w:color="auto"/>
              <w:left w:val="single" w:sz="4" w:space="0" w:color="auto"/>
              <w:bottom w:val="single" w:sz="4" w:space="0" w:color="auto"/>
              <w:right w:val="single" w:sz="4" w:space="0" w:color="auto"/>
            </w:tcBorders>
          </w:tcPr>
          <w:p w14:paraId="498903E8" w14:textId="77777777" w:rsidR="005D5E8D" w:rsidRPr="00124DC8" w:rsidRDefault="005D5E8D" w:rsidP="009923B3">
            <w:pPr>
              <w:spacing w:before="20" w:after="20"/>
              <w:ind w:left="176" w:hanging="176"/>
            </w:pPr>
            <w:r w:rsidRPr="00124DC8">
              <w:t>1. Increase in forest cover (ha)-which includes Advance, Plantation and three-year maintenance work</w:t>
            </w:r>
          </w:p>
          <w:p w14:paraId="2867AB62" w14:textId="77777777" w:rsidR="005D5E8D" w:rsidRPr="00124DC8" w:rsidRDefault="005D5E8D" w:rsidP="009923B3">
            <w:pPr>
              <w:spacing w:before="20" w:after="20"/>
            </w:pPr>
          </w:p>
        </w:tc>
        <w:tc>
          <w:tcPr>
            <w:tcW w:w="1151" w:type="pct"/>
            <w:tcBorders>
              <w:top w:val="single" w:sz="4" w:space="0" w:color="auto"/>
              <w:left w:val="single" w:sz="4" w:space="0" w:color="auto"/>
              <w:bottom w:val="single" w:sz="4" w:space="0" w:color="auto"/>
              <w:right w:val="single" w:sz="4" w:space="0" w:color="auto"/>
            </w:tcBorders>
          </w:tcPr>
          <w:p w14:paraId="2C2688BF" w14:textId="77777777" w:rsidR="005D5E8D" w:rsidRPr="00124DC8" w:rsidRDefault="005D5E8D" w:rsidP="009923B3">
            <w:pPr>
              <w:spacing w:before="20" w:after="20"/>
              <w:ind w:left="274" w:hanging="274"/>
            </w:pPr>
            <w:r w:rsidRPr="00124DC8">
              <w:t>1.1. Area to be increased in forest cover</w:t>
            </w:r>
          </w:p>
          <w:p w14:paraId="5D58DF6D" w14:textId="77777777" w:rsidR="005D5E8D" w:rsidRPr="00124DC8" w:rsidRDefault="005D5E8D" w:rsidP="009923B3">
            <w:pPr>
              <w:spacing w:before="20" w:after="20"/>
              <w:ind w:left="274" w:hanging="274"/>
            </w:pPr>
          </w:p>
        </w:tc>
      </w:tr>
      <w:tr w:rsidR="005D5E8D" w:rsidRPr="00124DC8" w14:paraId="4D435702" w14:textId="77777777" w:rsidTr="009923B3">
        <w:trPr>
          <w:trHeight w:val="71"/>
        </w:trPr>
        <w:tc>
          <w:tcPr>
            <w:tcW w:w="1166" w:type="pct"/>
            <w:tcBorders>
              <w:top w:val="single" w:sz="4" w:space="0" w:color="auto"/>
              <w:left w:val="single" w:sz="4" w:space="0" w:color="auto"/>
              <w:bottom w:val="single" w:sz="4" w:space="0" w:color="auto"/>
              <w:right w:val="single" w:sz="4" w:space="0" w:color="auto"/>
            </w:tcBorders>
            <w:hideMark/>
          </w:tcPr>
          <w:p w14:paraId="1491480A" w14:textId="77777777" w:rsidR="005D5E8D" w:rsidRPr="00124DC8" w:rsidRDefault="005D5E8D" w:rsidP="009923B3">
            <w:pPr>
              <w:spacing w:before="20" w:after="20"/>
              <w:ind w:left="302" w:hanging="302"/>
            </w:pPr>
            <w:r w:rsidRPr="00124DC8">
              <w:t xml:space="preserve">2. Second Year Activities:   </w:t>
            </w:r>
          </w:p>
          <w:p w14:paraId="24856CDE" w14:textId="77777777" w:rsidR="005D5E8D" w:rsidRPr="00124DC8" w:rsidRDefault="005D5E8D" w:rsidP="009923B3">
            <w:pPr>
              <w:spacing w:before="20" w:after="20"/>
              <w:ind w:left="176" w:hanging="176"/>
            </w:pPr>
            <w:r w:rsidRPr="00124DC8">
              <w:t xml:space="preserve">   </w:t>
            </w:r>
            <w:r w:rsidRPr="00124DC8">
              <w:lastRenderedPageBreak/>
              <w:t>Creation/Plantation of saplings</w:t>
            </w:r>
          </w:p>
        </w:tc>
        <w:tc>
          <w:tcPr>
            <w:tcW w:w="1151" w:type="pct"/>
            <w:tcBorders>
              <w:top w:val="single" w:sz="4" w:space="0" w:color="auto"/>
              <w:left w:val="single" w:sz="4" w:space="0" w:color="auto"/>
              <w:bottom w:val="single" w:sz="4" w:space="0" w:color="auto"/>
              <w:right w:val="single" w:sz="4" w:space="0" w:color="auto"/>
            </w:tcBorders>
            <w:hideMark/>
          </w:tcPr>
          <w:p w14:paraId="2DAE5432" w14:textId="77777777" w:rsidR="005D5E8D" w:rsidRPr="00124DC8" w:rsidRDefault="005D5E8D" w:rsidP="009923B3">
            <w:pPr>
              <w:spacing w:before="20" w:after="20"/>
              <w:ind w:left="346" w:hanging="346"/>
              <w:rPr>
                <w:bCs/>
                <w:iCs/>
              </w:rPr>
            </w:pPr>
            <w:r w:rsidRPr="00124DC8">
              <w:rPr>
                <w:bCs/>
                <w:iCs/>
              </w:rPr>
              <w:lastRenderedPageBreak/>
              <w:t xml:space="preserve">2.1. </w:t>
            </w:r>
            <w:r w:rsidRPr="00124DC8">
              <w:t xml:space="preserve">Area to be covered by  plantation </w:t>
            </w:r>
            <w:r w:rsidRPr="00124DC8">
              <w:lastRenderedPageBreak/>
              <w:t>activities</w:t>
            </w:r>
          </w:p>
        </w:tc>
        <w:tc>
          <w:tcPr>
            <w:tcW w:w="1531" w:type="pct"/>
            <w:tcBorders>
              <w:top w:val="single" w:sz="4" w:space="0" w:color="auto"/>
              <w:left w:val="single" w:sz="4" w:space="0" w:color="auto"/>
              <w:bottom w:val="single" w:sz="4" w:space="0" w:color="auto"/>
              <w:right w:val="single" w:sz="4" w:space="0" w:color="auto"/>
            </w:tcBorders>
            <w:hideMark/>
          </w:tcPr>
          <w:p w14:paraId="13E0C9F3" w14:textId="77777777" w:rsidR="005D5E8D" w:rsidRPr="00124DC8" w:rsidRDefault="005D5E8D" w:rsidP="009923B3">
            <w:pPr>
              <w:spacing w:before="20" w:after="20"/>
              <w:ind w:left="176" w:hanging="176"/>
            </w:pPr>
            <w:r w:rsidRPr="00124DC8">
              <w:lastRenderedPageBreak/>
              <w:t xml:space="preserve">2. Increase in forest quality, i.e. canopy density (ha)- which </w:t>
            </w:r>
            <w:r w:rsidRPr="00124DC8">
              <w:lastRenderedPageBreak/>
              <w:t>includes Advance, Plantation and three-year maintenance work</w:t>
            </w:r>
          </w:p>
        </w:tc>
        <w:tc>
          <w:tcPr>
            <w:tcW w:w="1151" w:type="pct"/>
            <w:tcBorders>
              <w:top w:val="single" w:sz="4" w:space="0" w:color="auto"/>
              <w:left w:val="single" w:sz="4" w:space="0" w:color="auto"/>
              <w:bottom w:val="single" w:sz="4" w:space="0" w:color="auto"/>
              <w:right w:val="single" w:sz="4" w:space="0" w:color="auto"/>
            </w:tcBorders>
            <w:hideMark/>
          </w:tcPr>
          <w:p w14:paraId="31B02334" w14:textId="77777777" w:rsidR="005D5E8D" w:rsidRPr="00124DC8" w:rsidRDefault="005D5E8D" w:rsidP="009923B3">
            <w:pPr>
              <w:spacing w:before="20" w:after="20"/>
              <w:ind w:left="317" w:hanging="317"/>
            </w:pPr>
            <w:r w:rsidRPr="00124DC8">
              <w:lastRenderedPageBreak/>
              <w:t xml:space="preserve">2.1. Area to be covered by forest quality </w:t>
            </w:r>
            <w:r w:rsidRPr="00124DC8">
              <w:lastRenderedPageBreak/>
              <w:t>improvement activities</w:t>
            </w:r>
          </w:p>
        </w:tc>
      </w:tr>
      <w:tr w:rsidR="005D5E8D" w:rsidRPr="00124DC8" w14:paraId="53FAA3C7" w14:textId="77777777" w:rsidTr="009923B3">
        <w:tc>
          <w:tcPr>
            <w:tcW w:w="1166" w:type="pct"/>
            <w:tcBorders>
              <w:top w:val="single" w:sz="4" w:space="0" w:color="auto"/>
              <w:left w:val="single" w:sz="4" w:space="0" w:color="auto"/>
              <w:bottom w:val="single" w:sz="4" w:space="0" w:color="auto"/>
              <w:right w:val="single" w:sz="4" w:space="0" w:color="auto"/>
            </w:tcBorders>
            <w:hideMark/>
          </w:tcPr>
          <w:p w14:paraId="2B6DCEC1" w14:textId="77777777" w:rsidR="005D5E8D" w:rsidRPr="00124DC8" w:rsidRDefault="005D5E8D" w:rsidP="009923B3">
            <w:pPr>
              <w:spacing w:before="20" w:after="20"/>
              <w:ind w:left="176" w:hanging="176"/>
            </w:pPr>
            <w:r w:rsidRPr="00124DC8">
              <w:lastRenderedPageBreak/>
              <w:t xml:space="preserve">3. Years 3-5: Maintenance of Plantation </w:t>
            </w:r>
          </w:p>
        </w:tc>
        <w:tc>
          <w:tcPr>
            <w:tcW w:w="1151" w:type="pct"/>
            <w:tcBorders>
              <w:top w:val="single" w:sz="4" w:space="0" w:color="auto"/>
              <w:left w:val="single" w:sz="4" w:space="0" w:color="auto"/>
              <w:bottom w:val="single" w:sz="4" w:space="0" w:color="auto"/>
              <w:right w:val="single" w:sz="4" w:space="0" w:color="auto"/>
            </w:tcBorders>
            <w:hideMark/>
          </w:tcPr>
          <w:p w14:paraId="2EA19296" w14:textId="77777777" w:rsidR="005D5E8D" w:rsidRPr="00124DC8" w:rsidRDefault="005D5E8D" w:rsidP="009923B3">
            <w:pPr>
              <w:spacing w:before="20" w:after="20"/>
              <w:ind w:left="327" w:hanging="327"/>
            </w:pPr>
            <w:r w:rsidRPr="00124DC8">
              <w:t>3.1. Area to be covered by maintenance work</w:t>
            </w:r>
          </w:p>
        </w:tc>
        <w:tc>
          <w:tcPr>
            <w:tcW w:w="1531" w:type="pct"/>
            <w:tcBorders>
              <w:top w:val="single" w:sz="4" w:space="0" w:color="auto"/>
              <w:left w:val="single" w:sz="4" w:space="0" w:color="auto"/>
              <w:bottom w:val="single" w:sz="4" w:space="0" w:color="auto"/>
              <w:right w:val="single" w:sz="4" w:space="0" w:color="auto"/>
            </w:tcBorders>
            <w:hideMark/>
          </w:tcPr>
          <w:p w14:paraId="0781617B" w14:textId="77777777" w:rsidR="005D5E8D" w:rsidRPr="00124DC8" w:rsidRDefault="005D5E8D" w:rsidP="009923B3">
            <w:pPr>
              <w:spacing w:before="20" w:after="20"/>
              <w:ind w:left="176" w:hanging="176"/>
            </w:pPr>
            <w:r w:rsidRPr="00124DC8">
              <w:t>3. Diversification of household incomes</w:t>
            </w:r>
          </w:p>
        </w:tc>
        <w:tc>
          <w:tcPr>
            <w:tcW w:w="1151" w:type="pct"/>
            <w:tcBorders>
              <w:top w:val="single" w:sz="4" w:space="0" w:color="auto"/>
              <w:left w:val="single" w:sz="4" w:space="0" w:color="auto"/>
              <w:bottom w:val="single" w:sz="4" w:space="0" w:color="auto"/>
              <w:right w:val="single" w:sz="4" w:space="0" w:color="auto"/>
            </w:tcBorders>
          </w:tcPr>
          <w:p w14:paraId="09856F1F" w14:textId="77777777" w:rsidR="005D5E8D" w:rsidRPr="00124DC8" w:rsidRDefault="005D5E8D" w:rsidP="009923B3">
            <w:pPr>
              <w:spacing w:before="20" w:after="20"/>
              <w:ind w:left="317" w:hanging="317"/>
            </w:pPr>
            <w:r w:rsidRPr="00124DC8">
              <w:t>3.1. Percentage of HH reporting diversification  of income sources</w:t>
            </w:r>
          </w:p>
          <w:p w14:paraId="5F04BE05" w14:textId="77777777" w:rsidR="005D5E8D" w:rsidRPr="00124DC8" w:rsidRDefault="005D5E8D" w:rsidP="009923B3">
            <w:pPr>
              <w:spacing w:before="20" w:after="20"/>
            </w:pPr>
          </w:p>
        </w:tc>
      </w:tr>
      <w:tr w:rsidR="005D5E8D" w:rsidRPr="00124DC8" w14:paraId="63C9838A" w14:textId="77777777" w:rsidTr="009923B3">
        <w:tc>
          <w:tcPr>
            <w:tcW w:w="1166" w:type="pct"/>
            <w:tcBorders>
              <w:top w:val="single" w:sz="4" w:space="0" w:color="auto"/>
              <w:left w:val="single" w:sz="4" w:space="0" w:color="auto"/>
              <w:bottom w:val="single" w:sz="4" w:space="0" w:color="auto"/>
              <w:right w:val="single" w:sz="4" w:space="0" w:color="auto"/>
            </w:tcBorders>
            <w:hideMark/>
          </w:tcPr>
          <w:p w14:paraId="5169DA97" w14:textId="77777777" w:rsidR="005D5E8D" w:rsidRPr="00124DC8" w:rsidRDefault="005D5E8D" w:rsidP="009923B3">
            <w:pPr>
              <w:spacing w:before="20" w:after="20"/>
              <w:ind w:left="176" w:hanging="176"/>
            </w:pPr>
            <w:r w:rsidRPr="00124DC8">
              <w:t>4. Promotion of alternative fuel energy devices</w:t>
            </w:r>
          </w:p>
        </w:tc>
        <w:tc>
          <w:tcPr>
            <w:tcW w:w="1151" w:type="pct"/>
            <w:tcBorders>
              <w:top w:val="single" w:sz="4" w:space="0" w:color="auto"/>
              <w:left w:val="single" w:sz="4" w:space="0" w:color="auto"/>
              <w:bottom w:val="single" w:sz="4" w:space="0" w:color="auto"/>
              <w:right w:val="single" w:sz="4" w:space="0" w:color="auto"/>
            </w:tcBorders>
            <w:hideMark/>
          </w:tcPr>
          <w:p w14:paraId="64F3AFC4" w14:textId="77777777" w:rsidR="005D5E8D" w:rsidRPr="00124DC8" w:rsidRDefault="005D5E8D" w:rsidP="009923B3">
            <w:pPr>
              <w:spacing w:before="20" w:after="20"/>
              <w:ind w:left="327" w:hanging="327"/>
            </w:pPr>
            <w:r w:rsidRPr="00124DC8">
              <w:t>4.1. No. of Households to be benefited</w:t>
            </w:r>
          </w:p>
        </w:tc>
        <w:tc>
          <w:tcPr>
            <w:tcW w:w="1531" w:type="pct"/>
            <w:tcBorders>
              <w:top w:val="single" w:sz="4" w:space="0" w:color="auto"/>
              <w:left w:val="single" w:sz="4" w:space="0" w:color="auto"/>
              <w:bottom w:val="single" w:sz="4" w:space="0" w:color="auto"/>
              <w:right w:val="single" w:sz="4" w:space="0" w:color="auto"/>
            </w:tcBorders>
            <w:hideMark/>
          </w:tcPr>
          <w:p w14:paraId="73AAD508" w14:textId="77777777" w:rsidR="005D5E8D" w:rsidRPr="00124DC8" w:rsidRDefault="005D5E8D" w:rsidP="009923B3">
            <w:pPr>
              <w:spacing w:before="20" w:after="20"/>
              <w:ind w:left="176" w:hanging="176"/>
            </w:pPr>
            <w:r w:rsidRPr="00124DC8">
              <w:t>4.  Improvement in carbon sequestration capacity of forests</w:t>
            </w:r>
          </w:p>
        </w:tc>
        <w:tc>
          <w:tcPr>
            <w:tcW w:w="1151" w:type="pct"/>
            <w:tcBorders>
              <w:top w:val="single" w:sz="4" w:space="0" w:color="auto"/>
              <w:left w:val="single" w:sz="4" w:space="0" w:color="auto"/>
              <w:bottom w:val="single" w:sz="4" w:space="0" w:color="auto"/>
              <w:right w:val="single" w:sz="4" w:space="0" w:color="auto"/>
            </w:tcBorders>
            <w:hideMark/>
          </w:tcPr>
          <w:p w14:paraId="7BBB8425" w14:textId="77777777" w:rsidR="005D5E8D" w:rsidRPr="00124DC8" w:rsidRDefault="005D5E8D" w:rsidP="009923B3">
            <w:pPr>
              <w:spacing w:before="20" w:after="20"/>
              <w:ind w:left="364" w:hanging="364"/>
              <w:rPr>
                <w:vanish/>
              </w:rPr>
            </w:pPr>
            <w:r w:rsidRPr="00124DC8">
              <w:t>4.1. Amount of carbon sequestered</w:t>
            </w:r>
          </w:p>
        </w:tc>
      </w:tr>
    </w:tbl>
    <w:p w14:paraId="44C827F7" w14:textId="77777777" w:rsidR="005D5E8D" w:rsidRDefault="005D5E8D" w:rsidP="005D5E8D">
      <w:pPr>
        <w:spacing w:line="360" w:lineRule="auto"/>
        <w:rPr>
          <w:u w:val="single"/>
        </w:rPr>
      </w:pPr>
    </w:p>
    <w:p w14:paraId="4DB1F89C" w14:textId="77777777" w:rsidR="005D5E8D" w:rsidRDefault="005D5E8D" w:rsidP="005D5E8D">
      <w:pPr>
        <w:spacing w:line="360" w:lineRule="auto"/>
        <w:rPr>
          <w:b/>
          <w:i/>
        </w:rPr>
      </w:pPr>
      <w:r w:rsidRPr="00124DC8">
        <w:rPr>
          <w:b/>
          <w:i/>
        </w:rPr>
        <w:t>Forest Fire Prevention and Management Scheme</w:t>
      </w:r>
    </w:p>
    <w:tbl>
      <w:tblPr>
        <w:tblpPr w:leftFromText="180" w:rightFromText="180" w:vertAnchor="text" w:horzAnchor="page" w:tblpX="1435" w:tblpY="147"/>
        <w:tblW w:w="4988" w:type="pct"/>
        <w:tblLook w:val="04A0" w:firstRow="1" w:lastRow="0" w:firstColumn="1" w:lastColumn="0" w:noHBand="0" w:noVBand="1"/>
      </w:tblPr>
      <w:tblGrid>
        <w:gridCol w:w="2398"/>
        <w:gridCol w:w="2281"/>
        <w:gridCol w:w="2401"/>
        <w:gridCol w:w="2141"/>
      </w:tblGrid>
      <w:tr w:rsidR="005D5E8D" w:rsidRPr="00124DC8" w14:paraId="319F7119" w14:textId="77777777" w:rsidTr="009923B3">
        <w:trPr>
          <w:tblHeader/>
        </w:trPr>
        <w:tc>
          <w:tcPr>
            <w:tcW w:w="2536" w:type="pct"/>
            <w:gridSpan w:val="2"/>
            <w:tcBorders>
              <w:top w:val="single" w:sz="4" w:space="0" w:color="auto"/>
              <w:left w:val="single" w:sz="4" w:space="0" w:color="auto"/>
              <w:bottom w:val="single" w:sz="4" w:space="0" w:color="auto"/>
              <w:right w:val="single" w:sz="4" w:space="0" w:color="auto"/>
            </w:tcBorders>
          </w:tcPr>
          <w:p w14:paraId="3F9B5642" w14:textId="77777777" w:rsidR="005D5E8D" w:rsidRPr="00124DC8" w:rsidRDefault="005D5E8D" w:rsidP="009923B3">
            <w:pPr>
              <w:jc w:val="both"/>
              <w:rPr>
                <w:b/>
              </w:rPr>
            </w:pPr>
          </w:p>
          <w:p w14:paraId="4548F6CC" w14:textId="77777777" w:rsidR="005D5E8D" w:rsidRPr="00124DC8" w:rsidRDefault="005D5E8D" w:rsidP="009923B3">
            <w:pPr>
              <w:jc w:val="both"/>
              <w:rPr>
                <w:rFonts w:eastAsiaTheme="minorEastAsia"/>
                <w:b/>
              </w:rPr>
            </w:pPr>
            <w:r w:rsidRPr="00124DC8">
              <w:rPr>
                <w:b/>
              </w:rPr>
              <w:t>OUTPUTS 2019-20</w:t>
            </w:r>
          </w:p>
        </w:tc>
        <w:tc>
          <w:tcPr>
            <w:tcW w:w="2464" w:type="pct"/>
            <w:gridSpan w:val="2"/>
            <w:tcBorders>
              <w:top w:val="single" w:sz="4" w:space="0" w:color="auto"/>
              <w:left w:val="single" w:sz="4" w:space="0" w:color="auto"/>
              <w:bottom w:val="single" w:sz="4" w:space="0" w:color="auto"/>
              <w:right w:val="single" w:sz="4" w:space="0" w:color="auto"/>
            </w:tcBorders>
          </w:tcPr>
          <w:p w14:paraId="1B30BB44" w14:textId="77777777" w:rsidR="005D5E8D" w:rsidRPr="00124DC8" w:rsidRDefault="005D5E8D" w:rsidP="009923B3">
            <w:pPr>
              <w:jc w:val="both"/>
              <w:rPr>
                <w:b/>
              </w:rPr>
            </w:pPr>
          </w:p>
          <w:p w14:paraId="378CDA4C" w14:textId="77777777" w:rsidR="005D5E8D" w:rsidRPr="00124DC8" w:rsidRDefault="005D5E8D" w:rsidP="009923B3">
            <w:pPr>
              <w:jc w:val="both"/>
              <w:rPr>
                <w:rFonts w:eastAsiaTheme="minorEastAsia"/>
                <w:b/>
              </w:rPr>
            </w:pPr>
            <w:r w:rsidRPr="00124DC8">
              <w:rPr>
                <w:b/>
              </w:rPr>
              <w:t>OUTCOMES 2019-20</w:t>
            </w:r>
          </w:p>
        </w:tc>
      </w:tr>
      <w:tr w:rsidR="005D5E8D" w:rsidRPr="00124DC8" w14:paraId="0FC2566A" w14:textId="77777777" w:rsidTr="009923B3">
        <w:trPr>
          <w:tblHeader/>
        </w:trPr>
        <w:tc>
          <w:tcPr>
            <w:tcW w:w="1300" w:type="pct"/>
            <w:tcBorders>
              <w:top w:val="single" w:sz="4" w:space="0" w:color="auto"/>
              <w:left w:val="single" w:sz="4" w:space="0" w:color="auto"/>
              <w:bottom w:val="single" w:sz="4" w:space="0" w:color="auto"/>
              <w:right w:val="single" w:sz="4" w:space="0" w:color="auto"/>
            </w:tcBorders>
            <w:hideMark/>
          </w:tcPr>
          <w:p w14:paraId="4CC29D9B" w14:textId="77777777" w:rsidR="005D5E8D" w:rsidRPr="00124DC8" w:rsidRDefault="005D5E8D" w:rsidP="009923B3">
            <w:pPr>
              <w:jc w:val="both"/>
              <w:rPr>
                <w:rFonts w:eastAsiaTheme="minorEastAsia"/>
                <w:b/>
                <w:i/>
              </w:rPr>
            </w:pPr>
            <w:r w:rsidRPr="00124DC8">
              <w:rPr>
                <w:b/>
                <w:i/>
              </w:rPr>
              <w:t>Output</w:t>
            </w:r>
          </w:p>
        </w:tc>
        <w:tc>
          <w:tcPr>
            <w:tcW w:w="1237" w:type="pct"/>
            <w:tcBorders>
              <w:top w:val="single" w:sz="4" w:space="0" w:color="auto"/>
              <w:left w:val="single" w:sz="4" w:space="0" w:color="auto"/>
              <w:bottom w:val="single" w:sz="4" w:space="0" w:color="auto"/>
              <w:right w:val="single" w:sz="4" w:space="0" w:color="auto"/>
            </w:tcBorders>
            <w:hideMark/>
          </w:tcPr>
          <w:p w14:paraId="61250EC2" w14:textId="77777777" w:rsidR="005D5E8D" w:rsidRPr="00124DC8" w:rsidRDefault="005D5E8D" w:rsidP="009923B3">
            <w:pPr>
              <w:jc w:val="both"/>
              <w:rPr>
                <w:rFonts w:eastAsiaTheme="minorEastAsia"/>
                <w:b/>
                <w:i/>
              </w:rPr>
            </w:pPr>
            <w:r w:rsidRPr="00124DC8">
              <w:rPr>
                <w:b/>
                <w:i/>
              </w:rPr>
              <w:t>Indicator (s)</w:t>
            </w:r>
          </w:p>
        </w:tc>
        <w:tc>
          <w:tcPr>
            <w:tcW w:w="1302" w:type="pct"/>
            <w:tcBorders>
              <w:top w:val="single" w:sz="4" w:space="0" w:color="auto"/>
              <w:left w:val="single" w:sz="4" w:space="0" w:color="auto"/>
              <w:bottom w:val="single" w:sz="4" w:space="0" w:color="auto"/>
              <w:right w:val="single" w:sz="4" w:space="0" w:color="auto"/>
            </w:tcBorders>
            <w:hideMark/>
          </w:tcPr>
          <w:p w14:paraId="65B4254E" w14:textId="77777777" w:rsidR="005D5E8D" w:rsidRPr="00124DC8" w:rsidRDefault="005D5E8D" w:rsidP="009923B3">
            <w:pPr>
              <w:ind w:firstLine="720"/>
              <w:jc w:val="both"/>
              <w:rPr>
                <w:rFonts w:eastAsiaTheme="minorEastAsia"/>
                <w:b/>
                <w:i/>
              </w:rPr>
            </w:pPr>
            <w:r w:rsidRPr="00124DC8">
              <w:rPr>
                <w:b/>
                <w:i/>
              </w:rPr>
              <w:t>Outcome</w:t>
            </w:r>
          </w:p>
        </w:tc>
        <w:tc>
          <w:tcPr>
            <w:tcW w:w="1162" w:type="pct"/>
            <w:tcBorders>
              <w:top w:val="single" w:sz="4" w:space="0" w:color="auto"/>
              <w:left w:val="single" w:sz="4" w:space="0" w:color="auto"/>
              <w:bottom w:val="single" w:sz="4" w:space="0" w:color="auto"/>
              <w:right w:val="single" w:sz="4" w:space="0" w:color="auto"/>
            </w:tcBorders>
            <w:hideMark/>
          </w:tcPr>
          <w:p w14:paraId="4B0812B4" w14:textId="77777777" w:rsidR="005D5E8D" w:rsidRPr="00124DC8" w:rsidRDefault="005D5E8D" w:rsidP="009923B3">
            <w:pPr>
              <w:jc w:val="both"/>
              <w:rPr>
                <w:rFonts w:eastAsiaTheme="minorEastAsia"/>
                <w:b/>
                <w:i/>
              </w:rPr>
            </w:pPr>
            <w:r w:rsidRPr="00124DC8">
              <w:rPr>
                <w:b/>
                <w:i/>
              </w:rPr>
              <w:t>Indicator (s)</w:t>
            </w:r>
          </w:p>
        </w:tc>
      </w:tr>
      <w:tr w:rsidR="005D5E8D" w:rsidRPr="00124DC8" w14:paraId="54D4C4F3" w14:textId="77777777" w:rsidTr="009923B3">
        <w:tc>
          <w:tcPr>
            <w:tcW w:w="1300" w:type="pct"/>
            <w:tcBorders>
              <w:top w:val="single" w:sz="4" w:space="0" w:color="auto"/>
              <w:left w:val="single" w:sz="4" w:space="0" w:color="auto"/>
              <w:bottom w:val="single" w:sz="4" w:space="0" w:color="auto"/>
              <w:right w:val="single" w:sz="4" w:space="0" w:color="auto"/>
            </w:tcBorders>
            <w:hideMark/>
          </w:tcPr>
          <w:p w14:paraId="2D79DDE0" w14:textId="77777777" w:rsidR="005D5E8D" w:rsidRPr="00124DC8" w:rsidRDefault="005D5E8D" w:rsidP="009923B3">
            <w:pPr>
              <w:spacing w:before="20" w:after="20"/>
              <w:ind w:left="176" w:hanging="176"/>
              <w:jc w:val="both"/>
              <w:rPr>
                <w:rFonts w:eastAsiaTheme="minorEastAsia"/>
              </w:rPr>
            </w:pPr>
            <w:r w:rsidRPr="00124DC8">
              <w:t>1. Creation and maintenance of firelines including control burning</w:t>
            </w:r>
          </w:p>
        </w:tc>
        <w:tc>
          <w:tcPr>
            <w:tcW w:w="1237" w:type="pct"/>
            <w:tcBorders>
              <w:top w:val="single" w:sz="4" w:space="0" w:color="auto"/>
              <w:left w:val="single" w:sz="4" w:space="0" w:color="auto"/>
              <w:bottom w:val="single" w:sz="4" w:space="0" w:color="auto"/>
              <w:right w:val="single" w:sz="4" w:space="0" w:color="auto"/>
            </w:tcBorders>
            <w:hideMark/>
          </w:tcPr>
          <w:p w14:paraId="3741AB26" w14:textId="77777777" w:rsidR="005D5E8D" w:rsidRPr="00124DC8" w:rsidRDefault="005D5E8D" w:rsidP="009923B3">
            <w:pPr>
              <w:spacing w:before="20" w:after="20"/>
              <w:ind w:left="346" w:hanging="346"/>
              <w:jc w:val="both"/>
              <w:rPr>
                <w:rFonts w:eastAsiaTheme="minorEastAsia"/>
              </w:rPr>
            </w:pPr>
            <w:r w:rsidRPr="00124DC8">
              <w:t>1.1. Length of fire lines to be created and maintained (in km)</w:t>
            </w:r>
          </w:p>
        </w:tc>
        <w:tc>
          <w:tcPr>
            <w:tcW w:w="1302" w:type="pct"/>
            <w:tcBorders>
              <w:top w:val="single" w:sz="4" w:space="0" w:color="auto"/>
              <w:left w:val="single" w:sz="4" w:space="0" w:color="auto"/>
              <w:bottom w:val="single" w:sz="4" w:space="0" w:color="auto"/>
              <w:right w:val="single" w:sz="4" w:space="0" w:color="auto"/>
            </w:tcBorders>
            <w:hideMark/>
          </w:tcPr>
          <w:p w14:paraId="6D4FA34C" w14:textId="77777777" w:rsidR="005D5E8D" w:rsidRPr="00124DC8" w:rsidRDefault="005D5E8D" w:rsidP="009923B3">
            <w:pPr>
              <w:widowControl w:val="0"/>
              <w:overflowPunct w:val="0"/>
              <w:autoSpaceDE w:val="0"/>
              <w:autoSpaceDN w:val="0"/>
              <w:adjustRightInd w:val="0"/>
              <w:spacing w:before="20" w:after="20"/>
              <w:ind w:left="318" w:hanging="318"/>
              <w:jc w:val="both"/>
              <w:rPr>
                <w:rFonts w:eastAsiaTheme="minorEastAsia"/>
              </w:rPr>
            </w:pPr>
            <w:r w:rsidRPr="00124DC8">
              <w:t>1. Decrease in number of forest fire incidences</w:t>
            </w:r>
          </w:p>
        </w:tc>
        <w:tc>
          <w:tcPr>
            <w:tcW w:w="1162" w:type="pct"/>
            <w:tcBorders>
              <w:top w:val="single" w:sz="4" w:space="0" w:color="auto"/>
              <w:left w:val="single" w:sz="4" w:space="0" w:color="auto"/>
              <w:bottom w:val="single" w:sz="4" w:space="0" w:color="auto"/>
              <w:right w:val="single" w:sz="4" w:space="0" w:color="auto"/>
            </w:tcBorders>
          </w:tcPr>
          <w:p w14:paraId="23389A4A" w14:textId="77777777" w:rsidR="005D5E8D" w:rsidRPr="00124DC8" w:rsidRDefault="005D5E8D" w:rsidP="009923B3">
            <w:pPr>
              <w:spacing w:before="20" w:after="20"/>
              <w:ind w:left="317" w:hanging="317"/>
              <w:jc w:val="both"/>
            </w:pPr>
            <w:r w:rsidRPr="00124DC8">
              <w:t>1.1. Percentage decrease in forest fire incidences</w:t>
            </w:r>
          </w:p>
          <w:p w14:paraId="4D83D024" w14:textId="77777777" w:rsidR="005D5E8D" w:rsidRPr="00124DC8" w:rsidRDefault="005D5E8D" w:rsidP="009923B3">
            <w:pPr>
              <w:spacing w:before="20" w:after="20"/>
              <w:jc w:val="both"/>
              <w:rPr>
                <w:b/>
                <w:bCs/>
                <w:i/>
                <w:iCs/>
              </w:rPr>
            </w:pPr>
          </w:p>
        </w:tc>
      </w:tr>
      <w:tr w:rsidR="005D5E8D" w:rsidRPr="00124DC8" w14:paraId="61A52238" w14:textId="77777777" w:rsidTr="009923B3">
        <w:trPr>
          <w:trHeight w:val="71"/>
        </w:trPr>
        <w:tc>
          <w:tcPr>
            <w:tcW w:w="1300" w:type="pct"/>
            <w:tcBorders>
              <w:top w:val="single" w:sz="4" w:space="0" w:color="auto"/>
              <w:left w:val="single" w:sz="4" w:space="0" w:color="auto"/>
              <w:bottom w:val="single" w:sz="4" w:space="0" w:color="auto"/>
              <w:right w:val="single" w:sz="4" w:space="0" w:color="auto"/>
            </w:tcBorders>
            <w:hideMark/>
          </w:tcPr>
          <w:p w14:paraId="0194903F" w14:textId="77777777" w:rsidR="005D5E8D" w:rsidRPr="00124DC8" w:rsidRDefault="005D5E8D" w:rsidP="009923B3">
            <w:pPr>
              <w:spacing w:before="20" w:after="20"/>
              <w:ind w:left="176" w:hanging="176"/>
              <w:jc w:val="both"/>
              <w:rPr>
                <w:rFonts w:eastAsiaTheme="minorEastAsia"/>
              </w:rPr>
            </w:pPr>
            <w:r w:rsidRPr="00124DC8">
              <w:t>2. Procurement of fire fighting equipments</w:t>
            </w:r>
          </w:p>
        </w:tc>
        <w:tc>
          <w:tcPr>
            <w:tcW w:w="1237" w:type="pct"/>
            <w:tcBorders>
              <w:top w:val="single" w:sz="4" w:space="0" w:color="auto"/>
              <w:left w:val="single" w:sz="4" w:space="0" w:color="auto"/>
              <w:bottom w:val="single" w:sz="4" w:space="0" w:color="auto"/>
              <w:right w:val="single" w:sz="4" w:space="0" w:color="auto"/>
            </w:tcBorders>
            <w:hideMark/>
          </w:tcPr>
          <w:p w14:paraId="3B6E7EEE" w14:textId="77777777" w:rsidR="005D5E8D" w:rsidRPr="00124DC8" w:rsidRDefault="005D5E8D" w:rsidP="009923B3">
            <w:pPr>
              <w:spacing w:before="20" w:after="20"/>
              <w:ind w:left="346" w:hanging="346"/>
              <w:jc w:val="both"/>
              <w:rPr>
                <w:rFonts w:eastAsiaTheme="minorEastAsia"/>
              </w:rPr>
            </w:pPr>
            <w:r w:rsidRPr="00124DC8">
              <w:t>2.1. No. of fire fighting equipments to be procured</w:t>
            </w:r>
          </w:p>
        </w:tc>
        <w:tc>
          <w:tcPr>
            <w:tcW w:w="1302" w:type="pct"/>
            <w:vMerge w:val="restart"/>
            <w:tcBorders>
              <w:top w:val="single" w:sz="4" w:space="0" w:color="auto"/>
              <w:left w:val="single" w:sz="4" w:space="0" w:color="auto"/>
              <w:bottom w:val="single" w:sz="4" w:space="0" w:color="auto"/>
              <w:right w:val="single" w:sz="4" w:space="0" w:color="auto"/>
            </w:tcBorders>
            <w:hideMark/>
          </w:tcPr>
          <w:p w14:paraId="1908333A" w14:textId="77777777" w:rsidR="005D5E8D" w:rsidRPr="00124DC8" w:rsidRDefault="005D5E8D" w:rsidP="009923B3">
            <w:pPr>
              <w:widowControl w:val="0"/>
              <w:overflowPunct w:val="0"/>
              <w:autoSpaceDE w:val="0"/>
              <w:autoSpaceDN w:val="0"/>
              <w:adjustRightInd w:val="0"/>
              <w:spacing w:before="20" w:after="20"/>
              <w:ind w:left="176" w:hanging="176"/>
              <w:jc w:val="both"/>
              <w:rPr>
                <w:rFonts w:eastAsiaTheme="minorEastAsia"/>
              </w:rPr>
            </w:pPr>
            <w:r w:rsidRPr="00124DC8">
              <w:t>2.  Decrease in forest areas affected by forest fire</w:t>
            </w:r>
          </w:p>
        </w:tc>
        <w:tc>
          <w:tcPr>
            <w:tcW w:w="1162" w:type="pct"/>
            <w:vMerge w:val="restart"/>
            <w:tcBorders>
              <w:top w:val="single" w:sz="4" w:space="0" w:color="auto"/>
              <w:left w:val="single" w:sz="4" w:space="0" w:color="auto"/>
              <w:bottom w:val="single" w:sz="4" w:space="0" w:color="auto"/>
              <w:right w:val="single" w:sz="4" w:space="0" w:color="auto"/>
            </w:tcBorders>
            <w:hideMark/>
          </w:tcPr>
          <w:p w14:paraId="6AA1F0F0" w14:textId="77777777" w:rsidR="005D5E8D" w:rsidRPr="00124DC8" w:rsidRDefault="005D5E8D" w:rsidP="009923B3">
            <w:pPr>
              <w:spacing w:before="20" w:after="20"/>
              <w:ind w:left="317" w:hanging="317"/>
              <w:jc w:val="both"/>
              <w:rPr>
                <w:rFonts w:eastAsiaTheme="minorEastAsia"/>
              </w:rPr>
            </w:pPr>
            <w:r w:rsidRPr="00124DC8">
              <w:t>2.1. Total decrease in estimated area affected due to forest fire</w:t>
            </w:r>
          </w:p>
        </w:tc>
      </w:tr>
      <w:tr w:rsidR="005D5E8D" w:rsidRPr="00124DC8" w14:paraId="3296D40A" w14:textId="77777777" w:rsidTr="009923B3">
        <w:tc>
          <w:tcPr>
            <w:tcW w:w="1300" w:type="pct"/>
            <w:tcBorders>
              <w:top w:val="single" w:sz="4" w:space="0" w:color="auto"/>
              <w:left w:val="single" w:sz="4" w:space="0" w:color="auto"/>
              <w:bottom w:val="single" w:sz="4" w:space="0" w:color="auto"/>
              <w:right w:val="single" w:sz="4" w:space="0" w:color="auto"/>
            </w:tcBorders>
            <w:hideMark/>
          </w:tcPr>
          <w:p w14:paraId="171EA1ED" w14:textId="77777777" w:rsidR="005D5E8D" w:rsidRPr="00124DC8" w:rsidRDefault="005D5E8D" w:rsidP="009923B3">
            <w:pPr>
              <w:spacing w:before="20" w:after="20"/>
              <w:ind w:left="176" w:hanging="176"/>
              <w:jc w:val="both"/>
              <w:rPr>
                <w:rFonts w:eastAsiaTheme="minorEastAsia"/>
              </w:rPr>
            </w:pPr>
            <w:r w:rsidRPr="00124DC8">
              <w:t xml:space="preserve">3. Procurement of field vehicles for transportation of resources </w:t>
            </w:r>
          </w:p>
        </w:tc>
        <w:tc>
          <w:tcPr>
            <w:tcW w:w="1237" w:type="pct"/>
            <w:tcBorders>
              <w:top w:val="single" w:sz="4" w:space="0" w:color="auto"/>
              <w:left w:val="single" w:sz="4" w:space="0" w:color="auto"/>
              <w:bottom w:val="single" w:sz="4" w:space="0" w:color="auto"/>
              <w:right w:val="single" w:sz="4" w:space="0" w:color="auto"/>
            </w:tcBorders>
            <w:hideMark/>
          </w:tcPr>
          <w:p w14:paraId="0D36C3F0" w14:textId="77777777" w:rsidR="005D5E8D" w:rsidRPr="00124DC8" w:rsidRDefault="005D5E8D" w:rsidP="009923B3">
            <w:pPr>
              <w:spacing w:before="20" w:after="20"/>
              <w:ind w:left="346" w:hanging="346"/>
              <w:jc w:val="both"/>
              <w:rPr>
                <w:rFonts w:eastAsiaTheme="minorEastAsia"/>
              </w:rPr>
            </w:pPr>
            <w:r w:rsidRPr="00124DC8">
              <w:t xml:space="preserve">3.1. No. of field vehicles to be procured  for transportation of resources </w:t>
            </w:r>
          </w:p>
        </w:tc>
        <w:tc>
          <w:tcPr>
            <w:tcW w:w="1302" w:type="pct"/>
            <w:vMerge/>
            <w:tcBorders>
              <w:top w:val="single" w:sz="4" w:space="0" w:color="auto"/>
              <w:left w:val="single" w:sz="4" w:space="0" w:color="auto"/>
              <w:bottom w:val="single" w:sz="4" w:space="0" w:color="auto"/>
              <w:right w:val="single" w:sz="4" w:space="0" w:color="auto"/>
            </w:tcBorders>
            <w:vAlign w:val="center"/>
            <w:hideMark/>
          </w:tcPr>
          <w:p w14:paraId="09078291" w14:textId="77777777" w:rsidR="005D5E8D" w:rsidRPr="00124DC8" w:rsidRDefault="005D5E8D" w:rsidP="009923B3">
            <w:pPr>
              <w:jc w:val="both"/>
              <w:rPr>
                <w:rFonts w:eastAsiaTheme="minorEastAsia"/>
              </w:rPr>
            </w:pPr>
          </w:p>
        </w:tc>
        <w:tc>
          <w:tcPr>
            <w:tcW w:w="1162" w:type="pct"/>
            <w:vMerge/>
            <w:tcBorders>
              <w:top w:val="single" w:sz="4" w:space="0" w:color="auto"/>
              <w:left w:val="single" w:sz="4" w:space="0" w:color="auto"/>
              <w:bottom w:val="single" w:sz="4" w:space="0" w:color="auto"/>
              <w:right w:val="single" w:sz="4" w:space="0" w:color="auto"/>
            </w:tcBorders>
            <w:vAlign w:val="center"/>
            <w:hideMark/>
          </w:tcPr>
          <w:p w14:paraId="0028A6E2" w14:textId="77777777" w:rsidR="005D5E8D" w:rsidRPr="00124DC8" w:rsidRDefault="005D5E8D" w:rsidP="009923B3">
            <w:pPr>
              <w:jc w:val="both"/>
              <w:rPr>
                <w:rFonts w:eastAsiaTheme="minorEastAsia"/>
              </w:rPr>
            </w:pPr>
          </w:p>
        </w:tc>
      </w:tr>
      <w:tr w:rsidR="005D5E8D" w:rsidRPr="00124DC8" w14:paraId="7589886E" w14:textId="77777777" w:rsidTr="009923B3">
        <w:tc>
          <w:tcPr>
            <w:tcW w:w="1300" w:type="pct"/>
            <w:tcBorders>
              <w:top w:val="single" w:sz="4" w:space="0" w:color="auto"/>
              <w:left w:val="single" w:sz="4" w:space="0" w:color="auto"/>
              <w:bottom w:val="single" w:sz="4" w:space="0" w:color="auto"/>
              <w:right w:val="single" w:sz="4" w:space="0" w:color="auto"/>
            </w:tcBorders>
            <w:hideMark/>
          </w:tcPr>
          <w:p w14:paraId="5F51565B" w14:textId="77777777" w:rsidR="005D5E8D" w:rsidRPr="00124DC8" w:rsidRDefault="005D5E8D" w:rsidP="009923B3">
            <w:pPr>
              <w:spacing w:before="20" w:after="20"/>
              <w:ind w:left="176" w:hanging="176"/>
              <w:jc w:val="both"/>
              <w:rPr>
                <w:rFonts w:eastAsiaTheme="minorEastAsia"/>
              </w:rPr>
            </w:pPr>
            <w:r w:rsidRPr="00124DC8">
              <w:t xml:space="preserve">4. Water harvesting structure </w:t>
            </w:r>
          </w:p>
        </w:tc>
        <w:tc>
          <w:tcPr>
            <w:tcW w:w="1237" w:type="pct"/>
            <w:tcBorders>
              <w:top w:val="single" w:sz="4" w:space="0" w:color="auto"/>
              <w:left w:val="single" w:sz="4" w:space="0" w:color="auto"/>
              <w:bottom w:val="single" w:sz="4" w:space="0" w:color="auto"/>
              <w:right w:val="single" w:sz="4" w:space="0" w:color="auto"/>
            </w:tcBorders>
            <w:hideMark/>
          </w:tcPr>
          <w:p w14:paraId="4E6AB74D" w14:textId="77777777" w:rsidR="005D5E8D" w:rsidRPr="00124DC8" w:rsidRDefault="005D5E8D" w:rsidP="009923B3">
            <w:pPr>
              <w:spacing w:before="20" w:after="20"/>
              <w:ind w:left="346" w:hanging="346"/>
              <w:jc w:val="both"/>
              <w:rPr>
                <w:rFonts w:eastAsiaTheme="minorEastAsia"/>
              </w:rPr>
            </w:pPr>
            <w:r w:rsidRPr="00124DC8">
              <w:t xml:space="preserve">4.1. Nos. of Water harvesting structures to be constructed </w:t>
            </w:r>
          </w:p>
        </w:tc>
        <w:tc>
          <w:tcPr>
            <w:tcW w:w="1302" w:type="pct"/>
            <w:vMerge/>
            <w:tcBorders>
              <w:top w:val="single" w:sz="4" w:space="0" w:color="auto"/>
              <w:left w:val="single" w:sz="4" w:space="0" w:color="auto"/>
              <w:bottom w:val="single" w:sz="4" w:space="0" w:color="auto"/>
              <w:right w:val="single" w:sz="4" w:space="0" w:color="auto"/>
            </w:tcBorders>
            <w:vAlign w:val="center"/>
            <w:hideMark/>
          </w:tcPr>
          <w:p w14:paraId="6F06E16E" w14:textId="77777777" w:rsidR="005D5E8D" w:rsidRPr="00124DC8" w:rsidRDefault="005D5E8D" w:rsidP="009923B3">
            <w:pPr>
              <w:jc w:val="both"/>
              <w:rPr>
                <w:rFonts w:eastAsiaTheme="minorEastAsia"/>
              </w:rPr>
            </w:pPr>
          </w:p>
        </w:tc>
        <w:tc>
          <w:tcPr>
            <w:tcW w:w="1162" w:type="pct"/>
            <w:vMerge/>
            <w:tcBorders>
              <w:top w:val="single" w:sz="4" w:space="0" w:color="auto"/>
              <w:left w:val="single" w:sz="4" w:space="0" w:color="auto"/>
              <w:bottom w:val="single" w:sz="4" w:space="0" w:color="auto"/>
              <w:right w:val="single" w:sz="4" w:space="0" w:color="auto"/>
            </w:tcBorders>
            <w:vAlign w:val="center"/>
            <w:hideMark/>
          </w:tcPr>
          <w:p w14:paraId="76033EB4" w14:textId="77777777" w:rsidR="005D5E8D" w:rsidRPr="00124DC8" w:rsidRDefault="005D5E8D" w:rsidP="009923B3">
            <w:pPr>
              <w:jc w:val="both"/>
              <w:rPr>
                <w:rFonts w:eastAsiaTheme="minorEastAsia"/>
              </w:rPr>
            </w:pPr>
          </w:p>
        </w:tc>
      </w:tr>
      <w:tr w:rsidR="005D5E8D" w:rsidRPr="00124DC8" w14:paraId="61BAB341" w14:textId="77777777" w:rsidTr="009923B3">
        <w:tc>
          <w:tcPr>
            <w:tcW w:w="1300" w:type="pct"/>
            <w:tcBorders>
              <w:top w:val="single" w:sz="4" w:space="0" w:color="auto"/>
              <w:left w:val="single" w:sz="4" w:space="0" w:color="auto"/>
              <w:bottom w:val="single" w:sz="4" w:space="0" w:color="auto"/>
              <w:right w:val="single" w:sz="4" w:space="0" w:color="auto"/>
            </w:tcBorders>
            <w:hideMark/>
          </w:tcPr>
          <w:p w14:paraId="3843ECB5" w14:textId="77777777" w:rsidR="005D5E8D" w:rsidRPr="00124DC8" w:rsidRDefault="005D5E8D" w:rsidP="009923B3">
            <w:pPr>
              <w:spacing w:before="20" w:after="20"/>
              <w:ind w:left="176" w:hanging="176"/>
              <w:jc w:val="both"/>
              <w:rPr>
                <w:rFonts w:eastAsiaTheme="minorEastAsia"/>
              </w:rPr>
            </w:pPr>
            <w:r w:rsidRPr="00124DC8">
              <w:t>5. Engagement Fire watchers</w:t>
            </w:r>
          </w:p>
        </w:tc>
        <w:tc>
          <w:tcPr>
            <w:tcW w:w="1237" w:type="pct"/>
            <w:tcBorders>
              <w:top w:val="single" w:sz="4" w:space="0" w:color="auto"/>
              <w:left w:val="single" w:sz="4" w:space="0" w:color="auto"/>
              <w:bottom w:val="single" w:sz="4" w:space="0" w:color="auto"/>
              <w:right w:val="single" w:sz="4" w:space="0" w:color="auto"/>
            </w:tcBorders>
            <w:hideMark/>
          </w:tcPr>
          <w:p w14:paraId="20DCA243" w14:textId="77777777" w:rsidR="005D5E8D" w:rsidRPr="00124DC8" w:rsidRDefault="005D5E8D" w:rsidP="009923B3">
            <w:pPr>
              <w:spacing w:before="20" w:after="20"/>
              <w:ind w:left="346" w:hanging="346"/>
              <w:jc w:val="both"/>
              <w:rPr>
                <w:rFonts w:eastAsiaTheme="minorEastAsia"/>
              </w:rPr>
            </w:pPr>
            <w:r w:rsidRPr="00124DC8">
              <w:t xml:space="preserve">5.1. Mandays of Fire watchers engaged </w:t>
            </w:r>
          </w:p>
        </w:tc>
        <w:tc>
          <w:tcPr>
            <w:tcW w:w="1302" w:type="pct"/>
            <w:vMerge/>
            <w:tcBorders>
              <w:top w:val="single" w:sz="4" w:space="0" w:color="auto"/>
              <w:left w:val="single" w:sz="4" w:space="0" w:color="auto"/>
              <w:bottom w:val="single" w:sz="4" w:space="0" w:color="auto"/>
              <w:right w:val="single" w:sz="4" w:space="0" w:color="auto"/>
            </w:tcBorders>
            <w:vAlign w:val="center"/>
            <w:hideMark/>
          </w:tcPr>
          <w:p w14:paraId="4B49BB42" w14:textId="77777777" w:rsidR="005D5E8D" w:rsidRPr="00124DC8" w:rsidRDefault="005D5E8D" w:rsidP="009923B3">
            <w:pPr>
              <w:jc w:val="both"/>
              <w:rPr>
                <w:rFonts w:eastAsiaTheme="minorEastAsia"/>
              </w:rPr>
            </w:pPr>
          </w:p>
        </w:tc>
        <w:tc>
          <w:tcPr>
            <w:tcW w:w="1162" w:type="pct"/>
            <w:vMerge/>
            <w:tcBorders>
              <w:top w:val="single" w:sz="4" w:space="0" w:color="auto"/>
              <w:left w:val="single" w:sz="4" w:space="0" w:color="auto"/>
              <w:bottom w:val="single" w:sz="4" w:space="0" w:color="auto"/>
              <w:right w:val="single" w:sz="4" w:space="0" w:color="auto"/>
            </w:tcBorders>
            <w:vAlign w:val="center"/>
            <w:hideMark/>
          </w:tcPr>
          <w:p w14:paraId="66A1A16D" w14:textId="77777777" w:rsidR="005D5E8D" w:rsidRPr="00124DC8" w:rsidRDefault="005D5E8D" w:rsidP="009923B3">
            <w:pPr>
              <w:jc w:val="both"/>
              <w:rPr>
                <w:rFonts w:eastAsiaTheme="minorEastAsia"/>
              </w:rPr>
            </w:pPr>
          </w:p>
        </w:tc>
      </w:tr>
      <w:tr w:rsidR="005D5E8D" w:rsidRPr="00124DC8" w14:paraId="4E4C810C" w14:textId="77777777" w:rsidTr="009923B3">
        <w:tc>
          <w:tcPr>
            <w:tcW w:w="1300" w:type="pct"/>
            <w:tcBorders>
              <w:top w:val="single" w:sz="4" w:space="0" w:color="auto"/>
              <w:left w:val="single" w:sz="4" w:space="0" w:color="auto"/>
              <w:bottom w:val="single" w:sz="4" w:space="0" w:color="auto"/>
              <w:right w:val="single" w:sz="4" w:space="0" w:color="auto"/>
            </w:tcBorders>
            <w:hideMark/>
          </w:tcPr>
          <w:p w14:paraId="527BAA97" w14:textId="77777777" w:rsidR="005D5E8D" w:rsidRPr="00124DC8" w:rsidRDefault="005D5E8D" w:rsidP="009923B3">
            <w:pPr>
              <w:spacing w:before="20" w:after="20"/>
              <w:ind w:left="176" w:hanging="176"/>
              <w:jc w:val="both"/>
              <w:rPr>
                <w:rFonts w:eastAsiaTheme="minorEastAsia"/>
              </w:rPr>
            </w:pPr>
            <w:r w:rsidRPr="00124DC8">
              <w:t xml:space="preserve">6. Training and  pre- fire season workshops </w:t>
            </w:r>
          </w:p>
        </w:tc>
        <w:tc>
          <w:tcPr>
            <w:tcW w:w="1237" w:type="pct"/>
            <w:tcBorders>
              <w:top w:val="single" w:sz="4" w:space="0" w:color="auto"/>
              <w:left w:val="single" w:sz="4" w:space="0" w:color="auto"/>
              <w:bottom w:val="single" w:sz="4" w:space="0" w:color="auto"/>
              <w:right w:val="single" w:sz="4" w:space="0" w:color="auto"/>
            </w:tcBorders>
            <w:hideMark/>
          </w:tcPr>
          <w:p w14:paraId="6D4C44DC" w14:textId="77777777" w:rsidR="005D5E8D" w:rsidRPr="00124DC8" w:rsidRDefault="005D5E8D" w:rsidP="009923B3">
            <w:pPr>
              <w:spacing w:before="20" w:after="20"/>
              <w:ind w:left="346" w:hanging="346"/>
              <w:jc w:val="both"/>
              <w:rPr>
                <w:rFonts w:eastAsiaTheme="minorEastAsia"/>
              </w:rPr>
            </w:pPr>
            <w:r w:rsidRPr="00124DC8">
              <w:t>6.1. No. of Training and  pre- fire season workshops to be organised</w:t>
            </w:r>
          </w:p>
        </w:tc>
        <w:tc>
          <w:tcPr>
            <w:tcW w:w="1302" w:type="pct"/>
            <w:vMerge/>
            <w:tcBorders>
              <w:top w:val="single" w:sz="4" w:space="0" w:color="auto"/>
              <w:left w:val="single" w:sz="4" w:space="0" w:color="auto"/>
              <w:bottom w:val="single" w:sz="4" w:space="0" w:color="auto"/>
              <w:right w:val="single" w:sz="4" w:space="0" w:color="auto"/>
            </w:tcBorders>
            <w:vAlign w:val="center"/>
            <w:hideMark/>
          </w:tcPr>
          <w:p w14:paraId="21FA9C3E" w14:textId="77777777" w:rsidR="005D5E8D" w:rsidRPr="00124DC8" w:rsidRDefault="005D5E8D" w:rsidP="009923B3">
            <w:pPr>
              <w:jc w:val="both"/>
              <w:rPr>
                <w:rFonts w:eastAsiaTheme="minorEastAsia"/>
              </w:rPr>
            </w:pPr>
          </w:p>
        </w:tc>
        <w:tc>
          <w:tcPr>
            <w:tcW w:w="1162" w:type="pct"/>
            <w:vMerge/>
            <w:tcBorders>
              <w:top w:val="single" w:sz="4" w:space="0" w:color="auto"/>
              <w:left w:val="single" w:sz="4" w:space="0" w:color="auto"/>
              <w:bottom w:val="single" w:sz="4" w:space="0" w:color="auto"/>
              <w:right w:val="single" w:sz="4" w:space="0" w:color="auto"/>
            </w:tcBorders>
            <w:vAlign w:val="center"/>
            <w:hideMark/>
          </w:tcPr>
          <w:p w14:paraId="2648B4CA" w14:textId="77777777" w:rsidR="005D5E8D" w:rsidRPr="00124DC8" w:rsidRDefault="005D5E8D" w:rsidP="009923B3">
            <w:pPr>
              <w:jc w:val="both"/>
              <w:rPr>
                <w:rFonts w:eastAsiaTheme="minorEastAsia"/>
              </w:rPr>
            </w:pPr>
          </w:p>
        </w:tc>
      </w:tr>
      <w:tr w:rsidR="005D5E8D" w:rsidRPr="00124DC8" w14:paraId="00B7B87E" w14:textId="77777777" w:rsidTr="009923B3">
        <w:tc>
          <w:tcPr>
            <w:tcW w:w="1300" w:type="pct"/>
            <w:tcBorders>
              <w:top w:val="single" w:sz="4" w:space="0" w:color="auto"/>
              <w:left w:val="single" w:sz="4" w:space="0" w:color="auto"/>
              <w:bottom w:val="single" w:sz="4" w:space="0" w:color="auto"/>
              <w:right w:val="single" w:sz="4" w:space="0" w:color="auto"/>
            </w:tcBorders>
            <w:hideMark/>
          </w:tcPr>
          <w:p w14:paraId="67FF9721" w14:textId="77777777" w:rsidR="005D5E8D" w:rsidRPr="00124DC8" w:rsidRDefault="005D5E8D" w:rsidP="009923B3">
            <w:pPr>
              <w:spacing w:before="20" w:after="20"/>
              <w:ind w:left="176" w:hanging="176"/>
              <w:jc w:val="both"/>
              <w:rPr>
                <w:rFonts w:eastAsiaTheme="minorEastAsia"/>
              </w:rPr>
            </w:pPr>
            <w:r w:rsidRPr="00124DC8">
              <w:t xml:space="preserve">7. Incentivizing villages / JFMCs for protection against forest fire </w:t>
            </w:r>
          </w:p>
        </w:tc>
        <w:tc>
          <w:tcPr>
            <w:tcW w:w="1237" w:type="pct"/>
            <w:tcBorders>
              <w:top w:val="single" w:sz="4" w:space="0" w:color="auto"/>
              <w:left w:val="single" w:sz="4" w:space="0" w:color="auto"/>
              <w:bottom w:val="single" w:sz="4" w:space="0" w:color="auto"/>
              <w:right w:val="single" w:sz="4" w:space="0" w:color="auto"/>
            </w:tcBorders>
            <w:hideMark/>
          </w:tcPr>
          <w:p w14:paraId="5355AACC" w14:textId="77777777" w:rsidR="005D5E8D" w:rsidRPr="00124DC8" w:rsidRDefault="005D5E8D" w:rsidP="009923B3">
            <w:pPr>
              <w:spacing w:before="20" w:after="20"/>
              <w:ind w:left="346" w:hanging="346"/>
              <w:jc w:val="both"/>
              <w:rPr>
                <w:rFonts w:eastAsiaTheme="minorEastAsia"/>
              </w:rPr>
            </w:pPr>
            <w:r w:rsidRPr="00124DC8">
              <w:t xml:space="preserve">7.1. No. of villages / JFMCs to be incentivized for protection against </w:t>
            </w:r>
            <w:r w:rsidRPr="00124DC8">
              <w:lastRenderedPageBreak/>
              <w:t xml:space="preserve">forest fire </w:t>
            </w:r>
          </w:p>
        </w:tc>
        <w:tc>
          <w:tcPr>
            <w:tcW w:w="1302" w:type="pct"/>
            <w:vMerge/>
            <w:tcBorders>
              <w:top w:val="single" w:sz="4" w:space="0" w:color="auto"/>
              <w:left w:val="single" w:sz="4" w:space="0" w:color="auto"/>
              <w:bottom w:val="single" w:sz="4" w:space="0" w:color="auto"/>
              <w:right w:val="single" w:sz="4" w:space="0" w:color="auto"/>
            </w:tcBorders>
            <w:vAlign w:val="center"/>
            <w:hideMark/>
          </w:tcPr>
          <w:p w14:paraId="18863DD6" w14:textId="77777777" w:rsidR="005D5E8D" w:rsidRPr="00124DC8" w:rsidRDefault="005D5E8D" w:rsidP="009923B3">
            <w:pPr>
              <w:jc w:val="both"/>
              <w:rPr>
                <w:rFonts w:eastAsiaTheme="minorEastAsia"/>
              </w:rPr>
            </w:pPr>
          </w:p>
        </w:tc>
        <w:tc>
          <w:tcPr>
            <w:tcW w:w="1162" w:type="pct"/>
            <w:vMerge/>
            <w:tcBorders>
              <w:top w:val="single" w:sz="4" w:space="0" w:color="auto"/>
              <w:left w:val="single" w:sz="4" w:space="0" w:color="auto"/>
              <w:bottom w:val="single" w:sz="4" w:space="0" w:color="auto"/>
              <w:right w:val="single" w:sz="4" w:space="0" w:color="auto"/>
            </w:tcBorders>
            <w:vAlign w:val="center"/>
            <w:hideMark/>
          </w:tcPr>
          <w:p w14:paraId="70FEF988" w14:textId="77777777" w:rsidR="005D5E8D" w:rsidRPr="00124DC8" w:rsidRDefault="005D5E8D" w:rsidP="009923B3">
            <w:pPr>
              <w:jc w:val="both"/>
              <w:rPr>
                <w:rFonts w:eastAsiaTheme="minorEastAsia"/>
              </w:rPr>
            </w:pPr>
          </w:p>
        </w:tc>
      </w:tr>
    </w:tbl>
    <w:p w14:paraId="232D6469" w14:textId="77777777" w:rsidR="005D5E8D" w:rsidRDefault="005D5E8D" w:rsidP="005D5E8D">
      <w:pPr>
        <w:spacing w:line="360" w:lineRule="auto"/>
        <w:ind w:hanging="810"/>
        <w:rPr>
          <w:b/>
          <w:i/>
        </w:rPr>
      </w:pPr>
    </w:p>
    <w:p w14:paraId="1F71D130" w14:textId="77777777" w:rsidR="005D5E8D" w:rsidRPr="00124DC8" w:rsidRDefault="005D5E8D" w:rsidP="005D5E8D">
      <w:pPr>
        <w:spacing w:line="360" w:lineRule="auto"/>
        <w:rPr>
          <w:b/>
          <w:i/>
        </w:rPr>
      </w:pPr>
      <w:r w:rsidRPr="00124DC8">
        <w:rPr>
          <w:b/>
          <w:i/>
        </w:rPr>
        <w:t>Conservation of Aquatic Ecosystems</w:t>
      </w:r>
    </w:p>
    <w:tbl>
      <w:tblPr>
        <w:tblW w:w="5000" w:type="pct"/>
        <w:tblLook w:val="04A0" w:firstRow="1" w:lastRow="0" w:firstColumn="1" w:lastColumn="0" w:noHBand="0" w:noVBand="1"/>
      </w:tblPr>
      <w:tblGrid>
        <w:gridCol w:w="2415"/>
        <w:gridCol w:w="2261"/>
        <w:gridCol w:w="2192"/>
        <w:gridCol w:w="2375"/>
      </w:tblGrid>
      <w:tr w:rsidR="005D5E8D" w:rsidRPr="0030283F" w14:paraId="787478A8" w14:textId="77777777" w:rsidTr="009923B3">
        <w:trPr>
          <w:trHeight w:val="310"/>
        </w:trPr>
        <w:tc>
          <w:tcPr>
            <w:tcW w:w="2529" w:type="pct"/>
            <w:gridSpan w:val="2"/>
            <w:tcBorders>
              <w:top w:val="double" w:sz="4" w:space="0" w:color="auto"/>
              <w:left w:val="single" w:sz="18" w:space="0" w:color="auto"/>
              <w:bottom w:val="single" w:sz="6" w:space="0" w:color="auto"/>
              <w:right w:val="single" w:sz="18" w:space="0" w:color="auto"/>
            </w:tcBorders>
            <w:shd w:val="clear" w:color="auto" w:fill="FFFFFF"/>
            <w:noWrap/>
            <w:hideMark/>
          </w:tcPr>
          <w:p w14:paraId="6C72D086" w14:textId="77777777" w:rsidR="005D5E8D" w:rsidRPr="0030283F" w:rsidRDefault="005D5E8D" w:rsidP="009923B3">
            <w:pPr>
              <w:spacing w:before="20" w:after="20"/>
              <w:jc w:val="center"/>
              <w:rPr>
                <w:b/>
                <w:bCs/>
              </w:rPr>
            </w:pPr>
            <w:r w:rsidRPr="0030283F">
              <w:rPr>
                <w:b/>
                <w:bCs/>
              </w:rPr>
              <w:t>OUTPUTS 2019-20</w:t>
            </w:r>
          </w:p>
        </w:tc>
        <w:tc>
          <w:tcPr>
            <w:tcW w:w="2471" w:type="pct"/>
            <w:gridSpan w:val="2"/>
            <w:tcBorders>
              <w:top w:val="double" w:sz="4" w:space="0" w:color="auto"/>
              <w:left w:val="single" w:sz="18" w:space="0" w:color="auto"/>
              <w:bottom w:val="single" w:sz="6" w:space="0" w:color="auto"/>
              <w:right w:val="double" w:sz="4" w:space="0" w:color="auto"/>
            </w:tcBorders>
            <w:shd w:val="clear" w:color="auto" w:fill="FFFFFF"/>
            <w:hideMark/>
          </w:tcPr>
          <w:p w14:paraId="0BB6A213" w14:textId="77777777" w:rsidR="005D5E8D" w:rsidRPr="0030283F" w:rsidRDefault="005D5E8D" w:rsidP="009923B3">
            <w:pPr>
              <w:spacing w:before="20" w:after="20"/>
              <w:jc w:val="center"/>
              <w:rPr>
                <w:b/>
                <w:bCs/>
              </w:rPr>
            </w:pPr>
            <w:r w:rsidRPr="0030283F">
              <w:rPr>
                <w:b/>
                <w:bCs/>
              </w:rPr>
              <w:t>OUTCOMES 2019-20</w:t>
            </w:r>
          </w:p>
        </w:tc>
      </w:tr>
      <w:tr w:rsidR="005D5E8D" w:rsidRPr="0030283F" w14:paraId="1B4C5E63" w14:textId="77777777" w:rsidTr="009923B3">
        <w:trPr>
          <w:trHeight w:val="454"/>
        </w:trPr>
        <w:tc>
          <w:tcPr>
            <w:tcW w:w="1306" w:type="pct"/>
            <w:tcBorders>
              <w:top w:val="single" w:sz="6" w:space="0" w:color="auto"/>
              <w:left w:val="single" w:sz="18" w:space="0" w:color="auto"/>
              <w:bottom w:val="single" w:sz="6" w:space="0" w:color="auto"/>
              <w:right w:val="single" w:sz="6" w:space="0" w:color="auto"/>
            </w:tcBorders>
            <w:shd w:val="clear" w:color="auto" w:fill="FFFFFF"/>
            <w:hideMark/>
          </w:tcPr>
          <w:p w14:paraId="2745C95B" w14:textId="77777777" w:rsidR="005D5E8D" w:rsidRPr="0030283F" w:rsidRDefault="005D5E8D" w:rsidP="009923B3">
            <w:pPr>
              <w:spacing w:before="20" w:after="20"/>
              <w:jc w:val="center"/>
              <w:rPr>
                <w:b/>
                <w:bCs/>
                <w:i/>
                <w:iCs/>
              </w:rPr>
            </w:pPr>
            <w:r w:rsidRPr="0030283F">
              <w:rPr>
                <w:b/>
                <w:bCs/>
                <w:i/>
                <w:iCs/>
              </w:rPr>
              <w:t>Output</w:t>
            </w:r>
          </w:p>
        </w:tc>
        <w:tc>
          <w:tcPr>
            <w:tcW w:w="1223" w:type="pct"/>
            <w:tcBorders>
              <w:top w:val="single" w:sz="6" w:space="0" w:color="auto"/>
              <w:left w:val="single" w:sz="6" w:space="0" w:color="auto"/>
              <w:bottom w:val="single" w:sz="6" w:space="0" w:color="auto"/>
              <w:right w:val="single" w:sz="6" w:space="0" w:color="auto"/>
            </w:tcBorders>
            <w:shd w:val="clear" w:color="auto" w:fill="FFFFFF"/>
            <w:hideMark/>
          </w:tcPr>
          <w:p w14:paraId="3B4A7982" w14:textId="77777777" w:rsidR="005D5E8D" w:rsidRPr="0030283F" w:rsidRDefault="005D5E8D" w:rsidP="009923B3">
            <w:pPr>
              <w:spacing w:before="20" w:after="20"/>
              <w:jc w:val="center"/>
              <w:rPr>
                <w:b/>
                <w:bCs/>
                <w:i/>
                <w:iCs/>
              </w:rPr>
            </w:pPr>
            <w:r w:rsidRPr="0030283F">
              <w:rPr>
                <w:b/>
                <w:bCs/>
                <w:i/>
                <w:iCs/>
              </w:rPr>
              <w:t>Indicator(s)</w:t>
            </w:r>
          </w:p>
        </w:tc>
        <w:tc>
          <w:tcPr>
            <w:tcW w:w="1186" w:type="pct"/>
            <w:tcBorders>
              <w:top w:val="single" w:sz="6" w:space="0" w:color="auto"/>
              <w:left w:val="single" w:sz="18" w:space="0" w:color="auto"/>
              <w:bottom w:val="single" w:sz="6" w:space="0" w:color="auto"/>
              <w:right w:val="single" w:sz="6" w:space="0" w:color="auto"/>
            </w:tcBorders>
            <w:shd w:val="clear" w:color="auto" w:fill="FFFFFF"/>
            <w:hideMark/>
          </w:tcPr>
          <w:p w14:paraId="332434B6" w14:textId="77777777" w:rsidR="005D5E8D" w:rsidRPr="0030283F" w:rsidRDefault="005D5E8D" w:rsidP="009923B3">
            <w:pPr>
              <w:spacing w:before="20" w:after="20"/>
              <w:jc w:val="center"/>
              <w:rPr>
                <w:b/>
                <w:bCs/>
                <w:i/>
                <w:iCs/>
              </w:rPr>
            </w:pPr>
            <w:r w:rsidRPr="0030283F">
              <w:rPr>
                <w:b/>
                <w:bCs/>
                <w:i/>
                <w:iCs/>
              </w:rPr>
              <w:t>Outcome</w:t>
            </w:r>
          </w:p>
        </w:tc>
        <w:tc>
          <w:tcPr>
            <w:tcW w:w="1285" w:type="pct"/>
            <w:tcBorders>
              <w:top w:val="single" w:sz="6" w:space="0" w:color="auto"/>
              <w:left w:val="single" w:sz="6" w:space="0" w:color="auto"/>
              <w:bottom w:val="single" w:sz="6" w:space="0" w:color="auto"/>
              <w:right w:val="single" w:sz="6" w:space="0" w:color="auto"/>
            </w:tcBorders>
            <w:shd w:val="clear" w:color="auto" w:fill="FFFFFF"/>
            <w:hideMark/>
          </w:tcPr>
          <w:p w14:paraId="0F0704B5" w14:textId="77777777" w:rsidR="005D5E8D" w:rsidRPr="0030283F" w:rsidRDefault="005D5E8D" w:rsidP="009923B3">
            <w:pPr>
              <w:spacing w:before="20" w:after="20"/>
              <w:jc w:val="center"/>
              <w:rPr>
                <w:b/>
                <w:bCs/>
                <w:i/>
                <w:iCs/>
              </w:rPr>
            </w:pPr>
            <w:r w:rsidRPr="0030283F">
              <w:rPr>
                <w:b/>
                <w:bCs/>
                <w:i/>
                <w:iCs/>
              </w:rPr>
              <w:t>Indicator(s)</w:t>
            </w:r>
          </w:p>
        </w:tc>
      </w:tr>
      <w:tr w:rsidR="005D5E8D" w:rsidRPr="0030283F" w14:paraId="3D2BAD94" w14:textId="77777777" w:rsidTr="009923B3">
        <w:trPr>
          <w:trHeight w:val="454"/>
        </w:trPr>
        <w:tc>
          <w:tcPr>
            <w:tcW w:w="1306" w:type="pct"/>
            <w:vMerge w:val="restart"/>
            <w:tcBorders>
              <w:top w:val="single" w:sz="6" w:space="0" w:color="auto"/>
              <w:left w:val="single" w:sz="18" w:space="0" w:color="auto"/>
              <w:bottom w:val="single" w:sz="6" w:space="0" w:color="auto"/>
              <w:right w:val="single" w:sz="6" w:space="0" w:color="auto"/>
            </w:tcBorders>
            <w:shd w:val="clear" w:color="auto" w:fill="FFFFFF"/>
            <w:hideMark/>
          </w:tcPr>
          <w:p w14:paraId="5BCDAC24" w14:textId="77777777" w:rsidR="005D5E8D" w:rsidRPr="0030283F" w:rsidRDefault="005D5E8D" w:rsidP="009923B3">
            <w:pPr>
              <w:spacing w:before="20" w:after="20"/>
              <w:ind w:left="318" w:hanging="318"/>
              <w:jc w:val="both"/>
              <w:rPr>
                <w:b/>
                <w:bCs/>
                <w:i/>
                <w:iCs/>
              </w:rPr>
            </w:pPr>
            <w:r w:rsidRPr="0030283F">
              <w:t xml:space="preserve"> 1. Conservation and Management activities for wetlands (includes lakes) such as survey and demarcation, catchment area treatment, pollution abatement, strengthening of bund, fencing, weed control, fisheries development, education &amp; awareness etc.</w:t>
            </w:r>
          </w:p>
        </w:tc>
        <w:tc>
          <w:tcPr>
            <w:tcW w:w="1223" w:type="pct"/>
            <w:vMerge w:val="restart"/>
            <w:tcBorders>
              <w:top w:val="single" w:sz="6" w:space="0" w:color="auto"/>
              <w:left w:val="single" w:sz="6" w:space="0" w:color="auto"/>
              <w:bottom w:val="single" w:sz="6" w:space="0" w:color="auto"/>
              <w:right w:val="single" w:sz="6" w:space="0" w:color="auto"/>
            </w:tcBorders>
            <w:shd w:val="clear" w:color="auto" w:fill="FFFFFF"/>
            <w:hideMark/>
          </w:tcPr>
          <w:p w14:paraId="7C51D969" w14:textId="77777777" w:rsidR="005D5E8D" w:rsidRPr="0030283F" w:rsidRDefault="005D5E8D" w:rsidP="009923B3">
            <w:pPr>
              <w:spacing w:before="20" w:after="20"/>
              <w:ind w:left="281" w:hanging="281"/>
              <w:rPr>
                <w:b/>
                <w:bCs/>
                <w:i/>
                <w:iCs/>
              </w:rPr>
            </w:pPr>
            <w:r w:rsidRPr="0030283F">
              <w:rPr>
                <w:lang w:eastAsia="en-GB"/>
              </w:rPr>
              <w:t xml:space="preserve">1.1 </w:t>
            </w:r>
            <w:r w:rsidRPr="0030283F">
              <w:t>Number of wetlands where conservation and management activities are to be undertaken</w:t>
            </w:r>
          </w:p>
        </w:tc>
        <w:tc>
          <w:tcPr>
            <w:tcW w:w="1186" w:type="pct"/>
            <w:vMerge w:val="restart"/>
            <w:tcBorders>
              <w:top w:val="single" w:sz="6" w:space="0" w:color="auto"/>
              <w:left w:val="single" w:sz="18" w:space="0" w:color="auto"/>
              <w:bottom w:val="single" w:sz="6" w:space="0" w:color="auto"/>
              <w:right w:val="single" w:sz="6" w:space="0" w:color="auto"/>
            </w:tcBorders>
            <w:shd w:val="clear" w:color="auto" w:fill="FFFFFF"/>
          </w:tcPr>
          <w:p w14:paraId="6B0E8668" w14:textId="77777777" w:rsidR="005D5E8D" w:rsidRPr="0030283F" w:rsidRDefault="005D5E8D" w:rsidP="009923B3">
            <w:pPr>
              <w:ind w:left="176" w:hanging="176"/>
              <w:contextualSpacing/>
              <w:rPr>
                <w:rFonts w:eastAsiaTheme="minorEastAsia"/>
              </w:rPr>
            </w:pPr>
            <w:r w:rsidRPr="0030283F">
              <w:t xml:space="preserve">1. Conservation &amp; management of wetlands </w:t>
            </w:r>
          </w:p>
          <w:p w14:paraId="274727F6" w14:textId="77777777" w:rsidR="005D5E8D" w:rsidRPr="0030283F" w:rsidRDefault="005D5E8D" w:rsidP="009923B3">
            <w:pPr>
              <w:spacing w:before="20" w:after="20"/>
              <w:rPr>
                <w:b/>
                <w:bCs/>
                <w:i/>
                <w:iCs/>
              </w:rPr>
            </w:pPr>
          </w:p>
        </w:tc>
        <w:tc>
          <w:tcPr>
            <w:tcW w:w="1285" w:type="pct"/>
            <w:tcBorders>
              <w:top w:val="single" w:sz="6" w:space="0" w:color="auto"/>
              <w:left w:val="single" w:sz="6" w:space="0" w:color="auto"/>
              <w:bottom w:val="single" w:sz="6" w:space="0" w:color="auto"/>
              <w:right w:val="single" w:sz="6" w:space="0" w:color="auto"/>
            </w:tcBorders>
            <w:shd w:val="clear" w:color="auto" w:fill="FFFFFF"/>
          </w:tcPr>
          <w:p w14:paraId="6FD4DCA9" w14:textId="77777777" w:rsidR="005D5E8D" w:rsidRPr="0030283F" w:rsidRDefault="005D5E8D" w:rsidP="005D5E8D">
            <w:pPr>
              <w:numPr>
                <w:ilvl w:val="0"/>
                <w:numId w:val="100"/>
              </w:numPr>
              <w:spacing w:before="120" w:after="120"/>
              <w:rPr>
                <w:vanish/>
              </w:rPr>
            </w:pPr>
          </w:p>
          <w:p w14:paraId="5422267F" w14:textId="77777777" w:rsidR="005D5E8D" w:rsidRPr="0030283F" w:rsidRDefault="005D5E8D" w:rsidP="009923B3">
            <w:pPr>
              <w:spacing w:before="20" w:after="20"/>
              <w:ind w:left="315" w:hanging="315"/>
              <w:rPr>
                <w:b/>
                <w:bCs/>
                <w:i/>
                <w:iCs/>
              </w:rPr>
            </w:pPr>
            <w:r w:rsidRPr="0030283F">
              <w:t>1.1 Tentative Area of wetlands to be covered under conservation activities</w:t>
            </w:r>
          </w:p>
        </w:tc>
      </w:tr>
      <w:tr w:rsidR="005D5E8D" w:rsidRPr="0030283F" w14:paraId="1D2D3172" w14:textId="77777777" w:rsidTr="009923B3">
        <w:trPr>
          <w:trHeight w:val="1545"/>
        </w:trPr>
        <w:tc>
          <w:tcPr>
            <w:tcW w:w="1306" w:type="pct"/>
            <w:vMerge/>
            <w:tcBorders>
              <w:top w:val="single" w:sz="6" w:space="0" w:color="auto"/>
              <w:left w:val="single" w:sz="18" w:space="0" w:color="auto"/>
              <w:bottom w:val="single" w:sz="6" w:space="0" w:color="auto"/>
              <w:right w:val="single" w:sz="6" w:space="0" w:color="auto"/>
            </w:tcBorders>
            <w:vAlign w:val="center"/>
            <w:hideMark/>
          </w:tcPr>
          <w:p w14:paraId="4FAEDFA1" w14:textId="77777777" w:rsidR="005D5E8D" w:rsidRPr="0030283F" w:rsidRDefault="005D5E8D" w:rsidP="009923B3">
            <w:pPr>
              <w:rPr>
                <w:b/>
                <w:bCs/>
                <w:i/>
                <w:iCs/>
              </w:rPr>
            </w:pPr>
          </w:p>
        </w:tc>
        <w:tc>
          <w:tcPr>
            <w:tcW w:w="1223" w:type="pct"/>
            <w:vMerge/>
            <w:tcBorders>
              <w:top w:val="single" w:sz="6" w:space="0" w:color="auto"/>
              <w:left w:val="single" w:sz="6" w:space="0" w:color="auto"/>
              <w:bottom w:val="single" w:sz="6" w:space="0" w:color="auto"/>
              <w:right w:val="single" w:sz="6" w:space="0" w:color="auto"/>
            </w:tcBorders>
            <w:vAlign w:val="center"/>
            <w:hideMark/>
          </w:tcPr>
          <w:p w14:paraId="02C60DAA" w14:textId="77777777" w:rsidR="005D5E8D" w:rsidRPr="0030283F" w:rsidRDefault="005D5E8D" w:rsidP="009923B3">
            <w:pPr>
              <w:rPr>
                <w:b/>
                <w:bCs/>
                <w:i/>
                <w:iCs/>
              </w:rPr>
            </w:pPr>
          </w:p>
        </w:tc>
        <w:tc>
          <w:tcPr>
            <w:tcW w:w="1186" w:type="pct"/>
            <w:vMerge/>
            <w:tcBorders>
              <w:top w:val="single" w:sz="6" w:space="0" w:color="auto"/>
              <w:left w:val="single" w:sz="18" w:space="0" w:color="auto"/>
              <w:bottom w:val="single" w:sz="6" w:space="0" w:color="auto"/>
              <w:right w:val="single" w:sz="6" w:space="0" w:color="auto"/>
            </w:tcBorders>
            <w:vAlign w:val="center"/>
            <w:hideMark/>
          </w:tcPr>
          <w:p w14:paraId="0306F500" w14:textId="77777777" w:rsidR="005D5E8D" w:rsidRPr="0030283F" w:rsidRDefault="005D5E8D" w:rsidP="009923B3">
            <w:pPr>
              <w:rPr>
                <w:b/>
                <w:bCs/>
                <w:i/>
                <w:iCs/>
              </w:rPr>
            </w:pPr>
          </w:p>
        </w:tc>
        <w:tc>
          <w:tcPr>
            <w:tcW w:w="1285" w:type="pct"/>
            <w:tcBorders>
              <w:top w:val="single" w:sz="6" w:space="0" w:color="auto"/>
              <w:left w:val="single" w:sz="6" w:space="0" w:color="auto"/>
              <w:bottom w:val="single" w:sz="6" w:space="0" w:color="auto"/>
              <w:right w:val="single" w:sz="6" w:space="0" w:color="auto"/>
            </w:tcBorders>
            <w:shd w:val="clear" w:color="auto" w:fill="FFFFFF"/>
            <w:hideMark/>
          </w:tcPr>
          <w:p w14:paraId="3CF1A3FF" w14:textId="77777777" w:rsidR="005D5E8D" w:rsidRPr="0030283F" w:rsidRDefault="005D5E8D" w:rsidP="009923B3">
            <w:pPr>
              <w:spacing w:before="20" w:after="20"/>
              <w:ind w:left="315" w:hanging="315"/>
              <w:jc w:val="both"/>
              <w:rPr>
                <w:b/>
                <w:bCs/>
                <w:i/>
                <w:iCs/>
              </w:rPr>
            </w:pPr>
            <w:r w:rsidRPr="0030283F">
              <w:t xml:space="preserve"> 1.2 Number of Regional Workshops for wetland Managers for Conservation &amp; Management of wetlands to be organized</w:t>
            </w:r>
          </w:p>
        </w:tc>
      </w:tr>
    </w:tbl>
    <w:p w14:paraId="69CE9D01" w14:textId="77777777" w:rsidR="005D5E8D" w:rsidRDefault="005D5E8D" w:rsidP="005D5E8D"/>
    <w:p w14:paraId="366A3137" w14:textId="77777777" w:rsidR="005D5E8D" w:rsidRDefault="005D5E8D" w:rsidP="005D5E8D">
      <w:r>
        <w:br w:type="page"/>
      </w:r>
    </w:p>
    <w:p w14:paraId="22EEDC81" w14:textId="77777777" w:rsidR="005D5E8D" w:rsidRPr="0030283F" w:rsidRDefault="005D5E8D" w:rsidP="005D5E8D">
      <w:pPr>
        <w:rPr>
          <w:b/>
          <w:i/>
        </w:rPr>
      </w:pPr>
      <w:r w:rsidRPr="0030283F">
        <w:rPr>
          <w:b/>
          <w:i/>
        </w:rPr>
        <w:lastRenderedPageBreak/>
        <w:t>Biodiversity Conservation</w:t>
      </w:r>
    </w:p>
    <w:tbl>
      <w:tblPr>
        <w:tblW w:w="5000" w:type="pct"/>
        <w:tblLook w:val="04A0" w:firstRow="1" w:lastRow="0" w:firstColumn="1" w:lastColumn="0" w:noHBand="0" w:noVBand="1"/>
      </w:tblPr>
      <w:tblGrid>
        <w:gridCol w:w="2230"/>
        <w:gridCol w:w="3110"/>
        <w:gridCol w:w="1834"/>
        <w:gridCol w:w="2069"/>
      </w:tblGrid>
      <w:tr w:rsidR="005D5E8D" w:rsidRPr="0032240D" w14:paraId="2A9AFD32" w14:textId="77777777" w:rsidTr="009923B3">
        <w:trPr>
          <w:trHeight w:val="310"/>
          <w:tblHeader/>
        </w:trPr>
        <w:tc>
          <w:tcPr>
            <w:tcW w:w="2622" w:type="pct"/>
            <w:gridSpan w:val="2"/>
            <w:tcBorders>
              <w:top w:val="double" w:sz="4" w:space="0" w:color="auto"/>
              <w:left w:val="single" w:sz="18" w:space="0" w:color="auto"/>
              <w:bottom w:val="single" w:sz="6" w:space="0" w:color="auto"/>
              <w:right w:val="single" w:sz="18" w:space="0" w:color="auto"/>
            </w:tcBorders>
            <w:shd w:val="clear" w:color="000000" w:fill="FFFFFF"/>
            <w:noWrap/>
            <w:hideMark/>
          </w:tcPr>
          <w:p w14:paraId="408E0C51" w14:textId="77777777" w:rsidR="005D5E8D" w:rsidRPr="0032240D" w:rsidRDefault="005D5E8D" w:rsidP="009923B3">
            <w:pPr>
              <w:spacing w:before="20" w:after="20"/>
              <w:jc w:val="center"/>
              <w:rPr>
                <w:b/>
                <w:bCs/>
              </w:rPr>
            </w:pPr>
            <w:r w:rsidRPr="0032240D">
              <w:rPr>
                <w:b/>
                <w:bCs/>
              </w:rPr>
              <w:t>OUTPUTS 2019-20</w:t>
            </w:r>
          </w:p>
        </w:tc>
        <w:tc>
          <w:tcPr>
            <w:tcW w:w="2378" w:type="pct"/>
            <w:gridSpan w:val="2"/>
            <w:tcBorders>
              <w:top w:val="double" w:sz="4" w:space="0" w:color="auto"/>
              <w:left w:val="single" w:sz="18" w:space="0" w:color="auto"/>
              <w:bottom w:val="single" w:sz="6" w:space="0" w:color="auto"/>
              <w:right w:val="double" w:sz="4" w:space="0" w:color="auto"/>
            </w:tcBorders>
            <w:shd w:val="clear" w:color="000000" w:fill="FFFFFF"/>
            <w:hideMark/>
          </w:tcPr>
          <w:p w14:paraId="247B55E5" w14:textId="77777777" w:rsidR="005D5E8D" w:rsidRPr="0032240D" w:rsidRDefault="005D5E8D" w:rsidP="009923B3">
            <w:pPr>
              <w:spacing w:before="20" w:after="20"/>
              <w:jc w:val="center"/>
              <w:rPr>
                <w:b/>
                <w:bCs/>
              </w:rPr>
            </w:pPr>
            <w:r w:rsidRPr="0032240D">
              <w:rPr>
                <w:b/>
                <w:bCs/>
              </w:rPr>
              <w:t>OUTCOMES 2019-20</w:t>
            </w:r>
          </w:p>
        </w:tc>
      </w:tr>
      <w:tr w:rsidR="005D5E8D" w:rsidRPr="0032240D" w14:paraId="621438EF" w14:textId="77777777" w:rsidTr="009923B3">
        <w:trPr>
          <w:trHeight w:val="454"/>
          <w:tblHeader/>
        </w:trPr>
        <w:tc>
          <w:tcPr>
            <w:tcW w:w="1221" w:type="pct"/>
            <w:tcBorders>
              <w:top w:val="single" w:sz="6" w:space="0" w:color="auto"/>
              <w:left w:val="single" w:sz="18" w:space="0" w:color="auto"/>
              <w:bottom w:val="single" w:sz="6" w:space="0" w:color="auto"/>
              <w:right w:val="single" w:sz="6" w:space="0" w:color="auto"/>
            </w:tcBorders>
            <w:shd w:val="clear" w:color="000000" w:fill="FFFFFF"/>
            <w:hideMark/>
          </w:tcPr>
          <w:p w14:paraId="16F03A30" w14:textId="77777777" w:rsidR="005D5E8D" w:rsidRPr="0032240D" w:rsidRDefault="005D5E8D" w:rsidP="009923B3">
            <w:pPr>
              <w:spacing w:before="20" w:after="20"/>
              <w:jc w:val="center"/>
              <w:rPr>
                <w:b/>
                <w:bCs/>
                <w:i/>
                <w:iCs/>
              </w:rPr>
            </w:pPr>
            <w:r w:rsidRPr="0032240D">
              <w:rPr>
                <w:b/>
                <w:bCs/>
                <w:i/>
                <w:iCs/>
              </w:rPr>
              <w:t>Output</w:t>
            </w:r>
          </w:p>
        </w:tc>
        <w:tc>
          <w:tcPr>
            <w:tcW w:w="1402" w:type="pct"/>
            <w:tcBorders>
              <w:top w:val="single" w:sz="6" w:space="0" w:color="auto"/>
              <w:left w:val="single" w:sz="6" w:space="0" w:color="auto"/>
              <w:bottom w:val="single" w:sz="6" w:space="0" w:color="auto"/>
              <w:right w:val="single" w:sz="6" w:space="0" w:color="auto"/>
            </w:tcBorders>
            <w:shd w:val="clear" w:color="000000" w:fill="FFFFFF"/>
            <w:hideMark/>
          </w:tcPr>
          <w:p w14:paraId="18F500CE" w14:textId="77777777" w:rsidR="005D5E8D" w:rsidRPr="0032240D" w:rsidRDefault="005D5E8D" w:rsidP="009923B3">
            <w:pPr>
              <w:spacing w:before="20" w:after="20"/>
              <w:jc w:val="center"/>
              <w:rPr>
                <w:b/>
                <w:bCs/>
                <w:i/>
                <w:iCs/>
              </w:rPr>
            </w:pPr>
            <w:r w:rsidRPr="0032240D">
              <w:rPr>
                <w:b/>
                <w:bCs/>
                <w:i/>
                <w:iCs/>
              </w:rPr>
              <w:t>Indicator(s)</w:t>
            </w:r>
          </w:p>
        </w:tc>
        <w:tc>
          <w:tcPr>
            <w:tcW w:w="1184" w:type="pct"/>
            <w:tcBorders>
              <w:top w:val="single" w:sz="6" w:space="0" w:color="auto"/>
              <w:left w:val="single" w:sz="18" w:space="0" w:color="auto"/>
              <w:bottom w:val="single" w:sz="6" w:space="0" w:color="auto"/>
              <w:right w:val="single" w:sz="6" w:space="0" w:color="auto"/>
            </w:tcBorders>
            <w:shd w:val="clear" w:color="000000" w:fill="FFFFFF"/>
            <w:hideMark/>
          </w:tcPr>
          <w:p w14:paraId="0A2CAF9D" w14:textId="77777777" w:rsidR="005D5E8D" w:rsidRPr="0032240D" w:rsidRDefault="005D5E8D" w:rsidP="009923B3">
            <w:pPr>
              <w:spacing w:before="20" w:after="20"/>
              <w:jc w:val="center"/>
              <w:rPr>
                <w:b/>
                <w:bCs/>
                <w:i/>
                <w:iCs/>
              </w:rPr>
            </w:pPr>
            <w:r w:rsidRPr="0032240D">
              <w:rPr>
                <w:b/>
                <w:bCs/>
                <w:i/>
                <w:iCs/>
              </w:rPr>
              <w:t>Outcome</w:t>
            </w:r>
          </w:p>
        </w:tc>
        <w:tc>
          <w:tcPr>
            <w:tcW w:w="1178" w:type="pct"/>
            <w:tcBorders>
              <w:top w:val="single" w:sz="6" w:space="0" w:color="auto"/>
              <w:left w:val="single" w:sz="6" w:space="0" w:color="auto"/>
              <w:bottom w:val="single" w:sz="6" w:space="0" w:color="auto"/>
              <w:right w:val="single" w:sz="6" w:space="0" w:color="auto"/>
            </w:tcBorders>
            <w:shd w:val="clear" w:color="000000" w:fill="FFFFFF"/>
            <w:hideMark/>
          </w:tcPr>
          <w:p w14:paraId="6F59C62A" w14:textId="77777777" w:rsidR="005D5E8D" w:rsidRPr="0032240D" w:rsidRDefault="005D5E8D" w:rsidP="009923B3">
            <w:pPr>
              <w:spacing w:before="20" w:after="20"/>
              <w:jc w:val="center"/>
              <w:rPr>
                <w:b/>
                <w:bCs/>
                <w:i/>
                <w:iCs/>
              </w:rPr>
            </w:pPr>
            <w:r w:rsidRPr="0032240D">
              <w:rPr>
                <w:b/>
                <w:bCs/>
                <w:i/>
                <w:iCs/>
              </w:rPr>
              <w:t>Indicator(s)</w:t>
            </w:r>
          </w:p>
        </w:tc>
      </w:tr>
      <w:tr w:rsidR="005D5E8D" w:rsidRPr="0032240D" w14:paraId="0DB2DAC7" w14:textId="77777777" w:rsidTr="009923B3">
        <w:trPr>
          <w:trHeight w:val="1403"/>
        </w:trPr>
        <w:tc>
          <w:tcPr>
            <w:tcW w:w="1221" w:type="pct"/>
            <w:tcBorders>
              <w:top w:val="single" w:sz="6" w:space="0" w:color="auto"/>
              <w:left w:val="single" w:sz="18" w:space="0" w:color="auto"/>
              <w:bottom w:val="single" w:sz="6" w:space="0" w:color="auto"/>
              <w:right w:val="single" w:sz="6" w:space="0" w:color="auto"/>
            </w:tcBorders>
            <w:shd w:val="clear" w:color="000000" w:fill="FFFFFF"/>
          </w:tcPr>
          <w:p w14:paraId="3CD91672" w14:textId="77777777" w:rsidR="005D5E8D" w:rsidRPr="004A2E59" w:rsidRDefault="005D5E8D" w:rsidP="009923B3">
            <w:pPr>
              <w:spacing w:before="20" w:after="20"/>
              <w:ind w:left="317" w:hanging="317"/>
              <w:jc w:val="both"/>
              <w:rPr>
                <w:b/>
                <w:bCs/>
                <w:i/>
                <w:iCs/>
              </w:rPr>
            </w:pPr>
            <w:r w:rsidRPr="0032240D">
              <w:t>1</w:t>
            </w:r>
            <w:r w:rsidRPr="0032240D">
              <w:rPr>
                <w:cs/>
                <w:lang w:bidi="hi-IN"/>
              </w:rPr>
              <w:t xml:space="preserve">. </w:t>
            </w:r>
            <w:r w:rsidRPr="0032240D">
              <w:t xml:space="preserve">Designation of new Biosphere Reserves </w:t>
            </w:r>
            <w:r w:rsidRPr="0032240D">
              <w:rPr>
                <w:cs/>
                <w:lang w:bidi="hi-IN"/>
              </w:rPr>
              <w:t>(</w:t>
            </w:r>
            <w:r w:rsidRPr="0032240D">
              <w:t>BR</w:t>
            </w:r>
            <w:r w:rsidRPr="0032240D">
              <w:rPr>
                <w:cs/>
                <w:lang w:bidi="hi-IN"/>
              </w:rPr>
              <w:t xml:space="preserve">) </w:t>
            </w:r>
            <w:r w:rsidRPr="0032240D">
              <w:t xml:space="preserve">and inclusion in the </w:t>
            </w:r>
            <w:r>
              <w:t>World Network of Biosphere Reserves (</w:t>
            </w:r>
            <w:r w:rsidRPr="0032240D">
              <w:t>WNBR</w:t>
            </w:r>
            <w:r>
              <w:t>)</w:t>
            </w:r>
            <w:r w:rsidRPr="0032240D">
              <w:t xml:space="preserve"> of </w:t>
            </w:r>
            <w:r>
              <w:t>Man and the Biosphere Programme (</w:t>
            </w:r>
            <w:r w:rsidRPr="0032240D">
              <w:t>MAB</w:t>
            </w:r>
            <w:r w:rsidRPr="0032240D">
              <w:rPr>
                <w:cs/>
                <w:lang w:bidi="hi-IN"/>
              </w:rPr>
              <w:t>-</w:t>
            </w:r>
            <w:r w:rsidRPr="0032240D">
              <w:t>UNESCO</w:t>
            </w:r>
            <w:r>
              <w:t>)</w:t>
            </w:r>
          </w:p>
        </w:tc>
        <w:tc>
          <w:tcPr>
            <w:tcW w:w="1402" w:type="pct"/>
            <w:tcBorders>
              <w:top w:val="single" w:sz="6" w:space="0" w:color="auto"/>
              <w:left w:val="single" w:sz="6" w:space="0" w:color="auto"/>
              <w:bottom w:val="single" w:sz="6" w:space="0" w:color="auto"/>
              <w:right w:val="single" w:sz="6" w:space="0" w:color="auto"/>
            </w:tcBorders>
            <w:shd w:val="clear" w:color="000000" w:fill="FFFFFF"/>
          </w:tcPr>
          <w:p w14:paraId="6F3EE349" w14:textId="77777777" w:rsidR="005D5E8D" w:rsidRPr="0032240D" w:rsidRDefault="005D5E8D" w:rsidP="009923B3">
            <w:pPr>
              <w:spacing w:before="20" w:after="20"/>
              <w:ind w:left="318" w:hanging="318"/>
              <w:jc w:val="both"/>
              <w:rPr>
                <w:b/>
                <w:bCs/>
                <w:i/>
                <w:iCs/>
              </w:rPr>
            </w:pPr>
            <w:r w:rsidRPr="0032240D">
              <w:t>1</w:t>
            </w:r>
            <w:r w:rsidRPr="0032240D">
              <w:rPr>
                <w:cs/>
                <w:lang w:bidi="hi-IN"/>
              </w:rPr>
              <w:t>.</w:t>
            </w:r>
            <w:r>
              <w:rPr>
                <w:lang w:bidi="hi-IN"/>
              </w:rPr>
              <w:t xml:space="preserve">1. </w:t>
            </w:r>
            <w:r w:rsidRPr="0032240D">
              <w:t xml:space="preserve">Number of new BRs </w:t>
            </w:r>
            <w:r>
              <w:t xml:space="preserve">to be </w:t>
            </w:r>
            <w:r w:rsidRPr="0032240D">
              <w:t>designated and included in the WNBR</w:t>
            </w:r>
          </w:p>
        </w:tc>
        <w:tc>
          <w:tcPr>
            <w:tcW w:w="1184" w:type="pct"/>
            <w:tcBorders>
              <w:top w:val="single" w:sz="6" w:space="0" w:color="auto"/>
              <w:left w:val="single" w:sz="18" w:space="0" w:color="auto"/>
              <w:bottom w:val="single" w:sz="6" w:space="0" w:color="auto"/>
              <w:right w:val="single" w:sz="6" w:space="0" w:color="auto"/>
            </w:tcBorders>
            <w:shd w:val="clear" w:color="000000" w:fill="FFFFFF"/>
          </w:tcPr>
          <w:p w14:paraId="5AA2597C" w14:textId="77777777" w:rsidR="005D5E8D" w:rsidRPr="004A2E59" w:rsidRDefault="005D5E8D" w:rsidP="009923B3">
            <w:pPr>
              <w:ind w:left="175" w:hanging="175"/>
            </w:pPr>
            <w:r w:rsidRPr="0032240D">
              <w:t>1</w:t>
            </w:r>
            <w:r>
              <w:rPr>
                <w:cs/>
                <w:lang w:bidi="hi-IN"/>
              </w:rPr>
              <w:t xml:space="preserve">. </w:t>
            </w:r>
            <w:r w:rsidRPr="0032240D">
              <w:t>Conservation of Biodiversity by en</w:t>
            </w:r>
            <w:r>
              <w:t>ha</w:t>
            </w:r>
            <w:r w:rsidRPr="0032240D">
              <w:t>ncing the socio</w:t>
            </w:r>
            <w:r w:rsidRPr="0032240D">
              <w:rPr>
                <w:cs/>
                <w:lang w:bidi="hi-IN"/>
              </w:rPr>
              <w:t>-</w:t>
            </w:r>
            <w:r w:rsidRPr="0032240D">
              <w:t>economic and livelihood issues of the people living in BRs</w:t>
            </w:r>
            <w:r w:rsidRPr="0032240D">
              <w:rPr>
                <w:cs/>
                <w:lang w:bidi="hi-IN"/>
              </w:rPr>
              <w:t>.</w:t>
            </w:r>
          </w:p>
        </w:tc>
        <w:tc>
          <w:tcPr>
            <w:tcW w:w="1178" w:type="pct"/>
            <w:tcBorders>
              <w:top w:val="single" w:sz="6" w:space="0" w:color="auto"/>
              <w:left w:val="single" w:sz="6" w:space="0" w:color="auto"/>
              <w:bottom w:val="single" w:sz="6" w:space="0" w:color="auto"/>
              <w:right w:val="single" w:sz="6" w:space="0" w:color="auto"/>
            </w:tcBorders>
            <w:shd w:val="clear" w:color="000000" w:fill="FFFFFF"/>
          </w:tcPr>
          <w:p w14:paraId="214FCE87" w14:textId="77777777" w:rsidR="005D5E8D" w:rsidRPr="004A2E59" w:rsidRDefault="005D5E8D" w:rsidP="009923B3">
            <w:pPr>
              <w:ind w:left="367" w:hanging="367"/>
            </w:pPr>
            <w:r w:rsidRPr="0032240D">
              <w:t>1</w:t>
            </w:r>
            <w:r w:rsidRPr="0032240D">
              <w:rPr>
                <w:cs/>
                <w:lang w:bidi="hi-IN"/>
              </w:rPr>
              <w:t>.</w:t>
            </w:r>
            <w:r w:rsidRPr="0032240D">
              <w:rPr>
                <w:lang w:bidi="hi-IN"/>
              </w:rPr>
              <w:t>1.</w:t>
            </w:r>
            <w:r>
              <w:rPr>
                <w:lang w:bidi="hi-IN"/>
              </w:rPr>
              <w:t xml:space="preserve"> </w:t>
            </w:r>
            <w:r w:rsidRPr="0032240D">
              <w:t xml:space="preserve">Number of villages </w:t>
            </w:r>
            <w:r>
              <w:t xml:space="preserve">to be </w:t>
            </w:r>
            <w:r w:rsidRPr="0032240D">
              <w:t>covered by activities to improve socio</w:t>
            </w:r>
            <w:r w:rsidRPr="0032240D">
              <w:rPr>
                <w:cs/>
                <w:lang w:bidi="hi-IN"/>
              </w:rPr>
              <w:t>-</w:t>
            </w:r>
            <w:r w:rsidRPr="0032240D">
              <w:t>economic conditions and livelihood</w:t>
            </w:r>
            <w:r>
              <w:t>s</w:t>
            </w:r>
          </w:p>
        </w:tc>
      </w:tr>
      <w:tr w:rsidR="005D5E8D" w:rsidRPr="0032240D" w14:paraId="680A6736" w14:textId="77777777" w:rsidTr="009923B3">
        <w:trPr>
          <w:trHeight w:val="454"/>
        </w:trPr>
        <w:tc>
          <w:tcPr>
            <w:tcW w:w="1221" w:type="pct"/>
            <w:vMerge w:val="restart"/>
            <w:tcBorders>
              <w:top w:val="single" w:sz="6" w:space="0" w:color="auto"/>
              <w:left w:val="single" w:sz="18" w:space="0" w:color="auto"/>
              <w:right w:val="single" w:sz="6" w:space="0" w:color="auto"/>
            </w:tcBorders>
            <w:shd w:val="clear" w:color="000000" w:fill="FFFFFF"/>
          </w:tcPr>
          <w:p w14:paraId="217FAD95" w14:textId="77777777" w:rsidR="005D5E8D" w:rsidRPr="0032240D" w:rsidRDefault="005D5E8D" w:rsidP="009923B3">
            <w:pPr>
              <w:ind w:left="317" w:hanging="317"/>
            </w:pPr>
            <w:r w:rsidRPr="0032240D">
              <w:t>2</w:t>
            </w:r>
            <w:r>
              <w:rPr>
                <w:cs/>
                <w:lang w:bidi="hi-IN"/>
              </w:rPr>
              <w:t xml:space="preserve">.  </w:t>
            </w:r>
            <w:r w:rsidRPr="0032240D">
              <w:t>Organisation of Workshops</w:t>
            </w:r>
            <w:r w:rsidRPr="0032240D">
              <w:rPr>
                <w:cs/>
                <w:lang w:bidi="hi-IN"/>
              </w:rPr>
              <w:t>/</w:t>
            </w:r>
            <w:r w:rsidRPr="0032240D">
              <w:t>seminars and stakeholders meeting etc</w:t>
            </w:r>
          </w:p>
          <w:p w14:paraId="3A32E3D4" w14:textId="77777777" w:rsidR="005D5E8D" w:rsidRPr="0032240D" w:rsidRDefault="005D5E8D" w:rsidP="009923B3">
            <w:pPr>
              <w:spacing w:before="20" w:after="20"/>
              <w:rPr>
                <w:b/>
                <w:bCs/>
                <w:i/>
                <w:iCs/>
              </w:rPr>
            </w:pPr>
          </w:p>
        </w:tc>
        <w:tc>
          <w:tcPr>
            <w:tcW w:w="1402" w:type="pct"/>
            <w:tcBorders>
              <w:top w:val="single" w:sz="6" w:space="0" w:color="auto"/>
              <w:left w:val="single" w:sz="6" w:space="0" w:color="auto"/>
              <w:bottom w:val="single" w:sz="6" w:space="0" w:color="auto"/>
              <w:right w:val="single" w:sz="6" w:space="0" w:color="auto"/>
            </w:tcBorders>
            <w:shd w:val="clear" w:color="000000" w:fill="FFFFFF"/>
          </w:tcPr>
          <w:p w14:paraId="4D5B066B" w14:textId="77777777" w:rsidR="005D5E8D" w:rsidRDefault="005D5E8D" w:rsidP="009923B3">
            <w:pPr>
              <w:ind w:left="318" w:hanging="338"/>
              <w:rPr>
                <w:cs/>
                <w:lang w:bidi="hi-IN"/>
              </w:rPr>
            </w:pPr>
            <w:r w:rsidRPr="0032240D">
              <w:t>2</w:t>
            </w:r>
            <w:r w:rsidRPr="0032240D">
              <w:rPr>
                <w:cs/>
                <w:lang w:bidi="hi-IN"/>
              </w:rPr>
              <w:t>.</w:t>
            </w:r>
            <w:r w:rsidRPr="0032240D">
              <w:rPr>
                <w:lang w:bidi="hi-IN"/>
              </w:rPr>
              <w:t xml:space="preserve">1. </w:t>
            </w:r>
            <w:r>
              <w:t xml:space="preserve">Number of </w:t>
            </w:r>
            <w:r w:rsidRPr="0032240D">
              <w:t>meetings</w:t>
            </w:r>
            <w:r w:rsidRPr="0032240D">
              <w:rPr>
                <w:cs/>
                <w:lang w:bidi="hi-IN"/>
              </w:rPr>
              <w:t>/</w:t>
            </w:r>
          </w:p>
          <w:p w14:paraId="38121EDF" w14:textId="77777777" w:rsidR="005D5E8D" w:rsidRPr="004A2E59" w:rsidRDefault="005D5E8D" w:rsidP="009923B3">
            <w:pPr>
              <w:ind w:left="318" w:hanging="338"/>
            </w:pPr>
            <w:r>
              <w:rPr>
                <w:cs/>
                <w:lang w:bidi="hi-IN"/>
              </w:rPr>
              <w:t xml:space="preserve">      </w:t>
            </w:r>
            <w:r w:rsidRPr="0032240D">
              <w:t>workshops</w:t>
            </w:r>
            <w:r w:rsidRPr="0032240D">
              <w:rPr>
                <w:cs/>
                <w:lang w:bidi="hi-IN"/>
              </w:rPr>
              <w:t>/</w:t>
            </w:r>
            <w:r w:rsidRPr="0032240D">
              <w:t xml:space="preserve">seminars </w:t>
            </w:r>
            <w:r>
              <w:t xml:space="preserve">to be </w:t>
            </w:r>
            <w:r w:rsidRPr="0032240D">
              <w:t>held for BR managers</w:t>
            </w:r>
          </w:p>
        </w:tc>
        <w:tc>
          <w:tcPr>
            <w:tcW w:w="1184" w:type="pct"/>
            <w:vMerge w:val="restart"/>
            <w:tcBorders>
              <w:top w:val="single" w:sz="6" w:space="0" w:color="auto"/>
              <w:left w:val="single" w:sz="18" w:space="0" w:color="auto"/>
              <w:right w:val="single" w:sz="6" w:space="0" w:color="auto"/>
            </w:tcBorders>
            <w:shd w:val="clear" w:color="000000" w:fill="FFFFFF"/>
          </w:tcPr>
          <w:p w14:paraId="2A372F59" w14:textId="77777777" w:rsidR="005D5E8D" w:rsidRPr="0032240D" w:rsidRDefault="005D5E8D" w:rsidP="009923B3">
            <w:pPr>
              <w:spacing w:before="20" w:after="20"/>
              <w:ind w:left="185" w:hanging="185"/>
              <w:jc w:val="both"/>
              <w:rPr>
                <w:b/>
                <w:bCs/>
                <w:i/>
                <w:iCs/>
              </w:rPr>
            </w:pPr>
            <w:r w:rsidRPr="0032240D">
              <w:t>2</w:t>
            </w:r>
            <w:r>
              <w:rPr>
                <w:cs/>
                <w:lang w:bidi="hi-IN"/>
              </w:rPr>
              <w:t xml:space="preserve">. </w:t>
            </w:r>
            <w:r w:rsidRPr="0032240D">
              <w:t>S</w:t>
            </w:r>
            <w:r>
              <w:t>ha</w:t>
            </w:r>
            <w:r w:rsidRPr="0032240D">
              <w:t>ring of knowledge generated by research studies</w:t>
            </w:r>
            <w:r w:rsidRPr="0032240D">
              <w:rPr>
                <w:cs/>
                <w:lang w:bidi="hi-IN"/>
              </w:rPr>
              <w:t xml:space="preserve">: </w:t>
            </w:r>
            <w:r w:rsidRPr="0032240D">
              <w:t>More research projects on the important issues of Biosphere and the sustainable development leading to SDGs to be encouraged and promoted</w:t>
            </w:r>
            <w:r w:rsidRPr="0032240D">
              <w:rPr>
                <w:cs/>
                <w:lang w:bidi="hi-IN"/>
              </w:rPr>
              <w:t>.</w:t>
            </w:r>
          </w:p>
        </w:tc>
        <w:tc>
          <w:tcPr>
            <w:tcW w:w="1178" w:type="pct"/>
            <w:vMerge w:val="restart"/>
            <w:tcBorders>
              <w:top w:val="single" w:sz="6" w:space="0" w:color="auto"/>
              <w:left w:val="single" w:sz="6" w:space="0" w:color="auto"/>
              <w:right w:val="single" w:sz="6" w:space="0" w:color="auto"/>
            </w:tcBorders>
            <w:shd w:val="clear" w:color="000000" w:fill="FFFFFF"/>
          </w:tcPr>
          <w:p w14:paraId="2220371C" w14:textId="77777777" w:rsidR="005D5E8D" w:rsidRDefault="005D5E8D" w:rsidP="009923B3">
            <w:pPr>
              <w:spacing w:before="20" w:after="20"/>
              <w:ind w:left="367" w:hanging="367"/>
              <w:rPr>
                <w:cs/>
                <w:lang w:bidi="hi-IN"/>
              </w:rPr>
            </w:pPr>
            <w:r>
              <w:t>2.</w:t>
            </w:r>
            <w:r w:rsidRPr="0032240D">
              <w:t>1.</w:t>
            </w:r>
            <w:r>
              <w:t xml:space="preserve"> </w:t>
            </w:r>
            <w:r w:rsidRPr="0032240D">
              <w:t>Number of meetings</w:t>
            </w:r>
            <w:r w:rsidRPr="0032240D">
              <w:rPr>
                <w:cs/>
                <w:lang w:bidi="hi-IN"/>
              </w:rPr>
              <w:t>/</w:t>
            </w:r>
            <w:r w:rsidRPr="0032240D">
              <w:t>seminars</w:t>
            </w:r>
            <w:r w:rsidRPr="0032240D">
              <w:rPr>
                <w:cs/>
                <w:lang w:bidi="hi-IN"/>
              </w:rPr>
              <w:t>/</w:t>
            </w:r>
          </w:p>
          <w:p w14:paraId="48EEF57A" w14:textId="77777777" w:rsidR="005D5E8D" w:rsidRPr="0032240D" w:rsidRDefault="005D5E8D" w:rsidP="009923B3">
            <w:pPr>
              <w:spacing w:before="20" w:after="20"/>
              <w:ind w:left="367" w:hanging="367"/>
              <w:rPr>
                <w:b/>
                <w:bCs/>
                <w:i/>
                <w:iCs/>
              </w:rPr>
            </w:pPr>
            <w:r>
              <w:t xml:space="preserve">       Workshops to be </w:t>
            </w:r>
            <w:r w:rsidRPr="0032240D">
              <w:t>organized</w:t>
            </w:r>
          </w:p>
          <w:p w14:paraId="124C2E07" w14:textId="77777777" w:rsidR="005D5E8D" w:rsidRPr="0032240D" w:rsidRDefault="005D5E8D" w:rsidP="009923B3">
            <w:pPr>
              <w:ind w:left="449" w:hanging="449"/>
            </w:pPr>
          </w:p>
          <w:p w14:paraId="0F8E7AD1" w14:textId="77777777" w:rsidR="005D5E8D" w:rsidRPr="0032240D" w:rsidRDefault="005D5E8D" w:rsidP="009923B3">
            <w:pPr>
              <w:spacing w:before="20" w:after="20"/>
              <w:rPr>
                <w:b/>
                <w:bCs/>
                <w:i/>
                <w:iCs/>
              </w:rPr>
            </w:pPr>
          </w:p>
        </w:tc>
      </w:tr>
      <w:tr w:rsidR="005D5E8D" w:rsidRPr="0032240D" w14:paraId="0269A8A0" w14:textId="77777777" w:rsidTr="009923B3">
        <w:trPr>
          <w:trHeight w:val="454"/>
        </w:trPr>
        <w:tc>
          <w:tcPr>
            <w:tcW w:w="1221" w:type="pct"/>
            <w:vMerge/>
            <w:tcBorders>
              <w:left w:val="single" w:sz="18" w:space="0" w:color="auto"/>
              <w:bottom w:val="single" w:sz="6" w:space="0" w:color="auto"/>
              <w:right w:val="single" w:sz="6" w:space="0" w:color="auto"/>
            </w:tcBorders>
            <w:shd w:val="clear" w:color="000000" w:fill="FFFFFF"/>
          </w:tcPr>
          <w:p w14:paraId="722660CD" w14:textId="77777777" w:rsidR="005D5E8D" w:rsidRPr="0032240D" w:rsidRDefault="005D5E8D" w:rsidP="009923B3">
            <w:pPr>
              <w:spacing w:before="20" w:after="20"/>
              <w:rPr>
                <w:b/>
                <w:bCs/>
                <w:i/>
                <w:iCs/>
              </w:rPr>
            </w:pPr>
          </w:p>
        </w:tc>
        <w:tc>
          <w:tcPr>
            <w:tcW w:w="1402" w:type="pct"/>
            <w:tcBorders>
              <w:top w:val="single" w:sz="6" w:space="0" w:color="auto"/>
              <w:left w:val="single" w:sz="6" w:space="0" w:color="auto"/>
              <w:bottom w:val="single" w:sz="6" w:space="0" w:color="auto"/>
              <w:right w:val="single" w:sz="6" w:space="0" w:color="auto"/>
            </w:tcBorders>
            <w:shd w:val="clear" w:color="000000" w:fill="FFFFFF"/>
          </w:tcPr>
          <w:p w14:paraId="455C7EAD" w14:textId="77777777" w:rsidR="005D5E8D" w:rsidRPr="0032240D" w:rsidRDefault="005D5E8D" w:rsidP="009923B3">
            <w:pPr>
              <w:spacing w:before="20" w:after="20"/>
              <w:ind w:left="460" w:hanging="460"/>
              <w:rPr>
                <w:b/>
                <w:bCs/>
                <w:i/>
                <w:iCs/>
              </w:rPr>
            </w:pPr>
            <w:r w:rsidRPr="0032240D">
              <w:t>2</w:t>
            </w:r>
            <w:r w:rsidRPr="0032240D">
              <w:rPr>
                <w:cs/>
                <w:lang w:bidi="hi-IN"/>
              </w:rPr>
              <w:t>.</w:t>
            </w:r>
            <w:r w:rsidRPr="0032240D">
              <w:rPr>
                <w:lang w:bidi="hi-IN"/>
              </w:rPr>
              <w:t>2</w:t>
            </w:r>
            <w:r w:rsidRPr="0032240D">
              <w:rPr>
                <w:cs/>
                <w:lang w:bidi="hi-IN"/>
              </w:rPr>
              <w:t xml:space="preserve">. </w:t>
            </w:r>
            <w:r>
              <w:t xml:space="preserve">Number of international </w:t>
            </w:r>
            <w:r w:rsidRPr="0032240D">
              <w:t>meetings</w:t>
            </w:r>
            <w:r w:rsidRPr="0032240D">
              <w:rPr>
                <w:cs/>
                <w:lang w:bidi="hi-IN"/>
              </w:rPr>
              <w:t>/</w:t>
            </w:r>
            <w:r w:rsidRPr="0032240D">
              <w:t>workshops</w:t>
            </w:r>
            <w:r w:rsidRPr="0032240D">
              <w:rPr>
                <w:cs/>
                <w:lang w:bidi="hi-IN"/>
              </w:rPr>
              <w:t>/</w:t>
            </w:r>
            <w:r w:rsidRPr="0032240D">
              <w:t xml:space="preserve">seminars </w:t>
            </w:r>
            <w:r>
              <w:t xml:space="preserve">to be </w:t>
            </w:r>
            <w:r w:rsidRPr="0032240D">
              <w:t>held</w:t>
            </w:r>
          </w:p>
        </w:tc>
        <w:tc>
          <w:tcPr>
            <w:tcW w:w="1184" w:type="pct"/>
            <w:vMerge/>
            <w:tcBorders>
              <w:left w:val="single" w:sz="18" w:space="0" w:color="auto"/>
              <w:bottom w:val="single" w:sz="6" w:space="0" w:color="auto"/>
              <w:right w:val="single" w:sz="6" w:space="0" w:color="auto"/>
            </w:tcBorders>
            <w:shd w:val="clear" w:color="000000" w:fill="FFFFFF"/>
          </w:tcPr>
          <w:p w14:paraId="08748366" w14:textId="77777777" w:rsidR="005D5E8D" w:rsidRPr="0032240D" w:rsidRDefault="005D5E8D" w:rsidP="009923B3">
            <w:pPr>
              <w:spacing w:before="20" w:after="20"/>
              <w:rPr>
                <w:b/>
                <w:bCs/>
                <w:i/>
                <w:iCs/>
              </w:rPr>
            </w:pPr>
          </w:p>
        </w:tc>
        <w:tc>
          <w:tcPr>
            <w:tcW w:w="1178" w:type="pct"/>
            <w:vMerge/>
            <w:tcBorders>
              <w:left w:val="single" w:sz="6" w:space="0" w:color="auto"/>
              <w:bottom w:val="single" w:sz="6" w:space="0" w:color="auto"/>
              <w:right w:val="single" w:sz="6" w:space="0" w:color="auto"/>
            </w:tcBorders>
            <w:shd w:val="clear" w:color="000000" w:fill="FFFFFF"/>
          </w:tcPr>
          <w:p w14:paraId="78E19DA5" w14:textId="77777777" w:rsidR="005D5E8D" w:rsidRPr="0032240D" w:rsidRDefault="005D5E8D" w:rsidP="009923B3">
            <w:pPr>
              <w:spacing w:before="20" w:after="20"/>
              <w:rPr>
                <w:b/>
                <w:bCs/>
                <w:i/>
                <w:iCs/>
              </w:rPr>
            </w:pPr>
          </w:p>
        </w:tc>
      </w:tr>
      <w:tr w:rsidR="005D5E8D" w:rsidRPr="0032240D" w14:paraId="3FE8CBEF" w14:textId="77777777" w:rsidTr="009923B3">
        <w:trPr>
          <w:trHeight w:val="454"/>
        </w:trPr>
        <w:tc>
          <w:tcPr>
            <w:tcW w:w="1221" w:type="pct"/>
            <w:vMerge w:val="restart"/>
            <w:tcBorders>
              <w:top w:val="single" w:sz="6" w:space="0" w:color="auto"/>
              <w:left w:val="single" w:sz="18" w:space="0" w:color="auto"/>
              <w:right w:val="single" w:sz="6" w:space="0" w:color="auto"/>
            </w:tcBorders>
            <w:shd w:val="clear" w:color="000000" w:fill="FFFFFF"/>
          </w:tcPr>
          <w:p w14:paraId="2A76A1F9" w14:textId="77777777" w:rsidR="005D5E8D" w:rsidRPr="0032240D" w:rsidRDefault="005D5E8D" w:rsidP="009923B3">
            <w:r w:rsidRPr="0032240D">
              <w:t>3</w:t>
            </w:r>
            <w:r w:rsidRPr="0032240D">
              <w:rPr>
                <w:cs/>
                <w:lang w:bidi="hi-IN"/>
              </w:rPr>
              <w:t xml:space="preserve">. </w:t>
            </w:r>
            <w:r w:rsidRPr="0032240D">
              <w:t>Branding of BRs</w:t>
            </w:r>
          </w:p>
          <w:p w14:paraId="24308881" w14:textId="77777777" w:rsidR="005D5E8D" w:rsidRPr="0032240D" w:rsidRDefault="005D5E8D" w:rsidP="009923B3">
            <w:pPr>
              <w:spacing w:before="20" w:after="20"/>
              <w:rPr>
                <w:b/>
                <w:bCs/>
                <w:i/>
                <w:iCs/>
              </w:rPr>
            </w:pPr>
          </w:p>
        </w:tc>
        <w:tc>
          <w:tcPr>
            <w:tcW w:w="1402" w:type="pct"/>
            <w:tcBorders>
              <w:top w:val="single" w:sz="6" w:space="0" w:color="auto"/>
              <w:left w:val="single" w:sz="6" w:space="0" w:color="auto"/>
              <w:bottom w:val="single" w:sz="6" w:space="0" w:color="auto"/>
              <w:right w:val="single" w:sz="6" w:space="0" w:color="auto"/>
            </w:tcBorders>
            <w:shd w:val="clear" w:color="000000" w:fill="FFFFFF"/>
          </w:tcPr>
          <w:p w14:paraId="74F18C6F" w14:textId="77777777" w:rsidR="005D5E8D" w:rsidRPr="0032240D" w:rsidRDefault="005D5E8D" w:rsidP="009923B3">
            <w:pPr>
              <w:spacing w:before="20" w:after="20"/>
              <w:ind w:left="318" w:hanging="318"/>
              <w:rPr>
                <w:b/>
                <w:bCs/>
                <w:i/>
                <w:iCs/>
              </w:rPr>
            </w:pPr>
            <w:r w:rsidRPr="0032240D">
              <w:t>3</w:t>
            </w:r>
            <w:r w:rsidRPr="0032240D">
              <w:rPr>
                <w:cs/>
                <w:lang w:bidi="hi-IN"/>
              </w:rPr>
              <w:t>.</w:t>
            </w:r>
            <w:r w:rsidRPr="0032240D">
              <w:rPr>
                <w:lang w:bidi="hi-IN"/>
              </w:rPr>
              <w:t>1</w:t>
            </w:r>
            <w:r w:rsidRPr="0032240D">
              <w:rPr>
                <w:cs/>
                <w:lang w:bidi="hi-IN"/>
              </w:rPr>
              <w:t xml:space="preserve">. </w:t>
            </w:r>
            <w:r w:rsidRPr="0032240D">
              <w:t>Number of BRs to be branded</w:t>
            </w:r>
          </w:p>
        </w:tc>
        <w:tc>
          <w:tcPr>
            <w:tcW w:w="1184" w:type="pct"/>
            <w:vMerge w:val="restart"/>
            <w:tcBorders>
              <w:top w:val="single" w:sz="6" w:space="0" w:color="auto"/>
              <w:left w:val="single" w:sz="18" w:space="0" w:color="auto"/>
              <w:right w:val="single" w:sz="6" w:space="0" w:color="auto"/>
            </w:tcBorders>
            <w:shd w:val="clear" w:color="000000" w:fill="FFFFFF"/>
          </w:tcPr>
          <w:p w14:paraId="71A57AC7" w14:textId="77777777" w:rsidR="005D5E8D" w:rsidRPr="0032240D" w:rsidRDefault="005D5E8D" w:rsidP="009923B3">
            <w:r w:rsidRPr="0032240D">
              <w:t>3</w:t>
            </w:r>
            <w:r w:rsidRPr="0032240D">
              <w:rPr>
                <w:cs/>
                <w:lang w:bidi="hi-IN"/>
              </w:rPr>
              <w:t xml:space="preserve">. </w:t>
            </w:r>
            <w:r w:rsidRPr="0032240D">
              <w:t>Branding of BRs</w:t>
            </w:r>
          </w:p>
          <w:p w14:paraId="74641941" w14:textId="77777777" w:rsidR="005D5E8D" w:rsidRPr="0032240D" w:rsidRDefault="005D5E8D" w:rsidP="009923B3">
            <w:pPr>
              <w:spacing w:before="20" w:after="20"/>
              <w:rPr>
                <w:b/>
                <w:bCs/>
                <w:i/>
                <w:iCs/>
              </w:rPr>
            </w:pPr>
          </w:p>
        </w:tc>
        <w:tc>
          <w:tcPr>
            <w:tcW w:w="1178" w:type="pct"/>
            <w:vMerge w:val="restart"/>
            <w:tcBorders>
              <w:top w:val="single" w:sz="6" w:space="0" w:color="auto"/>
              <w:left w:val="single" w:sz="6" w:space="0" w:color="auto"/>
              <w:right w:val="single" w:sz="6" w:space="0" w:color="auto"/>
            </w:tcBorders>
            <w:shd w:val="clear" w:color="auto" w:fill="auto"/>
          </w:tcPr>
          <w:p w14:paraId="3F29C148" w14:textId="77777777" w:rsidR="005D5E8D" w:rsidRPr="0032240D" w:rsidRDefault="005D5E8D" w:rsidP="009923B3">
            <w:pPr>
              <w:spacing w:before="20" w:after="20"/>
              <w:ind w:left="367" w:hanging="367"/>
              <w:rPr>
                <w:b/>
                <w:bCs/>
                <w:i/>
                <w:iCs/>
              </w:rPr>
            </w:pPr>
            <w:r>
              <w:t>3.1</w:t>
            </w:r>
            <w:r w:rsidRPr="0032240D">
              <w:t>. Number of BR</w:t>
            </w:r>
            <w:r w:rsidRPr="0032240D">
              <w:rPr>
                <w:cs/>
                <w:lang w:bidi="hi-IN"/>
              </w:rPr>
              <w:t>’</w:t>
            </w:r>
            <w:r w:rsidRPr="0032240D">
              <w:t xml:space="preserve">s Periodic Review Reports </w:t>
            </w:r>
            <w:r>
              <w:t xml:space="preserve">to be </w:t>
            </w:r>
            <w:r w:rsidRPr="0032240D">
              <w:t>submitted to MAB</w:t>
            </w:r>
            <w:r w:rsidRPr="0032240D">
              <w:rPr>
                <w:cs/>
                <w:lang w:bidi="hi-IN"/>
              </w:rPr>
              <w:t>-</w:t>
            </w:r>
            <w:r w:rsidRPr="0032240D">
              <w:t>UNESCO</w:t>
            </w:r>
          </w:p>
        </w:tc>
      </w:tr>
      <w:tr w:rsidR="005D5E8D" w:rsidRPr="0032240D" w14:paraId="2C360D6C" w14:textId="77777777" w:rsidTr="009923B3">
        <w:trPr>
          <w:trHeight w:val="454"/>
        </w:trPr>
        <w:tc>
          <w:tcPr>
            <w:tcW w:w="1221" w:type="pct"/>
            <w:vMerge/>
            <w:tcBorders>
              <w:left w:val="single" w:sz="18" w:space="0" w:color="auto"/>
              <w:bottom w:val="single" w:sz="6" w:space="0" w:color="auto"/>
              <w:right w:val="single" w:sz="6" w:space="0" w:color="auto"/>
            </w:tcBorders>
            <w:shd w:val="clear" w:color="000000" w:fill="FFFFFF"/>
          </w:tcPr>
          <w:p w14:paraId="60E4756D" w14:textId="77777777" w:rsidR="005D5E8D" w:rsidRPr="0032240D" w:rsidRDefault="005D5E8D" w:rsidP="009923B3">
            <w:pPr>
              <w:spacing w:before="20" w:after="20"/>
              <w:rPr>
                <w:b/>
                <w:bCs/>
                <w:i/>
                <w:iCs/>
              </w:rPr>
            </w:pPr>
          </w:p>
        </w:tc>
        <w:tc>
          <w:tcPr>
            <w:tcW w:w="1402" w:type="pct"/>
            <w:tcBorders>
              <w:top w:val="single" w:sz="6" w:space="0" w:color="auto"/>
              <w:left w:val="single" w:sz="6" w:space="0" w:color="auto"/>
              <w:bottom w:val="single" w:sz="6" w:space="0" w:color="auto"/>
              <w:right w:val="single" w:sz="6" w:space="0" w:color="auto"/>
            </w:tcBorders>
            <w:shd w:val="clear" w:color="000000" w:fill="FFFFFF"/>
          </w:tcPr>
          <w:p w14:paraId="3779BC20" w14:textId="77777777" w:rsidR="005D5E8D" w:rsidRPr="0032240D" w:rsidRDefault="005D5E8D" w:rsidP="009923B3">
            <w:pPr>
              <w:spacing w:before="20" w:after="20"/>
              <w:ind w:left="318" w:hanging="318"/>
              <w:rPr>
                <w:b/>
                <w:bCs/>
                <w:i/>
                <w:iCs/>
              </w:rPr>
            </w:pPr>
            <w:r w:rsidRPr="0032240D">
              <w:t>3</w:t>
            </w:r>
            <w:r w:rsidRPr="0032240D">
              <w:rPr>
                <w:cs/>
                <w:lang w:bidi="hi-IN"/>
              </w:rPr>
              <w:t>.</w:t>
            </w:r>
            <w:r w:rsidRPr="0032240D">
              <w:t>2</w:t>
            </w:r>
            <w:r w:rsidRPr="0032240D">
              <w:rPr>
                <w:cs/>
                <w:lang w:bidi="hi-IN"/>
              </w:rPr>
              <w:t xml:space="preserve">. </w:t>
            </w:r>
            <w:r w:rsidRPr="0032240D">
              <w:t xml:space="preserve">Number of </w:t>
            </w:r>
            <w:r>
              <w:t>WNBR</w:t>
            </w:r>
            <w:r w:rsidRPr="0032240D">
              <w:t xml:space="preserve"> </w:t>
            </w:r>
            <w:r w:rsidRPr="0032240D">
              <w:rPr>
                <w:cs/>
                <w:lang w:bidi="hi-IN"/>
              </w:rPr>
              <w:t>(</w:t>
            </w:r>
            <w:r w:rsidRPr="0032240D">
              <w:t>UNESCO</w:t>
            </w:r>
            <w:r w:rsidRPr="0032240D">
              <w:rPr>
                <w:cs/>
                <w:lang w:bidi="hi-IN"/>
              </w:rPr>
              <w:t xml:space="preserve">) </w:t>
            </w:r>
            <w:r w:rsidRPr="0032240D">
              <w:t xml:space="preserve">certificate plaques </w:t>
            </w:r>
            <w:r>
              <w:t xml:space="preserve">to be </w:t>
            </w:r>
            <w:r w:rsidRPr="0032240D">
              <w:t>constructed by State Governments</w:t>
            </w:r>
          </w:p>
        </w:tc>
        <w:tc>
          <w:tcPr>
            <w:tcW w:w="1184" w:type="pct"/>
            <w:vMerge/>
            <w:tcBorders>
              <w:left w:val="single" w:sz="18" w:space="0" w:color="auto"/>
              <w:bottom w:val="single" w:sz="6" w:space="0" w:color="auto"/>
              <w:right w:val="single" w:sz="6" w:space="0" w:color="auto"/>
            </w:tcBorders>
            <w:shd w:val="clear" w:color="000000" w:fill="FFFFFF"/>
          </w:tcPr>
          <w:p w14:paraId="5432F62F" w14:textId="77777777" w:rsidR="005D5E8D" w:rsidRPr="0032240D" w:rsidRDefault="005D5E8D" w:rsidP="009923B3">
            <w:pPr>
              <w:spacing w:before="20" w:after="20"/>
              <w:rPr>
                <w:b/>
                <w:bCs/>
                <w:i/>
                <w:iCs/>
              </w:rPr>
            </w:pPr>
          </w:p>
        </w:tc>
        <w:tc>
          <w:tcPr>
            <w:tcW w:w="1178" w:type="pct"/>
            <w:vMerge/>
            <w:tcBorders>
              <w:left w:val="single" w:sz="6" w:space="0" w:color="auto"/>
              <w:bottom w:val="single" w:sz="6" w:space="0" w:color="auto"/>
              <w:right w:val="single" w:sz="6" w:space="0" w:color="auto"/>
            </w:tcBorders>
            <w:shd w:val="clear" w:color="auto" w:fill="auto"/>
          </w:tcPr>
          <w:p w14:paraId="421B4BC1" w14:textId="77777777" w:rsidR="005D5E8D" w:rsidRPr="0032240D" w:rsidRDefault="005D5E8D" w:rsidP="009923B3">
            <w:pPr>
              <w:spacing w:before="20" w:after="20"/>
              <w:rPr>
                <w:b/>
                <w:bCs/>
                <w:i/>
                <w:iCs/>
              </w:rPr>
            </w:pPr>
          </w:p>
        </w:tc>
      </w:tr>
    </w:tbl>
    <w:p w14:paraId="30ADA7B3" w14:textId="77777777" w:rsidR="005D5E8D" w:rsidRDefault="005D5E8D" w:rsidP="005D5E8D">
      <w:pPr>
        <w:rPr>
          <w:b/>
          <w:i/>
        </w:rPr>
      </w:pPr>
    </w:p>
    <w:p w14:paraId="1107521A" w14:textId="77777777" w:rsidR="005D5E8D" w:rsidRDefault="005D5E8D" w:rsidP="005D5E8D">
      <w:pPr>
        <w:rPr>
          <w:b/>
          <w:i/>
        </w:rPr>
      </w:pPr>
      <w:r>
        <w:rPr>
          <w:b/>
          <w:i/>
        </w:rPr>
        <w:br w:type="page"/>
      </w:r>
    </w:p>
    <w:p w14:paraId="60E55B47" w14:textId="77777777" w:rsidR="005D5E8D" w:rsidRDefault="005D5E8D" w:rsidP="005D5E8D">
      <w:pPr>
        <w:rPr>
          <w:b/>
          <w:i/>
        </w:rPr>
      </w:pPr>
      <w:r>
        <w:rPr>
          <w:b/>
          <w:i/>
        </w:rPr>
        <w:lastRenderedPageBreak/>
        <w:t>National River Conservation Plan</w:t>
      </w:r>
    </w:p>
    <w:tbl>
      <w:tblPr>
        <w:tblW w:w="4304" w:type="pct"/>
        <w:tblLook w:val="04A0" w:firstRow="1" w:lastRow="0" w:firstColumn="1" w:lastColumn="0" w:noHBand="0" w:noVBand="1"/>
      </w:tblPr>
      <w:tblGrid>
        <w:gridCol w:w="1793"/>
        <w:gridCol w:w="1866"/>
        <w:gridCol w:w="1890"/>
        <w:gridCol w:w="2407"/>
      </w:tblGrid>
      <w:tr w:rsidR="005D5E8D" w:rsidRPr="00F56398" w14:paraId="380C9587" w14:textId="77777777" w:rsidTr="009923B3">
        <w:trPr>
          <w:cantSplit/>
          <w:trHeight w:val="310"/>
          <w:tblHeader/>
        </w:trPr>
        <w:tc>
          <w:tcPr>
            <w:tcW w:w="2299" w:type="pct"/>
            <w:gridSpan w:val="2"/>
            <w:tcBorders>
              <w:top w:val="double" w:sz="4" w:space="0" w:color="auto"/>
              <w:left w:val="single" w:sz="18" w:space="0" w:color="auto"/>
              <w:bottom w:val="single" w:sz="6" w:space="0" w:color="auto"/>
              <w:right w:val="single" w:sz="18" w:space="0" w:color="auto"/>
            </w:tcBorders>
            <w:shd w:val="clear" w:color="auto" w:fill="FFFFFF"/>
            <w:noWrap/>
            <w:hideMark/>
          </w:tcPr>
          <w:p w14:paraId="59EB9699" w14:textId="77777777" w:rsidR="005D5E8D" w:rsidRPr="00F56398" w:rsidRDefault="005D5E8D" w:rsidP="009923B3">
            <w:pPr>
              <w:spacing w:before="20" w:after="20"/>
              <w:jc w:val="center"/>
              <w:rPr>
                <w:b/>
                <w:bCs/>
              </w:rPr>
            </w:pPr>
            <w:r w:rsidRPr="00F56398">
              <w:rPr>
                <w:b/>
                <w:bCs/>
              </w:rPr>
              <w:t>OUTPUTS 2019-20</w:t>
            </w:r>
          </w:p>
        </w:tc>
        <w:tc>
          <w:tcPr>
            <w:tcW w:w="2701" w:type="pct"/>
            <w:gridSpan w:val="2"/>
            <w:tcBorders>
              <w:top w:val="double" w:sz="4" w:space="0" w:color="auto"/>
              <w:left w:val="single" w:sz="18" w:space="0" w:color="auto"/>
              <w:bottom w:val="single" w:sz="6" w:space="0" w:color="auto"/>
              <w:right w:val="double" w:sz="4" w:space="0" w:color="auto"/>
            </w:tcBorders>
            <w:shd w:val="clear" w:color="auto" w:fill="FFFFFF"/>
            <w:hideMark/>
          </w:tcPr>
          <w:p w14:paraId="3DFD4353" w14:textId="77777777" w:rsidR="005D5E8D" w:rsidRPr="00F56398" w:rsidRDefault="005D5E8D" w:rsidP="009923B3">
            <w:pPr>
              <w:spacing w:before="20" w:after="20"/>
              <w:jc w:val="center"/>
              <w:rPr>
                <w:b/>
                <w:bCs/>
              </w:rPr>
            </w:pPr>
            <w:r w:rsidRPr="00F56398">
              <w:rPr>
                <w:b/>
                <w:bCs/>
              </w:rPr>
              <w:t>OUTCOMES 2019-20</w:t>
            </w:r>
          </w:p>
        </w:tc>
      </w:tr>
      <w:tr w:rsidR="005D5E8D" w:rsidRPr="00F56398" w14:paraId="2CCD8B9E" w14:textId="77777777" w:rsidTr="009923B3">
        <w:trPr>
          <w:cantSplit/>
          <w:trHeight w:val="454"/>
          <w:tblHeader/>
        </w:trPr>
        <w:tc>
          <w:tcPr>
            <w:tcW w:w="1126" w:type="pct"/>
            <w:tcBorders>
              <w:top w:val="single" w:sz="6" w:space="0" w:color="auto"/>
              <w:left w:val="single" w:sz="18" w:space="0" w:color="auto"/>
              <w:bottom w:val="double" w:sz="4" w:space="0" w:color="auto"/>
              <w:right w:val="single" w:sz="6" w:space="0" w:color="auto"/>
            </w:tcBorders>
            <w:shd w:val="clear" w:color="auto" w:fill="FFFFFF"/>
            <w:hideMark/>
          </w:tcPr>
          <w:p w14:paraId="55D135BB" w14:textId="77777777" w:rsidR="005D5E8D" w:rsidRPr="00F56398" w:rsidRDefault="005D5E8D" w:rsidP="009923B3">
            <w:pPr>
              <w:spacing w:before="20" w:after="20"/>
              <w:jc w:val="center"/>
              <w:rPr>
                <w:b/>
                <w:bCs/>
                <w:i/>
                <w:iCs/>
              </w:rPr>
            </w:pPr>
            <w:r w:rsidRPr="00F56398">
              <w:rPr>
                <w:b/>
                <w:bCs/>
                <w:i/>
                <w:iCs/>
              </w:rPr>
              <w:t>Output</w:t>
            </w:r>
          </w:p>
        </w:tc>
        <w:tc>
          <w:tcPr>
            <w:tcW w:w="1173" w:type="pct"/>
            <w:tcBorders>
              <w:top w:val="single" w:sz="6" w:space="0" w:color="auto"/>
              <w:left w:val="single" w:sz="6" w:space="0" w:color="auto"/>
              <w:bottom w:val="double" w:sz="4" w:space="0" w:color="auto"/>
              <w:right w:val="single" w:sz="6" w:space="0" w:color="auto"/>
            </w:tcBorders>
            <w:shd w:val="clear" w:color="auto" w:fill="FFFFFF"/>
            <w:hideMark/>
          </w:tcPr>
          <w:p w14:paraId="56073108" w14:textId="77777777" w:rsidR="005D5E8D" w:rsidRPr="00F56398" w:rsidRDefault="005D5E8D" w:rsidP="009923B3">
            <w:pPr>
              <w:spacing w:before="20" w:after="20"/>
              <w:jc w:val="center"/>
              <w:rPr>
                <w:b/>
                <w:bCs/>
                <w:i/>
                <w:iCs/>
              </w:rPr>
            </w:pPr>
            <w:r w:rsidRPr="00F56398">
              <w:rPr>
                <w:b/>
                <w:bCs/>
                <w:i/>
                <w:iCs/>
              </w:rPr>
              <w:t>Indicator(s)</w:t>
            </w:r>
          </w:p>
        </w:tc>
        <w:tc>
          <w:tcPr>
            <w:tcW w:w="1188" w:type="pct"/>
            <w:tcBorders>
              <w:top w:val="single" w:sz="6" w:space="0" w:color="auto"/>
              <w:left w:val="single" w:sz="18" w:space="0" w:color="auto"/>
              <w:bottom w:val="double" w:sz="4" w:space="0" w:color="auto"/>
              <w:right w:val="single" w:sz="6" w:space="0" w:color="auto"/>
            </w:tcBorders>
            <w:shd w:val="clear" w:color="auto" w:fill="FFFFFF"/>
            <w:hideMark/>
          </w:tcPr>
          <w:p w14:paraId="6CF0E189" w14:textId="77777777" w:rsidR="005D5E8D" w:rsidRPr="00F56398" w:rsidRDefault="005D5E8D" w:rsidP="009923B3">
            <w:pPr>
              <w:spacing w:before="20" w:after="20"/>
              <w:jc w:val="center"/>
              <w:rPr>
                <w:b/>
                <w:bCs/>
                <w:i/>
                <w:iCs/>
              </w:rPr>
            </w:pPr>
            <w:r w:rsidRPr="00F56398">
              <w:rPr>
                <w:b/>
                <w:bCs/>
                <w:i/>
                <w:iCs/>
              </w:rPr>
              <w:t>Outcome</w:t>
            </w:r>
          </w:p>
        </w:tc>
        <w:tc>
          <w:tcPr>
            <w:tcW w:w="1513" w:type="pct"/>
            <w:tcBorders>
              <w:top w:val="single" w:sz="6" w:space="0" w:color="auto"/>
              <w:left w:val="single" w:sz="6" w:space="0" w:color="auto"/>
              <w:bottom w:val="double" w:sz="4" w:space="0" w:color="auto"/>
              <w:right w:val="single" w:sz="6" w:space="0" w:color="auto"/>
            </w:tcBorders>
            <w:shd w:val="clear" w:color="auto" w:fill="FFFFFF"/>
            <w:hideMark/>
          </w:tcPr>
          <w:p w14:paraId="7009389B" w14:textId="77777777" w:rsidR="005D5E8D" w:rsidRPr="00F56398" w:rsidRDefault="005D5E8D" w:rsidP="009923B3">
            <w:pPr>
              <w:spacing w:before="20" w:after="20"/>
              <w:jc w:val="center"/>
              <w:rPr>
                <w:b/>
                <w:bCs/>
                <w:i/>
                <w:iCs/>
              </w:rPr>
            </w:pPr>
            <w:r w:rsidRPr="00F56398">
              <w:rPr>
                <w:b/>
                <w:bCs/>
                <w:i/>
                <w:iCs/>
              </w:rPr>
              <w:t>Indicator(s)</w:t>
            </w:r>
          </w:p>
        </w:tc>
      </w:tr>
      <w:tr w:rsidR="005D5E8D" w:rsidRPr="00F56398" w14:paraId="292F9843" w14:textId="77777777" w:rsidTr="009923B3">
        <w:trPr>
          <w:cantSplit/>
          <w:trHeight w:val="942"/>
        </w:trPr>
        <w:tc>
          <w:tcPr>
            <w:tcW w:w="1126" w:type="pct"/>
            <w:vMerge w:val="restart"/>
            <w:tcBorders>
              <w:top w:val="double" w:sz="4" w:space="0" w:color="auto"/>
              <w:left w:val="single" w:sz="18" w:space="0" w:color="auto"/>
              <w:bottom w:val="single" w:sz="4" w:space="0" w:color="auto"/>
              <w:right w:val="single" w:sz="4" w:space="0" w:color="auto"/>
            </w:tcBorders>
            <w:shd w:val="clear" w:color="auto" w:fill="FFFFFF"/>
            <w:hideMark/>
          </w:tcPr>
          <w:p w14:paraId="6472093C" w14:textId="77777777" w:rsidR="005D5E8D" w:rsidRPr="00F56398" w:rsidRDefault="005D5E8D" w:rsidP="009923B3">
            <w:pPr>
              <w:spacing w:before="20" w:after="20"/>
              <w:ind w:left="228" w:hanging="228"/>
            </w:pPr>
            <w:r w:rsidRPr="00F56398">
              <w:t>1. Conserving riverine ecosystems</w:t>
            </w:r>
          </w:p>
        </w:tc>
        <w:tc>
          <w:tcPr>
            <w:tcW w:w="1173" w:type="pct"/>
            <w:tcBorders>
              <w:top w:val="double" w:sz="4" w:space="0" w:color="auto"/>
              <w:left w:val="nil"/>
              <w:bottom w:val="single" w:sz="4" w:space="0" w:color="auto"/>
              <w:right w:val="single" w:sz="4" w:space="0" w:color="auto"/>
            </w:tcBorders>
            <w:shd w:val="clear" w:color="auto" w:fill="FFFFFF"/>
            <w:hideMark/>
          </w:tcPr>
          <w:p w14:paraId="05D91EAA" w14:textId="77777777" w:rsidR="005D5E8D" w:rsidRPr="00F56398" w:rsidRDefault="005D5E8D" w:rsidP="009923B3">
            <w:pPr>
              <w:spacing w:before="20" w:after="20"/>
              <w:ind w:left="366" w:hanging="396"/>
            </w:pPr>
            <w:r w:rsidRPr="00F56398">
              <w:rPr>
                <w:lang w:eastAsia="en-GB"/>
              </w:rPr>
              <w:t>1.1. Number of polluted river stretches to be covered under NRCP</w:t>
            </w:r>
          </w:p>
        </w:tc>
        <w:tc>
          <w:tcPr>
            <w:tcW w:w="1188" w:type="pct"/>
            <w:vMerge w:val="restart"/>
            <w:tcBorders>
              <w:top w:val="single" w:sz="4" w:space="0" w:color="auto"/>
              <w:left w:val="single" w:sz="18" w:space="0" w:color="auto"/>
              <w:right w:val="single" w:sz="4" w:space="0" w:color="auto"/>
            </w:tcBorders>
            <w:shd w:val="clear" w:color="auto" w:fill="FFFFFF"/>
            <w:hideMark/>
          </w:tcPr>
          <w:p w14:paraId="757A0764" w14:textId="77777777" w:rsidR="005D5E8D" w:rsidRPr="00F56398" w:rsidRDefault="005D5E8D" w:rsidP="009923B3">
            <w:pPr>
              <w:spacing w:before="20"/>
              <w:ind w:left="218" w:hanging="218"/>
            </w:pPr>
            <w:r w:rsidRPr="00F56398">
              <w:t>1. Reduction in pollution load in rivers</w:t>
            </w:r>
          </w:p>
        </w:tc>
        <w:tc>
          <w:tcPr>
            <w:tcW w:w="1513" w:type="pct"/>
            <w:vMerge w:val="restart"/>
            <w:tcBorders>
              <w:top w:val="single" w:sz="4" w:space="0" w:color="auto"/>
              <w:left w:val="single" w:sz="4" w:space="0" w:color="auto"/>
              <w:right w:val="single" w:sz="4" w:space="0" w:color="auto"/>
            </w:tcBorders>
            <w:shd w:val="clear" w:color="auto" w:fill="FFFFFF"/>
            <w:hideMark/>
          </w:tcPr>
          <w:p w14:paraId="657A8AE6" w14:textId="77777777" w:rsidR="005D5E8D" w:rsidRPr="00F56398" w:rsidRDefault="005D5E8D" w:rsidP="009923B3">
            <w:pPr>
              <w:spacing w:before="20" w:after="20"/>
              <w:ind w:left="367" w:hanging="367"/>
            </w:pPr>
            <w:r w:rsidRPr="00F56398">
              <w:t>1.1. BoD load to be prevented from reaching the river.</w:t>
            </w:r>
          </w:p>
        </w:tc>
      </w:tr>
      <w:tr w:rsidR="005D5E8D" w:rsidRPr="00F56398" w14:paraId="0F368B7B" w14:textId="77777777" w:rsidTr="009923B3">
        <w:trPr>
          <w:cantSplit/>
          <w:trHeight w:val="1466"/>
        </w:trPr>
        <w:tc>
          <w:tcPr>
            <w:tcW w:w="1126" w:type="pct"/>
            <w:vMerge/>
            <w:tcBorders>
              <w:top w:val="double" w:sz="4" w:space="0" w:color="auto"/>
              <w:left w:val="single" w:sz="18" w:space="0" w:color="auto"/>
              <w:bottom w:val="single" w:sz="4" w:space="0" w:color="auto"/>
              <w:right w:val="single" w:sz="4" w:space="0" w:color="auto"/>
            </w:tcBorders>
            <w:vAlign w:val="center"/>
            <w:hideMark/>
          </w:tcPr>
          <w:p w14:paraId="21F0FBBD" w14:textId="77777777" w:rsidR="005D5E8D" w:rsidRPr="00F56398" w:rsidRDefault="005D5E8D" w:rsidP="009923B3"/>
        </w:tc>
        <w:tc>
          <w:tcPr>
            <w:tcW w:w="1173" w:type="pct"/>
            <w:tcBorders>
              <w:top w:val="single" w:sz="4" w:space="0" w:color="auto"/>
              <w:left w:val="nil"/>
              <w:bottom w:val="single" w:sz="4" w:space="0" w:color="auto"/>
              <w:right w:val="single" w:sz="4" w:space="0" w:color="auto"/>
            </w:tcBorders>
            <w:shd w:val="clear" w:color="auto" w:fill="FFFFFF"/>
            <w:hideMark/>
          </w:tcPr>
          <w:p w14:paraId="34F63A62" w14:textId="77777777" w:rsidR="005D5E8D" w:rsidRPr="00F56398" w:rsidRDefault="005D5E8D" w:rsidP="009923B3">
            <w:pPr>
              <w:spacing w:before="20" w:after="20"/>
              <w:ind w:left="366" w:hanging="396"/>
              <w:rPr>
                <w:lang w:eastAsia="en-GB"/>
              </w:rPr>
            </w:pPr>
            <w:r w:rsidRPr="00F56398">
              <w:rPr>
                <w:lang w:eastAsia="en-GB"/>
              </w:rPr>
              <w:t>1.2. Number of polluted towns to be covered under NRCP</w:t>
            </w:r>
          </w:p>
        </w:tc>
        <w:tc>
          <w:tcPr>
            <w:tcW w:w="1188" w:type="pct"/>
            <w:vMerge/>
            <w:tcBorders>
              <w:left w:val="single" w:sz="18" w:space="0" w:color="auto"/>
              <w:right w:val="single" w:sz="4" w:space="0" w:color="auto"/>
            </w:tcBorders>
            <w:shd w:val="clear" w:color="auto" w:fill="FFFFFF"/>
          </w:tcPr>
          <w:p w14:paraId="652A8855" w14:textId="77777777" w:rsidR="005D5E8D" w:rsidRPr="00F56398" w:rsidRDefault="005D5E8D" w:rsidP="009923B3">
            <w:pPr>
              <w:spacing w:before="20" w:after="20"/>
              <w:ind w:left="218" w:hanging="180"/>
            </w:pPr>
          </w:p>
        </w:tc>
        <w:tc>
          <w:tcPr>
            <w:tcW w:w="1513" w:type="pct"/>
            <w:vMerge/>
            <w:tcBorders>
              <w:left w:val="single" w:sz="4" w:space="0" w:color="auto"/>
              <w:right w:val="single" w:sz="4" w:space="0" w:color="auto"/>
            </w:tcBorders>
            <w:shd w:val="clear" w:color="auto" w:fill="FFFFFF"/>
          </w:tcPr>
          <w:p w14:paraId="2BBD10B4" w14:textId="77777777" w:rsidR="005D5E8D" w:rsidRPr="00F56398" w:rsidRDefault="005D5E8D" w:rsidP="009923B3">
            <w:pPr>
              <w:spacing w:before="20" w:after="20"/>
              <w:ind w:left="367" w:hanging="367"/>
            </w:pPr>
          </w:p>
        </w:tc>
      </w:tr>
      <w:tr w:rsidR="005D5E8D" w:rsidRPr="00F56398" w14:paraId="594998C9" w14:textId="77777777" w:rsidTr="009923B3">
        <w:trPr>
          <w:cantSplit/>
          <w:trHeight w:val="812"/>
        </w:trPr>
        <w:tc>
          <w:tcPr>
            <w:tcW w:w="1126" w:type="pct"/>
            <w:vMerge/>
            <w:tcBorders>
              <w:top w:val="double" w:sz="4" w:space="0" w:color="auto"/>
              <w:left w:val="single" w:sz="18" w:space="0" w:color="auto"/>
              <w:bottom w:val="single" w:sz="4" w:space="0" w:color="auto"/>
              <w:right w:val="single" w:sz="4" w:space="0" w:color="auto"/>
            </w:tcBorders>
            <w:vAlign w:val="center"/>
            <w:hideMark/>
          </w:tcPr>
          <w:p w14:paraId="3A91A91A" w14:textId="77777777" w:rsidR="005D5E8D" w:rsidRPr="00F56398" w:rsidRDefault="005D5E8D" w:rsidP="009923B3"/>
        </w:tc>
        <w:tc>
          <w:tcPr>
            <w:tcW w:w="1173" w:type="pct"/>
            <w:tcBorders>
              <w:top w:val="single" w:sz="4" w:space="0" w:color="auto"/>
              <w:left w:val="nil"/>
              <w:bottom w:val="single" w:sz="4" w:space="0" w:color="auto"/>
              <w:right w:val="single" w:sz="4" w:space="0" w:color="auto"/>
            </w:tcBorders>
            <w:shd w:val="clear" w:color="auto" w:fill="FFFFFF"/>
            <w:hideMark/>
          </w:tcPr>
          <w:p w14:paraId="011125DD" w14:textId="77777777" w:rsidR="005D5E8D" w:rsidRPr="00F56398" w:rsidRDefault="005D5E8D" w:rsidP="009923B3">
            <w:pPr>
              <w:spacing w:before="20" w:after="20"/>
              <w:ind w:left="237" w:hanging="267"/>
              <w:rPr>
                <w:lang w:eastAsia="en-GB"/>
              </w:rPr>
            </w:pPr>
            <w:r w:rsidRPr="00F56398">
              <w:rPr>
                <w:lang w:eastAsia="en-GB"/>
              </w:rPr>
              <w:t>1.3.Number of polluted states to be covered under NRCP</w:t>
            </w:r>
          </w:p>
        </w:tc>
        <w:tc>
          <w:tcPr>
            <w:tcW w:w="1188" w:type="pct"/>
            <w:vMerge/>
            <w:tcBorders>
              <w:left w:val="single" w:sz="18" w:space="0" w:color="auto"/>
              <w:bottom w:val="single" w:sz="4" w:space="0" w:color="auto"/>
              <w:right w:val="single" w:sz="4" w:space="0" w:color="auto"/>
            </w:tcBorders>
            <w:shd w:val="clear" w:color="auto" w:fill="FFFFFF"/>
          </w:tcPr>
          <w:p w14:paraId="09E6337B" w14:textId="77777777" w:rsidR="005D5E8D" w:rsidRPr="00F56398" w:rsidRDefault="005D5E8D" w:rsidP="009923B3">
            <w:pPr>
              <w:spacing w:before="20" w:after="20"/>
            </w:pPr>
          </w:p>
        </w:tc>
        <w:tc>
          <w:tcPr>
            <w:tcW w:w="1513" w:type="pct"/>
            <w:vMerge/>
            <w:tcBorders>
              <w:left w:val="single" w:sz="4" w:space="0" w:color="auto"/>
              <w:bottom w:val="single" w:sz="4" w:space="0" w:color="auto"/>
              <w:right w:val="single" w:sz="4" w:space="0" w:color="auto"/>
            </w:tcBorders>
            <w:shd w:val="clear" w:color="auto" w:fill="FFFFFF"/>
          </w:tcPr>
          <w:p w14:paraId="5F519EE5" w14:textId="77777777" w:rsidR="005D5E8D" w:rsidRPr="00F56398" w:rsidRDefault="005D5E8D" w:rsidP="009923B3">
            <w:pPr>
              <w:spacing w:before="20" w:after="20"/>
            </w:pPr>
          </w:p>
        </w:tc>
      </w:tr>
      <w:tr w:rsidR="005D5E8D" w:rsidRPr="00F56398" w14:paraId="4D63D3BE" w14:textId="77777777" w:rsidTr="009923B3">
        <w:trPr>
          <w:cantSplit/>
          <w:trHeight w:val="773"/>
        </w:trPr>
        <w:tc>
          <w:tcPr>
            <w:tcW w:w="1126" w:type="pct"/>
            <w:vMerge w:val="restart"/>
            <w:tcBorders>
              <w:top w:val="single" w:sz="4" w:space="0" w:color="auto"/>
              <w:left w:val="single" w:sz="18" w:space="0" w:color="auto"/>
              <w:bottom w:val="single" w:sz="4" w:space="0" w:color="auto"/>
              <w:right w:val="single" w:sz="4" w:space="0" w:color="auto"/>
            </w:tcBorders>
            <w:shd w:val="clear" w:color="auto" w:fill="FFFFFF"/>
            <w:hideMark/>
          </w:tcPr>
          <w:p w14:paraId="7777343A" w14:textId="77777777" w:rsidR="005D5E8D" w:rsidRPr="00F56398" w:rsidRDefault="005D5E8D" w:rsidP="009923B3">
            <w:pPr>
              <w:spacing w:before="20" w:after="20"/>
              <w:ind w:left="228" w:hanging="228"/>
            </w:pPr>
            <w:r w:rsidRPr="00F56398">
              <w:t>2. Interception, diversion and treatment of waste water flowing into the river</w:t>
            </w:r>
          </w:p>
        </w:tc>
        <w:tc>
          <w:tcPr>
            <w:tcW w:w="1173" w:type="pct"/>
            <w:tcBorders>
              <w:top w:val="single" w:sz="4" w:space="0" w:color="auto"/>
              <w:left w:val="nil"/>
              <w:bottom w:val="single" w:sz="4" w:space="0" w:color="auto"/>
              <w:right w:val="single" w:sz="4" w:space="0" w:color="auto"/>
            </w:tcBorders>
            <w:shd w:val="clear" w:color="auto" w:fill="FFFFFF"/>
          </w:tcPr>
          <w:p w14:paraId="331B93C6" w14:textId="77777777" w:rsidR="005D5E8D" w:rsidRPr="00F56398" w:rsidRDefault="005D5E8D" w:rsidP="009923B3">
            <w:pPr>
              <w:spacing w:before="20" w:after="20"/>
              <w:ind w:left="366" w:hanging="366"/>
              <w:rPr>
                <w:rFonts w:eastAsiaTheme="minorEastAsia"/>
              </w:rPr>
            </w:pPr>
            <w:r w:rsidRPr="00F56398">
              <w:t>2.1. Sewage treatment capacity to be created (mld)</w:t>
            </w:r>
          </w:p>
          <w:p w14:paraId="4400F2C3" w14:textId="77777777" w:rsidR="005D5E8D" w:rsidRPr="00F56398" w:rsidRDefault="005D5E8D" w:rsidP="009923B3">
            <w:pPr>
              <w:spacing w:before="20" w:after="20"/>
              <w:ind w:left="327" w:hanging="351"/>
            </w:pPr>
          </w:p>
        </w:tc>
        <w:tc>
          <w:tcPr>
            <w:tcW w:w="1188" w:type="pct"/>
            <w:vMerge w:val="restart"/>
            <w:tcBorders>
              <w:top w:val="single" w:sz="4" w:space="0" w:color="auto"/>
              <w:left w:val="nil"/>
              <w:bottom w:val="single" w:sz="4" w:space="0" w:color="auto"/>
              <w:right w:val="single" w:sz="18" w:space="0" w:color="auto"/>
            </w:tcBorders>
            <w:hideMark/>
          </w:tcPr>
          <w:p w14:paraId="736E08E4" w14:textId="77777777" w:rsidR="005D5E8D" w:rsidRPr="00F56398" w:rsidRDefault="005D5E8D" w:rsidP="009923B3">
            <w:r w:rsidRPr="00F56398">
              <w:t>2. Reuse and recycling of wastewater to prevent drawl from the rivers</w:t>
            </w:r>
          </w:p>
        </w:tc>
        <w:tc>
          <w:tcPr>
            <w:tcW w:w="1513" w:type="pct"/>
            <w:vMerge w:val="restart"/>
            <w:tcBorders>
              <w:top w:val="single" w:sz="4" w:space="0" w:color="auto"/>
              <w:left w:val="nil"/>
              <w:bottom w:val="single" w:sz="4" w:space="0" w:color="auto"/>
              <w:right w:val="single" w:sz="18" w:space="0" w:color="auto"/>
            </w:tcBorders>
          </w:tcPr>
          <w:p w14:paraId="5F57FBCD" w14:textId="77777777" w:rsidR="005D5E8D" w:rsidRPr="00F56398" w:rsidRDefault="005D5E8D" w:rsidP="009923B3">
            <w:r w:rsidRPr="00F56398">
              <w:t xml:space="preserve">2.1. Estimated amount of treated wastewater to be used to meet agricultural industrial and domestic demand (mld) </w:t>
            </w:r>
          </w:p>
        </w:tc>
      </w:tr>
      <w:tr w:rsidR="005D5E8D" w:rsidRPr="00F56398" w14:paraId="0B51028E" w14:textId="77777777" w:rsidTr="009923B3">
        <w:trPr>
          <w:cantSplit/>
          <w:trHeight w:val="636"/>
        </w:trPr>
        <w:tc>
          <w:tcPr>
            <w:tcW w:w="1126" w:type="pct"/>
            <w:vMerge/>
            <w:tcBorders>
              <w:top w:val="single" w:sz="4" w:space="0" w:color="auto"/>
              <w:left w:val="single" w:sz="18" w:space="0" w:color="auto"/>
              <w:bottom w:val="single" w:sz="4" w:space="0" w:color="auto"/>
              <w:right w:val="single" w:sz="4" w:space="0" w:color="auto"/>
            </w:tcBorders>
            <w:vAlign w:val="center"/>
            <w:hideMark/>
          </w:tcPr>
          <w:p w14:paraId="09BF0BEC" w14:textId="77777777" w:rsidR="005D5E8D" w:rsidRPr="00F56398" w:rsidRDefault="005D5E8D" w:rsidP="009923B3"/>
        </w:tc>
        <w:tc>
          <w:tcPr>
            <w:tcW w:w="1173" w:type="pct"/>
            <w:tcBorders>
              <w:top w:val="single" w:sz="4" w:space="0" w:color="auto"/>
              <w:left w:val="nil"/>
              <w:bottom w:val="single" w:sz="4" w:space="0" w:color="auto"/>
              <w:right w:val="single" w:sz="4" w:space="0" w:color="auto"/>
            </w:tcBorders>
            <w:shd w:val="clear" w:color="auto" w:fill="FFFFFF"/>
            <w:hideMark/>
          </w:tcPr>
          <w:p w14:paraId="013925CB" w14:textId="77777777" w:rsidR="005D5E8D" w:rsidRPr="00F56398" w:rsidRDefault="005D5E8D" w:rsidP="009923B3">
            <w:pPr>
              <w:spacing w:before="20" w:after="20"/>
              <w:ind w:left="327" w:hanging="351"/>
            </w:pPr>
            <w:r w:rsidRPr="00F56398">
              <w:t>2.2. No. of STPs</w:t>
            </w:r>
          </w:p>
        </w:tc>
        <w:tc>
          <w:tcPr>
            <w:tcW w:w="1188" w:type="pct"/>
            <w:vMerge/>
            <w:tcBorders>
              <w:top w:val="single" w:sz="4" w:space="0" w:color="auto"/>
              <w:left w:val="nil"/>
              <w:bottom w:val="single" w:sz="4" w:space="0" w:color="auto"/>
              <w:right w:val="single" w:sz="18" w:space="0" w:color="auto"/>
            </w:tcBorders>
            <w:vAlign w:val="center"/>
            <w:hideMark/>
          </w:tcPr>
          <w:p w14:paraId="086B940C" w14:textId="77777777" w:rsidR="005D5E8D" w:rsidRPr="00F56398" w:rsidRDefault="005D5E8D" w:rsidP="009923B3"/>
        </w:tc>
        <w:tc>
          <w:tcPr>
            <w:tcW w:w="1513" w:type="pct"/>
            <w:vMerge/>
            <w:tcBorders>
              <w:top w:val="single" w:sz="4" w:space="0" w:color="auto"/>
              <w:left w:val="nil"/>
              <w:bottom w:val="single" w:sz="4" w:space="0" w:color="auto"/>
              <w:right w:val="single" w:sz="18" w:space="0" w:color="auto"/>
            </w:tcBorders>
            <w:vAlign w:val="center"/>
          </w:tcPr>
          <w:p w14:paraId="221B45C9" w14:textId="77777777" w:rsidR="005D5E8D" w:rsidRPr="00F56398" w:rsidRDefault="005D5E8D" w:rsidP="009923B3"/>
        </w:tc>
      </w:tr>
    </w:tbl>
    <w:p w14:paraId="3DDBCB34" w14:textId="77777777" w:rsidR="005D5E8D" w:rsidRDefault="005D5E8D" w:rsidP="005D5E8D">
      <w:pPr>
        <w:rPr>
          <w:lang w:val="en-GB"/>
        </w:rPr>
      </w:pPr>
      <w:r>
        <w:rPr>
          <w:b/>
          <w:i/>
        </w:rPr>
        <w:br w:type="page"/>
      </w:r>
    </w:p>
    <w:p w14:paraId="340F6245" w14:textId="77777777" w:rsidR="005D5E8D" w:rsidRPr="00D362CE" w:rsidRDefault="005D5E8D" w:rsidP="005D5E8D">
      <w:pPr>
        <w:numPr>
          <w:ilvl w:val="0"/>
          <w:numId w:val="87"/>
        </w:numPr>
        <w:tabs>
          <w:tab w:val="clear" w:pos="720"/>
          <w:tab w:val="num" w:pos="360"/>
        </w:tabs>
        <w:spacing w:after="160" w:line="259" w:lineRule="auto"/>
        <w:ind w:left="0"/>
        <w:rPr>
          <w:b/>
          <w:bCs/>
          <w:lang w:val="en-GB"/>
        </w:rPr>
      </w:pPr>
      <w:r w:rsidRPr="00D362CE">
        <w:rPr>
          <w:b/>
          <w:bCs/>
          <w:lang w:val="en-GB"/>
        </w:rPr>
        <w:lastRenderedPageBreak/>
        <w:t xml:space="preserve">Areas of </w:t>
      </w:r>
      <w:r>
        <w:rPr>
          <w:b/>
          <w:bCs/>
          <w:lang w:val="en-GB"/>
        </w:rPr>
        <w:t>I</w:t>
      </w:r>
      <w:r w:rsidRPr="00D362CE">
        <w:rPr>
          <w:b/>
          <w:bCs/>
          <w:lang w:val="en-GB"/>
        </w:rPr>
        <w:t xml:space="preserve">nquiry </w:t>
      </w:r>
      <w:r>
        <w:rPr>
          <w:b/>
          <w:bCs/>
          <w:lang w:val="en-GB"/>
        </w:rPr>
        <w:t>for Water Resources Sub-Sector</w:t>
      </w:r>
    </w:p>
    <w:p w14:paraId="4D39C117" w14:textId="77777777" w:rsidR="005D5E8D" w:rsidRPr="00D362CE" w:rsidRDefault="005D5E8D" w:rsidP="005D5E8D">
      <w:pPr>
        <w:jc w:val="both"/>
        <w:rPr>
          <w:b/>
          <w:u w:val="single"/>
        </w:rPr>
      </w:pPr>
      <w:r w:rsidRPr="00D362CE">
        <w:rPr>
          <w:b/>
          <w:u w:val="single"/>
        </w:rPr>
        <w:t xml:space="preserve">Per Drop More Crop component of PMKSY </w:t>
      </w:r>
    </w:p>
    <w:p w14:paraId="3BB168E5" w14:textId="77777777" w:rsidR="005D5E8D" w:rsidRPr="00D362CE" w:rsidRDefault="005D5E8D" w:rsidP="005D5E8D">
      <w:pPr>
        <w:pStyle w:val="ListParagraph"/>
        <w:numPr>
          <w:ilvl w:val="0"/>
          <w:numId w:val="90"/>
        </w:numPr>
        <w:jc w:val="both"/>
        <w:rPr>
          <w:rFonts w:ascii="Times New Roman" w:hAnsi="Times New Roman" w:cs="Times New Roman"/>
          <w:b/>
          <w:sz w:val="24"/>
          <w:szCs w:val="24"/>
          <w:u w:val="single"/>
        </w:rPr>
      </w:pPr>
      <w:r w:rsidRPr="00D362CE">
        <w:rPr>
          <w:rFonts w:ascii="Times New Roman" w:hAnsi="Times New Roman" w:cs="Times New Roman"/>
          <w:sz w:val="24"/>
          <w:szCs w:val="24"/>
        </w:rPr>
        <w:t xml:space="preserve">The Consultant will study the status of the completion of the projects under programme and compile reasons for delay in completion of the project. </w:t>
      </w:r>
    </w:p>
    <w:p w14:paraId="2011F55B" w14:textId="77777777" w:rsidR="005D5E8D" w:rsidRPr="00D362CE" w:rsidRDefault="005D5E8D" w:rsidP="005D5E8D">
      <w:pPr>
        <w:pStyle w:val="ListParagraph"/>
        <w:numPr>
          <w:ilvl w:val="0"/>
          <w:numId w:val="90"/>
        </w:numPr>
        <w:rPr>
          <w:rFonts w:ascii="Times New Roman" w:hAnsi="Times New Roman" w:cs="Times New Roman"/>
          <w:sz w:val="24"/>
          <w:szCs w:val="24"/>
        </w:rPr>
      </w:pPr>
      <w:r w:rsidRPr="00D362CE">
        <w:rPr>
          <w:rFonts w:ascii="Times New Roman" w:hAnsi="Times New Roman" w:cs="Times New Roman"/>
          <w:sz w:val="24"/>
          <w:szCs w:val="24"/>
        </w:rPr>
        <w:t xml:space="preserve">The Consultant will examine the financial outlay of the programme vis-à-vis the financial resources used in the programme till date.  </w:t>
      </w:r>
    </w:p>
    <w:p w14:paraId="6BFE6791" w14:textId="77777777" w:rsidR="005D5E8D" w:rsidRPr="00D362CE" w:rsidRDefault="005D5E8D" w:rsidP="005D5E8D">
      <w:pPr>
        <w:pStyle w:val="ListParagraph"/>
        <w:numPr>
          <w:ilvl w:val="0"/>
          <w:numId w:val="90"/>
        </w:numPr>
        <w:rPr>
          <w:rFonts w:ascii="Times New Roman" w:hAnsi="Times New Roman" w:cs="Times New Roman"/>
          <w:sz w:val="24"/>
          <w:szCs w:val="24"/>
        </w:rPr>
      </w:pPr>
      <w:r w:rsidRPr="00D362CE">
        <w:rPr>
          <w:rFonts w:ascii="Times New Roman" w:hAnsi="Times New Roman" w:cs="Times New Roman"/>
          <w:sz w:val="24"/>
          <w:szCs w:val="24"/>
        </w:rPr>
        <w:t xml:space="preserve">The Consultant will examine the status of physical access of water on the farm as envisioned under the </w:t>
      </w:r>
      <w:r>
        <w:rPr>
          <w:rFonts w:ascii="Times New Roman" w:hAnsi="Times New Roman" w:cs="Times New Roman"/>
          <w:sz w:val="24"/>
          <w:szCs w:val="24"/>
        </w:rPr>
        <w:t>p</w:t>
      </w:r>
      <w:r w:rsidRPr="00D362CE">
        <w:rPr>
          <w:rFonts w:ascii="Times New Roman" w:hAnsi="Times New Roman" w:cs="Times New Roman"/>
          <w:sz w:val="24"/>
          <w:szCs w:val="24"/>
        </w:rPr>
        <w:t xml:space="preserve">rogramme. </w:t>
      </w:r>
    </w:p>
    <w:p w14:paraId="19D818C5" w14:textId="77777777" w:rsidR="005D5E8D" w:rsidRPr="00D362CE" w:rsidRDefault="005D5E8D" w:rsidP="005D5E8D">
      <w:pPr>
        <w:pStyle w:val="ListParagraph"/>
        <w:numPr>
          <w:ilvl w:val="0"/>
          <w:numId w:val="90"/>
        </w:numPr>
        <w:rPr>
          <w:rFonts w:ascii="Times New Roman" w:hAnsi="Times New Roman" w:cs="Times New Roman"/>
          <w:sz w:val="24"/>
          <w:szCs w:val="24"/>
        </w:rPr>
      </w:pPr>
      <w:r w:rsidRPr="00D362CE">
        <w:rPr>
          <w:rFonts w:ascii="Times New Roman" w:hAnsi="Times New Roman" w:cs="Times New Roman"/>
          <w:sz w:val="24"/>
          <w:szCs w:val="24"/>
        </w:rPr>
        <w:t xml:space="preserve">The Consultant will examine the Irrigation potential utilized out of created potential. </w:t>
      </w:r>
    </w:p>
    <w:p w14:paraId="123AF10C" w14:textId="77777777" w:rsidR="005D5E8D" w:rsidRPr="00D362CE" w:rsidRDefault="005D5E8D" w:rsidP="005D5E8D">
      <w:pPr>
        <w:pStyle w:val="ListParagraph"/>
        <w:numPr>
          <w:ilvl w:val="0"/>
          <w:numId w:val="90"/>
        </w:numPr>
        <w:rPr>
          <w:rFonts w:ascii="Times New Roman" w:hAnsi="Times New Roman" w:cs="Times New Roman"/>
          <w:sz w:val="24"/>
          <w:szCs w:val="24"/>
        </w:rPr>
      </w:pPr>
      <w:r w:rsidRPr="00D362CE">
        <w:rPr>
          <w:rFonts w:ascii="Times New Roman" w:hAnsi="Times New Roman" w:cs="Times New Roman"/>
          <w:sz w:val="24"/>
          <w:szCs w:val="24"/>
        </w:rPr>
        <w:t>The Consultant will examine the status of monitoring of the projects and details of agency which undertook the monitoring.</w:t>
      </w:r>
    </w:p>
    <w:p w14:paraId="7A3E04AA" w14:textId="77777777" w:rsidR="005D5E8D" w:rsidRPr="00D362CE" w:rsidRDefault="005D5E8D" w:rsidP="005D5E8D">
      <w:pPr>
        <w:pStyle w:val="ListParagraph"/>
        <w:numPr>
          <w:ilvl w:val="0"/>
          <w:numId w:val="90"/>
        </w:numPr>
        <w:rPr>
          <w:rFonts w:ascii="Times New Roman" w:hAnsi="Times New Roman" w:cs="Times New Roman"/>
          <w:sz w:val="24"/>
          <w:szCs w:val="24"/>
        </w:rPr>
      </w:pPr>
      <w:r w:rsidRPr="00D362CE">
        <w:rPr>
          <w:rFonts w:ascii="Times New Roman" w:hAnsi="Times New Roman" w:cs="Times New Roman"/>
          <w:sz w:val="24"/>
          <w:szCs w:val="24"/>
        </w:rPr>
        <w:t xml:space="preserve">The Consultant will report the status of </w:t>
      </w:r>
      <w:r>
        <w:rPr>
          <w:rFonts w:ascii="Times New Roman" w:hAnsi="Times New Roman" w:cs="Times New Roman"/>
          <w:sz w:val="24"/>
          <w:szCs w:val="24"/>
        </w:rPr>
        <w:t>t</w:t>
      </w:r>
      <w:r w:rsidRPr="00D362CE">
        <w:rPr>
          <w:rFonts w:ascii="Times New Roman" w:hAnsi="Times New Roman" w:cs="Times New Roman"/>
          <w:sz w:val="24"/>
          <w:szCs w:val="24"/>
        </w:rPr>
        <w:t>hird</w:t>
      </w:r>
      <w:r>
        <w:rPr>
          <w:rFonts w:ascii="Times New Roman" w:hAnsi="Times New Roman" w:cs="Times New Roman"/>
          <w:sz w:val="24"/>
          <w:szCs w:val="24"/>
        </w:rPr>
        <w:t>-</w:t>
      </w:r>
      <w:r w:rsidRPr="00D362CE">
        <w:rPr>
          <w:rFonts w:ascii="Times New Roman" w:hAnsi="Times New Roman" w:cs="Times New Roman"/>
          <w:sz w:val="24"/>
          <w:szCs w:val="24"/>
        </w:rPr>
        <w:t>party evaluation of the scheme.</w:t>
      </w:r>
    </w:p>
    <w:p w14:paraId="3845ED83" w14:textId="77777777" w:rsidR="005D5E8D" w:rsidRPr="00D362CE" w:rsidRDefault="005D5E8D" w:rsidP="005D5E8D">
      <w:pPr>
        <w:pStyle w:val="ListParagraph"/>
        <w:numPr>
          <w:ilvl w:val="0"/>
          <w:numId w:val="90"/>
        </w:numPr>
        <w:rPr>
          <w:rFonts w:ascii="Times New Roman" w:hAnsi="Times New Roman" w:cs="Times New Roman"/>
          <w:sz w:val="24"/>
          <w:szCs w:val="24"/>
        </w:rPr>
      </w:pPr>
      <w:r w:rsidRPr="00D362CE">
        <w:rPr>
          <w:rFonts w:ascii="Times New Roman" w:hAnsi="Times New Roman" w:cs="Times New Roman"/>
          <w:sz w:val="24"/>
          <w:szCs w:val="24"/>
        </w:rPr>
        <w:t>The Consultant will study the details of convergence with other schemes like IWMP and MGNREGA.</w:t>
      </w:r>
    </w:p>
    <w:p w14:paraId="6DB588E3" w14:textId="77777777" w:rsidR="005D5E8D" w:rsidRPr="00D362CE" w:rsidRDefault="005D5E8D" w:rsidP="005D5E8D">
      <w:pPr>
        <w:pStyle w:val="ListParagraph"/>
        <w:numPr>
          <w:ilvl w:val="0"/>
          <w:numId w:val="90"/>
        </w:numPr>
        <w:rPr>
          <w:rFonts w:ascii="Times New Roman" w:hAnsi="Times New Roman" w:cs="Times New Roman"/>
          <w:sz w:val="24"/>
          <w:szCs w:val="24"/>
        </w:rPr>
      </w:pPr>
      <w:r w:rsidRPr="00D362CE">
        <w:rPr>
          <w:rFonts w:ascii="Times New Roman" w:hAnsi="Times New Roman" w:cs="Times New Roman"/>
          <w:sz w:val="24"/>
          <w:szCs w:val="24"/>
        </w:rPr>
        <w:t xml:space="preserve">The Consultant will study the details on provisions for the operation and maintenance activities of the projects constructed under the programme. </w:t>
      </w:r>
    </w:p>
    <w:p w14:paraId="6851658C" w14:textId="77777777" w:rsidR="005D5E8D" w:rsidRPr="00D362CE" w:rsidRDefault="005D5E8D" w:rsidP="005D5E8D">
      <w:pPr>
        <w:pStyle w:val="ListParagraph"/>
        <w:numPr>
          <w:ilvl w:val="0"/>
          <w:numId w:val="90"/>
        </w:numPr>
        <w:rPr>
          <w:rFonts w:ascii="Times New Roman" w:hAnsi="Times New Roman" w:cs="Times New Roman"/>
          <w:sz w:val="24"/>
          <w:szCs w:val="24"/>
        </w:rPr>
      </w:pPr>
      <w:r w:rsidRPr="00D362CE">
        <w:rPr>
          <w:rFonts w:ascii="Times New Roman" w:hAnsi="Times New Roman" w:cs="Times New Roman"/>
          <w:sz w:val="24"/>
          <w:szCs w:val="24"/>
        </w:rPr>
        <w:t>The Consultant will study the details of Water Users’ Association (WUAs) in terms of their creation/ registration, capacity building, financial empowerment, taking-over of irrigation assets, and day-to-day functioning and evaluate the strengths and weaknesses of the functional WUAs including their financial sustainability, and capacity for proper maintenance of assets and in ensuring equitable distribution of water.</w:t>
      </w:r>
    </w:p>
    <w:p w14:paraId="15B19A15" w14:textId="77777777" w:rsidR="005D5E8D" w:rsidRPr="00D362CE" w:rsidRDefault="005D5E8D" w:rsidP="005D5E8D">
      <w:pPr>
        <w:pStyle w:val="ListParagraph"/>
        <w:numPr>
          <w:ilvl w:val="0"/>
          <w:numId w:val="90"/>
        </w:numPr>
        <w:rPr>
          <w:rFonts w:ascii="Times New Roman" w:hAnsi="Times New Roman" w:cs="Times New Roman"/>
          <w:sz w:val="24"/>
          <w:szCs w:val="24"/>
        </w:rPr>
      </w:pPr>
      <w:r w:rsidRPr="00D362CE">
        <w:rPr>
          <w:rFonts w:ascii="Times New Roman" w:hAnsi="Times New Roman" w:cs="Times New Roman"/>
          <w:sz w:val="24"/>
          <w:szCs w:val="24"/>
        </w:rPr>
        <w:t>The Consultant will examine the status of implementation of District Irrigation Plans.</w:t>
      </w:r>
    </w:p>
    <w:p w14:paraId="5970D285" w14:textId="77777777" w:rsidR="005D5E8D" w:rsidRPr="00D362CE" w:rsidRDefault="005D5E8D" w:rsidP="005D5E8D">
      <w:pPr>
        <w:pStyle w:val="ListParagraph"/>
        <w:numPr>
          <w:ilvl w:val="0"/>
          <w:numId w:val="90"/>
        </w:numPr>
        <w:rPr>
          <w:rFonts w:ascii="Times New Roman" w:hAnsi="Times New Roman" w:cs="Times New Roman"/>
          <w:sz w:val="24"/>
          <w:szCs w:val="24"/>
        </w:rPr>
      </w:pPr>
      <w:r w:rsidRPr="00D362CE">
        <w:rPr>
          <w:rFonts w:ascii="Times New Roman" w:hAnsi="Times New Roman" w:cs="Times New Roman"/>
          <w:sz w:val="24"/>
          <w:szCs w:val="24"/>
        </w:rPr>
        <w:t xml:space="preserve">The Consultant will track the constitution of District-Level Monitoring Committee formed in accordance with the guidelines of PMKSY and report details of their functioning </w:t>
      </w:r>
    </w:p>
    <w:p w14:paraId="58492FAD" w14:textId="77777777" w:rsidR="005D5E8D" w:rsidRPr="00D362CE" w:rsidRDefault="005D5E8D" w:rsidP="005D5E8D">
      <w:pPr>
        <w:pStyle w:val="ListParagraph"/>
        <w:numPr>
          <w:ilvl w:val="0"/>
          <w:numId w:val="90"/>
        </w:numPr>
        <w:rPr>
          <w:rFonts w:ascii="Times New Roman" w:hAnsi="Times New Roman" w:cs="Times New Roman"/>
          <w:sz w:val="24"/>
          <w:szCs w:val="24"/>
        </w:rPr>
      </w:pPr>
      <w:r w:rsidRPr="00D362CE">
        <w:rPr>
          <w:rFonts w:ascii="Times New Roman" w:hAnsi="Times New Roman" w:cs="Times New Roman"/>
          <w:sz w:val="24"/>
          <w:szCs w:val="24"/>
        </w:rPr>
        <w:t xml:space="preserve">The Consultant will study the status and details of the platform to share, display and reward the best practices.  </w:t>
      </w:r>
    </w:p>
    <w:p w14:paraId="0AB6E741" w14:textId="77777777" w:rsidR="005D5E8D" w:rsidRPr="00D362CE" w:rsidRDefault="005D5E8D" w:rsidP="005D5E8D">
      <w:pPr>
        <w:pStyle w:val="ListParagraph"/>
        <w:numPr>
          <w:ilvl w:val="0"/>
          <w:numId w:val="90"/>
        </w:numPr>
        <w:rPr>
          <w:rFonts w:ascii="Times New Roman" w:hAnsi="Times New Roman" w:cs="Times New Roman"/>
          <w:sz w:val="24"/>
          <w:szCs w:val="24"/>
        </w:rPr>
      </w:pPr>
      <w:r w:rsidRPr="00D362CE">
        <w:rPr>
          <w:rFonts w:ascii="Times New Roman" w:hAnsi="Times New Roman" w:cs="Times New Roman"/>
          <w:sz w:val="24"/>
          <w:szCs w:val="24"/>
        </w:rPr>
        <w:t xml:space="preserve">The Consultant will examine the status and details of the Participatory Irrigation Management, Water User Associations and NGOs working in the domain of PDMC. </w:t>
      </w:r>
    </w:p>
    <w:p w14:paraId="25D24F34" w14:textId="77777777" w:rsidR="005D5E8D" w:rsidRPr="00D362CE" w:rsidRDefault="005D5E8D" w:rsidP="005D5E8D">
      <w:pPr>
        <w:pStyle w:val="ListParagraph"/>
        <w:numPr>
          <w:ilvl w:val="0"/>
          <w:numId w:val="90"/>
        </w:numPr>
        <w:rPr>
          <w:rFonts w:ascii="Times New Roman" w:hAnsi="Times New Roman" w:cs="Times New Roman"/>
          <w:sz w:val="24"/>
          <w:szCs w:val="24"/>
        </w:rPr>
      </w:pPr>
      <w:r w:rsidRPr="00D362CE">
        <w:rPr>
          <w:rFonts w:ascii="Times New Roman" w:hAnsi="Times New Roman" w:cs="Times New Roman"/>
          <w:sz w:val="24"/>
          <w:szCs w:val="24"/>
        </w:rPr>
        <w:t xml:space="preserve"> The Consultant will study the measures taken to promote water use efficiency specific to PDMC.  </w:t>
      </w:r>
    </w:p>
    <w:p w14:paraId="10354646" w14:textId="77777777" w:rsidR="005D5E8D" w:rsidRPr="00D362CE" w:rsidRDefault="005D5E8D" w:rsidP="005D5E8D">
      <w:pPr>
        <w:pStyle w:val="ListParagraph"/>
        <w:numPr>
          <w:ilvl w:val="0"/>
          <w:numId w:val="90"/>
        </w:numPr>
        <w:rPr>
          <w:rFonts w:ascii="Times New Roman" w:hAnsi="Times New Roman" w:cs="Times New Roman"/>
          <w:sz w:val="24"/>
          <w:szCs w:val="24"/>
        </w:rPr>
      </w:pPr>
      <w:r w:rsidRPr="00D362CE">
        <w:rPr>
          <w:rFonts w:ascii="Times New Roman" w:hAnsi="Times New Roman" w:cs="Times New Roman"/>
          <w:sz w:val="24"/>
          <w:szCs w:val="24"/>
        </w:rPr>
        <w:t xml:space="preserve">The Consultant will analyze the savings on various inputs such as fertilizers, water, power, pesticides, labour etc., or any other additional benefits caused to Agriculture/Horticulture crops, as an outcome of use of micro-irrigation. </w:t>
      </w:r>
    </w:p>
    <w:p w14:paraId="66D5B0BC" w14:textId="77777777" w:rsidR="005D5E8D" w:rsidRPr="00D362CE" w:rsidRDefault="005D5E8D" w:rsidP="005D5E8D">
      <w:pPr>
        <w:pStyle w:val="ListParagraph"/>
        <w:numPr>
          <w:ilvl w:val="0"/>
          <w:numId w:val="90"/>
        </w:numPr>
        <w:rPr>
          <w:rFonts w:ascii="Times New Roman" w:hAnsi="Times New Roman" w:cs="Times New Roman"/>
          <w:sz w:val="24"/>
          <w:szCs w:val="24"/>
        </w:rPr>
      </w:pPr>
      <w:r w:rsidRPr="00D362CE">
        <w:rPr>
          <w:rFonts w:ascii="Times New Roman" w:hAnsi="Times New Roman" w:cs="Times New Roman"/>
          <w:sz w:val="24"/>
          <w:szCs w:val="24"/>
        </w:rPr>
        <w:t>The Consultant will study the enhancement of productivity and quality of produce.</w:t>
      </w:r>
    </w:p>
    <w:p w14:paraId="2EEA1D2D" w14:textId="77777777" w:rsidR="005D5E8D" w:rsidRPr="00D362CE" w:rsidRDefault="005D5E8D" w:rsidP="005D5E8D">
      <w:pPr>
        <w:pStyle w:val="ListParagraph"/>
        <w:numPr>
          <w:ilvl w:val="0"/>
          <w:numId w:val="90"/>
        </w:numPr>
        <w:rPr>
          <w:rFonts w:ascii="Times New Roman" w:hAnsi="Times New Roman" w:cs="Times New Roman"/>
          <w:sz w:val="24"/>
          <w:szCs w:val="24"/>
        </w:rPr>
      </w:pPr>
      <w:r w:rsidRPr="00D362CE">
        <w:rPr>
          <w:rFonts w:ascii="Times New Roman" w:hAnsi="Times New Roman" w:cs="Times New Roman"/>
          <w:sz w:val="24"/>
          <w:szCs w:val="24"/>
        </w:rPr>
        <w:t>The Consultant will study the impact of Micro Irrigation (MI) on water intensive crops like sugarcane, banana and cotton.</w:t>
      </w:r>
    </w:p>
    <w:p w14:paraId="666E0B02" w14:textId="77777777" w:rsidR="005D5E8D" w:rsidRPr="00D362CE" w:rsidRDefault="005D5E8D" w:rsidP="005D5E8D">
      <w:pPr>
        <w:pStyle w:val="ListParagraph"/>
        <w:numPr>
          <w:ilvl w:val="0"/>
          <w:numId w:val="90"/>
        </w:numPr>
        <w:rPr>
          <w:rFonts w:ascii="Times New Roman" w:hAnsi="Times New Roman" w:cs="Times New Roman"/>
          <w:sz w:val="24"/>
          <w:szCs w:val="24"/>
        </w:rPr>
      </w:pPr>
      <w:r w:rsidRPr="00D362CE">
        <w:rPr>
          <w:rFonts w:ascii="Times New Roman" w:hAnsi="Times New Roman" w:cs="Times New Roman"/>
          <w:sz w:val="24"/>
          <w:szCs w:val="24"/>
        </w:rPr>
        <w:t>The Consultant will study work flow pattern and monitoring mechanism including Direct Benefit Transfer, of state implementing agency.</w:t>
      </w:r>
    </w:p>
    <w:p w14:paraId="26A92664" w14:textId="77777777" w:rsidR="005D5E8D" w:rsidRPr="00D362CE" w:rsidRDefault="005D5E8D" w:rsidP="005D5E8D">
      <w:pPr>
        <w:pStyle w:val="ListParagraph"/>
        <w:numPr>
          <w:ilvl w:val="0"/>
          <w:numId w:val="90"/>
        </w:numPr>
        <w:rPr>
          <w:rFonts w:ascii="Times New Roman" w:hAnsi="Times New Roman" w:cs="Times New Roman"/>
          <w:sz w:val="24"/>
          <w:szCs w:val="24"/>
        </w:rPr>
      </w:pPr>
      <w:r w:rsidRPr="00D362CE">
        <w:rPr>
          <w:rFonts w:ascii="Times New Roman" w:hAnsi="Times New Roman" w:cs="Times New Roman"/>
          <w:sz w:val="24"/>
          <w:szCs w:val="24"/>
        </w:rPr>
        <w:t>The Consultant will examine employment generation due to MI.</w:t>
      </w:r>
    </w:p>
    <w:p w14:paraId="42329BED" w14:textId="77777777" w:rsidR="005D5E8D" w:rsidRPr="00D362CE" w:rsidRDefault="005D5E8D" w:rsidP="005D5E8D">
      <w:pPr>
        <w:pStyle w:val="ListParagraph"/>
        <w:numPr>
          <w:ilvl w:val="0"/>
          <w:numId w:val="90"/>
        </w:numPr>
        <w:rPr>
          <w:rFonts w:ascii="Times New Roman" w:hAnsi="Times New Roman" w:cs="Times New Roman"/>
          <w:sz w:val="24"/>
          <w:szCs w:val="24"/>
        </w:rPr>
      </w:pPr>
      <w:r w:rsidRPr="00D362CE">
        <w:rPr>
          <w:rFonts w:ascii="Times New Roman" w:hAnsi="Times New Roman" w:cs="Times New Roman"/>
          <w:sz w:val="24"/>
          <w:szCs w:val="24"/>
        </w:rPr>
        <w:t xml:space="preserve">The Consultant will study overall impact of MI on farmer’s income enhancement including cost benefit ratio of Agriculture/Horticulture Crops.   </w:t>
      </w:r>
    </w:p>
    <w:p w14:paraId="2A94A585" w14:textId="77777777" w:rsidR="005D5E8D" w:rsidRPr="00D362CE" w:rsidRDefault="005D5E8D" w:rsidP="005D5E8D">
      <w:pPr>
        <w:rPr>
          <w:b/>
          <w:bCs/>
          <w:u w:val="single"/>
        </w:rPr>
      </w:pPr>
      <w:r w:rsidRPr="00D362CE">
        <w:rPr>
          <w:b/>
          <w:bCs/>
          <w:u w:val="single"/>
        </w:rPr>
        <w:lastRenderedPageBreak/>
        <w:t>Watershed Development Component of PMKSY</w:t>
      </w:r>
    </w:p>
    <w:p w14:paraId="239EB1AA" w14:textId="77777777" w:rsidR="005D5E8D" w:rsidRPr="00D362CE" w:rsidRDefault="005D5E8D" w:rsidP="005D5E8D">
      <w:pPr>
        <w:pStyle w:val="ListParagraph"/>
        <w:numPr>
          <w:ilvl w:val="0"/>
          <w:numId w:val="89"/>
        </w:numPr>
        <w:spacing w:after="0"/>
        <w:ind w:left="360"/>
        <w:jc w:val="both"/>
        <w:rPr>
          <w:rFonts w:ascii="Times New Roman" w:hAnsi="Times New Roman" w:cs="Times New Roman"/>
          <w:sz w:val="24"/>
          <w:szCs w:val="24"/>
        </w:rPr>
      </w:pPr>
      <w:r w:rsidRPr="00D362CE">
        <w:rPr>
          <w:rFonts w:ascii="Times New Roman" w:hAnsi="Times New Roman" w:cs="Times New Roman"/>
          <w:sz w:val="24"/>
          <w:szCs w:val="24"/>
        </w:rPr>
        <w:t xml:space="preserve">The Consultant will examine the financial outlay of the programme vis-à-vis the financial resources used in the programme till date.  </w:t>
      </w:r>
    </w:p>
    <w:p w14:paraId="1A129223" w14:textId="77777777" w:rsidR="005D5E8D" w:rsidRPr="00D362CE" w:rsidRDefault="005D5E8D" w:rsidP="005D5E8D">
      <w:pPr>
        <w:pStyle w:val="ListParagraph"/>
        <w:numPr>
          <w:ilvl w:val="0"/>
          <w:numId w:val="89"/>
        </w:numPr>
        <w:ind w:left="360"/>
        <w:jc w:val="both"/>
        <w:rPr>
          <w:rFonts w:ascii="Times New Roman" w:hAnsi="Times New Roman" w:cs="Times New Roman"/>
          <w:sz w:val="24"/>
          <w:szCs w:val="24"/>
        </w:rPr>
      </w:pPr>
      <w:r w:rsidRPr="00D362CE">
        <w:rPr>
          <w:rFonts w:ascii="Times New Roman" w:hAnsi="Times New Roman" w:cs="Times New Roman"/>
          <w:sz w:val="24"/>
          <w:szCs w:val="24"/>
        </w:rPr>
        <w:t>The Consultant will record the changes observed in natural resources in the project area. This includes change in Land use &amp; Land cover, reclamation of waste-land, change in irrigated areas, change in ground water level and reduction in runoff.</w:t>
      </w:r>
    </w:p>
    <w:p w14:paraId="557D1836" w14:textId="77777777" w:rsidR="005D5E8D" w:rsidRPr="00D362CE" w:rsidRDefault="005D5E8D" w:rsidP="005D5E8D">
      <w:pPr>
        <w:pStyle w:val="ListParagraph"/>
        <w:numPr>
          <w:ilvl w:val="0"/>
          <w:numId w:val="89"/>
        </w:numPr>
        <w:ind w:left="360"/>
        <w:jc w:val="both"/>
        <w:rPr>
          <w:rFonts w:ascii="Times New Roman" w:hAnsi="Times New Roman" w:cs="Times New Roman"/>
          <w:sz w:val="24"/>
          <w:szCs w:val="24"/>
        </w:rPr>
      </w:pPr>
      <w:r w:rsidRPr="00D362CE">
        <w:rPr>
          <w:rFonts w:ascii="Times New Roman" w:hAnsi="Times New Roman" w:cs="Times New Roman"/>
          <w:sz w:val="24"/>
          <w:szCs w:val="24"/>
        </w:rPr>
        <w:t xml:space="preserve"> The Consultant will assess the change in agriculture sector i.e. change in cropping pattern, area expansion, production, productivity of major crops, cropping intensity and diversity.</w:t>
      </w:r>
    </w:p>
    <w:p w14:paraId="3B16C51B" w14:textId="77777777" w:rsidR="005D5E8D" w:rsidRPr="00D362CE" w:rsidRDefault="005D5E8D" w:rsidP="005D5E8D">
      <w:pPr>
        <w:pStyle w:val="ListParagraph"/>
        <w:numPr>
          <w:ilvl w:val="0"/>
          <w:numId w:val="89"/>
        </w:numPr>
        <w:ind w:left="360"/>
        <w:jc w:val="both"/>
        <w:rPr>
          <w:rFonts w:ascii="Times New Roman" w:hAnsi="Times New Roman" w:cs="Times New Roman"/>
          <w:sz w:val="24"/>
          <w:szCs w:val="24"/>
        </w:rPr>
      </w:pPr>
      <w:r w:rsidRPr="00D362CE">
        <w:rPr>
          <w:rFonts w:ascii="Times New Roman" w:hAnsi="Times New Roman" w:cs="Times New Roman"/>
          <w:sz w:val="24"/>
          <w:szCs w:val="24"/>
        </w:rPr>
        <w:t xml:space="preserve"> The Consultant will assess the change in economy of the watershed community—i.e. change in income, employment, skill enhancement, if any, and expenditure patterns.</w:t>
      </w:r>
    </w:p>
    <w:p w14:paraId="73946F74" w14:textId="77777777" w:rsidR="005D5E8D" w:rsidRPr="00D362CE" w:rsidRDefault="005D5E8D" w:rsidP="005D5E8D">
      <w:pPr>
        <w:pStyle w:val="ListParagraph"/>
        <w:numPr>
          <w:ilvl w:val="0"/>
          <w:numId w:val="89"/>
        </w:numPr>
        <w:ind w:left="360"/>
        <w:jc w:val="both"/>
        <w:rPr>
          <w:rFonts w:ascii="Times New Roman" w:hAnsi="Times New Roman" w:cs="Times New Roman"/>
          <w:sz w:val="24"/>
          <w:szCs w:val="24"/>
        </w:rPr>
      </w:pPr>
      <w:r w:rsidRPr="00D362CE">
        <w:rPr>
          <w:rFonts w:ascii="Times New Roman" w:hAnsi="Times New Roman" w:cs="Times New Roman"/>
          <w:sz w:val="24"/>
          <w:szCs w:val="24"/>
        </w:rPr>
        <w:t xml:space="preserve"> The Consultant will assess the level of people’s participation in the project and its implications.</w:t>
      </w:r>
    </w:p>
    <w:p w14:paraId="20849C65" w14:textId="77777777" w:rsidR="005D5E8D" w:rsidRPr="00D362CE" w:rsidRDefault="005D5E8D" w:rsidP="005D5E8D">
      <w:pPr>
        <w:pStyle w:val="ListParagraph"/>
        <w:numPr>
          <w:ilvl w:val="0"/>
          <w:numId w:val="89"/>
        </w:numPr>
        <w:ind w:left="360"/>
        <w:jc w:val="both"/>
        <w:rPr>
          <w:rFonts w:ascii="Times New Roman" w:hAnsi="Times New Roman" w:cs="Times New Roman"/>
          <w:sz w:val="24"/>
          <w:szCs w:val="24"/>
        </w:rPr>
      </w:pPr>
      <w:r w:rsidRPr="00D362CE">
        <w:rPr>
          <w:rFonts w:ascii="Times New Roman" w:hAnsi="Times New Roman" w:cs="Times New Roman"/>
          <w:sz w:val="24"/>
          <w:szCs w:val="24"/>
        </w:rPr>
        <w:t xml:space="preserve"> The Consultant will assess the level &amp; pattern of fund utilization by states and explore reasons for unspent balances or low spending along with suggestions for improvement.</w:t>
      </w:r>
    </w:p>
    <w:p w14:paraId="1A708DDC" w14:textId="77777777" w:rsidR="005D5E8D" w:rsidRPr="00D362CE" w:rsidRDefault="005D5E8D" w:rsidP="005D5E8D">
      <w:pPr>
        <w:pStyle w:val="ListParagraph"/>
        <w:numPr>
          <w:ilvl w:val="0"/>
          <w:numId w:val="89"/>
        </w:numPr>
        <w:ind w:left="360"/>
        <w:jc w:val="both"/>
        <w:rPr>
          <w:rFonts w:ascii="Times New Roman" w:hAnsi="Times New Roman" w:cs="Times New Roman"/>
          <w:sz w:val="24"/>
          <w:szCs w:val="24"/>
        </w:rPr>
      </w:pPr>
      <w:r w:rsidRPr="00D362CE">
        <w:rPr>
          <w:rFonts w:ascii="Times New Roman" w:hAnsi="Times New Roman" w:cs="Times New Roman"/>
          <w:sz w:val="24"/>
          <w:szCs w:val="24"/>
        </w:rPr>
        <w:t xml:space="preserve"> The Consultant will assess the post project maintenance of assets &amp; institutions generated under the project and suggest policy option for their sustenance.</w:t>
      </w:r>
    </w:p>
    <w:p w14:paraId="6AFEE91E" w14:textId="77777777" w:rsidR="005D5E8D" w:rsidRPr="00D362CE" w:rsidRDefault="005D5E8D" w:rsidP="005D5E8D">
      <w:pPr>
        <w:pStyle w:val="ListParagraph"/>
        <w:numPr>
          <w:ilvl w:val="0"/>
          <w:numId w:val="89"/>
        </w:numPr>
        <w:ind w:left="360"/>
        <w:rPr>
          <w:rFonts w:ascii="Times New Roman" w:hAnsi="Times New Roman" w:cs="Times New Roman"/>
          <w:sz w:val="24"/>
          <w:szCs w:val="24"/>
        </w:rPr>
      </w:pPr>
      <w:r w:rsidRPr="00D362CE">
        <w:rPr>
          <w:rFonts w:ascii="Times New Roman" w:hAnsi="Times New Roman" w:cs="Times New Roman"/>
          <w:sz w:val="24"/>
          <w:szCs w:val="24"/>
        </w:rPr>
        <w:t xml:space="preserve">The Consultant will study the details of convergence with other schemes like IWMP and MGNREGA. </w:t>
      </w:r>
    </w:p>
    <w:p w14:paraId="50420694" w14:textId="77777777" w:rsidR="005D5E8D" w:rsidRPr="00D362CE" w:rsidRDefault="005D5E8D" w:rsidP="005D5E8D">
      <w:pPr>
        <w:pStyle w:val="ListParagraph"/>
        <w:numPr>
          <w:ilvl w:val="0"/>
          <w:numId w:val="89"/>
        </w:numPr>
        <w:ind w:left="360"/>
        <w:rPr>
          <w:rFonts w:ascii="Times New Roman" w:hAnsi="Times New Roman" w:cs="Times New Roman"/>
          <w:sz w:val="24"/>
          <w:szCs w:val="24"/>
        </w:rPr>
      </w:pPr>
      <w:r w:rsidRPr="00D362CE">
        <w:rPr>
          <w:rFonts w:ascii="Times New Roman" w:hAnsi="Times New Roman" w:cs="Times New Roman"/>
          <w:sz w:val="24"/>
          <w:szCs w:val="24"/>
        </w:rPr>
        <w:t xml:space="preserve"> The Consultant will examine the status and details of the Participatory Irrigation Management, Water User Associations and NGOs working in the domain of WDC. </w:t>
      </w:r>
    </w:p>
    <w:p w14:paraId="10033E26" w14:textId="77777777" w:rsidR="005D5E8D" w:rsidRPr="00D362CE" w:rsidRDefault="005D5E8D" w:rsidP="005D5E8D">
      <w:pPr>
        <w:pStyle w:val="ListParagraph"/>
        <w:numPr>
          <w:ilvl w:val="0"/>
          <w:numId w:val="89"/>
        </w:numPr>
        <w:ind w:left="360"/>
        <w:jc w:val="both"/>
        <w:rPr>
          <w:rFonts w:ascii="Times New Roman" w:hAnsi="Times New Roman" w:cs="Times New Roman"/>
          <w:sz w:val="24"/>
          <w:szCs w:val="24"/>
        </w:rPr>
      </w:pPr>
      <w:r w:rsidRPr="00D362CE">
        <w:rPr>
          <w:rFonts w:ascii="Times New Roman" w:hAnsi="Times New Roman" w:cs="Times New Roman"/>
          <w:sz w:val="24"/>
          <w:szCs w:val="24"/>
        </w:rPr>
        <w:t xml:space="preserve"> The Consultant will provide an overall national level summary of findings and document the best practices observed, lessons learnt, etc., with policy suggestions for future improvement.</w:t>
      </w:r>
    </w:p>
    <w:p w14:paraId="6773FE3C" w14:textId="26676AEF" w:rsidR="005D5E8D" w:rsidRPr="00D362CE" w:rsidRDefault="005D5E8D" w:rsidP="00AE7282">
      <w:pPr>
        <w:rPr>
          <w:b/>
          <w:u w:val="single"/>
        </w:rPr>
      </w:pPr>
      <w:bookmarkStart w:id="12" w:name="_GoBack"/>
      <w:bookmarkEnd w:id="12"/>
      <w:r w:rsidRPr="00D362CE">
        <w:rPr>
          <w:b/>
          <w:u w:val="single"/>
        </w:rPr>
        <w:t>Har Khet Ko Paani (SMI &amp; RR) Component of PMKSY</w:t>
      </w:r>
    </w:p>
    <w:p w14:paraId="67ED3A1B" w14:textId="77777777" w:rsidR="005D5E8D" w:rsidRPr="00D362CE" w:rsidRDefault="005D5E8D" w:rsidP="005D5E8D">
      <w:pPr>
        <w:pStyle w:val="ListParagraph"/>
        <w:numPr>
          <w:ilvl w:val="0"/>
          <w:numId w:val="94"/>
        </w:numPr>
        <w:spacing w:after="0"/>
        <w:ind w:left="360"/>
        <w:jc w:val="both"/>
        <w:rPr>
          <w:rFonts w:ascii="Times New Roman" w:hAnsi="Times New Roman" w:cs="Times New Roman"/>
          <w:sz w:val="24"/>
          <w:szCs w:val="24"/>
        </w:rPr>
      </w:pPr>
      <w:r w:rsidRPr="00D362CE">
        <w:rPr>
          <w:rFonts w:ascii="Times New Roman" w:hAnsi="Times New Roman" w:cs="Times New Roman"/>
          <w:sz w:val="24"/>
          <w:szCs w:val="24"/>
        </w:rPr>
        <w:t xml:space="preserve">The Consultant will examine the financial outlay of the programme vis-à-vis the financial resources used in the programme till date. </w:t>
      </w:r>
    </w:p>
    <w:p w14:paraId="12DB16BF" w14:textId="77777777" w:rsidR="005D5E8D" w:rsidRPr="00D362CE" w:rsidRDefault="005D5E8D" w:rsidP="005D5E8D">
      <w:pPr>
        <w:pStyle w:val="ListParagraph"/>
        <w:numPr>
          <w:ilvl w:val="0"/>
          <w:numId w:val="94"/>
        </w:numPr>
        <w:spacing w:before="240" w:after="0"/>
        <w:ind w:left="360"/>
        <w:jc w:val="both"/>
        <w:rPr>
          <w:rFonts w:ascii="Times New Roman" w:hAnsi="Times New Roman" w:cs="Times New Roman"/>
          <w:sz w:val="24"/>
          <w:szCs w:val="24"/>
        </w:rPr>
      </w:pPr>
      <w:r w:rsidRPr="00D362CE">
        <w:rPr>
          <w:rFonts w:ascii="Times New Roman" w:hAnsi="Times New Roman" w:cs="Times New Roman"/>
          <w:sz w:val="24"/>
          <w:szCs w:val="24"/>
        </w:rPr>
        <w:t>The Consultant will evaluate the status and details of new water resources created through Minor Irrigation (surface and groundwater) and development of lift irrigation system.</w:t>
      </w:r>
    </w:p>
    <w:p w14:paraId="7A04574E" w14:textId="77777777" w:rsidR="005D5E8D" w:rsidRPr="00D362CE" w:rsidRDefault="005D5E8D" w:rsidP="005D5E8D">
      <w:pPr>
        <w:pStyle w:val="ListParagraph"/>
        <w:numPr>
          <w:ilvl w:val="0"/>
          <w:numId w:val="94"/>
        </w:numPr>
        <w:spacing w:before="240" w:after="0"/>
        <w:ind w:left="360"/>
        <w:jc w:val="both"/>
        <w:rPr>
          <w:rFonts w:ascii="Times New Roman" w:hAnsi="Times New Roman" w:cs="Times New Roman"/>
          <w:sz w:val="24"/>
          <w:szCs w:val="24"/>
        </w:rPr>
      </w:pPr>
      <w:r w:rsidRPr="00D362CE">
        <w:rPr>
          <w:rFonts w:ascii="Times New Roman" w:hAnsi="Times New Roman" w:cs="Times New Roman"/>
          <w:sz w:val="24"/>
          <w:szCs w:val="24"/>
        </w:rPr>
        <w:t xml:space="preserve">The Consultant will evaluate the status and details of the water bodies repaired, renovated and restored under the programme, where ‘restoration’ would mean restoring, if not more, the original designed command. </w:t>
      </w:r>
    </w:p>
    <w:p w14:paraId="139634D7" w14:textId="77777777" w:rsidR="005D5E8D" w:rsidRPr="00D362CE" w:rsidRDefault="005D5E8D" w:rsidP="005D5E8D">
      <w:pPr>
        <w:pStyle w:val="ListParagraph"/>
        <w:numPr>
          <w:ilvl w:val="0"/>
          <w:numId w:val="94"/>
        </w:numPr>
        <w:spacing w:before="240" w:after="0"/>
        <w:ind w:left="360"/>
        <w:jc w:val="both"/>
        <w:rPr>
          <w:rFonts w:ascii="Times New Roman" w:hAnsi="Times New Roman" w:cs="Times New Roman"/>
          <w:sz w:val="24"/>
          <w:szCs w:val="24"/>
        </w:rPr>
      </w:pPr>
      <w:r w:rsidRPr="00D362CE">
        <w:rPr>
          <w:rFonts w:ascii="Times New Roman" w:hAnsi="Times New Roman" w:cs="Times New Roman"/>
          <w:sz w:val="24"/>
          <w:szCs w:val="24"/>
        </w:rPr>
        <w:t>The Consultant will evaluate the status and details of the works done to strengthen the carrying capacity of the traditional water bodies targeted under the programme.</w:t>
      </w:r>
    </w:p>
    <w:p w14:paraId="0475C5FF" w14:textId="77777777" w:rsidR="005D5E8D" w:rsidRPr="00D362CE" w:rsidRDefault="005D5E8D" w:rsidP="005D5E8D">
      <w:pPr>
        <w:pStyle w:val="ListParagraph"/>
        <w:numPr>
          <w:ilvl w:val="0"/>
          <w:numId w:val="94"/>
        </w:numPr>
        <w:spacing w:before="240" w:after="0"/>
        <w:ind w:left="360"/>
        <w:jc w:val="both"/>
        <w:rPr>
          <w:rFonts w:ascii="Times New Roman" w:hAnsi="Times New Roman" w:cs="Times New Roman"/>
          <w:sz w:val="24"/>
          <w:szCs w:val="24"/>
        </w:rPr>
      </w:pPr>
      <w:r w:rsidRPr="00D362CE">
        <w:rPr>
          <w:rFonts w:ascii="Times New Roman" w:hAnsi="Times New Roman" w:cs="Times New Roman"/>
          <w:sz w:val="24"/>
          <w:szCs w:val="24"/>
        </w:rPr>
        <w:t>The Consultant will examine the status and details of the rain water harvesting structures constructed under the programme.</w:t>
      </w:r>
    </w:p>
    <w:p w14:paraId="3539695B" w14:textId="77777777" w:rsidR="005D5E8D" w:rsidRPr="00D362CE" w:rsidRDefault="005D5E8D" w:rsidP="005D5E8D">
      <w:pPr>
        <w:pStyle w:val="ListParagraph"/>
        <w:numPr>
          <w:ilvl w:val="0"/>
          <w:numId w:val="94"/>
        </w:numPr>
        <w:spacing w:before="240" w:after="0"/>
        <w:ind w:left="360"/>
        <w:jc w:val="both"/>
        <w:rPr>
          <w:rFonts w:ascii="Times New Roman" w:hAnsi="Times New Roman" w:cs="Times New Roman"/>
          <w:sz w:val="24"/>
          <w:szCs w:val="24"/>
        </w:rPr>
      </w:pPr>
      <w:r w:rsidRPr="00D362CE">
        <w:rPr>
          <w:rFonts w:ascii="Times New Roman" w:hAnsi="Times New Roman" w:cs="Times New Roman"/>
          <w:sz w:val="24"/>
          <w:szCs w:val="24"/>
        </w:rPr>
        <w:t xml:space="preserve"> The Consultant will evaluate the status and details of the works under the scheme. </w:t>
      </w:r>
    </w:p>
    <w:p w14:paraId="768B97DB" w14:textId="77777777" w:rsidR="005D5E8D" w:rsidRPr="00D362CE" w:rsidRDefault="005D5E8D" w:rsidP="005D5E8D">
      <w:pPr>
        <w:pStyle w:val="ListParagraph"/>
        <w:numPr>
          <w:ilvl w:val="0"/>
          <w:numId w:val="94"/>
        </w:numPr>
        <w:spacing w:before="240" w:after="0"/>
        <w:ind w:left="360"/>
        <w:jc w:val="both"/>
        <w:rPr>
          <w:rFonts w:ascii="Times New Roman" w:hAnsi="Times New Roman" w:cs="Times New Roman"/>
          <w:sz w:val="24"/>
          <w:szCs w:val="24"/>
        </w:rPr>
      </w:pPr>
      <w:r w:rsidRPr="00D362CE">
        <w:rPr>
          <w:rFonts w:ascii="Times New Roman" w:hAnsi="Times New Roman" w:cs="Times New Roman"/>
          <w:sz w:val="24"/>
          <w:szCs w:val="24"/>
        </w:rPr>
        <w:t xml:space="preserve">The Consultant will examine the Irrigation potential created under the programme. </w:t>
      </w:r>
    </w:p>
    <w:p w14:paraId="644D978E" w14:textId="77777777" w:rsidR="005D5E8D" w:rsidRPr="00D362CE" w:rsidRDefault="005D5E8D" w:rsidP="005D5E8D">
      <w:pPr>
        <w:pStyle w:val="ListParagraph"/>
        <w:numPr>
          <w:ilvl w:val="0"/>
          <w:numId w:val="94"/>
        </w:numPr>
        <w:spacing w:before="240" w:after="0"/>
        <w:ind w:left="360"/>
        <w:jc w:val="both"/>
        <w:rPr>
          <w:rFonts w:ascii="Times New Roman" w:hAnsi="Times New Roman" w:cs="Times New Roman"/>
          <w:sz w:val="24"/>
          <w:szCs w:val="24"/>
        </w:rPr>
      </w:pPr>
      <w:r w:rsidRPr="00D362CE">
        <w:rPr>
          <w:rFonts w:ascii="Times New Roman" w:hAnsi="Times New Roman" w:cs="Times New Roman"/>
          <w:sz w:val="24"/>
          <w:szCs w:val="24"/>
        </w:rPr>
        <w:t xml:space="preserve">The Consultant will examine the Irrigation potential utilized out of created potential. </w:t>
      </w:r>
    </w:p>
    <w:p w14:paraId="0FBC0B1D" w14:textId="77777777" w:rsidR="005D5E8D" w:rsidRPr="00D362CE" w:rsidRDefault="005D5E8D" w:rsidP="005D5E8D">
      <w:pPr>
        <w:pStyle w:val="ListParagraph"/>
        <w:numPr>
          <w:ilvl w:val="0"/>
          <w:numId w:val="94"/>
        </w:numPr>
        <w:spacing w:before="240" w:after="0"/>
        <w:ind w:left="360"/>
        <w:jc w:val="both"/>
        <w:rPr>
          <w:rFonts w:ascii="Times New Roman" w:hAnsi="Times New Roman" w:cs="Times New Roman"/>
          <w:sz w:val="24"/>
          <w:szCs w:val="24"/>
        </w:rPr>
      </w:pPr>
      <w:r w:rsidRPr="00D362CE">
        <w:rPr>
          <w:rFonts w:ascii="Times New Roman" w:hAnsi="Times New Roman" w:cs="Times New Roman"/>
          <w:sz w:val="24"/>
          <w:szCs w:val="24"/>
        </w:rPr>
        <w:t>The Consultant will verify the potential creation reported by the State from a particular project post completion of all the physical works on the ground.</w:t>
      </w:r>
    </w:p>
    <w:p w14:paraId="3C0319EC" w14:textId="77777777" w:rsidR="005D5E8D" w:rsidRPr="00D362CE" w:rsidRDefault="005D5E8D" w:rsidP="005D5E8D">
      <w:pPr>
        <w:pStyle w:val="ListParagraph"/>
        <w:numPr>
          <w:ilvl w:val="0"/>
          <w:numId w:val="94"/>
        </w:numPr>
        <w:spacing w:before="240" w:after="0"/>
        <w:ind w:left="360"/>
        <w:jc w:val="both"/>
        <w:rPr>
          <w:rFonts w:ascii="Times New Roman" w:hAnsi="Times New Roman" w:cs="Times New Roman"/>
          <w:sz w:val="24"/>
          <w:szCs w:val="24"/>
        </w:rPr>
      </w:pPr>
      <w:r w:rsidRPr="00D362CE">
        <w:rPr>
          <w:rFonts w:ascii="Times New Roman" w:hAnsi="Times New Roman" w:cs="Times New Roman"/>
          <w:sz w:val="24"/>
          <w:szCs w:val="24"/>
        </w:rPr>
        <w:t xml:space="preserve">The Consultant will study the details of the groundwater development works undertaken under the programme. </w:t>
      </w:r>
    </w:p>
    <w:p w14:paraId="5E064A06" w14:textId="77777777" w:rsidR="005D5E8D" w:rsidRPr="00D362CE" w:rsidRDefault="005D5E8D" w:rsidP="005D5E8D">
      <w:pPr>
        <w:pStyle w:val="ListParagraph"/>
        <w:numPr>
          <w:ilvl w:val="0"/>
          <w:numId w:val="94"/>
        </w:numPr>
        <w:spacing w:before="240" w:after="0"/>
        <w:ind w:left="360"/>
        <w:jc w:val="both"/>
        <w:rPr>
          <w:rFonts w:ascii="Times New Roman" w:hAnsi="Times New Roman" w:cs="Times New Roman"/>
          <w:sz w:val="24"/>
          <w:szCs w:val="24"/>
        </w:rPr>
      </w:pPr>
      <w:r w:rsidRPr="00D362CE">
        <w:rPr>
          <w:rFonts w:ascii="Times New Roman" w:hAnsi="Times New Roman" w:cs="Times New Roman"/>
          <w:sz w:val="24"/>
          <w:szCs w:val="24"/>
        </w:rPr>
        <w:lastRenderedPageBreak/>
        <w:t xml:space="preserve">The Consultant will study the details of the works done to improve the water management and distribution system of the water bodies. </w:t>
      </w:r>
    </w:p>
    <w:p w14:paraId="3252B979" w14:textId="77777777" w:rsidR="005D5E8D" w:rsidRPr="00D362CE" w:rsidRDefault="005D5E8D" w:rsidP="005D5E8D">
      <w:pPr>
        <w:pStyle w:val="ListParagraph"/>
        <w:numPr>
          <w:ilvl w:val="0"/>
          <w:numId w:val="94"/>
        </w:numPr>
        <w:spacing w:before="240" w:after="0"/>
        <w:ind w:left="360"/>
        <w:jc w:val="both"/>
        <w:rPr>
          <w:rFonts w:ascii="Times New Roman" w:hAnsi="Times New Roman" w:cs="Times New Roman"/>
          <w:sz w:val="24"/>
          <w:szCs w:val="24"/>
        </w:rPr>
      </w:pPr>
      <w:r w:rsidRPr="00D362CE">
        <w:rPr>
          <w:rFonts w:ascii="Times New Roman" w:hAnsi="Times New Roman" w:cs="Times New Roman"/>
          <w:sz w:val="24"/>
          <w:szCs w:val="24"/>
        </w:rPr>
        <w:t xml:space="preserve">The Consultant will study the details of the works done to divert water from the sources of different locations where it is plenty to water scarce areas.  </w:t>
      </w:r>
    </w:p>
    <w:p w14:paraId="2AA22303" w14:textId="77777777" w:rsidR="005D5E8D" w:rsidRPr="00D362CE" w:rsidRDefault="005D5E8D" w:rsidP="005D5E8D">
      <w:pPr>
        <w:pStyle w:val="ListParagraph"/>
        <w:numPr>
          <w:ilvl w:val="0"/>
          <w:numId w:val="94"/>
        </w:numPr>
        <w:spacing w:before="240" w:after="0"/>
        <w:ind w:left="360"/>
        <w:jc w:val="both"/>
        <w:rPr>
          <w:rFonts w:ascii="Times New Roman" w:hAnsi="Times New Roman" w:cs="Times New Roman"/>
          <w:sz w:val="24"/>
          <w:szCs w:val="24"/>
        </w:rPr>
      </w:pPr>
      <w:r w:rsidRPr="00D362CE">
        <w:rPr>
          <w:rFonts w:ascii="Times New Roman" w:hAnsi="Times New Roman" w:cs="Times New Roman"/>
          <w:sz w:val="24"/>
          <w:szCs w:val="24"/>
        </w:rPr>
        <w:t xml:space="preserve"> The Consultant will examine the status of monitoring of the projects and details of agency which undertook the monitoring.</w:t>
      </w:r>
    </w:p>
    <w:p w14:paraId="2925EB94" w14:textId="77777777" w:rsidR="005D5E8D" w:rsidRPr="00D362CE" w:rsidRDefault="005D5E8D" w:rsidP="005D5E8D">
      <w:pPr>
        <w:pStyle w:val="ListParagraph"/>
        <w:numPr>
          <w:ilvl w:val="0"/>
          <w:numId w:val="94"/>
        </w:numPr>
        <w:spacing w:before="240" w:after="0"/>
        <w:ind w:left="360"/>
        <w:jc w:val="both"/>
        <w:rPr>
          <w:rFonts w:ascii="Times New Roman" w:hAnsi="Times New Roman" w:cs="Times New Roman"/>
          <w:sz w:val="24"/>
          <w:szCs w:val="24"/>
        </w:rPr>
      </w:pPr>
      <w:r w:rsidRPr="00D362CE">
        <w:rPr>
          <w:rFonts w:ascii="Times New Roman" w:hAnsi="Times New Roman" w:cs="Times New Roman"/>
          <w:sz w:val="24"/>
          <w:szCs w:val="24"/>
        </w:rPr>
        <w:t xml:space="preserve">The Consultant will report the status of Third-party evaluation of the scheme. </w:t>
      </w:r>
    </w:p>
    <w:p w14:paraId="2ECB5D2A" w14:textId="77777777" w:rsidR="005D5E8D" w:rsidRPr="00D362CE" w:rsidRDefault="005D5E8D" w:rsidP="005D5E8D">
      <w:pPr>
        <w:pStyle w:val="ListParagraph"/>
        <w:numPr>
          <w:ilvl w:val="0"/>
          <w:numId w:val="94"/>
        </w:numPr>
        <w:spacing w:before="240" w:after="0"/>
        <w:ind w:left="360"/>
        <w:jc w:val="both"/>
        <w:rPr>
          <w:rFonts w:ascii="Times New Roman" w:hAnsi="Times New Roman" w:cs="Times New Roman"/>
          <w:sz w:val="24"/>
          <w:szCs w:val="24"/>
        </w:rPr>
      </w:pPr>
      <w:r w:rsidRPr="00D362CE">
        <w:rPr>
          <w:rFonts w:ascii="Times New Roman" w:hAnsi="Times New Roman" w:cs="Times New Roman"/>
          <w:sz w:val="24"/>
          <w:szCs w:val="24"/>
        </w:rPr>
        <w:t xml:space="preserve"> The Consultant will examine the status (including frequency of data updating) of the online MIS system for the programme, if developed; and if not developed, examine the reasons thereof. </w:t>
      </w:r>
    </w:p>
    <w:p w14:paraId="4AC1EA46" w14:textId="77777777" w:rsidR="005D5E8D" w:rsidRPr="00D362CE" w:rsidRDefault="005D5E8D" w:rsidP="005D5E8D">
      <w:pPr>
        <w:pStyle w:val="ListParagraph"/>
        <w:numPr>
          <w:ilvl w:val="0"/>
          <w:numId w:val="94"/>
        </w:numPr>
        <w:spacing w:before="240" w:after="0"/>
        <w:ind w:left="360"/>
        <w:jc w:val="both"/>
        <w:rPr>
          <w:rFonts w:ascii="Times New Roman" w:hAnsi="Times New Roman" w:cs="Times New Roman"/>
          <w:sz w:val="24"/>
          <w:szCs w:val="24"/>
        </w:rPr>
      </w:pPr>
      <w:r w:rsidRPr="00D362CE">
        <w:rPr>
          <w:rFonts w:ascii="Times New Roman" w:hAnsi="Times New Roman" w:cs="Times New Roman"/>
          <w:sz w:val="24"/>
          <w:szCs w:val="24"/>
        </w:rPr>
        <w:t xml:space="preserve">The Consultant will study the details of convergence with other schemes like IWMP and MGNREGA. </w:t>
      </w:r>
    </w:p>
    <w:p w14:paraId="0C456D5A" w14:textId="77777777" w:rsidR="005D5E8D" w:rsidRPr="00D362CE" w:rsidRDefault="005D5E8D" w:rsidP="005D5E8D">
      <w:pPr>
        <w:pStyle w:val="ListParagraph"/>
        <w:numPr>
          <w:ilvl w:val="0"/>
          <w:numId w:val="94"/>
        </w:numPr>
        <w:spacing w:before="240" w:after="0"/>
        <w:ind w:left="360"/>
        <w:jc w:val="both"/>
        <w:rPr>
          <w:rFonts w:ascii="Times New Roman" w:hAnsi="Times New Roman" w:cs="Times New Roman"/>
          <w:sz w:val="24"/>
          <w:szCs w:val="24"/>
        </w:rPr>
      </w:pPr>
      <w:r w:rsidRPr="00D362CE">
        <w:rPr>
          <w:rFonts w:ascii="Times New Roman" w:hAnsi="Times New Roman" w:cs="Times New Roman"/>
          <w:sz w:val="24"/>
          <w:szCs w:val="24"/>
        </w:rPr>
        <w:t>The Consultant will study the details on provisions for the operation and maintenance activities of the projects constructed under the programme.</w:t>
      </w:r>
    </w:p>
    <w:p w14:paraId="5E80DB14" w14:textId="77777777" w:rsidR="005D5E8D" w:rsidRPr="00D362CE" w:rsidRDefault="005D5E8D" w:rsidP="005D5E8D">
      <w:pPr>
        <w:pStyle w:val="ListParagraph"/>
        <w:numPr>
          <w:ilvl w:val="0"/>
          <w:numId w:val="94"/>
        </w:numPr>
        <w:spacing w:before="240" w:after="0"/>
        <w:ind w:left="360"/>
        <w:jc w:val="both"/>
        <w:rPr>
          <w:rFonts w:ascii="Times New Roman" w:hAnsi="Times New Roman" w:cs="Times New Roman"/>
          <w:sz w:val="24"/>
          <w:szCs w:val="24"/>
        </w:rPr>
      </w:pPr>
      <w:r w:rsidRPr="00D362CE">
        <w:rPr>
          <w:rFonts w:ascii="Times New Roman" w:hAnsi="Times New Roman" w:cs="Times New Roman"/>
          <w:sz w:val="24"/>
          <w:szCs w:val="24"/>
        </w:rPr>
        <w:t>The Consultant will study the details of Water Users’ Association (WUAs) in terms of their creation/ registration, capacity building, financial empowerment, taking-over of irrigation assets, and day-to-day functioning and evaluate the strengths and weaknesses of the functional WUAs including their financial sustainability, and capacity for proper maintenance of assets and in ensuring equitable distribution of water.</w:t>
      </w:r>
    </w:p>
    <w:p w14:paraId="10616FC0" w14:textId="77777777" w:rsidR="005D5E8D" w:rsidRPr="00D362CE" w:rsidRDefault="005D5E8D" w:rsidP="005D5E8D">
      <w:pPr>
        <w:pStyle w:val="NoSpacing"/>
        <w:numPr>
          <w:ilvl w:val="0"/>
          <w:numId w:val="94"/>
        </w:numPr>
        <w:spacing w:line="276" w:lineRule="auto"/>
        <w:ind w:left="360"/>
        <w:jc w:val="both"/>
        <w:rPr>
          <w:rFonts w:ascii="Times New Roman" w:hAnsi="Times New Roman" w:cs="Times New Roman"/>
        </w:rPr>
      </w:pPr>
      <w:r w:rsidRPr="00D362CE">
        <w:rPr>
          <w:rFonts w:ascii="Times New Roman" w:hAnsi="Times New Roman" w:cs="Times New Roman"/>
        </w:rPr>
        <w:t xml:space="preserve">The Consultant will study the status of District Irrigation Plans and reasons for delay in their formulation. </w:t>
      </w:r>
    </w:p>
    <w:p w14:paraId="0508D84B" w14:textId="77777777" w:rsidR="005D5E8D" w:rsidRPr="00D362CE" w:rsidRDefault="005D5E8D" w:rsidP="005D5E8D">
      <w:pPr>
        <w:pStyle w:val="NoSpacing"/>
        <w:numPr>
          <w:ilvl w:val="0"/>
          <w:numId w:val="94"/>
        </w:numPr>
        <w:spacing w:line="276" w:lineRule="auto"/>
        <w:ind w:left="360"/>
        <w:jc w:val="both"/>
        <w:rPr>
          <w:rFonts w:ascii="Times New Roman" w:hAnsi="Times New Roman" w:cs="Times New Roman"/>
        </w:rPr>
      </w:pPr>
      <w:r w:rsidRPr="00D362CE">
        <w:rPr>
          <w:rFonts w:ascii="Times New Roman" w:hAnsi="Times New Roman" w:cs="Times New Roman"/>
        </w:rPr>
        <w:t>The Consultant will study the status of implementation of District Irrigation Plans.</w:t>
      </w:r>
    </w:p>
    <w:p w14:paraId="3F5E69EC" w14:textId="77777777" w:rsidR="005D5E8D" w:rsidRPr="00D362CE" w:rsidRDefault="005D5E8D" w:rsidP="005D5E8D">
      <w:pPr>
        <w:pStyle w:val="NoSpacing"/>
        <w:numPr>
          <w:ilvl w:val="0"/>
          <w:numId w:val="94"/>
        </w:numPr>
        <w:spacing w:line="276" w:lineRule="auto"/>
        <w:ind w:left="360"/>
        <w:jc w:val="both"/>
        <w:rPr>
          <w:rFonts w:ascii="Times New Roman" w:hAnsi="Times New Roman" w:cs="Times New Roman"/>
        </w:rPr>
      </w:pPr>
      <w:r w:rsidRPr="00D362CE">
        <w:rPr>
          <w:rFonts w:ascii="Times New Roman" w:hAnsi="Times New Roman" w:cs="Times New Roman"/>
        </w:rPr>
        <w:t xml:space="preserve">The Consultant will study the status of State Irrigation Plans and reasons for delay in their formulation. </w:t>
      </w:r>
    </w:p>
    <w:p w14:paraId="241250D0" w14:textId="77777777" w:rsidR="005D5E8D" w:rsidRPr="00D362CE" w:rsidRDefault="005D5E8D" w:rsidP="005D5E8D">
      <w:pPr>
        <w:pStyle w:val="NoSpacing"/>
        <w:numPr>
          <w:ilvl w:val="0"/>
          <w:numId w:val="94"/>
        </w:numPr>
        <w:spacing w:line="276" w:lineRule="auto"/>
        <w:ind w:left="360"/>
        <w:jc w:val="both"/>
        <w:rPr>
          <w:rFonts w:ascii="Times New Roman" w:hAnsi="Times New Roman" w:cs="Times New Roman"/>
        </w:rPr>
      </w:pPr>
      <w:r w:rsidRPr="00D362CE">
        <w:rPr>
          <w:rFonts w:ascii="Times New Roman" w:hAnsi="Times New Roman" w:cs="Times New Roman"/>
        </w:rPr>
        <w:t xml:space="preserve">The Consultant will study the status of implementation of State Irrigation Plans. </w:t>
      </w:r>
    </w:p>
    <w:p w14:paraId="6DB2F960" w14:textId="77777777" w:rsidR="005D5E8D" w:rsidRPr="00D362CE" w:rsidRDefault="005D5E8D" w:rsidP="005D5E8D">
      <w:pPr>
        <w:pStyle w:val="NoSpacing"/>
        <w:numPr>
          <w:ilvl w:val="0"/>
          <w:numId w:val="94"/>
        </w:numPr>
        <w:spacing w:line="276" w:lineRule="auto"/>
        <w:ind w:left="360"/>
        <w:jc w:val="both"/>
        <w:rPr>
          <w:rFonts w:ascii="Times New Roman" w:hAnsi="Times New Roman" w:cs="Times New Roman"/>
        </w:rPr>
      </w:pPr>
      <w:r w:rsidRPr="00D362CE">
        <w:rPr>
          <w:rFonts w:ascii="Times New Roman" w:hAnsi="Times New Roman" w:cs="Times New Roman"/>
        </w:rPr>
        <w:t>The Consultant will track the constitution of District-Level Monitoring Committee formed in accordance with the guidelines of PMKSY and report details of their functioning.</w:t>
      </w:r>
    </w:p>
    <w:p w14:paraId="0615D276" w14:textId="77777777" w:rsidR="005D5E8D" w:rsidRPr="00D362CE" w:rsidRDefault="005D5E8D" w:rsidP="005D5E8D">
      <w:pPr>
        <w:pStyle w:val="NoSpacing"/>
        <w:numPr>
          <w:ilvl w:val="0"/>
          <w:numId w:val="94"/>
        </w:numPr>
        <w:spacing w:line="276" w:lineRule="auto"/>
        <w:ind w:left="360"/>
        <w:jc w:val="both"/>
        <w:rPr>
          <w:rFonts w:ascii="Times New Roman" w:hAnsi="Times New Roman" w:cs="Times New Roman"/>
        </w:rPr>
      </w:pPr>
      <w:r w:rsidRPr="00D362CE">
        <w:rPr>
          <w:rFonts w:ascii="Times New Roman" w:hAnsi="Times New Roman" w:cs="Times New Roman"/>
        </w:rPr>
        <w:t xml:space="preserve">The Consultant will study the status and details of the platform to share, display and reward the best practices. </w:t>
      </w:r>
    </w:p>
    <w:p w14:paraId="0E37B2A4" w14:textId="77777777" w:rsidR="005D5E8D" w:rsidRPr="00D362CE" w:rsidRDefault="005D5E8D" w:rsidP="005D5E8D">
      <w:pPr>
        <w:pStyle w:val="NoSpacing"/>
        <w:numPr>
          <w:ilvl w:val="0"/>
          <w:numId w:val="94"/>
        </w:numPr>
        <w:spacing w:line="276" w:lineRule="auto"/>
        <w:ind w:left="360"/>
        <w:jc w:val="both"/>
        <w:rPr>
          <w:rFonts w:ascii="Times New Roman" w:hAnsi="Times New Roman" w:cs="Times New Roman"/>
        </w:rPr>
      </w:pPr>
      <w:r w:rsidRPr="00D362CE">
        <w:rPr>
          <w:rFonts w:ascii="Times New Roman" w:hAnsi="Times New Roman" w:cs="Times New Roman"/>
        </w:rPr>
        <w:t xml:space="preserve">The Consultant will examine the status and details of the Participatory Irrigation Management, Water User Associations and NGOs working in the domain of SMI and RR. </w:t>
      </w:r>
    </w:p>
    <w:p w14:paraId="09CCF2C8" w14:textId="77777777" w:rsidR="005D5E8D" w:rsidRPr="00D362CE" w:rsidRDefault="005D5E8D" w:rsidP="005D5E8D">
      <w:pPr>
        <w:pStyle w:val="ListParagraph"/>
        <w:numPr>
          <w:ilvl w:val="0"/>
          <w:numId w:val="94"/>
        </w:numPr>
        <w:spacing w:after="0"/>
        <w:ind w:left="360"/>
        <w:jc w:val="both"/>
        <w:rPr>
          <w:rFonts w:ascii="Times New Roman" w:hAnsi="Times New Roman" w:cs="Times New Roman"/>
          <w:sz w:val="24"/>
          <w:szCs w:val="24"/>
        </w:rPr>
      </w:pPr>
      <w:r w:rsidRPr="00D362CE">
        <w:rPr>
          <w:rFonts w:ascii="Times New Roman" w:hAnsi="Times New Roman" w:cs="Times New Roman"/>
          <w:sz w:val="24"/>
          <w:szCs w:val="24"/>
        </w:rPr>
        <w:t>The Consultant will study the measures taken to promote water use efficiency specific to SMI and RR.</w:t>
      </w:r>
    </w:p>
    <w:p w14:paraId="168A94C9" w14:textId="77777777" w:rsidR="005D5E8D" w:rsidRPr="00D362CE" w:rsidRDefault="005D5E8D" w:rsidP="005D5E8D">
      <w:pPr>
        <w:pStyle w:val="ListParagraph"/>
        <w:numPr>
          <w:ilvl w:val="0"/>
          <w:numId w:val="94"/>
        </w:numPr>
        <w:spacing w:before="240" w:after="0"/>
        <w:ind w:left="360"/>
        <w:jc w:val="both"/>
        <w:rPr>
          <w:rFonts w:ascii="Times New Roman" w:hAnsi="Times New Roman" w:cs="Times New Roman"/>
          <w:sz w:val="24"/>
          <w:szCs w:val="24"/>
        </w:rPr>
      </w:pPr>
      <w:r w:rsidRPr="00D362CE">
        <w:rPr>
          <w:rFonts w:ascii="Times New Roman" w:hAnsi="Times New Roman" w:cs="Times New Roman"/>
          <w:sz w:val="24"/>
          <w:szCs w:val="24"/>
        </w:rPr>
        <w:t xml:space="preserve">The Consultant will evaluate the measures taken to explore the feasibility of reusing treated municipal waste water for peri-urban agriculture. </w:t>
      </w:r>
    </w:p>
    <w:p w14:paraId="5D7AAA5A" w14:textId="77777777" w:rsidR="005D5E8D" w:rsidRPr="00D362CE" w:rsidRDefault="005D5E8D" w:rsidP="005D5E8D">
      <w:pPr>
        <w:pStyle w:val="ListParagraph"/>
        <w:numPr>
          <w:ilvl w:val="0"/>
          <w:numId w:val="94"/>
        </w:numPr>
        <w:spacing w:before="240" w:after="0"/>
        <w:ind w:left="360"/>
        <w:jc w:val="both"/>
        <w:rPr>
          <w:rFonts w:ascii="Times New Roman" w:hAnsi="Times New Roman" w:cs="Times New Roman"/>
          <w:sz w:val="24"/>
          <w:szCs w:val="24"/>
        </w:rPr>
      </w:pPr>
      <w:r w:rsidRPr="00D362CE">
        <w:rPr>
          <w:rFonts w:ascii="Times New Roman" w:hAnsi="Times New Roman" w:cs="Times New Roman"/>
          <w:sz w:val="24"/>
          <w:szCs w:val="24"/>
        </w:rPr>
        <w:t>The Consultant will evaluate whether rural economy has improved with the inception of the AIBP programme in the command - change in income, employment, skill enhancement, if any, and expenditure patterns.</w:t>
      </w:r>
    </w:p>
    <w:p w14:paraId="26D5169E" w14:textId="6EA3874D" w:rsidR="005D5E8D" w:rsidRDefault="005D5E8D" w:rsidP="005D5E8D">
      <w:pPr>
        <w:pStyle w:val="ListParagraph"/>
        <w:numPr>
          <w:ilvl w:val="0"/>
          <w:numId w:val="94"/>
        </w:numPr>
        <w:spacing w:before="240" w:after="0"/>
        <w:ind w:left="360"/>
        <w:jc w:val="both"/>
        <w:rPr>
          <w:rFonts w:ascii="Times New Roman" w:hAnsi="Times New Roman" w:cs="Times New Roman"/>
          <w:sz w:val="24"/>
          <w:szCs w:val="24"/>
        </w:rPr>
      </w:pPr>
      <w:r w:rsidRPr="00D362CE">
        <w:rPr>
          <w:rFonts w:ascii="Times New Roman" w:hAnsi="Times New Roman" w:cs="Times New Roman"/>
          <w:sz w:val="24"/>
          <w:szCs w:val="24"/>
        </w:rPr>
        <w:t>The Consultant will provide an overall national level summary of findings and document the best practices observed, lessons learnt, etc., with policy suggestions for future improvement.</w:t>
      </w:r>
    </w:p>
    <w:p w14:paraId="02449F7B" w14:textId="77777777" w:rsidR="00AE7282" w:rsidRPr="0033267B" w:rsidRDefault="00AE7282" w:rsidP="00AE7282">
      <w:pPr>
        <w:pStyle w:val="ListParagraph"/>
        <w:spacing w:before="240" w:after="0"/>
        <w:ind w:left="360"/>
        <w:jc w:val="both"/>
        <w:rPr>
          <w:rFonts w:ascii="Times New Roman" w:hAnsi="Times New Roman" w:cs="Times New Roman"/>
          <w:sz w:val="24"/>
          <w:szCs w:val="24"/>
        </w:rPr>
      </w:pPr>
    </w:p>
    <w:p w14:paraId="57D169D0" w14:textId="61D9F97A" w:rsidR="005D5E8D" w:rsidRPr="00D362CE" w:rsidRDefault="005D5E8D" w:rsidP="00AE7282">
      <w:pPr>
        <w:rPr>
          <w:b/>
          <w:u w:val="single"/>
        </w:rPr>
      </w:pPr>
      <w:r w:rsidRPr="00D362CE">
        <w:rPr>
          <w:b/>
          <w:u w:val="single"/>
        </w:rPr>
        <w:t>AIBP Component of PMKSY</w:t>
      </w:r>
    </w:p>
    <w:p w14:paraId="17D5362B" w14:textId="77777777" w:rsidR="005D5E8D" w:rsidRPr="00D362CE" w:rsidRDefault="005D5E8D" w:rsidP="005D5E8D">
      <w:pPr>
        <w:pStyle w:val="ListParagraph"/>
        <w:numPr>
          <w:ilvl w:val="0"/>
          <w:numId w:val="91"/>
        </w:numPr>
        <w:spacing w:after="0"/>
        <w:ind w:left="360"/>
        <w:jc w:val="both"/>
        <w:rPr>
          <w:rFonts w:ascii="Times New Roman" w:hAnsi="Times New Roman" w:cs="Times New Roman"/>
          <w:sz w:val="24"/>
          <w:szCs w:val="24"/>
        </w:rPr>
      </w:pPr>
      <w:r w:rsidRPr="00D362CE">
        <w:rPr>
          <w:rFonts w:ascii="Times New Roman" w:hAnsi="Times New Roman" w:cs="Times New Roman"/>
          <w:sz w:val="24"/>
          <w:szCs w:val="24"/>
        </w:rPr>
        <w:t xml:space="preserve">The Consultant will examine the financial outlay of the programme vis-à-vis the financial resources used in the programme till date.  </w:t>
      </w:r>
    </w:p>
    <w:p w14:paraId="698BCEC9" w14:textId="77777777" w:rsidR="005D5E8D" w:rsidRPr="00D362CE" w:rsidRDefault="005D5E8D" w:rsidP="005D5E8D">
      <w:pPr>
        <w:pStyle w:val="ListParagraph"/>
        <w:numPr>
          <w:ilvl w:val="0"/>
          <w:numId w:val="91"/>
        </w:numPr>
        <w:spacing w:after="0"/>
        <w:ind w:left="360"/>
        <w:jc w:val="both"/>
        <w:rPr>
          <w:rFonts w:ascii="Times New Roman" w:hAnsi="Times New Roman" w:cs="Times New Roman"/>
          <w:sz w:val="24"/>
          <w:szCs w:val="24"/>
        </w:rPr>
      </w:pPr>
      <w:r w:rsidRPr="00D362CE">
        <w:rPr>
          <w:rFonts w:ascii="Times New Roman" w:hAnsi="Times New Roman" w:cs="Times New Roman"/>
          <w:sz w:val="24"/>
          <w:szCs w:val="24"/>
        </w:rPr>
        <w:t>The Consultant will study the status of  completion of the projects under the programme and reasons for delay in completion of the project.</w:t>
      </w:r>
    </w:p>
    <w:p w14:paraId="3388D395" w14:textId="77777777" w:rsidR="005D5E8D" w:rsidRPr="00D362CE" w:rsidRDefault="005D5E8D" w:rsidP="005D5E8D">
      <w:pPr>
        <w:pStyle w:val="ListParagraph"/>
        <w:numPr>
          <w:ilvl w:val="0"/>
          <w:numId w:val="91"/>
        </w:numPr>
        <w:spacing w:after="0"/>
        <w:ind w:left="360"/>
        <w:jc w:val="both"/>
        <w:rPr>
          <w:rFonts w:ascii="Times New Roman" w:hAnsi="Times New Roman" w:cs="Times New Roman"/>
          <w:sz w:val="24"/>
          <w:szCs w:val="24"/>
        </w:rPr>
      </w:pPr>
      <w:r w:rsidRPr="00D362CE">
        <w:rPr>
          <w:rFonts w:ascii="Times New Roman" w:hAnsi="Times New Roman" w:cs="Times New Roman"/>
          <w:sz w:val="24"/>
          <w:szCs w:val="24"/>
        </w:rPr>
        <w:t>The Consultant will examine the status of physical access of water on the farm as envisioned under the Programme.</w:t>
      </w:r>
    </w:p>
    <w:p w14:paraId="2329B773" w14:textId="77777777" w:rsidR="005D5E8D" w:rsidRPr="00D362CE" w:rsidRDefault="005D5E8D" w:rsidP="005D5E8D">
      <w:pPr>
        <w:pStyle w:val="ListParagraph"/>
        <w:numPr>
          <w:ilvl w:val="0"/>
          <w:numId w:val="91"/>
        </w:numPr>
        <w:spacing w:after="0"/>
        <w:ind w:left="360"/>
        <w:jc w:val="both"/>
        <w:rPr>
          <w:rFonts w:ascii="Times New Roman" w:hAnsi="Times New Roman" w:cs="Times New Roman"/>
          <w:sz w:val="24"/>
          <w:szCs w:val="24"/>
        </w:rPr>
      </w:pPr>
      <w:r w:rsidRPr="00D362CE">
        <w:rPr>
          <w:rFonts w:ascii="Times New Roman" w:hAnsi="Times New Roman" w:cs="Times New Roman"/>
          <w:sz w:val="24"/>
          <w:szCs w:val="24"/>
        </w:rPr>
        <w:t>The Consultant will review of the implementation process of AIBP.</w:t>
      </w:r>
    </w:p>
    <w:p w14:paraId="126F72B9" w14:textId="77777777" w:rsidR="005D5E8D" w:rsidRPr="00D362CE" w:rsidRDefault="005D5E8D" w:rsidP="005D5E8D">
      <w:pPr>
        <w:pStyle w:val="ListParagraph"/>
        <w:numPr>
          <w:ilvl w:val="0"/>
          <w:numId w:val="91"/>
        </w:numPr>
        <w:spacing w:after="0"/>
        <w:ind w:left="360"/>
        <w:jc w:val="both"/>
        <w:rPr>
          <w:rFonts w:ascii="Times New Roman" w:hAnsi="Times New Roman" w:cs="Times New Roman"/>
          <w:sz w:val="24"/>
          <w:szCs w:val="24"/>
        </w:rPr>
      </w:pPr>
      <w:r w:rsidRPr="00D362CE">
        <w:rPr>
          <w:rFonts w:ascii="Times New Roman" w:hAnsi="Times New Roman" w:cs="Times New Roman"/>
          <w:sz w:val="24"/>
          <w:szCs w:val="24"/>
        </w:rPr>
        <w:t xml:space="preserve">The Consultant will study the Irrigation potential created under the programme. </w:t>
      </w:r>
    </w:p>
    <w:p w14:paraId="5890E2AC" w14:textId="77777777" w:rsidR="005D5E8D" w:rsidRPr="00D362CE" w:rsidRDefault="005D5E8D" w:rsidP="005D5E8D">
      <w:pPr>
        <w:pStyle w:val="ListParagraph"/>
        <w:numPr>
          <w:ilvl w:val="0"/>
          <w:numId w:val="91"/>
        </w:numPr>
        <w:spacing w:after="0"/>
        <w:ind w:left="360"/>
        <w:jc w:val="both"/>
        <w:rPr>
          <w:rFonts w:ascii="Times New Roman" w:hAnsi="Times New Roman" w:cs="Times New Roman"/>
          <w:sz w:val="24"/>
          <w:szCs w:val="24"/>
        </w:rPr>
      </w:pPr>
      <w:r w:rsidRPr="00D362CE">
        <w:rPr>
          <w:rFonts w:ascii="Times New Roman" w:hAnsi="Times New Roman" w:cs="Times New Roman"/>
          <w:sz w:val="24"/>
          <w:szCs w:val="24"/>
        </w:rPr>
        <w:t xml:space="preserve">The Consultant will study the Irrigation potential utilized out of created potential. </w:t>
      </w:r>
    </w:p>
    <w:p w14:paraId="4954B48E" w14:textId="77777777" w:rsidR="005D5E8D" w:rsidRPr="00D362CE" w:rsidRDefault="005D5E8D" w:rsidP="005D5E8D">
      <w:pPr>
        <w:pStyle w:val="ListParagraph"/>
        <w:numPr>
          <w:ilvl w:val="0"/>
          <w:numId w:val="91"/>
        </w:numPr>
        <w:spacing w:after="0"/>
        <w:ind w:left="360"/>
        <w:jc w:val="both"/>
        <w:rPr>
          <w:rFonts w:ascii="Times New Roman" w:hAnsi="Times New Roman" w:cs="Times New Roman"/>
          <w:sz w:val="24"/>
          <w:szCs w:val="24"/>
        </w:rPr>
      </w:pPr>
      <w:r w:rsidRPr="00D362CE">
        <w:rPr>
          <w:rFonts w:ascii="Times New Roman" w:hAnsi="Times New Roman" w:cs="Times New Roman"/>
          <w:sz w:val="24"/>
          <w:szCs w:val="24"/>
        </w:rPr>
        <w:t>The Consultant will verify the potential creation reported by the State from a particular project post completion of all the physical works on the ground.</w:t>
      </w:r>
    </w:p>
    <w:p w14:paraId="519F7DC8" w14:textId="77777777" w:rsidR="005D5E8D" w:rsidRPr="00D362CE" w:rsidRDefault="005D5E8D" w:rsidP="005D5E8D">
      <w:pPr>
        <w:pStyle w:val="ListParagraph"/>
        <w:numPr>
          <w:ilvl w:val="0"/>
          <w:numId w:val="91"/>
        </w:numPr>
        <w:spacing w:after="0"/>
        <w:ind w:left="360"/>
        <w:jc w:val="both"/>
        <w:rPr>
          <w:rFonts w:ascii="Times New Roman" w:hAnsi="Times New Roman" w:cs="Times New Roman"/>
          <w:sz w:val="24"/>
          <w:szCs w:val="24"/>
        </w:rPr>
      </w:pPr>
      <w:r w:rsidRPr="00D362CE">
        <w:rPr>
          <w:rFonts w:ascii="Times New Roman" w:hAnsi="Times New Roman" w:cs="Times New Roman"/>
          <w:sz w:val="24"/>
          <w:szCs w:val="24"/>
        </w:rPr>
        <w:t xml:space="preserve"> The Consultant will examine the status of monitoring of the projects and details of agency which undertook the monitoring.</w:t>
      </w:r>
    </w:p>
    <w:p w14:paraId="6EA94575" w14:textId="77777777" w:rsidR="005D5E8D" w:rsidRPr="00D362CE" w:rsidRDefault="005D5E8D" w:rsidP="005D5E8D">
      <w:pPr>
        <w:pStyle w:val="ListParagraph"/>
        <w:numPr>
          <w:ilvl w:val="0"/>
          <w:numId w:val="91"/>
        </w:numPr>
        <w:spacing w:after="0"/>
        <w:ind w:left="360"/>
        <w:jc w:val="both"/>
        <w:rPr>
          <w:rFonts w:ascii="Times New Roman" w:hAnsi="Times New Roman" w:cs="Times New Roman"/>
          <w:sz w:val="24"/>
          <w:szCs w:val="24"/>
        </w:rPr>
      </w:pPr>
      <w:r w:rsidRPr="00D362CE">
        <w:rPr>
          <w:rFonts w:ascii="Times New Roman" w:hAnsi="Times New Roman" w:cs="Times New Roman"/>
          <w:sz w:val="24"/>
          <w:szCs w:val="24"/>
        </w:rPr>
        <w:t xml:space="preserve"> The Consultant will report the status of Third party evaluation of the scheme. </w:t>
      </w:r>
    </w:p>
    <w:p w14:paraId="6EDA979B" w14:textId="77777777" w:rsidR="005D5E8D" w:rsidRPr="00D362CE" w:rsidRDefault="005D5E8D" w:rsidP="005D5E8D">
      <w:pPr>
        <w:pStyle w:val="ListParagraph"/>
        <w:numPr>
          <w:ilvl w:val="0"/>
          <w:numId w:val="91"/>
        </w:numPr>
        <w:spacing w:after="0"/>
        <w:ind w:left="360"/>
        <w:jc w:val="both"/>
        <w:rPr>
          <w:rFonts w:ascii="Times New Roman" w:hAnsi="Times New Roman" w:cs="Times New Roman"/>
          <w:sz w:val="24"/>
          <w:szCs w:val="24"/>
        </w:rPr>
      </w:pPr>
      <w:r w:rsidRPr="00D362CE">
        <w:rPr>
          <w:rFonts w:ascii="Times New Roman" w:hAnsi="Times New Roman" w:cs="Times New Roman"/>
          <w:sz w:val="24"/>
          <w:szCs w:val="24"/>
        </w:rPr>
        <w:t xml:space="preserve">The Consultant will examine the status (including frequency of data updating) of the online MIS system for the programme, if developed; and if not developed, examine the reasons thereof. </w:t>
      </w:r>
    </w:p>
    <w:p w14:paraId="52F70A1F" w14:textId="77777777" w:rsidR="005D5E8D" w:rsidRPr="00D362CE" w:rsidRDefault="005D5E8D" w:rsidP="005D5E8D">
      <w:pPr>
        <w:pStyle w:val="ListParagraph"/>
        <w:numPr>
          <w:ilvl w:val="0"/>
          <w:numId w:val="91"/>
        </w:numPr>
        <w:spacing w:after="0"/>
        <w:ind w:left="360"/>
        <w:jc w:val="both"/>
        <w:rPr>
          <w:rFonts w:ascii="Times New Roman" w:hAnsi="Times New Roman" w:cs="Times New Roman"/>
          <w:sz w:val="24"/>
          <w:szCs w:val="24"/>
        </w:rPr>
      </w:pPr>
      <w:r w:rsidRPr="00D362CE">
        <w:rPr>
          <w:rFonts w:ascii="Times New Roman" w:hAnsi="Times New Roman" w:cs="Times New Roman"/>
          <w:sz w:val="24"/>
          <w:szCs w:val="24"/>
        </w:rPr>
        <w:t>The Consultant will study the details of convergence with other schemes like IWMP and MGNREGA.</w:t>
      </w:r>
    </w:p>
    <w:p w14:paraId="6A4C27FE" w14:textId="77777777" w:rsidR="005D5E8D" w:rsidRPr="00D362CE" w:rsidRDefault="005D5E8D" w:rsidP="005D5E8D">
      <w:pPr>
        <w:pStyle w:val="ListParagraph"/>
        <w:numPr>
          <w:ilvl w:val="0"/>
          <w:numId w:val="91"/>
        </w:numPr>
        <w:spacing w:after="0"/>
        <w:ind w:left="360"/>
        <w:jc w:val="both"/>
        <w:rPr>
          <w:rFonts w:ascii="Times New Roman" w:hAnsi="Times New Roman" w:cs="Times New Roman"/>
          <w:sz w:val="24"/>
          <w:szCs w:val="24"/>
        </w:rPr>
      </w:pPr>
      <w:r w:rsidRPr="00D362CE">
        <w:rPr>
          <w:rFonts w:ascii="Times New Roman" w:hAnsi="Times New Roman" w:cs="Times New Roman"/>
          <w:sz w:val="24"/>
          <w:szCs w:val="24"/>
        </w:rPr>
        <w:t xml:space="preserve">The Consultant will study the details on provisions for the operation and maintenance activities of the projects constructed under the programme. </w:t>
      </w:r>
    </w:p>
    <w:p w14:paraId="06A72839" w14:textId="77777777" w:rsidR="005D5E8D" w:rsidRPr="00D362CE" w:rsidRDefault="005D5E8D" w:rsidP="005D5E8D">
      <w:pPr>
        <w:pStyle w:val="ListParagraph"/>
        <w:numPr>
          <w:ilvl w:val="0"/>
          <w:numId w:val="91"/>
        </w:numPr>
        <w:spacing w:after="0"/>
        <w:ind w:left="360"/>
        <w:jc w:val="both"/>
        <w:rPr>
          <w:rFonts w:ascii="Times New Roman" w:hAnsi="Times New Roman" w:cs="Times New Roman"/>
          <w:sz w:val="24"/>
          <w:szCs w:val="24"/>
        </w:rPr>
      </w:pPr>
      <w:r w:rsidRPr="00D362CE">
        <w:rPr>
          <w:rFonts w:ascii="Times New Roman" w:hAnsi="Times New Roman" w:cs="Times New Roman"/>
          <w:sz w:val="24"/>
          <w:szCs w:val="24"/>
        </w:rPr>
        <w:t>The Consultant will study the details of Water Users’ Association (WUAs) in terms of their creation/ registration, capacity building, financial empowerment, taking-over of irrigation assets, and day-to-day functioning and evaluate the strengths and weaknesses of the functional WUAs including their financial sustainability, and capacity for proper maintenance of assets and in ensuring equitable distribution of water.</w:t>
      </w:r>
    </w:p>
    <w:p w14:paraId="55BECA3A" w14:textId="77777777" w:rsidR="005D5E8D" w:rsidRPr="00D362CE" w:rsidRDefault="005D5E8D" w:rsidP="005D5E8D">
      <w:pPr>
        <w:pStyle w:val="ListParagraph"/>
        <w:numPr>
          <w:ilvl w:val="0"/>
          <w:numId w:val="91"/>
        </w:numPr>
        <w:spacing w:after="0"/>
        <w:ind w:left="360"/>
        <w:jc w:val="both"/>
        <w:rPr>
          <w:rFonts w:ascii="Times New Roman" w:hAnsi="Times New Roman" w:cs="Times New Roman"/>
          <w:sz w:val="24"/>
          <w:szCs w:val="24"/>
        </w:rPr>
      </w:pPr>
      <w:r w:rsidRPr="00D362CE">
        <w:rPr>
          <w:rFonts w:ascii="Times New Roman" w:hAnsi="Times New Roman" w:cs="Times New Roman"/>
          <w:sz w:val="24"/>
          <w:szCs w:val="24"/>
        </w:rPr>
        <w:t xml:space="preserve">The Consultant will study the status of District Irrigation Plans and reasons for delay in their formulation. </w:t>
      </w:r>
    </w:p>
    <w:p w14:paraId="136103C4" w14:textId="77777777" w:rsidR="005D5E8D" w:rsidRPr="00D362CE" w:rsidRDefault="005D5E8D" w:rsidP="005D5E8D">
      <w:pPr>
        <w:pStyle w:val="ListParagraph"/>
        <w:numPr>
          <w:ilvl w:val="0"/>
          <w:numId w:val="91"/>
        </w:numPr>
        <w:spacing w:after="0"/>
        <w:ind w:left="360"/>
        <w:jc w:val="both"/>
        <w:rPr>
          <w:rFonts w:ascii="Times New Roman" w:hAnsi="Times New Roman" w:cs="Times New Roman"/>
          <w:sz w:val="24"/>
          <w:szCs w:val="24"/>
        </w:rPr>
      </w:pPr>
      <w:r w:rsidRPr="00D362CE">
        <w:rPr>
          <w:rFonts w:ascii="Times New Roman" w:hAnsi="Times New Roman" w:cs="Times New Roman"/>
          <w:sz w:val="24"/>
          <w:szCs w:val="24"/>
        </w:rPr>
        <w:t xml:space="preserve"> The Consultant will study the status of implementation of District Irrigation Plans</w:t>
      </w:r>
    </w:p>
    <w:p w14:paraId="0BDA30E0" w14:textId="77777777" w:rsidR="005D5E8D" w:rsidRPr="00D362CE" w:rsidRDefault="005D5E8D" w:rsidP="005D5E8D">
      <w:pPr>
        <w:pStyle w:val="ListParagraph"/>
        <w:numPr>
          <w:ilvl w:val="0"/>
          <w:numId w:val="91"/>
        </w:numPr>
        <w:spacing w:after="0"/>
        <w:ind w:left="360"/>
        <w:jc w:val="both"/>
        <w:rPr>
          <w:rFonts w:ascii="Times New Roman" w:hAnsi="Times New Roman" w:cs="Times New Roman"/>
          <w:sz w:val="24"/>
          <w:szCs w:val="24"/>
        </w:rPr>
      </w:pPr>
      <w:r w:rsidRPr="00D362CE">
        <w:rPr>
          <w:rFonts w:ascii="Times New Roman" w:hAnsi="Times New Roman" w:cs="Times New Roman"/>
          <w:sz w:val="24"/>
          <w:szCs w:val="24"/>
        </w:rPr>
        <w:t>The Consultant will study the status of State Irrigation Plans and reasons for delay in their formulation.</w:t>
      </w:r>
    </w:p>
    <w:p w14:paraId="4C91BD78" w14:textId="77777777" w:rsidR="005D5E8D" w:rsidRPr="00D362CE" w:rsidRDefault="005D5E8D" w:rsidP="005D5E8D">
      <w:pPr>
        <w:pStyle w:val="ListParagraph"/>
        <w:numPr>
          <w:ilvl w:val="0"/>
          <w:numId w:val="91"/>
        </w:numPr>
        <w:spacing w:after="0"/>
        <w:ind w:left="360"/>
        <w:jc w:val="both"/>
        <w:rPr>
          <w:rFonts w:ascii="Times New Roman" w:hAnsi="Times New Roman" w:cs="Times New Roman"/>
          <w:sz w:val="24"/>
          <w:szCs w:val="24"/>
        </w:rPr>
      </w:pPr>
      <w:r w:rsidRPr="00D362CE">
        <w:rPr>
          <w:rFonts w:ascii="Times New Roman" w:hAnsi="Times New Roman" w:cs="Times New Roman"/>
          <w:sz w:val="24"/>
          <w:szCs w:val="24"/>
        </w:rPr>
        <w:t xml:space="preserve"> The Consultant will study the status of implementation of State Irrigation Plans. </w:t>
      </w:r>
    </w:p>
    <w:p w14:paraId="0E1E7200" w14:textId="77777777" w:rsidR="005D5E8D" w:rsidRPr="00D362CE" w:rsidRDefault="005D5E8D" w:rsidP="005D5E8D">
      <w:pPr>
        <w:pStyle w:val="ListParagraph"/>
        <w:numPr>
          <w:ilvl w:val="0"/>
          <w:numId w:val="91"/>
        </w:numPr>
        <w:spacing w:after="0"/>
        <w:ind w:left="360"/>
        <w:jc w:val="both"/>
        <w:rPr>
          <w:rFonts w:ascii="Times New Roman" w:hAnsi="Times New Roman" w:cs="Times New Roman"/>
          <w:sz w:val="24"/>
          <w:szCs w:val="24"/>
        </w:rPr>
      </w:pPr>
      <w:r w:rsidRPr="00D362CE">
        <w:rPr>
          <w:rFonts w:ascii="Times New Roman" w:hAnsi="Times New Roman" w:cs="Times New Roman"/>
          <w:sz w:val="24"/>
          <w:szCs w:val="24"/>
        </w:rPr>
        <w:t xml:space="preserve"> The Consultant will track the constitution of District-Level Monitoring Committee formed in accordance with the guidelines of PMKSY and report details of their functioning </w:t>
      </w:r>
    </w:p>
    <w:p w14:paraId="41080F77" w14:textId="77777777" w:rsidR="005D5E8D" w:rsidRPr="00D362CE" w:rsidRDefault="005D5E8D" w:rsidP="005D5E8D">
      <w:pPr>
        <w:pStyle w:val="ListParagraph"/>
        <w:numPr>
          <w:ilvl w:val="0"/>
          <w:numId w:val="91"/>
        </w:numPr>
        <w:spacing w:after="0"/>
        <w:ind w:left="360"/>
        <w:jc w:val="both"/>
        <w:rPr>
          <w:rFonts w:ascii="Times New Roman" w:hAnsi="Times New Roman" w:cs="Times New Roman"/>
          <w:sz w:val="24"/>
          <w:szCs w:val="24"/>
        </w:rPr>
      </w:pPr>
      <w:r w:rsidRPr="00D362CE">
        <w:rPr>
          <w:rFonts w:ascii="Times New Roman" w:hAnsi="Times New Roman" w:cs="Times New Roman"/>
          <w:sz w:val="24"/>
          <w:szCs w:val="24"/>
        </w:rPr>
        <w:t xml:space="preserve">The Consultant will study the status and details of the platform to share, display and reward the best practices. </w:t>
      </w:r>
    </w:p>
    <w:p w14:paraId="6D461B2C" w14:textId="77777777" w:rsidR="005D5E8D" w:rsidRPr="00D362CE" w:rsidRDefault="005D5E8D" w:rsidP="005D5E8D">
      <w:pPr>
        <w:pStyle w:val="ListParagraph"/>
        <w:numPr>
          <w:ilvl w:val="0"/>
          <w:numId w:val="91"/>
        </w:numPr>
        <w:spacing w:after="0"/>
        <w:ind w:left="360"/>
        <w:jc w:val="both"/>
        <w:rPr>
          <w:rFonts w:ascii="Times New Roman" w:hAnsi="Times New Roman" w:cs="Times New Roman"/>
          <w:sz w:val="24"/>
          <w:szCs w:val="24"/>
        </w:rPr>
      </w:pPr>
      <w:r w:rsidRPr="00D362CE">
        <w:rPr>
          <w:rFonts w:ascii="Times New Roman" w:hAnsi="Times New Roman" w:cs="Times New Roman"/>
          <w:sz w:val="24"/>
          <w:szCs w:val="24"/>
        </w:rPr>
        <w:t>The Consultant will examine the status and details of the Participatory Irrigation Management, Water User Associations and NGOs working in the domain of AIBP.</w:t>
      </w:r>
    </w:p>
    <w:p w14:paraId="358D6A1C" w14:textId="77777777" w:rsidR="005D5E8D" w:rsidRPr="00D362CE" w:rsidRDefault="005D5E8D" w:rsidP="005D5E8D">
      <w:pPr>
        <w:pStyle w:val="ListParagraph"/>
        <w:numPr>
          <w:ilvl w:val="0"/>
          <w:numId w:val="91"/>
        </w:numPr>
        <w:spacing w:after="0"/>
        <w:ind w:left="360"/>
        <w:jc w:val="both"/>
        <w:rPr>
          <w:rFonts w:ascii="Times New Roman" w:hAnsi="Times New Roman" w:cs="Times New Roman"/>
          <w:sz w:val="24"/>
          <w:szCs w:val="24"/>
        </w:rPr>
      </w:pPr>
      <w:r w:rsidRPr="00D362CE">
        <w:rPr>
          <w:rFonts w:ascii="Times New Roman" w:hAnsi="Times New Roman" w:cs="Times New Roman"/>
          <w:sz w:val="24"/>
          <w:szCs w:val="24"/>
        </w:rPr>
        <w:t xml:space="preserve"> The Consultant will study the measures taken to promote water use efficiency specific to AIBP.</w:t>
      </w:r>
    </w:p>
    <w:p w14:paraId="0D2C8938" w14:textId="77777777" w:rsidR="005D5E8D" w:rsidRPr="00D362CE" w:rsidRDefault="005D5E8D" w:rsidP="005D5E8D">
      <w:pPr>
        <w:pStyle w:val="ListParagraph"/>
        <w:numPr>
          <w:ilvl w:val="0"/>
          <w:numId w:val="91"/>
        </w:numPr>
        <w:spacing w:after="0"/>
        <w:ind w:left="360"/>
        <w:jc w:val="both"/>
        <w:rPr>
          <w:rFonts w:ascii="Times New Roman" w:hAnsi="Times New Roman" w:cs="Times New Roman"/>
          <w:sz w:val="24"/>
          <w:szCs w:val="24"/>
        </w:rPr>
      </w:pPr>
      <w:r w:rsidRPr="00D362CE">
        <w:rPr>
          <w:rFonts w:ascii="Times New Roman" w:hAnsi="Times New Roman" w:cs="Times New Roman"/>
          <w:sz w:val="24"/>
          <w:szCs w:val="24"/>
        </w:rPr>
        <w:lastRenderedPageBreak/>
        <w:t>The Consultant will evaluate whether rural economy has improved with the inception of the AIBP programme in the command - change in income, employment, skill enhancement, if any, and expenditure patterns.</w:t>
      </w:r>
    </w:p>
    <w:p w14:paraId="0098E30B" w14:textId="77777777" w:rsidR="005D5E8D" w:rsidRPr="00D362CE" w:rsidRDefault="005D5E8D" w:rsidP="005D5E8D">
      <w:pPr>
        <w:pStyle w:val="ListParagraph"/>
        <w:numPr>
          <w:ilvl w:val="0"/>
          <w:numId w:val="91"/>
        </w:numPr>
        <w:spacing w:after="0"/>
        <w:ind w:left="360"/>
        <w:jc w:val="both"/>
        <w:rPr>
          <w:rFonts w:ascii="Times New Roman" w:hAnsi="Times New Roman" w:cs="Times New Roman"/>
          <w:sz w:val="24"/>
          <w:szCs w:val="24"/>
        </w:rPr>
      </w:pPr>
      <w:r w:rsidRPr="00D362CE">
        <w:rPr>
          <w:rFonts w:ascii="Times New Roman" w:hAnsi="Times New Roman" w:cs="Times New Roman"/>
          <w:sz w:val="24"/>
          <w:szCs w:val="24"/>
        </w:rPr>
        <w:t xml:space="preserve">The Consultant will provide an overall national level summary of findings and document the best practices observed, lessons learnt, etc., with policy suggestions for future improvement. </w:t>
      </w:r>
    </w:p>
    <w:p w14:paraId="044ACB3B" w14:textId="77777777" w:rsidR="005D5E8D" w:rsidRPr="00D362CE" w:rsidRDefault="005D5E8D" w:rsidP="005D5E8D">
      <w:pPr>
        <w:ind w:left="360" w:hanging="360"/>
        <w:jc w:val="both"/>
      </w:pPr>
    </w:p>
    <w:p w14:paraId="44634CAF" w14:textId="7D6F67C6" w:rsidR="005D5E8D" w:rsidRPr="00D362CE" w:rsidRDefault="005D5E8D" w:rsidP="00AE7282">
      <w:pPr>
        <w:rPr>
          <w:b/>
          <w:u w:val="single"/>
        </w:rPr>
      </w:pPr>
      <w:r w:rsidRPr="00D362CE">
        <w:rPr>
          <w:b/>
          <w:u w:val="single"/>
        </w:rPr>
        <w:t>Flood Management and Border Areas Programme (FMBAP)</w:t>
      </w:r>
    </w:p>
    <w:p w14:paraId="3081A808" w14:textId="77777777" w:rsidR="005D5E8D" w:rsidRPr="00D362CE" w:rsidRDefault="005D5E8D" w:rsidP="005D5E8D">
      <w:pPr>
        <w:pStyle w:val="ListParagraph"/>
        <w:numPr>
          <w:ilvl w:val="0"/>
          <w:numId w:val="92"/>
        </w:numPr>
        <w:jc w:val="both"/>
        <w:rPr>
          <w:rFonts w:ascii="Times New Roman" w:hAnsi="Times New Roman" w:cs="Times New Roman"/>
          <w:sz w:val="24"/>
          <w:szCs w:val="24"/>
        </w:rPr>
      </w:pPr>
      <w:r w:rsidRPr="00D362CE">
        <w:rPr>
          <w:rFonts w:ascii="Times New Roman" w:hAnsi="Times New Roman" w:cs="Times New Roman"/>
          <w:sz w:val="24"/>
          <w:szCs w:val="24"/>
        </w:rPr>
        <w:t xml:space="preserve">The Consultant will examine the financial outlay of the programme vis-à-vis the financial resources used in the programme till date.  </w:t>
      </w:r>
    </w:p>
    <w:p w14:paraId="7917F5F2" w14:textId="77777777" w:rsidR="005D5E8D" w:rsidRPr="00D362CE" w:rsidRDefault="005D5E8D" w:rsidP="005D5E8D">
      <w:pPr>
        <w:pStyle w:val="ListParagraph"/>
        <w:numPr>
          <w:ilvl w:val="0"/>
          <w:numId w:val="92"/>
        </w:numPr>
        <w:jc w:val="both"/>
        <w:rPr>
          <w:rFonts w:ascii="Times New Roman" w:hAnsi="Times New Roman" w:cs="Times New Roman"/>
          <w:sz w:val="24"/>
          <w:szCs w:val="24"/>
        </w:rPr>
      </w:pPr>
      <w:r w:rsidRPr="00D362CE">
        <w:rPr>
          <w:rFonts w:ascii="Times New Roman" w:hAnsi="Times New Roman" w:cs="Times New Roman"/>
          <w:sz w:val="24"/>
          <w:szCs w:val="24"/>
        </w:rPr>
        <w:t xml:space="preserve">The Consultant will examine the performance of the Centrally Sponsored Scheme “Flood Management and Border Areas Programme” during the     reference period including performance vis-à-vis output - outcome indicators, protection of area with reasonable degree from flood, erosion, waterlogging. </w:t>
      </w:r>
    </w:p>
    <w:p w14:paraId="27434A37" w14:textId="77777777" w:rsidR="005D5E8D" w:rsidRPr="00D362CE" w:rsidRDefault="005D5E8D" w:rsidP="005D5E8D">
      <w:pPr>
        <w:pStyle w:val="ListParagraph"/>
        <w:numPr>
          <w:ilvl w:val="0"/>
          <w:numId w:val="92"/>
        </w:numPr>
        <w:jc w:val="both"/>
        <w:rPr>
          <w:rFonts w:ascii="Times New Roman" w:hAnsi="Times New Roman" w:cs="Times New Roman"/>
          <w:sz w:val="24"/>
          <w:szCs w:val="24"/>
        </w:rPr>
      </w:pPr>
      <w:r w:rsidRPr="00D362CE">
        <w:rPr>
          <w:rFonts w:ascii="Times New Roman" w:hAnsi="Times New Roman" w:cs="Times New Roman"/>
          <w:sz w:val="24"/>
          <w:szCs w:val="24"/>
        </w:rPr>
        <w:t>The Consultant will examine the capacity building (both technical and human) works taken under the Programme in order to fulfill the objectives.</w:t>
      </w:r>
    </w:p>
    <w:p w14:paraId="5B82D8DA" w14:textId="77777777" w:rsidR="005D5E8D" w:rsidRPr="00D362CE" w:rsidRDefault="005D5E8D" w:rsidP="005D5E8D">
      <w:pPr>
        <w:pStyle w:val="ListParagraph"/>
        <w:numPr>
          <w:ilvl w:val="0"/>
          <w:numId w:val="92"/>
        </w:numPr>
        <w:jc w:val="both"/>
        <w:rPr>
          <w:rFonts w:ascii="Times New Roman" w:hAnsi="Times New Roman" w:cs="Times New Roman"/>
          <w:sz w:val="24"/>
          <w:szCs w:val="24"/>
        </w:rPr>
      </w:pPr>
      <w:r w:rsidRPr="00D362CE">
        <w:rPr>
          <w:rFonts w:ascii="Times New Roman" w:hAnsi="Times New Roman" w:cs="Times New Roman"/>
          <w:sz w:val="24"/>
          <w:szCs w:val="24"/>
        </w:rPr>
        <w:t xml:space="preserve"> The Consultant will examine the status of monitoring of the projects and details of agency which undertook the monitoring.</w:t>
      </w:r>
    </w:p>
    <w:p w14:paraId="45C5F7DD" w14:textId="77777777" w:rsidR="005D5E8D" w:rsidRPr="00D362CE" w:rsidRDefault="005D5E8D" w:rsidP="005D5E8D">
      <w:pPr>
        <w:pStyle w:val="ListParagraph"/>
        <w:numPr>
          <w:ilvl w:val="0"/>
          <w:numId w:val="92"/>
        </w:numPr>
        <w:jc w:val="both"/>
        <w:rPr>
          <w:rFonts w:ascii="Times New Roman" w:hAnsi="Times New Roman" w:cs="Times New Roman"/>
          <w:sz w:val="24"/>
          <w:szCs w:val="24"/>
        </w:rPr>
      </w:pPr>
      <w:r w:rsidRPr="00D362CE">
        <w:rPr>
          <w:rFonts w:ascii="Times New Roman" w:hAnsi="Times New Roman" w:cs="Times New Roman"/>
          <w:sz w:val="24"/>
          <w:szCs w:val="24"/>
        </w:rPr>
        <w:t xml:space="preserve">The Consultant will report the status of Third party evaluation of the scheme. </w:t>
      </w:r>
    </w:p>
    <w:p w14:paraId="56C2BCDD" w14:textId="77777777" w:rsidR="005D5E8D" w:rsidRPr="00D362CE" w:rsidRDefault="005D5E8D" w:rsidP="005D5E8D">
      <w:pPr>
        <w:pStyle w:val="ListParagraph"/>
        <w:numPr>
          <w:ilvl w:val="0"/>
          <w:numId w:val="92"/>
        </w:numPr>
        <w:jc w:val="both"/>
        <w:rPr>
          <w:rFonts w:ascii="Times New Roman" w:hAnsi="Times New Roman" w:cs="Times New Roman"/>
          <w:sz w:val="24"/>
          <w:szCs w:val="24"/>
        </w:rPr>
      </w:pPr>
      <w:r w:rsidRPr="00D362CE">
        <w:rPr>
          <w:rFonts w:ascii="Times New Roman" w:hAnsi="Times New Roman" w:cs="Times New Roman"/>
          <w:sz w:val="24"/>
          <w:szCs w:val="24"/>
        </w:rPr>
        <w:t xml:space="preserve"> The Consultant will examine the status (including frequency of data updating) of the online MIS system for the programme, if developed; and if not developed, examine the reasons thereof. </w:t>
      </w:r>
    </w:p>
    <w:p w14:paraId="07D4537D" w14:textId="77777777" w:rsidR="005D5E8D" w:rsidRPr="00D362CE" w:rsidRDefault="005D5E8D" w:rsidP="005D5E8D">
      <w:pPr>
        <w:pStyle w:val="ListParagraph"/>
        <w:numPr>
          <w:ilvl w:val="0"/>
          <w:numId w:val="92"/>
        </w:numPr>
        <w:jc w:val="both"/>
        <w:rPr>
          <w:rFonts w:ascii="Times New Roman" w:hAnsi="Times New Roman" w:cs="Times New Roman"/>
          <w:sz w:val="24"/>
          <w:szCs w:val="24"/>
        </w:rPr>
      </w:pPr>
      <w:r w:rsidRPr="00D362CE">
        <w:rPr>
          <w:rFonts w:ascii="Times New Roman" w:hAnsi="Times New Roman" w:cs="Times New Roman"/>
          <w:sz w:val="24"/>
          <w:szCs w:val="24"/>
        </w:rPr>
        <w:t>The Consultant will study the details of convergence with other schemes.</w:t>
      </w:r>
    </w:p>
    <w:p w14:paraId="779396C8" w14:textId="77777777" w:rsidR="005D5E8D" w:rsidRPr="00D362CE" w:rsidRDefault="005D5E8D" w:rsidP="005D5E8D">
      <w:pPr>
        <w:pStyle w:val="ListParagraph"/>
        <w:numPr>
          <w:ilvl w:val="0"/>
          <w:numId w:val="92"/>
        </w:numPr>
        <w:jc w:val="both"/>
        <w:rPr>
          <w:rFonts w:ascii="Times New Roman" w:hAnsi="Times New Roman" w:cs="Times New Roman"/>
          <w:sz w:val="24"/>
          <w:szCs w:val="24"/>
        </w:rPr>
      </w:pPr>
      <w:r w:rsidRPr="00D362CE">
        <w:rPr>
          <w:rFonts w:ascii="Times New Roman" w:hAnsi="Times New Roman" w:cs="Times New Roman"/>
          <w:sz w:val="24"/>
          <w:szCs w:val="24"/>
        </w:rPr>
        <w:t xml:space="preserve">The Consultant will evaluate whether funds have been released to the States/UTs for conduct of the flood management and Border Area protection works. </w:t>
      </w:r>
    </w:p>
    <w:p w14:paraId="740C7595" w14:textId="77777777" w:rsidR="005D5E8D" w:rsidRPr="00D362CE" w:rsidRDefault="005D5E8D" w:rsidP="005D5E8D">
      <w:pPr>
        <w:pStyle w:val="ListParagraph"/>
        <w:numPr>
          <w:ilvl w:val="0"/>
          <w:numId w:val="92"/>
        </w:numPr>
        <w:jc w:val="both"/>
        <w:rPr>
          <w:rFonts w:ascii="Times New Roman" w:hAnsi="Times New Roman" w:cs="Times New Roman"/>
          <w:sz w:val="24"/>
          <w:szCs w:val="24"/>
        </w:rPr>
      </w:pPr>
      <w:r w:rsidRPr="00D362CE">
        <w:rPr>
          <w:rFonts w:ascii="Times New Roman" w:hAnsi="Times New Roman" w:cs="Times New Roman"/>
          <w:sz w:val="24"/>
          <w:szCs w:val="24"/>
        </w:rPr>
        <w:t xml:space="preserve"> The Consultant will evaluate the progress of field work in States/UTs, along with efficacy of protection from floods, water logging, drainage etc. </w:t>
      </w:r>
    </w:p>
    <w:p w14:paraId="1D07C9F2" w14:textId="77777777" w:rsidR="005D5E8D" w:rsidRPr="00D362CE" w:rsidRDefault="005D5E8D" w:rsidP="005D5E8D">
      <w:pPr>
        <w:spacing w:after="200" w:line="276" w:lineRule="auto"/>
        <w:jc w:val="both"/>
      </w:pPr>
      <w:r w:rsidRPr="00D362CE">
        <w:lastRenderedPageBreak/>
        <w:t>The Consultant will provide an overall national level summary of findings and document the best practices observed, lessons learnt, etc., with policy suggestions for future improvement.</w:t>
      </w:r>
    </w:p>
    <w:p w14:paraId="3642A785" w14:textId="77777777" w:rsidR="007E031E" w:rsidRDefault="007E031E">
      <w:pPr>
        <w:rPr>
          <w:b/>
          <w:u w:val="single"/>
        </w:rPr>
      </w:pPr>
      <w:r>
        <w:rPr>
          <w:b/>
          <w:u w:val="single"/>
        </w:rPr>
        <w:br w:type="page"/>
      </w:r>
    </w:p>
    <w:p w14:paraId="4EDB0348" w14:textId="0151B2BD" w:rsidR="005D5E8D" w:rsidRPr="00D362CE" w:rsidRDefault="005D5E8D" w:rsidP="005D5E8D">
      <w:pPr>
        <w:rPr>
          <w:b/>
          <w:u w:val="single"/>
        </w:rPr>
      </w:pPr>
      <w:r w:rsidRPr="00D362CE">
        <w:rPr>
          <w:b/>
          <w:u w:val="single"/>
        </w:rPr>
        <w:lastRenderedPageBreak/>
        <w:t>Irrigation Census</w:t>
      </w:r>
    </w:p>
    <w:tbl>
      <w:tblPr>
        <w:tblW w:w="0" w:type="auto"/>
        <w:tblLook w:val="04A0" w:firstRow="1" w:lastRow="0" w:firstColumn="1" w:lastColumn="0" w:noHBand="0" w:noVBand="1"/>
      </w:tblPr>
      <w:tblGrid>
        <w:gridCol w:w="8654"/>
      </w:tblGrid>
      <w:tr w:rsidR="005D5E8D" w:rsidRPr="00D362CE" w14:paraId="5B7B1C35" w14:textId="77777777" w:rsidTr="009923B3">
        <w:tc>
          <w:tcPr>
            <w:tcW w:w="8654" w:type="dxa"/>
            <w:hideMark/>
          </w:tcPr>
          <w:p w14:paraId="4319CE1A" w14:textId="77777777" w:rsidR="005D5E8D" w:rsidRPr="00D362CE" w:rsidRDefault="005D5E8D" w:rsidP="005D5E8D">
            <w:pPr>
              <w:pStyle w:val="ListParagraph"/>
              <w:numPr>
                <w:ilvl w:val="0"/>
                <w:numId w:val="93"/>
              </w:numPr>
              <w:spacing w:after="160" w:line="240" w:lineRule="auto"/>
              <w:jc w:val="both"/>
              <w:rPr>
                <w:rFonts w:ascii="Times New Roman" w:hAnsi="Times New Roman" w:cs="Times New Roman"/>
                <w:sz w:val="24"/>
                <w:szCs w:val="24"/>
              </w:rPr>
            </w:pPr>
            <w:r w:rsidRPr="00D362CE">
              <w:rPr>
                <w:rFonts w:ascii="Times New Roman" w:hAnsi="Times New Roman" w:cs="Times New Roman"/>
                <w:sz w:val="24"/>
                <w:szCs w:val="24"/>
              </w:rPr>
              <w:t xml:space="preserve">The Consultant will examine the financial outlay of the programme vis-à-vis the financial resources used in the programme till date.  </w:t>
            </w:r>
          </w:p>
          <w:p w14:paraId="50049954" w14:textId="77777777" w:rsidR="005D5E8D" w:rsidRPr="00D362CE" w:rsidRDefault="005D5E8D" w:rsidP="005D5E8D">
            <w:pPr>
              <w:pStyle w:val="ListParagraph"/>
              <w:numPr>
                <w:ilvl w:val="0"/>
                <w:numId w:val="93"/>
              </w:numPr>
              <w:spacing w:after="160" w:line="240" w:lineRule="auto"/>
              <w:jc w:val="both"/>
              <w:rPr>
                <w:rFonts w:ascii="Times New Roman" w:hAnsi="Times New Roman" w:cs="Times New Roman"/>
                <w:sz w:val="24"/>
                <w:szCs w:val="24"/>
              </w:rPr>
            </w:pPr>
            <w:r w:rsidRPr="00D362CE">
              <w:rPr>
                <w:rFonts w:ascii="Times New Roman" w:hAnsi="Times New Roman" w:cs="Times New Roman"/>
                <w:sz w:val="24"/>
                <w:szCs w:val="24"/>
              </w:rPr>
              <w:t>The Consultant will examine the performance of the Centrally Sponsored Scheme “Irrigation Census” during the     reference period including performance vis-à-vis output - outcome indicators.</w:t>
            </w:r>
          </w:p>
        </w:tc>
      </w:tr>
      <w:tr w:rsidR="005D5E8D" w:rsidRPr="00D362CE" w14:paraId="242918FA" w14:textId="77777777" w:rsidTr="009923B3">
        <w:tc>
          <w:tcPr>
            <w:tcW w:w="8654" w:type="dxa"/>
            <w:hideMark/>
          </w:tcPr>
          <w:p w14:paraId="1CF5FE4A" w14:textId="77777777" w:rsidR="005D5E8D" w:rsidRPr="00D362CE" w:rsidRDefault="005D5E8D" w:rsidP="005D5E8D">
            <w:pPr>
              <w:pStyle w:val="ListParagraph"/>
              <w:numPr>
                <w:ilvl w:val="0"/>
                <w:numId w:val="93"/>
              </w:numPr>
              <w:spacing w:after="160" w:line="240" w:lineRule="auto"/>
              <w:jc w:val="both"/>
              <w:rPr>
                <w:rFonts w:ascii="Times New Roman" w:hAnsi="Times New Roman" w:cs="Times New Roman"/>
                <w:sz w:val="24"/>
                <w:szCs w:val="24"/>
              </w:rPr>
            </w:pPr>
            <w:r w:rsidRPr="00D362CE">
              <w:rPr>
                <w:rFonts w:ascii="Times New Roman" w:hAnsi="Times New Roman" w:cs="Times New Roman"/>
                <w:sz w:val="24"/>
                <w:szCs w:val="24"/>
              </w:rPr>
              <w:t>The Consultant will examine whether the fifth Minor Irrigation Census with reference year 2013-14 has been completed and the National level report published during 2017-18.</w:t>
            </w:r>
          </w:p>
        </w:tc>
      </w:tr>
      <w:tr w:rsidR="005D5E8D" w:rsidRPr="00D362CE" w14:paraId="156BE28A" w14:textId="77777777" w:rsidTr="009923B3">
        <w:trPr>
          <w:trHeight w:val="808"/>
        </w:trPr>
        <w:tc>
          <w:tcPr>
            <w:tcW w:w="8654" w:type="dxa"/>
            <w:hideMark/>
          </w:tcPr>
          <w:p w14:paraId="786B1D8D" w14:textId="77777777" w:rsidR="007E031E" w:rsidRDefault="005D5E8D" w:rsidP="007E031E">
            <w:pPr>
              <w:pStyle w:val="ListParagraph"/>
              <w:numPr>
                <w:ilvl w:val="0"/>
                <w:numId w:val="93"/>
              </w:numPr>
              <w:spacing w:after="160" w:line="240" w:lineRule="auto"/>
              <w:jc w:val="both"/>
              <w:rPr>
                <w:rFonts w:ascii="Times New Roman" w:hAnsi="Times New Roman" w:cs="Times New Roman"/>
                <w:sz w:val="24"/>
                <w:szCs w:val="24"/>
              </w:rPr>
            </w:pPr>
            <w:r w:rsidRPr="00D362CE">
              <w:rPr>
                <w:rFonts w:ascii="Times New Roman" w:hAnsi="Times New Roman" w:cs="Times New Roman"/>
                <w:sz w:val="24"/>
                <w:szCs w:val="24"/>
              </w:rPr>
              <w:t>The Consultant will evaluate whether the preparatory work for launching 6</w:t>
            </w:r>
            <w:r w:rsidRPr="00D362CE">
              <w:rPr>
                <w:rFonts w:ascii="Times New Roman" w:hAnsi="Times New Roman" w:cs="Times New Roman"/>
                <w:sz w:val="24"/>
                <w:szCs w:val="24"/>
                <w:vertAlign w:val="superscript"/>
              </w:rPr>
              <w:t>th</w:t>
            </w:r>
            <w:r w:rsidRPr="00D362CE">
              <w:rPr>
                <w:rFonts w:ascii="Times New Roman" w:hAnsi="Times New Roman" w:cs="Times New Roman"/>
                <w:sz w:val="24"/>
                <w:szCs w:val="24"/>
              </w:rPr>
              <w:t xml:space="preserve"> Minor Irrigation Census and Census of Water Bodies like --Constitution of Steering Committee,  finalization of Statistical Instruments (viz. schedules, instruction manual, methodology) ,  organization of All India &amp; Six Regional Training Workshops, development of Software &amp; Mobile application by National Informatics Centre, conduct of Four Regional Data Processing Workshops, launching of software &amp; mobile application and start of field work --has been completed.   </w:t>
            </w:r>
          </w:p>
          <w:p w14:paraId="1B56BBCF" w14:textId="40599EBD" w:rsidR="007E031E" w:rsidRPr="00D362CE" w:rsidRDefault="007E031E" w:rsidP="007E031E">
            <w:pPr>
              <w:pStyle w:val="ListParagraph"/>
              <w:numPr>
                <w:ilvl w:val="0"/>
                <w:numId w:val="93"/>
              </w:numPr>
              <w:spacing w:after="160" w:line="240" w:lineRule="auto"/>
              <w:jc w:val="both"/>
              <w:rPr>
                <w:rFonts w:ascii="Times New Roman" w:hAnsi="Times New Roman" w:cs="Times New Roman"/>
                <w:sz w:val="24"/>
                <w:szCs w:val="24"/>
              </w:rPr>
            </w:pPr>
            <w:r w:rsidRPr="00D362CE">
              <w:rPr>
                <w:rFonts w:ascii="Times New Roman" w:hAnsi="Times New Roman" w:cs="Times New Roman"/>
                <w:sz w:val="24"/>
                <w:szCs w:val="24"/>
              </w:rPr>
              <w:t xml:space="preserve">The Consultant will evaluate whether funds have been released to the States/UTs for conduct of the Census. </w:t>
            </w:r>
          </w:p>
          <w:p w14:paraId="696FAF51" w14:textId="77777777" w:rsidR="007E031E" w:rsidRPr="00D362CE" w:rsidRDefault="007E031E" w:rsidP="007E031E">
            <w:pPr>
              <w:pStyle w:val="ListParagraph"/>
              <w:numPr>
                <w:ilvl w:val="0"/>
                <w:numId w:val="93"/>
              </w:numPr>
              <w:spacing w:after="160" w:line="240" w:lineRule="auto"/>
              <w:jc w:val="both"/>
              <w:rPr>
                <w:rFonts w:ascii="Times New Roman" w:hAnsi="Times New Roman" w:cs="Times New Roman"/>
                <w:sz w:val="24"/>
                <w:szCs w:val="24"/>
              </w:rPr>
            </w:pPr>
            <w:r w:rsidRPr="00D362CE">
              <w:rPr>
                <w:rFonts w:ascii="Times New Roman" w:hAnsi="Times New Roman" w:cs="Times New Roman"/>
                <w:sz w:val="24"/>
                <w:szCs w:val="24"/>
              </w:rPr>
              <w:t xml:space="preserve">The Consultant will evaluate the progress of field work in States/UTs. </w:t>
            </w:r>
          </w:p>
          <w:p w14:paraId="7CA59C53" w14:textId="77777777" w:rsidR="007E031E" w:rsidRPr="00D362CE" w:rsidRDefault="007E031E" w:rsidP="007E031E">
            <w:pPr>
              <w:pStyle w:val="ListParagraph"/>
              <w:numPr>
                <w:ilvl w:val="0"/>
                <w:numId w:val="93"/>
              </w:numPr>
              <w:spacing w:after="160" w:line="240" w:lineRule="auto"/>
              <w:jc w:val="both"/>
              <w:rPr>
                <w:rFonts w:ascii="Times New Roman" w:hAnsi="Times New Roman" w:cs="Times New Roman"/>
                <w:sz w:val="24"/>
                <w:szCs w:val="24"/>
              </w:rPr>
            </w:pPr>
            <w:r w:rsidRPr="00D362CE">
              <w:rPr>
                <w:rFonts w:ascii="Times New Roman" w:hAnsi="Times New Roman" w:cs="Times New Roman"/>
                <w:sz w:val="24"/>
                <w:szCs w:val="24"/>
              </w:rPr>
              <w:t>The Consultant will decide regarding the continuation of Irrigation Census Scheme during the next Finance Commission cycle.</w:t>
            </w:r>
          </w:p>
          <w:p w14:paraId="57AFFC38" w14:textId="77777777" w:rsidR="005D5E8D" w:rsidRPr="00D362CE" w:rsidRDefault="005D5E8D" w:rsidP="007E031E">
            <w:pPr>
              <w:pStyle w:val="ListParagraph"/>
              <w:spacing w:after="160" w:line="240" w:lineRule="auto"/>
              <w:jc w:val="both"/>
              <w:rPr>
                <w:rFonts w:ascii="Times New Roman" w:hAnsi="Times New Roman" w:cs="Times New Roman"/>
                <w:sz w:val="24"/>
                <w:szCs w:val="24"/>
              </w:rPr>
            </w:pPr>
          </w:p>
        </w:tc>
      </w:tr>
    </w:tbl>
    <w:p w14:paraId="3970115C" w14:textId="77777777" w:rsidR="007E031E" w:rsidRDefault="007E031E">
      <w:r>
        <w:br w:type="page"/>
      </w:r>
    </w:p>
    <w:tbl>
      <w:tblPr>
        <w:tblW w:w="0" w:type="auto"/>
        <w:tblLook w:val="04A0" w:firstRow="1" w:lastRow="0" w:firstColumn="1" w:lastColumn="0" w:noHBand="0" w:noVBand="1"/>
      </w:tblPr>
      <w:tblGrid>
        <w:gridCol w:w="8654"/>
      </w:tblGrid>
      <w:tr w:rsidR="005D5E8D" w:rsidRPr="00D362CE" w14:paraId="248A9CD7" w14:textId="77777777" w:rsidTr="009923B3">
        <w:trPr>
          <w:trHeight w:val="1548"/>
        </w:trPr>
        <w:tc>
          <w:tcPr>
            <w:tcW w:w="8654" w:type="dxa"/>
            <w:hideMark/>
          </w:tcPr>
          <w:p w14:paraId="2B3EB312" w14:textId="77777777" w:rsidR="005D5E8D" w:rsidRPr="00D362CE" w:rsidRDefault="005D5E8D" w:rsidP="009923B3">
            <w:pPr>
              <w:jc w:val="both"/>
            </w:pPr>
          </w:p>
          <w:p w14:paraId="1F68770F" w14:textId="77777777" w:rsidR="005D5E8D" w:rsidRDefault="005D5E8D" w:rsidP="009923B3">
            <w:pPr>
              <w:jc w:val="center"/>
              <w:rPr>
                <w:b/>
                <w:bCs/>
                <w:u w:val="single"/>
                <w:lang w:val="en-GB"/>
              </w:rPr>
            </w:pPr>
            <w:r>
              <w:rPr>
                <w:b/>
                <w:bCs/>
                <w:u w:val="single"/>
                <w:lang w:val="en-GB"/>
              </w:rPr>
              <w:t>Environment &amp; Forest</w:t>
            </w:r>
            <w:r w:rsidRPr="00E765B1">
              <w:rPr>
                <w:b/>
                <w:bCs/>
                <w:u w:val="single"/>
                <w:lang w:val="en-GB"/>
              </w:rPr>
              <w:t xml:space="preserve"> Sub-sector</w:t>
            </w:r>
          </w:p>
          <w:p w14:paraId="05AC32CD" w14:textId="77777777" w:rsidR="005D5E8D" w:rsidRDefault="005D5E8D" w:rsidP="009923B3">
            <w:pPr>
              <w:jc w:val="center"/>
              <w:rPr>
                <w:bCs/>
                <w:u w:val="single"/>
                <w:lang w:val="en-GB"/>
              </w:rPr>
            </w:pPr>
          </w:p>
          <w:p w14:paraId="3A25865D" w14:textId="77777777" w:rsidR="005D5E8D" w:rsidRPr="00CA209C" w:rsidRDefault="005D5E8D" w:rsidP="009923B3">
            <w:pPr>
              <w:rPr>
                <w:b/>
                <w:bCs/>
                <w:lang w:val="en-GB"/>
              </w:rPr>
            </w:pPr>
            <w:r w:rsidRPr="00CA209C">
              <w:rPr>
                <w:b/>
                <w:bCs/>
                <w:lang w:val="en-GB"/>
              </w:rPr>
              <w:t>Background of Schemes</w:t>
            </w:r>
          </w:p>
          <w:p w14:paraId="4CA077D9" w14:textId="77777777" w:rsidR="005D5E8D" w:rsidRPr="00CA209C" w:rsidRDefault="005D5E8D" w:rsidP="009923B3">
            <w:pPr>
              <w:spacing w:after="200" w:line="360" w:lineRule="auto"/>
              <w:ind w:left="345"/>
              <w:rPr>
                <w:u w:val="single"/>
              </w:rPr>
            </w:pPr>
            <w:r w:rsidRPr="00CA209C">
              <w:rPr>
                <w:u w:val="single"/>
              </w:rPr>
              <w:t>Project Tiger</w:t>
            </w:r>
          </w:p>
          <w:p w14:paraId="4322A669" w14:textId="77777777" w:rsidR="005D5E8D" w:rsidRDefault="005D5E8D" w:rsidP="009923B3">
            <w:pPr>
              <w:spacing w:line="276" w:lineRule="auto"/>
              <w:ind w:left="360"/>
              <w:jc w:val="both"/>
            </w:pPr>
            <w:r w:rsidRPr="00FA43C8">
              <w:t>Project Tiger was launched on 1</w:t>
            </w:r>
            <w:r w:rsidRPr="00FA43C8">
              <w:rPr>
                <w:vertAlign w:val="superscript"/>
              </w:rPr>
              <w:t>st</w:t>
            </w:r>
            <w:r w:rsidRPr="00FA43C8">
              <w:t xml:space="preserve"> April, 1973 for in-situ conservation of wild tigers in designated tiger reserves. Wild tigers are found in 18 of our States, viz. Andhra Pradesh, Arunachal Pradesh, Assam, Bihar, Chhattisgarh, Jharkhand, Karnataka, Kerala, Madhya Pradesh, Maharashtra, Mizoram, Odisha, Rajasthan, Tamil Nadu, Telangana, Uttarakhand, Uttar Pradesh and West Bengal.  Project Tiger is being implemented in these States in collaboration with the respective State Governments. The objective of the Scheme is to foster an exclusive tiger agenda in the core areas of tiger reserves, with an inclusive people-oriented agenda in the buffer.</w:t>
            </w:r>
          </w:p>
          <w:p w14:paraId="2356D72C" w14:textId="77777777" w:rsidR="005D5E8D" w:rsidRPr="00FA43C8" w:rsidRDefault="005D5E8D" w:rsidP="009923B3">
            <w:pPr>
              <w:spacing w:line="276" w:lineRule="auto"/>
              <w:ind w:left="360"/>
              <w:jc w:val="both"/>
            </w:pPr>
            <w:r w:rsidRPr="00FA43C8">
              <w:t xml:space="preserve"> </w:t>
            </w:r>
          </w:p>
          <w:p w14:paraId="55898255" w14:textId="77777777" w:rsidR="005D5E8D" w:rsidRPr="00CA209C" w:rsidRDefault="005D5E8D" w:rsidP="009923B3">
            <w:pPr>
              <w:spacing w:after="200" w:line="360" w:lineRule="auto"/>
              <w:ind w:left="345"/>
              <w:rPr>
                <w:u w:val="single"/>
              </w:rPr>
            </w:pPr>
            <w:r w:rsidRPr="00CA209C">
              <w:rPr>
                <w:u w:val="single"/>
              </w:rPr>
              <w:t>Project Elephant</w:t>
            </w:r>
          </w:p>
          <w:p w14:paraId="1759DE6F" w14:textId="77777777" w:rsidR="005D5E8D" w:rsidRPr="00FA43C8" w:rsidRDefault="005D5E8D" w:rsidP="009923B3">
            <w:pPr>
              <w:spacing w:line="276" w:lineRule="auto"/>
              <w:ind w:left="360"/>
              <w:jc w:val="both"/>
            </w:pPr>
            <w:r w:rsidRPr="00FA43C8">
              <w:t>Project Elephant (PE) was launched by the Government of India in the year 1992 as a Centrally Sponsored Scheme. Financial and Technical support are being provided to major elephant bearing States in the country. The project is being implemented in 16 States/UTs, viz. Andhra Pradesh, Arunachal Pradesh, Assam, Chhattisgarh, Jharkhand, Karnataka, Kerala, Maharashtra, Meghalaya, Nagaland, Orissa, Tamil Nadu, Tripura, Uttarakhand, Uttar Pradesh, West Bengal. The objectives are to protect elephants, their habitat &amp; corridors; to address issues of man-animal Conflict; and Welfare of captive elements.</w:t>
            </w:r>
          </w:p>
          <w:p w14:paraId="6DB6FCD9" w14:textId="77777777" w:rsidR="005D5E8D" w:rsidRPr="00CA209C" w:rsidRDefault="005D5E8D" w:rsidP="009923B3">
            <w:pPr>
              <w:spacing w:before="240" w:after="200" w:line="360" w:lineRule="auto"/>
              <w:ind w:left="345"/>
              <w:rPr>
                <w:u w:val="single"/>
              </w:rPr>
            </w:pPr>
            <w:r w:rsidRPr="00CA209C">
              <w:rPr>
                <w:u w:val="single"/>
              </w:rPr>
              <w:t>Integrated Development of Wildlife Habitats</w:t>
            </w:r>
          </w:p>
          <w:p w14:paraId="200EF756" w14:textId="77777777" w:rsidR="005D5E8D" w:rsidRPr="00FA43C8" w:rsidRDefault="005D5E8D" w:rsidP="009923B3">
            <w:pPr>
              <w:spacing w:line="276" w:lineRule="auto"/>
              <w:ind w:left="360"/>
              <w:jc w:val="both"/>
            </w:pPr>
            <w:r w:rsidRPr="00FA43C8">
              <w:t xml:space="preserve">This Scheme provides funding assistance to States for support to Protected Areas (PAs) other than tiger reserves, Recovery Programme of critically endangered species, and Protection of wildlife outside Protected Areas including management of human-wild animal conflict. Through this the Government of India provides financial and technical assistance to the State/UT Governments for activities aimed at wildlife conservation. </w:t>
            </w:r>
          </w:p>
          <w:p w14:paraId="7933644C" w14:textId="77777777" w:rsidR="005D5E8D" w:rsidRPr="00CA209C" w:rsidRDefault="005D5E8D" w:rsidP="009923B3">
            <w:pPr>
              <w:spacing w:before="240" w:after="200" w:line="360" w:lineRule="auto"/>
              <w:ind w:left="345"/>
              <w:rPr>
                <w:u w:val="single"/>
              </w:rPr>
            </w:pPr>
            <w:r w:rsidRPr="00CA209C">
              <w:rPr>
                <w:u w:val="single"/>
              </w:rPr>
              <w:t>National Afforestation Programme</w:t>
            </w:r>
          </w:p>
          <w:p w14:paraId="439BB171" w14:textId="77777777" w:rsidR="005D5E8D" w:rsidRDefault="005D5E8D" w:rsidP="009923B3">
            <w:pPr>
              <w:spacing w:line="276" w:lineRule="auto"/>
              <w:ind w:left="360"/>
              <w:jc w:val="both"/>
            </w:pPr>
            <w:r w:rsidRPr="00FA43C8">
              <w:t xml:space="preserve">National Afforestation Programme provides support, both in physical and capacity building terms, to the Forest Development Agencies (FDAs) which in turn are the main organs to move forward institutionalization of Joint Forest Management. The FDA has been conceived and established as a federation of Joint Forest Management Committees (JFMCs) at the Forest Division level to undertake holistic development in the forestry sector with people's participation. This is a paradigm shift from the earlier afforestation programmes wherein funds were routed through </w:t>
            </w:r>
            <w:r w:rsidRPr="00FA43C8">
              <w:lastRenderedPageBreak/>
              <w:t>the State Governments.</w:t>
            </w:r>
          </w:p>
          <w:p w14:paraId="46F32360" w14:textId="77777777" w:rsidR="005D5E8D" w:rsidRPr="00FA43C8" w:rsidRDefault="005D5E8D" w:rsidP="009923B3">
            <w:pPr>
              <w:spacing w:line="276" w:lineRule="auto"/>
              <w:ind w:left="360"/>
              <w:jc w:val="both"/>
            </w:pPr>
          </w:p>
          <w:p w14:paraId="78A10638" w14:textId="77777777" w:rsidR="005D5E8D" w:rsidRPr="00FA43C8" w:rsidRDefault="005D5E8D" w:rsidP="009923B3">
            <w:pPr>
              <w:pStyle w:val="ListParagraph"/>
              <w:spacing w:line="360" w:lineRule="auto"/>
              <w:ind w:left="345"/>
              <w:rPr>
                <w:rFonts w:ascii="Times New Roman" w:hAnsi="Times New Roman" w:cs="Times New Roman"/>
                <w:sz w:val="24"/>
                <w:szCs w:val="24"/>
                <w:u w:val="single"/>
              </w:rPr>
            </w:pPr>
            <w:r w:rsidRPr="00FA43C8">
              <w:rPr>
                <w:rFonts w:ascii="Times New Roman" w:hAnsi="Times New Roman" w:cs="Times New Roman"/>
                <w:sz w:val="24"/>
                <w:szCs w:val="24"/>
                <w:u w:val="single"/>
              </w:rPr>
              <w:t>Forest Fire Prevention and Management Scheme</w:t>
            </w:r>
          </w:p>
          <w:p w14:paraId="54788535" w14:textId="77777777" w:rsidR="005D5E8D" w:rsidRPr="00FA43C8" w:rsidRDefault="005D5E8D" w:rsidP="009923B3">
            <w:pPr>
              <w:spacing w:line="276" w:lineRule="auto"/>
              <w:ind w:left="360"/>
              <w:jc w:val="both"/>
            </w:pPr>
            <w:r w:rsidRPr="00FA43C8">
              <w:t xml:space="preserve">In view of the uncontrolled forest fire incidences, the Government of India through the Ministry of Environment, Forest and Climate Change (MoEF&amp;CC) has been assisting the efforts of the States/UTs by extending financial assistance every year. This Scheme has been shaped after restructuring the earlier Scheme of Intensification of Forest Management Scheme (IFMS), aims to provide financial assistance to States for their integrated forest fire prevention and management efforts. </w:t>
            </w:r>
          </w:p>
          <w:p w14:paraId="2E9B2DA1" w14:textId="77777777" w:rsidR="005D5E8D" w:rsidRDefault="005D5E8D" w:rsidP="009923B3">
            <w:pPr>
              <w:pStyle w:val="ListParagraph"/>
              <w:spacing w:line="360" w:lineRule="auto"/>
              <w:ind w:left="345"/>
              <w:rPr>
                <w:rFonts w:ascii="Times New Roman" w:hAnsi="Times New Roman" w:cs="Times New Roman"/>
                <w:sz w:val="24"/>
                <w:szCs w:val="24"/>
                <w:u w:val="single"/>
              </w:rPr>
            </w:pPr>
          </w:p>
          <w:p w14:paraId="12323822" w14:textId="77777777" w:rsidR="005D5E8D" w:rsidRPr="00FA43C8" w:rsidRDefault="005D5E8D" w:rsidP="009923B3">
            <w:pPr>
              <w:pStyle w:val="ListParagraph"/>
              <w:spacing w:line="360" w:lineRule="auto"/>
              <w:ind w:left="345"/>
              <w:rPr>
                <w:rFonts w:ascii="Times New Roman" w:hAnsi="Times New Roman" w:cs="Times New Roman"/>
                <w:sz w:val="24"/>
                <w:szCs w:val="24"/>
                <w:u w:val="single"/>
              </w:rPr>
            </w:pPr>
            <w:r w:rsidRPr="00FA43C8">
              <w:rPr>
                <w:rFonts w:ascii="Times New Roman" w:hAnsi="Times New Roman" w:cs="Times New Roman"/>
                <w:sz w:val="24"/>
                <w:szCs w:val="24"/>
                <w:u w:val="single"/>
              </w:rPr>
              <w:t>Conservation of Aquatic Ecosystems</w:t>
            </w:r>
          </w:p>
          <w:p w14:paraId="2BA01E22" w14:textId="77777777" w:rsidR="005D5E8D" w:rsidRDefault="005D5E8D" w:rsidP="009923B3">
            <w:pPr>
              <w:spacing w:line="276" w:lineRule="auto"/>
              <w:ind w:left="360"/>
              <w:jc w:val="both"/>
              <w:rPr>
                <w:rFonts w:eastAsia="Arial"/>
                <w:bCs/>
                <w:color w:val="111415"/>
              </w:rPr>
            </w:pPr>
            <w:r w:rsidRPr="00FA43C8">
              <w:rPr>
                <w:rFonts w:eastAsia="Arial"/>
                <w:bCs/>
                <w:color w:val="111415"/>
              </w:rPr>
              <w:t>The Scheme “Conservation of Aquatic Ecosystems” envisages controlling the continued degradation and loss of lakes and wetlands in the country and ensuring their conservation and management by promoting a cross sectoral planning and decision making perspective. It mandates a shift from the sectoral approaches adopted till date for management of these ecosystems, and instead focuses on mainstreaming of aquatic ecosystem services, and biodiversity at State/UT level development programmes.</w:t>
            </w:r>
          </w:p>
          <w:p w14:paraId="38B0D784" w14:textId="77777777" w:rsidR="005D5E8D" w:rsidRPr="00FA43C8" w:rsidRDefault="005D5E8D" w:rsidP="009923B3">
            <w:pPr>
              <w:spacing w:line="276" w:lineRule="auto"/>
              <w:ind w:left="360"/>
              <w:jc w:val="both"/>
              <w:rPr>
                <w:rFonts w:eastAsia="Arial"/>
                <w:bCs/>
                <w:color w:val="111415"/>
              </w:rPr>
            </w:pPr>
          </w:p>
          <w:p w14:paraId="7348C2A2" w14:textId="77777777" w:rsidR="005D5E8D" w:rsidRPr="00FA43C8" w:rsidRDefault="005D5E8D" w:rsidP="009923B3">
            <w:pPr>
              <w:pStyle w:val="ListParagraph"/>
              <w:spacing w:line="360" w:lineRule="auto"/>
              <w:ind w:left="345"/>
              <w:rPr>
                <w:rFonts w:ascii="Times New Roman" w:hAnsi="Times New Roman" w:cs="Times New Roman"/>
                <w:sz w:val="24"/>
                <w:szCs w:val="24"/>
                <w:u w:val="single"/>
              </w:rPr>
            </w:pPr>
            <w:r w:rsidRPr="00FA43C8">
              <w:rPr>
                <w:rFonts w:ascii="Times New Roman" w:hAnsi="Times New Roman" w:cs="Times New Roman"/>
                <w:sz w:val="24"/>
                <w:szCs w:val="24"/>
                <w:u w:val="single"/>
              </w:rPr>
              <w:t>Conservation of Natural Eco-system- Biosphere Reserves</w:t>
            </w:r>
          </w:p>
          <w:p w14:paraId="495FBF55" w14:textId="77777777" w:rsidR="005D5E8D" w:rsidRDefault="005D5E8D" w:rsidP="009923B3">
            <w:pPr>
              <w:spacing w:line="276" w:lineRule="auto"/>
              <w:ind w:left="360"/>
              <w:jc w:val="both"/>
            </w:pPr>
            <w:r w:rsidRPr="00FA43C8">
              <w:t>The Scheme on Biosphere Reserves (BRs) was initiated in 1986 for in-situ conservation of representative ecosystems of major bio-geographic zones of the country that are globally important. Sustainable development, protection research, monitoring, education, training and information exchange are its major components. Assistance is provided for approved activities/interventions in BRs. Research projects are also supported</w:t>
            </w:r>
            <w:r>
              <w:t>.</w:t>
            </w:r>
          </w:p>
          <w:p w14:paraId="793BEABB" w14:textId="77777777" w:rsidR="005D5E8D" w:rsidRPr="00FA43C8" w:rsidRDefault="005D5E8D" w:rsidP="009923B3">
            <w:pPr>
              <w:spacing w:line="276" w:lineRule="auto"/>
              <w:ind w:left="360"/>
              <w:jc w:val="both"/>
            </w:pPr>
            <w:r w:rsidRPr="00FA43C8">
              <w:t xml:space="preserve"> </w:t>
            </w:r>
          </w:p>
          <w:p w14:paraId="0AA8F362" w14:textId="77777777" w:rsidR="005D5E8D" w:rsidRPr="00FA43C8" w:rsidRDefault="005D5E8D" w:rsidP="009923B3">
            <w:pPr>
              <w:pStyle w:val="ListParagraph"/>
              <w:spacing w:line="360" w:lineRule="auto"/>
              <w:ind w:left="345"/>
              <w:rPr>
                <w:rFonts w:ascii="Times New Roman" w:hAnsi="Times New Roman" w:cs="Times New Roman"/>
                <w:sz w:val="24"/>
                <w:szCs w:val="24"/>
                <w:u w:val="single"/>
              </w:rPr>
            </w:pPr>
            <w:r w:rsidRPr="00FA43C8">
              <w:rPr>
                <w:rFonts w:ascii="Times New Roman" w:hAnsi="Times New Roman" w:cs="Times New Roman"/>
                <w:sz w:val="24"/>
                <w:szCs w:val="24"/>
                <w:u w:val="single"/>
              </w:rPr>
              <w:t>National River Conservation Plan</w:t>
            </w:r>
          </w:p>
          <w:p w14:paraId="0E8DBC5D" w14:textId="77777777" w:rsidR="005D5E8D" w:rsidRDefault="005D5E8D" w:rsidP="009923B3">
            <w:pPr>
              <w:spacing w:line="276" w:lineRule="auto"/>
              <w:ind w:left="360"/>
              <w:jc w:val="both"/>
            </w:pPr>
            <w:r w:rsidRPr="00FA43C8">
              <w:t>The Central Government started the river pollution abatement programme with the launching of the Ganga Action Plan (GAP-I) in the year 1985. Subsequently, the GAP Phase II was launched in 1993 for pollution abatement of river Yamuna and Gomti, major tributaries of river Ganga. The river pollution abatement programme was further expanded to include other major rivers of the country in 1995 under the aegis of National River Conservation Plan (NRCP). Finally, in December 1996, GAP Phase II was also merged with the NRCP and all projects for river cleaning in the country was brought under one umbrella Scheme of NCRP. The objective of NCRP is to reduce the pollution load in rivers through implementation of various pollution abatement works, thereby improving their water quality.</w:t>
            </w:r>
          </w:p>
          <w:p w14:paraId="6E7FF361" w14:textId="77777777" w:rsidR="005D5E8D" w:rsidRPr="00FA43C8" w:rsidRDefault="005D5E8D" w:rsidP="009923B3">
            <w:pPr>
              <w:spacing w:line="276" w:lineRule="auto"/>
              <w:ind w:left="360"/>
              <w:jc w:val="both"/>
            </w:pPr>
            <w:r w:rsidRPr="00FA43C8">
              <w:lastRenderedPageBreak/>
              <w:t xml:space="preserve"> </w:t>
            </w:r>
          </w:p>
          <w:p w14:paraId="3DA8C7E6" w14:textId="77777777" w:rsidR="005D5E8D" w:rsidRPr="00D362CE" w:rsidRDefault="005D5E8D" w:rsidP="005D5E8D">
            <w:pPr>
              <w:numPr>
                <w:ilvl w:val="0"/>
                <w:numId w:val="87"/>
              </w:numPr>
              <w:tabs>
                <w:tab w:val="clear" w:pos="720"/>
                <w:tab w:val="num" w:pos="360"/>
              </w:tabs>
              <w:spacing w:after="160" w:line="259" w:lineRule="auto"/>
              <w:ind w:left="0"/>
              <w:rPr>
                <w:b/>
                <w:bCs/>
                <w:lang w:val="en-GB"/>
              </w:rPr>
            </w:pPr>
            <w:r>
              <w:rPr>
                <w:b/>
                <w:bCs/>
                <w:lang w:val="en-GB"/>
              </w:rPr>
              <w:t xml:space="preserve">F.  </w:t>
            </w:r>
            <w:r w:rsidRPr="00D362CE">
              <w:rPr>
                <w:b/>
                <w:bCs/>
                <w:lang w:val="en-GB"/>
              </w:rPr>
              <w:t xml:space="preserve">Areas of </w:t>
            </w:r>
            <w:r>
              <w:rPr>
                <w:b/>
                <w:bCs/>
                <w:lang w:val="en-GB"/>
              </w:rPr>
              <w:t>I</w:t>
            </w:r>
            <w:r w:rsidRPr="00D362CE">
              <w:rPr>
                <w:b/>
                <w:bCs/>
                <w:lang w:val="en-GB"/>
              </w:rPr>
              <w:t xml:space="preserve">nquiry </w:t>
            </w:r>
            <w:r>
              <w:rPr>
                <w:b/>
                <w:bCs/>
                <w:lang w:val="en-GB"/>
              </w:rPr>
              <w:t>for Environment and Forest Sub-Sector</w:t>
            </w:r>
          </w:p>
          <w:p w14:paraId="0F099F8B" w14:textId="77777777" w:rsidR="005D5E8D" w:rsidRPr="00FA43C8" w:rsidRDefault="005D5E8D" w:rsidP="009923B3">
            <w:pPr>
              <w:pStyle w:val="ListParagraph"/>
              <w:spacing w:line="360" w:lineRule="auto"/>
              <w:ind w:left="1080"/>
              <w:rPr>
                <w:rFonts w:ascii="Times New Roman" w:hAnsi="Times New Roman" w:cs="Times New Roman"/>
                <w:sz w:val="24"/>
                <w:szCs w:val="24"/>
              </w:rPr>
            </w:pPr>
          </w:p>
          <w:p w14:paraId="7F3A5AEE" w14:textId="77777777" w:rsidR="005D5E8D" w:rsidRPr="00FA43C8" w:rsidRDefault="005D5E8D" w:rsidP="005D5E8D">
            <w:pPr>
              <w:pStyle w:val="ListParagraph"/>
              <w:numPr>
                <w:ilvl w:val="0"/>
                <w:numId w:val="101"/>
              </w:numPr>
              <w:spacing w:line="360" w:lineRule="auto"/>
              <w:rPr>
                <w:rFonts w:ascii="Times New Roman" w:hAnsi="Times New Roman" w:cs="Times New Roman"/>
                <w:sz w:val="24"/>
                <w:szCs w:val="24"/>
              </w:rPr>
            </w:pPr>
            <w:r w:rsidRPr="00FA43C8">
              <w:rPr>
                <w:rFonts w:ascii="Times New Roman" w:hAnsi="Times New Roman" w:cs="Times New Roman"/>
                <w:sz w:val="24"/>
                <w:szCs w:val="24"/>
              </w:rPr>
              <w:t>General Objective: To assess the effectiveness, success and impact of the concerned Scheme vis-à-vis inputs/assistance provided by Government of India.</w:t>
            </w:r>
          </w:p>
          <w:p w14:paraId="7CBF4894" w14:textId="77777777" w:rsidR="005D5E8D" w:rsidRPr="00FA43C8" w:rsidRDefault="005D5E8D" w:rsidP="009923B3">
            <w:pPr>
              <w:pStyle w:val="ListParagraph"/>
              <w:spacing w:line="360" w:lineRule="auto"/>
              <w:rPr>
                <w:rFonts w:ascii="Times New Roman" w:hAnsi="Times New Roman" w:cs="Times New Roman"/>
                <w:sz w:val="24"/>
                <w:szCs w:val="24"/>
              </w:rPr>
            </w:pPr>
          </w:p>
          <w:p w14:paraId="51505A2A" w14:textId="77777777" w:rsidR="005D5E8D" w:rsidRPr="00FA43C8" w:rsidRDefault="005D5E8D" w:rsidP="005D5E8D">
            <w:pPr>
              <w:pStyle w:val="ListParagraph"/>
              <w:numPr>
                <w:ilvl w:val="0"/>
                <w:numId w:val="101"/>
              </w:numPr>
              <w:spacing w:line="360" w:lineRule="auto"/>
              <w:rPr>
                <w:rFonts w:ascii="Times New Roman" w:hAnsi="Times New Roman" w:cs="Times New Roman"/>
                <w:sz w:val="24"/>
                <w:szCs w:val="24"/>
              </w:rPr>
            </w:pPr>
            <w:r w:rsidRPr="00FA43C8">
              <w:rPr>
                <w:rFonts w:ascii="Times New Roman" w:hAnsi="Times New Roman" w:cs="Times New Roman"/>
                <w:sz w:val="24"/>
                <w:szCs w:val="24"/>
              </w:rPr>
              <w:t>Specific Objective</w:t>
            </w:r>
            <w:r>
              <w:rPr>
                <w:rFonts w:ascii="Times New Roman" w:hAnsi="Times New Roman" w:cs="Times New Roman"/>
                <w:sz w:val="24"/>
                <w:szCs w:val="24"/>
              </w:rPr>
              <w:t>s for each of the schemes/sub-schemes is mentioned below:</w:t>
            </w:r>
          </w:p>
          <w:p w14:paraId="129FD59A" w14:textId="77777777" w:rsidR="005D5E8D" w:rsidRPr="00FA43C8" w:rsidRDefault="005D5E8D" w:rsidP="009923B3">
            <w:pPr>
              <w:spacing w:line="360" w:lineRule="auto"/>
              <w:ind w:left="360"/>
              <w:rPr>
                <w:u w:val="single"/>
              </w:rPr>
            </w:pPr>
            <w:r w:rsidRPr="00FA43C8">
              <w:rPr>
                <w:u w:val="single"/>
              </w:rPr>
              <w:t>Project Tiger:</w:t>
            </w:r>
          </w:p>
          <w:p w14:paraId="18D22E58" w14:textId="77777777" w:rsidR="005D5E8D" w:rsidRPr="00FA43C8" w:rsidRDefault="005D5E8D" w:rsidP="005D5E8D">
            <w:pPr>
              <w:pStyle w:val="ListParagraph"/>
              <w:numPr>
                <w:ilvl w:val="0"/>
                <w:numId w:val="104"/>
              </w:numPr>
              <w:spacing w:after="160"/>
              <w:ind w:left="720"/>
              <w:jc w:val="both"/>
              <w:rPr>
                <w:rFonts w:ascii="Times New Roman" w:eastAsia="Arial" w:hAnsi="Times New Roman" w:cs="Times New Roman"/>
                <w:sz w:val="24"/>
                <w:szCs w:val="24"/>
              </w:rPr>
            </w:pPr>
            <w:r w:rsidRPr="00FA43C8">
              <w:rPr>
                <w:rFonts w:ascii="Times New Roman" w:hAnsi="Times New Roman" w:cs="Times New Roman"/>
                <w:sz w:val="24"/>
                <w:szCs w:val="24"/>
              </w:rPr>
              <w:t xml:space="preserve">To examine the progress against identified indicators </w:t>
            </w:r>
            <w:r w:rsidRPr="00FA43C8">
              <w:rPr>
                <w:rFonts w:ascii="Times New Roman" w:eastAsia="Arial" w:hAnsi="Times New Roman" w:cs="Times New Roman"/>
                <w:sz w:val="24"/>
                <w:szCs w:val="24"/>
              </w:rPr>
              <w:t>for last 5 years upto March 2019.</w:t>
            </w:r>
          </w:p>
          <w:p w14:paraId="52489EB0" w14:textId="77777777" w:rsidR="005D5E8D" w:rsidRPr="00FA43C8" w:rsidRDefault="005D5E8D" w:rsidP="005D5E8D">
            <w:pPr>
              <w:pStyle w:val="ListParagraph"/>
              <w:numPr>
                <w:ilvl w:val="0"/>
                <w:numId w:val="110"/>
              </w:numPr>
              <w:jc w:val="both"/>
              <w:rPr>
                <w:rFonts w:ascii="Times New Roman" w:hAnsi="Times New Roman" w:cs="Times New Roman"/>
                <w:sz w:val="24"/>
                <w:szCs w:val="24"/>
              </w:rPr>
            </w:pPr>
            <w:r w:rsidRPr="00FA43C8">
              <w:rPr>
                <w:rFonts w:ascii="Times New Roman" w:hAnsi="Times New Roman" w:cs="Times New Roman"/>
                <w:sz w:val="24"/>
                <w:szCs w:val="24"/>
              </w:rPr>
              <w:t xml:space="preserve">To scrutinize protection, habitat amelioration, day to day monitoring, eco-development for local people in buffer areas, voluntary relocation of people from core/critical tiger habitats, and addressing human-wildlife conflicts, within the ambit of the Wildlife (Protection) Act, 1972 and guidelines of Project Tiger/ National Tiger Conservation Authority. </w:t>
            </w:r>
          </w:p>
          <w:p w14:paraId="46FCB308" w14:textId="77777777" w:rsidR="005D5E8D" w:rsidRPr="00FA43C8" w:rsidRDefault="005D5E8D" w:rsidP="005D5E8D">
            <w:pPr>
              <w:pStyle w:val="ListParagraph"/>
              <w:numPr>
                <w:ilvl w:val="0"/>
                <w:numId w:val="110"/>
              </w:numPr>
              <w:jc w:val="both"/>
              <w:rPr>
                <w:rFonts w:ascii="Times New Roman" w:hAnsi="Times New Roman" w:cs="Times New Roman"/>
                <w:sz w:val="24"/>
                <w:szCs w:val="24"/>
              </w:rPr>
            </w:pPr>
            <w:r w:rsidRPr="00FA43C8">
              <w:rPr>
                <w:rFonts w:ascii="Times New Roman" w:hAnsi="Times New Roman" w:cs="Times New Roman"/>
                <w:sz w:val="24"/>
                <w:szCs w:val="24"/>
              </w:rPr>
              <w:t xml:space="preserve">To review and analyse the conduct of the country level assessment of the status of tiger, co-predators, prey and habitat once in four years, using the refined methodology, as approved by the Tiger Task Force. </w:t>
            </w:r>
          </w:p>
          <w:p w14:paraId="676D25BA" w14:textId="77777777" w:rsidR="005D5E8D" w:rsidRPr="00FA43C8" w:rsidRDefault="005D5E8D" w:rsidP="009923B3">
            <w:pPr>
              <w:spacing w:line="360" w:lineRule="auto"/>
              <w:ind w:left="360"/>
              <w:rPr>
                <w:u w:val="single"/>
              </w:rPr>
            </w:pPr>
            <w:r w:rsidRPr="00FA43C8">
              <w:rPr>
                <w:u w:val="single"/>
              </w:rPr>
              <w:t>Project Elephant:</w:t>
            </w:r>
          </w:p>
          <w:p w14:paraId="614D3905" w14:textId="77777777" w:rsidR="005D5E8D" w:rsidRPr="00FA43C8" w:rsidRDefault="005D5E8D" w:rsidP="005D5E8D">
            <w:pPr>
              <w:pStyle w:val="ListParagraph"/>
              <w:numPr>
                <w:ilvl w:val="0"/>
                <w:numId w:val="102"/>
              </w:numPr>
              <w:rPr>
                <w:rFonts w:ascii="Times New Roman" w:hAnsi="Times New Roman" w:cs="Times New Roman"/>
                <w:sz w:val="24"/>
                <w:szCs w:val="24"/>
              </w:rPr>
            </w:pPr>
            <w:r w:rsidRPr="00FA43C8">
              <w:rPr>
                <w:rFonts w:ascii="Times New Roman" w:hAnsi="Times New Roman" w:cs="Times New Roman"/>
                <w:sz w:val="24"/>
                <w:szCs w:val="24"/>
              </w:rPr>
              <w:t xml:space="preserve">To examine the progress against identified indicators </w:t>
            </w:r>
            <w:r w:rsidRPr="00FA43C8">
              <w:rPr>
                <w:rFonts w:ascii="Times New Roman" w:eastAsia="Arial" w:hAnsi="Times New Roman" w:cs="Times New Roman"/>
                <w:sz w:val="24"/>
                <w:szCs w:val="24"/>
              </w:rPr>
              <w:t>for last 5 years upto March 2019.</w:t>
            </w:r>
          </w:p>
          <w:p w14:paraId="6A915698" w14:textId="77777777" w:rsidR="005D5E8D" w:rsidRPr="00FA43C8" w:rsidRDefault="005D5E8D" w:rsidP="005D5E8D">
            <w:pPr>
              <w:pStyle w:val="ListParagraph"/>
              <w:numPr>
                <w:ilvl w:val="0"/>
                <w:numId w:val="102"/>
              </w:numPr>
              <w:jc w:val="both"/>
              <w:rPr>
                <w:rFonts w:ascii="Times New Roman" w:hAnsi="Times New Roman" w:cs="Times New Roman"/>
                <w:sz w:val="24"/>
                <w:szCs w:val="24"/>
              </w:rPr>
            </w:pPr>
            <w:r w:rsidRPr="00FA43C8">
              <w:rPr>
                <w:rFonts w:ascii="Times New Roman" w:hAnsi="Times New Roman" w:cs="Times New Roman"/>
                <w:sz w:val="24"/>
                <w:szCs w:val="24"/>
              </w:rPr>
              <w:t>Assess ecological restoration of existing natural habitats and migratory routes of elephants;</w:t>
            </w:r>
          </w:p>
          <w:p w14:paraId="64B406FE" w14:textId="77777777" w:rsidR="005D5E8D" w:rsidRPr="00FA43C8" w:rsidRDefault="005D5E8D" w:rsidP="005D5E8D">
            <w:pPr>
              <w:pStyle w:val="ListParagraph"/>
              <w:numPr>
                <w:ilvl w:val="0"/>
                <w:numId w:val="102"/>
              </w:numPr>
              <w:jc w:val="both"/>
              <w:rPr>
                <w:rFonts w:ascii="Times New Roman" w:hAnsi="Times New Roman" w:cs="Times New Roman"/>
                <w:sz w:val="24"/>
                <w:szCs w:val="24"/>
              </w:rPr>
            </w:pPr>
            <w:r w:rsidRPr="00FA43C8">
              <w:rPr>
                <w:rFonts w:ascii="Times New Roman" w:hAnsi="Times New Roman" w:cs="Times New Roman"/>
                <w:sz w:val="24"/>
                <w:szCs w:val="24"/>
              </w:rPr>
              <w:t>Monitor Development of scientific and planned management for conservation of elephant habitats and viable population of Wild Asiatic elephants in India</w:t>
            </w:r>
          </w:p>
          <w:p w14:paraId="697D2F30" w14:textId="77777777" w:rsidR="005D5E8D" w:rsidRPr="00FA43C8" w:rsidRDefault="005D5E8D" w:rsidP="005D5E8D">
            <w:pPr>
              <w:pStyle w:val="ListParagraph"/>
              <w:numPr>
                <w:ilvl w:val="0"/>
                <w:numId w:val="102"/>
              </w:numPr>
              <w:jc w:val="both"/>
              <w:rPr>
                <w:rFonts w:ascii="Times New Roman" w:hAnsi="Times New Roman" w:cs="Times New Roman"/>
                <w:sz w:val="24"/>
                <w:szCs w:val="24"/>
              </w:rPr>
            </w:pPr>
            <w:r w:rsidRPr="00FA43C8">
              <w:rPr>
                <w:rFonts w:ascii="Times New Roman" w:hAnsi="Times New Roman" w:cs="Times New Roman"/>
                <w:sz w:val="24"/>
                <w:szCs w:val="24"/>
              </w:rPr>
              <w:t>Review promotion of measures for mitigation of man elephant conflict in crucial habitats and moderating pressures of human and domestic stock activities in crucial elephant habitats;</w:t>
            </w:r>
          </w:p>
          <w:p w14:paraId="02883A61" w14:textId="77777777" w:rsidR="005D5E8D" w:rsidRPr="00FA43C8" w:rsidRDefault="005D5E8D" w:rsidP="005D5E8D">
            <w:pPr>
              <w:pStyle w:val="ListParagraph"/>
              <w:numPr>
                <w:ilvl w:val="0"/>
                <w:numId w:val="102"/>
              </w:numPr>
              <w:jc w:val="both"/>
              <w:rPr>
                <w:rFonts w:ascii="Times New Roman" w:hAnsi="Times New Roman" w:cs="Times New Roman"/>
                <w:sz w:val="24"/>
                <w:szCs w:val="24"/>
              </w:rPr>
            </w:pPr>
            <w:r>
              <w:rPr>
                <w:rFonts w:ascii="Times New Roman" w:hAnsi="Times New Roman" w:cs="Times New Roman"/>
                <w:sz w:val="24"/>
                <w:szCs w:val="24"/>
              </w:rPr>
              <w:t>Assess</w:t>
            </w:r>
            <w:r w:rsidRPr="00FA43C8">
              <w:rPr>
                <w:rFonts w:ascii="Times New Roman" w:hAnsi="Times New Roman" w:cs="Times New Roman"/>
                <w:sz w:val="24"/>
                <w:szCs w:val="24"/>
              </w:rPr>
              <w:t xml:space="preserve"> the strengthening of measures for protection of wild elephants from poachers and unnatural causes of death;</w:t>
            </w:r>
          </w:p>
          <w:p w14:paraId="3F344AF8" w14:textId="77777777" w:rsidR="005D5E8D" w:rsidRPr="00FA43C8" w:rsidRDefault="005D5E8D" w:rsidP="005D5E8D">
            <w:pPr>
              <w:pStyle w:val="ListParagraph"/>
              <w:numPr>
                <w:ilvl w:val="0"/>
                <w:numId w:val="102"/>
              </w:numPr>
              <w:jc w:val="both"/>
              <w:rPr>
                <w:rFonts w:ascii="Times New Roman" w:hAnsi="Times New Roman" w:cs="Times New Roman"/>
                <w:sz w:val="24"/>
                <w:szCs w:val="24"/>
              </w:rPr>
            </w:pPr>
            <w:r w:rsidRPr="00FA43C8">
              <w:rPr>
                <w:rFonts w:ascii="Times New Roman" w:hAnsi="Times New Roman" w:cs="Times New Roman"/>
                <w:sz w:val="24"/>
                <w:szCs w:val="24"/>
              </w:rPr>
              <w:t>Assess research on Elephant management related issues;</w:t>
            </w:r>
          </w:p>
          <w:p w14:paraId="542CDA9F" w14:textId="77777777" w:rsidR="005D5E8D" w:rsidRPr="00FA43C8" w:rsidRDefault="005D5E8D" w:rsidP="005D5E8D">
            <w:pPr>
              <w:pStyle w:val="ListParagraph"/>
              <w:numPr>
                <w:ilvl w:val="0"/>
                <w:numId w:val="102"/>
              </w:numPr>
              <w:jc w:val="both"/>
              <w:rPr>
                <w:rFonts w:ascii="Times New Roman" w:hAnsi="Times New Roman" w:cs="Times New Roman"/>
                <w:sz w:val="24"/>
                <w:szCs w:val="24"/>
              </w:rPr>
            </w:pPr>
            <w:r w:rsidRPr="00FA43C8">
              <w:rPr>
                <w:rFonts w:ascii="Times New Roman" w:hAnsi="Times New Roman" w:cs="Times New Roman"/>
                <w:sz w:val="24"/>
                <w:szCs w:val="24"/>
              </w:rPr>
              <w:t>Check the efforts made towards public education and awareness programmes;</w:t>
            </w:r>
          </w:p>
          <w:p w14:paraId="57CBDE07" w14:textId="77777777" w:rsidR="005D5E8D" w:rsidRPr="00FA43C8" w:rsidRDefault="005D5E8D" w:rsidP="005D5E8D">
            <w:pPr>
              <w:pStyle w:val="ListParagraph"/>
              <w:numPr>
                <w:ilvl w:val="0"/>
                <w:numId w:val="102"/>
              </w:numPr>
              <w:jc w:val="both"/>
              <w:rPr>
                <w:rFonts w:ascii="Times New Roman" w:hAnsi="Times New Roman" w:cs="Times New Roman"/>
                <w:sz w:val="24"/>
                <w:szCs w:val="24"/>
              </w:rPr>
            </w:pPr>
            <w:r w:rsidRPr="00FA43C8">
              <w:rPr>
                <w:rFonts w:ascii="Times New Roman" w:hAnsi="Times New Roman" w:cs="Times New Roman"/>
                <w:sz w:val="24"/>
                <w:szCs w:val="24"/>
              </w:rPr>
              <w:t xml:space="preserve">Eco-development </w:t>
            </w:r>
          </w:p>
          <w:p w14:paraId="43118B55" w14:textId="77777777" w:rsidR="005D5E8D" w:rsidRPr="00FA43C8" w:rsidRDefault="005D5E8D" w:rsidP="005D5E8D">
            <w:pPr>
              <w:pStyle w:val="ListParagraph"/>
              <w:numPr>
                <w:ilvl w:val="0"/>
                <w:numId w:val="102"/>
              </w:numPr>
              <w:jc w:val="both"/>
              <w:rPr>
                <w:rFonts w:ascii="Times New Roman" w:hAnsi="Times New Roman" w:cs="Times New Roman"/>
                <w:sz w:val="24"/>
                <w:szCs w:val="24"/>
              </w:rPr>
            </w:pPr>
            <w:r w:rsidRPr="00FA43C8">
              <w:rPr>
                <w:rFonts w:ascii="Times New Roman" w:hAnsi="Times New Roman" w:cs="Times New Roman"/>
                <w:sz w:val="24"/>
                <w:szCs w:val="24"/>
              </w:rPr>
              <w:t>Veterinary care</w:t>
            </w:r>
          </w:p>
          <w:p w14:paraId="131B1F16" w14:textId="77777777" w:rsidR="005D5E8D" w:rsidRPr="00FA43C8" w:rsidRDefault="005D5E8D" w:rsidP="005D5E8D">
            <w:pPr>
              <w:pStyle w:val="ListParagraph"/>
              <w:numPr>
                <w:ilvl w:val="0"/>
                <w:numId w:val="102"/>
              </w:numPr>
              <w:rPr>
                <w:rFonts w:ascii="Times New Roman" w:hAnsi="Times New Roman" w:cs="Times New Roman"/>
                <w:sz w:val="24"/>
                <w:szCs w:val="24"/>
              </w:rPr>
            </w:pPr>
            <w:r w:rsidRPr="00FA43C8">
              <w:rPr>
                <w:rFonts w:ascii="Times New Roman" w:hAnsi="Times New Roman" w:cs="Times New Roman"/>
                <w:sz w:val="24"/>
                <w:szCs w:val="24"/>
              </w:rPr>
              <w:t>Elephant Rehabilitation/Rescue Centers.</w:t>
            </w:r>
          </w:p>
          <w:p w14:paraId="1284555A" w14:textId="77777777" w:rsidR="005D5E8D" w:rsidRPr="00FA43C8" w:rsidRDefault="005D5E8D" w:rsidP="009923B3">
            <w:pPr>
              <w:spacing w:line="360" w:lineRule="auto"/>
              <w:ind w:left="360"/>
              <w:rPr>
                <w:u w:val="single"/>
              </w:rPr>
            </w:pPr>
            <w:r w:rsidRPr="00FA43C8">
              <w:rPr>
                <w:u w:val="single"/>
              </w:rPr>
              <w:t>Integrated Development of Wildlife Habitats</w:t>
            </w:r>
          </w:p>
          <w:p w14:paraId="79CB26AC" w14:textId="77777777" w:rsidR="005D5E8D" w:rsidRPr="00FA43C8" w:rsidRDefault="005D5E8D" w:rsidP="005D5E8D">
            <w:pPr>
              <w:pStyle w:val="ListParagraph"/>
              <w:numPr>
                <w:ilvl w:val="0"/>
                <w:numId w:val="104"/>
              </w:numPr>
              <w:spacing w:after="160"/>
              <w:ind w:left="720"/>
              <w:jc w:val="both"/>
              <w:rPr>
                <w:rFonts w:ascii="Times New Roman" w:eastAsia="Arial" w:hAnsi="Times New Roman" w:cs="Times New Roman"/>
                <w:sz w:val="24"/>
                <w:szCs w:val="24"/>
              </w:rPr>
            </w:pPr>
            <w:r w:rsidRPr="00FA43C8">
              <w:rPr>
                <w:rFonts w:ascii="Times New Roman" w:eastAsia="Arial" w:hAnsi="Times New Roman" w:cs="Times New Roman"/>
                <w:sz w:val="24"/>
                <w:szCs w:val="24"/>
              </w:rPr>
              <w:t>To assess the progress against identified indicators for last 5 years upto March 2019.</w:t>
            </w:r>
          </w:p>
          <w:p w14:paraId="0197918B" w14:textId="77777777" w:rsidR="005D5E8D" w:rsidRPr="00FA43C8" w:rsidRDefault="005D5E8D" w:rsidP="005D5E8D">
            <w:pPr>
              <w:pStyle w:val="ListParagraph"/>
              <w:numPr>
                <w:ilvl w:val="0"/>
                <w:numId w:val="104"/>
              </w:numPr>
              <w:spacing w:after="840"/>
              <w:ind w:left="720"/>
              <w:jc w:val="both"/>
              <w:rPr>
                <w:rFonts w:ascii="Times New Roman" w:hAnsi="Times New Roman" w:cs="Times New Roman"/>
                <w:sz w:val="24"/>
                <w:szCs w:val="24"/>
              </w:rPr>
            </w:pPr>
            <w:r w:rsidRPr="00FA43C8">
              <w:rPr>
                <w:rFonts w:ascii="Times New Roman" w:eastAsia="Arial" w:hAnsi="Times New Roman" w:cs="Times New Roman"/>
                <w:sz w:val="24"/>
                <w:szCs w:val="24"/>
              </w:rPr>
              <w:lastRenderedPageBreak/>
              <w:t xml:space="preserve">To study the </w:t>
            </w:r>
            <w:r w:rsidRPr="00FA43C8">
              <w:rPr>
                <w:rFonts w:ascii="Times New Roman" w:hAnsi="Times New Roman" w:cs="Times New Roman"/>
                <w:sz w:val="24"/>
                <w:szCs w:val="24"/>
              </w:rPr>
              <w:t>strength and weaknesses of architecture, design, approach and delivery/implementation of the scheme and suggest the modifications, if required necessary;</w:t>
            </w:r>
          </w:p>
          <w:p w14:paraId="2EB73B1E" w14:textId="77777777" w:rsidR="005D5E8D" w:rsidRPr="00FA43C8" w:rsidRDefault="005D5E8D" w:rsidP="005D5E8D">
            <w:pPr>
              <w:pStyle w:val="ListParagraph"/>
              <w:numPr>
                <w:ilvl w:val="0"/>
                <w:numId w:val="104"/>
              </w:numPr>
              <w:spacing w:after="840"/>
              <w:ind w:left="720"/>
              <w:jc w:val="both"/>
              <w:rPr>
                <w:rFonts w:ascii="Times New Roman" w:hAnsi="Times New Roman" w:cs="Times New Roman"/>
                <w:sz w:val="24"/>
                <w:szCs w:val="24"/>
              </w:rPr>
            </w:pPr>
            <w:r w:rsidRPr="00FA43C8">
              <w:rPr>
                <w:rFonts w:ascii="Times New Roman" w:eastAsia="Arial" w:hAnsi="Times New Roman" w:cs="Times New Roman"/>
                <w:sz w:val="24"/>
                <w:szCs w:val="24"/>
              </w:rPr>
              <w:t>To assess the</w:t>
            </w:r>
            <w:r w:rsidRPr="00FA43C8">
              <w:rPr>
                <w:rFonts w:ascii="Times New Roman" w:hAnsi="Times New Roman" w:cs="Times New Roman"/>
                <w:sz w:val="24"/>
                <w:szCs w:val="24"/>
              </w:rPr>
              <w:t xml:space="preserve"> effectiveness of scheme in combating poaching and report the best practices, if any;</w:t>
            </w:r>
          </w:p>
          <w:p w14:paraId="4663BB86" w14:textId="77777777" w:rsidR="005D5E8D" w:rsidRPr="00FA43C8" w:rsidRDefault="005D5E8D" w:rsidP="005D5E8D">
            <w:pPr>
              <w:pStyle w:val="ListParagraph"/>
              <w:numPr>
                <w:ilvl w:val="0"/>
                <w:numId w:val="104"/>
              </w:numPr>
              <w:spacing w:after="840"/>
              <w:ind w:left="720"/>
              <w:jc w:val="both"/>
              <w:rPr>
                <w:rFonts w:ascii="Times New Roman" w:hAnsi="Times New Roman" w:cs="Times New Roman"/>
                <w:sz w:val="24"/>
                <w:szCs w:val="24"/>
              </w:rPr>
            </w:pPr>
            <w:r w:rsidRPr="00FA43C8">
              <w:rPr>
                <w:rFonts w:ascii="Times New Roman" w:eastAsia="Arial" w:hAnsi="Times New Roman" w:cs="Times New Roman"/>
                <w:sz w:val="24"/>
                <w:szCs w:val="24"/>
              </w:rPr>
              <w:t>To examine the</w:t>
            </w:r>
            <w:r w:rsidRPr="00FA43C8">
              <w:rPr>
                <w:rFonts w:ascii="Times New Roman" w:hAnsi="Times New Roman" w:cs="Times New Roman"/>
                <w:sz w:val="24"/>
                <w:szCs w:val="24"/>
              </w:rPr>
              <w:t xml:space="preserve"> infrastructure works undertaken under the scheme and their effect on wildlife habitats;</w:t>
            </w:r>
          </w:p>
          <w:p w14:paraId="7B1DEFE9" w14:textId="77777777" w:rsidR="005D5E8D" w:rsidRPr="00FA43C8" w:rsidRDefault="005D5E8D" w:rsidP="005D5E8D">
            <w:pPr>
              <w:pStyle w:val="ListParagraph"/>
              <w:numPr>
                <w:ilvl w:val="0"/>
                <w:numId w:val="104"/>
              </w:numPr>
              <w:spacing w:after="840"/>
              <w:ind w:left="720"/>
              <w:jc w:val="both"/>
              <w:rPr>
                <w:rFonts w:ascii="Times New Roman" w:hAnsi="Times New Roman" w:cs="Times New Roman"/>
                <w:sz w:val="24"/>
                <w:szCs w:val="24"/>
              </w:rPr>
            </w:pPr>
            <w:r w:rsidRPr="00FA43C8">
              <w:rPr>
                <w:rFonts w:ascii="Times New Roman" w:eastAsia="Arial" w:hAnsi="Times New Roman" w:cs="Times New Roman"/>
                <w:sz w:val="24"/>
                <w:szCs w:val="24"/>
              </w:rPr>
              <w:t>To assess the</w:t>
            </w:r>
            <w:r w:rsidRPr="00FA43C8">
              <w:rPr>
                <w:rFonts w:ascii="Times New Roman" w:hAnsi="Times New Roman" w:cs="Times New Roman"/>
                <w:sz w:val="24"/>
                <w:szCs w:val="24"/>
              </w:rPr>
              <w:t xml:space="preserve"> information system installed, if any, under the scheme and its utilization</w:t>
            </w:r>
            <w:r>
              <w:rPr>
                <w:rFonts w:ascii="Times New Roman" w:hAnsi="Times New Roman" w:cs="Times New Roman"/>
                <w:sz w:val="24"/>
                <w:szCs w:val="24"/>
              </w:rPr>
              <w:t>.</w:t>
            </w:r>
          </w:p>
          <w:p w14:paraId="4689B947" w14:textId="77777777" w:rsidR="005D5E8D" w:rsidRPr="00FA43C8" w:rsidRDefault="005D5E8D" w:rsidP="005D5E8D">
            <w:pPr>
              <w:pStyle w:val="ListParagraph"/>
              <w:numPr>
                <w:ilvl w:val="0"/>
                <w:numId w:val="104"/>
              </w:numPr>
              <w:spacing w:after="840"/>
              <w:ind w:left="720"/>
              <w:jc w:val="both"/>
              <w:rPr>
                <w:rFonts w:ascii="Times New Roman" w:hAnsi="Times New Roman" w:cs="Times New Roman"/>
                <w:sz w:val="24"/>
                <w:szCs w:val="24"/>
              </w:rPr>
            </w:pPr>
            <w:r w:rsidRPr="00FA43C8">
              <w:rPr>
                <w:rFonts w:ascii="Times New Roman" w:eastAsia="Arial" w:hAnsi="Times New Roman" w:cs="Times New Roman"/>
                <w:sz w:val="24"/>
                <w:szCs w:val="24"/>
              </w:rPr>
              <w:t>To examine the</w:t>
            </w:r>
            <w:r w:rsidRPr="00FA43C8">
              <w:rPr>
                <w:rFonts w:ascii="Times New Roman" w:hAnsi="Times New Roman" w:cs="Times New Roman"/>
                <w:sz w:val="24"/>
                <w:szCs w:val="24"/>
              </w:rPr>
              <w:t xml:space="preserve"> habitats restored under the scheme; habitats undergoing restoration; effects of restoration on the habitats; and the feasibility of such restoration works. </w:t>
            </w:r>
          </w:p>
          <w:p w14:paraId="2C95A78B" w14:textId="77777777" w:rsidR="005D5E8D" w:rsidRPr="00FA43C8" w:rsidRDefault="005D5E8D" w:rsidP="005D5E8D">
            <w:pPr>
              <w:pStyle w:val="ListParagraph"/>
              <w:numPr>
                <w:ilvl w:val="0"/>
                <w:numId w:val="104"/>
              </w:numPr>
              <w:spacing w:after="840"/>
              <w:ind w:left="720"/>
              <w:jc w:val="both"/>
              <w:rPr>
                <w:rFonts w:ascii="Times New Roman" w:hAnsi="Times New Roman" w:cs="Times New Roman"/>
                <w:sz w:val="24"/>
                <w:szCs w:val="24"/>
              </w:rPr>
            </w:pPr>
            <w:r w:rsidRPr="00FA43C8">
              <w:rPr>
                <w:rFonts w:ascii="Times New Roman" w:eastAsia="Arial" w:hAnsi="Times New Roman" w:cs="Times New Roman"/>
                <w:sz w:val="24"/>
                <w:szCs w:val="24"/>
              </w:rPr>
              <w:t>To analyze the</w:t>
            </w:r>
            <w:r w:rsidRPr="00FA43C8">
              <w:rPr>
                <w:rFonts w:ascii="Times New Roman" w:hAnsi="Times New Roman" w:cs="Times New Roman"/>
                <w:sz w:val="24"/>
                <w:szCs w:val="24"/>
              </w:rPr>
              <w:t xml:space="preserve"> steps undertaken to strengthen wildlife research, education and nature awareness</w:t>
            </w:r>
          </w:p>
          <w:p w14:paraId="044955AB" w14:textId="77777777" w:rsidR="005D5E8D" w:rsidRPr="00FA43C8" w:rsidRDefault="005D5E8D" w:rsidP="005D5E8D">
            <w:pPr>
              <w:pStyle w:val="ListParagraph"/>
              <w:numPr>
                <w:ilvl w:val="0"/>
                <w:numId w:val="104"/>
              </w:numPr>
              <w:spacing w:after="840"/>
              <w:ind w:left="720"/>
              <w:jc w:val="both"/>
              <w:rPr>
                <w:rFonts w:ascii="Times New Roman" w:hAnsi="Times New Roman" w:cs="Times New Roman"/>
                <w:sz w:val="24"/>
                <w:szCs w:val="24"/>
              </w:rPr>
            </w:pPr>
            <w:r w:rsidRPr="00FA43C8">
              <w:rPr>
                <w:rFonts w:ascii="Times New Roman" w:eastAsia="Arial" w:hAnsi="Times New Roman" w:cs="Times New Roman"/>
                <w:sz w:val="24"/>
                <w:szCs w:val="24"/>
              </w:rPr>
              <w:t>To examine the</w:t>
            </w:r>
            <w:r w:rsidRPr="00FA43C8">
              <w:rPr>
                <w:rFonts w:ascii="Times New Roman" w:hAnsi="Times New Roman" w:cs="Times New Roman"/>
                <w:sz w:val="24"/>
                <w:szCs w:val="24"/>
              </w:rPr>
              <w:t xml:space="preserve"> measures undertaken for reducing man- animal conflict;</w:t>
            </w:r>
          </w:p>
          <w:p w14:paraId="0C683041" w14:textId="77777777" w:rsidR="005D5E8D" w:rsidRPr="00FA43C8" w:rsidRDefault="005D5E8D" w:rsidP="005D5E8D">
            <w:pPr>
              <w:pStyle w:val="ListParagraph"/>
              <w:numPr>
                <w:ilvl w:val="0"/>
                <w:numId w:val="104"/>
              </w:numPr>
              <w:spacing w:after="840"/>
              <w:ind w:left="720"/>
              <w:jc w:val="both"/>
              <w:rPr>
                <w:rFonts w:ascii="Times New Roman" w:hAnsi="Times New Roman" w:cs="Times New Roman"/>
                <w:sz w:val="24"/>
                <w:szCs w:val="24"/>
              </w:rPr>
            </w:pPr>
            <w:r w:rsidRPr="00FA43C8">
              <w:rPr>
                <w:rFonts w:ascii="Times New Roman" w:eastAsia="Arial" w:hAnsi="Times New Roman" w:cs="Times New Roman"/>
                <w:sz w:val="24"/>
                <w:szCs w:val="24"/>
              </w:rPr>
              <w:t>To evaluate the</w:t>
            </w:r>
            <w:r w:rsidRPr="00FA43C8">
              <w:rPr>
                <w:rFonts w:ascii="Times New Roman" w:hAnsi="Times New Roman" w:cs="Times New Roman"/>
                <w:sz w:val="24"/>
                <w:szCs w:val="24"/>
              </w:rPr>
              <w:t xml:space="preserve"> training activities undertaken for strengthening staff and capacity building; </w:t>
            </w:r>
          </w:p>
          <w:p w14:paraId="140FEAC2" w14:textId="77777777" w:rsidR="005D5E8D" w:rsidRPr="00FA43C8" w:rsidRDefault="005D5E8D" w:rsidP="005D5E8D">
            <w:pPr>
              <w:pStyle w:val="ListParagraph"/>
              <w:numPr>
                <w:ilvl w:val="0"/>
                <w:numId w:val="104"/>
              </w:numPr>
              <w:spacing w:after="840"/>
              <w:ind w:left="720"/>
              <w:jc w:val="both"/>
              <w:rPr>
                <w:rFonts w:ascii="Times New Roman" w:hAnsi="Times New Roman" w:cs="Times New Roman"/>
                <w:sz w:val="24"/>
                <w:szCs w:val="24"/>
              </w:rPr>
            </w:pPr>
            <w:r w:rsidRPr="00FA43C8">
              <w:rPr>
                <w:rFonts w:ascii="Times New Roman" w:eastAsia="Arial" w:hAnsi="Times New Roman" w:cs="Times New Roman"/>
                <w:sz w:val="24"/>
                <w:szCs w:val="24"/>
              </w:rPr>
              <w:t>To examine the</w:t>
            </w:r>
            <w:r w:rsidRPr="00FA43C8">
              <w:rPr>
                <w:rFonts w:ascii="Times New Roman" w:hAnsi="Times New Roman" w:cs="Times New Roman"/>
                <w:sz w:val="24"/>
                <w:szCs w:val="24"/>
              </w:rPr>
              <w:t xml:space="preserve"> utilization of funds allotted under the scheme; </w:t>
            </w:r>
          </w:p>
          <w:p w14:paraId="41ADD058" w14:textId="77777777" w:rsidR="005D5E8D" w:rsidRPr="00FA43C8" w:rsidRDefault="005D5E8D" w:rsidP="005D5E8D">
            <w:pPr>
              <w:pStyle w:val="ListParagraph"/>
              <w:numPr>
                <w:ilvl w:val="0"/>
                <w:numId w:val="104"/>
              </w:numPr>
              <w:spacing w:after="160"/>
              <w:ind w:left="720"/>
              <w:rPr>
                <w:rFonts w:ascii="Times New Roman" w:hAnsi="Times New Roman" w:cs="Times New Roman"/>
                <w:sz w:val="24"/>
                <w:szCs w:val="24"/>
                <w:u w:val="single"/>
              </w:rPr>
            </w:pPr>
            <w:r w:rsidRPr="00FA43C8">
              <w:rPr>
                <w:rFonts w:ascii="Times New Roman" w:eastAsia="Arial" w:hAnsi="Times New Roman" w:cs="Times New Roman"/>
                <w:sz w:val="24"/>
                <w:szCs w:val="24"/>
              </w:rPr>
              <w:t>To examine the</w:t>
            </w:r>
            <w:r w:rsidRPr="00FA43C8">
              <w:rPr>
                <w:rFonts w:ascii="Times New Roman" w:hAnsi="Times New Roman" w:cs="Times New Roman"/>
                <w:sz w:val="24"/>
                <w:szCs w:val="24"/>
              </w:rPr>
              <w:t xml:space="preserve"> operational and implementation challenges and identify bottlenecks, if any.</w:t>
            </w:r>
          </w:p>
          <w:p w14:paraId="441E9ED4" w14:textId="77777777" w:rsidR="005D5E8D" w:rsidRPr="00FA43C8" w:rsidRDefault="005D5E8D" w:rsidP="009923B3">
            <w:pPr>
              <w:spacing w:line="360" w:lineRule="auto"/>
              <w:ind w:left="360"/>
              <w:rPr>
                <w:u w:val="single"/>
              </w:rPr>
            </w:pPr>
            <w:r w:rsidRPr="00FA43C8">
              <w:rPr>
                <w:u w:val="single"/>
              </w:rPr>
              <w:t>National Afforestation Programme</w:t>
            </w:r>
          </w:p>
          <w:p w14:paraId="65C00334" w14:textId="77777777" w:rsidR="005D5E8D" w:rsidRPr="00FA43C8" w:rsidRDefault="005D5E8D" w:rsidP="005D5E8D">
            <w:pPr>
              <w:pStyle w:val="ListParagraph"/>
              <w:numPr>
                <w:ilvl w:val="0"/>
                <w:numId w:val="105"/>
              </w:numPr>
              <w:spacing w:after="160"/>
              <w:jc w:val="both"/>
              <w:rPr>
                <w:rFonts w:ascii="Times New Roman" w:hAnsi="Times New Roman" w:cs="Times New Roman"/>
                <w:w w:val="102"/>
                <w:sz w:val="24"/>
                <w:szCs w:val="24"/>
              </w:rPr>
            </w:pPr>
            <w:r w:rsidRPr="00FA43C8">
              <w:rPr>
                <w:rFonts w:ascii="Times New Roman" w:hAnsi="Times New Roman" w:cs="Times New Roman"/>
                <w:w w:val="102"/>
                <w:sz w:val="24"/>
                <w:szCs w:val="24"/>
              </w:rPr>
              <w:t xml:space="preserve">To assess the progress against identified indicators attached as for last 5 years upto March 2019. </w:t>
            </w:r>
          </w:p>
          <w:p w14:paraId="1247DA14" w14:textId="77777777" w:rsidR="005D5E8D" w:rsidRPr="00FA43C8" w:rsidRDefault="005D5E8D" w:rsidP="005D5E8D">
            <w:pPr>
              <w:pStyle w:val="ListParagraph"/>
              <w:numPr>
                <w:ilvl w:val="0"/>
                <w:numId w:val="105"/>
              </w:numPr>
              <w:spacing w:after="160"/>
              <w:jc w:val="both"/>
              <w:rPr>
                <w:rFonts w:ascii="Times New Roman" w:hAnsi="Times New Roman" w:cs="Times New Roman"/>
                <w:w w:val="102"/>
                <w:sz w:val="24"/>
                <w:szCs w:val="24"/>
              </w:rPr>
            </w:pPr>
            <w:r w:rsidRPr="00FA43C8">
              <w:rPr>
                <w:rFonts w:ascii="Times New Roman" w:hAnsi="Times New Roman" w:cs="Times New Roman"/>
                <w:spacing w:val="1"/>
                <w:sz w:val="24"/>
                <w:szCs w:val="24"/>
              </w:rPr>
              <w:t>T</w:t>
            </w:r>
            <w:r w:rsidRPr="00FA43C8">
              <w:rPr>
                <w:rFonts w:ascii="Times New Roman" w:hAnsi="Times New Roman" w:cs="Times New Roman"/>
                <w:sz w:val="24"/>
                <w:szCs w:val="24"/>
              </w:rPr>
              <w:t>o</w:t>
            </w:r>
            <w:r w:rsidRPr="00FA43C8">
              <w:rPr>
                <w:rFonts w:ascii="Times New Roman" w:hAnsi="Times New Roman" w:cs="Times New Roman"/>
                <w:spacing w:val="52"/>
                <w:sz w:val="24"/>
                <w:szCs w:val="24"/>
              </w:rPr>
              <w:t xml:space="preserve"> </w:t>
            </w:r>
            <w:r w:rsidRPr="00FA43C8">
              <w:rPr>
                <w:rFonts w:ascii="Times New Roman" w:hAnsi="Times New Roman" w:cs="Times New Roman"/>
                <w:spacing w:val="-4"/>
                <w:sz w:val="24"/>
                <w:szCs w:val="24"/>
              </w:rPr>
              <w:t>a</w:t>
            </w:r>
            <w:r w:rsidRPr="00FA43C8">
              <w:rPr>
                <w:rFonts w:ascii="Times New Roman" w:hAnsi="Times New Roman" w:cs="Times New Roman"/>
                <w:spacing w:val="-1"/>
                <w:sz w:val="24"/>
                <w:szCs w:val="24"/>
              </w:rPr>
              <w:t>ss</w:t>
            </w:r>
            <w:r w:rsidRPr="00FA43C8">
              <w:rPr>
                <w:rFonts w:ascii="Times New Roman" w:hAnsi="Times New Roman" w:cs="Times New Roman"/>
                <w:spacing w:val="1"/>
                <w:sz w:val="24"/>
                <w:szCs w:val="24"/>
              </w:rPr>
              <w:t>e</w:t>
            </w:r>
            <w:r w:rsidRPr="00FA43C8">
              <w:rPr>
                <w:rFonts w:ascii="Times New Roman" w:hAnsi="Times New Roman" w:cs="Times New Roman"/>
                <w:spacing w:val="3"/>
                <w:sz w:val="24"/>
                <w:szCs w:val="24"/>
              </w:rPr>
              <w:t>s</w:t>
            </w:r>
            <w:r w:rsidRPr="00FA43C8">
              <w:rPr>
                <w:rFonts w:ascii="Times New Roman" w:hAnsi="Times New Roman" w:cs="Times New Roman"/>
                <w:sz w:val="24"/>
                <w:szCs w:val="24"/>
              </w:rPr>
              <w:t>s</w:t>
            </w:r>
            <w:r w:rsidRPr="00FA43C8">
              <w:rPr>
                <w:rFonts w:ascii="Times New Roman" w:hAnsi="Times New Roman" w:cs="Times New Roman"/>
                <w:spacing w:val="53"/>
                <w:sz w:val="24"/>
                <w:szCs w:val="24"/>
              </w:rPr>
              <w:t xml:space="preserve"> </w:t>
            </w:r>
            <w:r w:rsidRPr="00FA43C8">
              <w:rPr>
                <w:rFonts w:ascii="Times New Roman" w:hAnsi="Times New Roman" w:cs="Times New Roman"/>
                <w:sz w:val="24"/>
                <w:szCs w:val="24"/>
              </w:rPr>
              <w:t>t</w:t>
            </w:r>
            <w:r w:rsidRPr="00FA43C8">
              <w:rPr>
                <w:rFonts w:ascii="Times New Roman" w:hAnsi="Times New Roman" w:cs="Times New Roman"/>
                <w:spacing w:val="2"/>
                <w:sz w:val="24"/>
                <w:szCs w:val="24"/>
              </w:rPr>
              <w:t>h</w:t>
            </w:r>
            <w:r w:rsidRPr="00FA43C8">
              <w:rPr>
                <w:rFonts w:ascii="Times New Roman" w:hAnsi="Times New Roman" w:cs="Times New Roman"/>
                <w:sz w:val="24"/>
                <w:szCs w:val="24"/>
              </w:rPr>
              <w:t>e</w:t>
            </w:r>
            <w:r w:rsidRPr="00FA43C8">
              <w:rPr>
                <w:rFonts w:ascii="Times New Roman" w:hAnsi="Times New Roman" w:cs="Times New Roman"/>
                <w:spacing w:val="50"/>
                <w:sz w:val="24"/>
                <w:szCs w:val="24"/>
              </w:rPr>
              <w:t xml:space="preserve"> </w:t>
            </w:r>
            <w:r w:rsidRPr="00FA43C8">
              <w:rPr>
                <w:rFonts w:ascii="Times New Roman" w:hAnsi="Times New Roman" w:cs="Times New Roman"/>
                <w:spacing w:val="1"/>
                <w:sz w:val="24"/>
                <w:szCs w:val="24"/>
              </w:rPr>
              <w:t>e</w:t>
            </w:r>
            <w:r w:rsidRPr="00FA43C8">
              <w:rPr>
                <w:rFonts w:ascii="Times New Roman" w:hAnsi="Times New Roman" w:cs="Times New Roman"/>
                <w:spacing w:val="2"/>
                <w:sz w:val="24"/>
                <w:szCs w:val="24"/>
              </w:rPr>
              <w:t>f</w:t>
            </w:r>
            <w:r w:rsidRPr="00FA43C8">
              <w:rPr>
                <w:rFonts w:ascii="Times New Roman" w:hAnsi="Times New Roman" w:cs="Times New Roman"/>
                <w:spacing w:val="-3"/>
                <w:sz w:val="24"/>
                <w:szCs w:val="24"/>
              </w:rPr>
              <w:t>f</w:t>
            </w:r>
            <w:r w:rsidRPr="00FA43C8">
              <w:rPr>
                <w:rFonts w:ascii="Times New Roman" w:hAnsi="Times New Roman" w:cs="Times New Roman"/>
                <w:spacing w:val="-4"/>
                <w:sz w:val="24"/>
                <w:szCs w:val="24"/>
              </w:rPr>
              <w:t>e</w:t>
            </w:r>
            <w:r w:rsidRPr="00FA43C8">
              <w:rPr>
                <w:rFonts w:ascii="Times New Roman" w:hAnsi="Times New Roman" w:cs="Times New Roman"/>
                <w:spacing w:val="1"/>
                <w:sz w:val="24"/>
                <w:szCs w:val="24"/>
              </w:rPr>
              <w:t>c</w:t>
            </w:r>
            <w:r w:rsidRPr="00FA43C8">
              <w:rPr>
                <w:rFonts w:ascii="Times New Roman" w:hAnsi="Times New Roman" w:cs="Times New Roman"/>
                <w:spacing w:val="4"/>
                <w:sz w:val="24"/>
                <w:szCs w:val="24"/>
              </w:rPr>
              <w:t>t</w:t>
            </w:r>
            <w:r w:rsidRPr="00FA43C8">
              <w:rPr>
                <w:rFonts w:ascii="Times New Roman" w:hAnsi="Times New Roman" w:cs="Times New Roman"/>
                <w:sz w:val="24"/>
                <w:szCs w:val="24"/>
              </w:rPr>
              <w:t>i</w:t>
            </w:r>
            <w:r w:rsidRPr="00FA43C8">
              <w:rPr>
                <w:rFonts w:ascii="Times New Roman" w:hAnsi="Times New Roman" w:cs="Times New Roman"/>
                <w:spacing w:val="-2"/>
                <w:sz w:val="24"/>
                <w:szCs w:val="24"/>
              </w:rPr>
              <w:t>v</w:t>
            </w:r>
            <w:r w:rsidRPr="00FA43C8">
              <w:rPr>
                <w:rFonts w:ascii="Times New Roman" w:hAnsi="Times New Roman" w:cs="Times New Roman"/>
                <w:spacing w:val="5"/>
                <w:sz w:val="24"/>
                <w:szCs w:val="24"/>
              </w:rPr>
              <w:t>e</w:t>
            </w:r>
            <w:r w:rsidRPr="00FA43C8">
              <w:rPr>
                <w:rFonts w:ascii="Times New Roman" w:hAnsi="Times New Roman" w:cs="Times New Roman"/>
                <w:spacing w:val="-2"/>
                <w:sz w:val="24"/>
                <w:szCs w:val="24"/>
              </w:rPr>
              <w:t>n</w:t>
            </w:r>
            <w:r w:rsidRPr="00FA43C8">
              <w:rPr>
                <w:rFonts w:ascii="Times New Roman" w:hAnsi="Times New Roman" w:cs="Times New Roman"/>
                <w:spacing w:val="1"/>
                <w:sz w:val="24"/>
                <w:szCs w:val="24"/>
              </w:rPr>
              <w:t>e</w:t>
            </w:r>
            <w:r w:rsidRPr="00FA43C8">
              <w:rPr>
                <w:rFonts w:ascii="Times New Roman" w:hAnsi="Times New Roman" w:cs="Times New Roman"/>
                <w:spacing w:val="3"/>
                <w:sz w:val="24"/>
                <w:szCs w:val="24"/>
              </w:rPr>
              <w:t>s</w:t>
            </w:r>
            <w:r w:rsidRPr="00FA43C8">
              <w:rPr>
                <w:rFonts w:ascii="Times New Roman" w:hAnsi="Times New Roman" w:cs="Times New Roman"/>
                <w:sz w:val="24"/>
                <w:szCs w:val="24"/>
              </w:rPr>
              <w:t xml:space="preserve">s </w:t>
            </w:r>
            <w:r w:rsidRPr="00FA43C8">
              <w:rPr>
                <w:rFonts w:ascii="Times New Roman" w:hAnsi="Times New Roman" w:cs="Times New Roman"/>
                <w:spacing w:val="11"/>
                <w:sz w:val="24"/>
                <w:szCs w:val="24"/>
              </w:rPr>
              <w:t>of</w:t>
            </w:r>
            <w:r w:rsidRPr="00FA43C8">
              <w:rPr>
                <w:rFonts w:ascii="Times New Roman" w:hAnsi="Times New Roman" w:cs="Times New Roman"/>
                <w:spacing w:val="49"/>
                <w:sz w:val="24"/>
                <w:szCs w:val="24"/>
              </w:rPr>
              <w:t xml:space="preserve"> </w:t>
            </w:r>
            <w:r w:rsidRPr="00FA43C8">
              <w:rPr>
                <w:rFonts w:ascii="Times New Roman" w:hAnsi="Times New Roman" w:cs="Times New Roman"/>
                <w:sz w:val="24"/>
                <w:szCs w:val="24"/>
              </w:rPr>
              <w:t>t</w:t>
            </w:r>
            <w:r w:rsidRPr="00FA43C8">
              <w:rPr>
                <w:rFonts w:ascii="Times New Roman" w:hAnsi="Times New Roman" w:cs="Times New Roman"/>
                <w:spacing w:val="-2"/>
                <w:sz w:val="24"/>
                <w:szCs w:val="24"/>
              </w:rPr>
              <w:t>h</w:t>
            </w:r>
            <w:r w:rsidRPr="00FA43C8">
              <w:rPr>
                <w:rFonts w:ascii="Times New Roman" w:hAnsi="Times New Roman" w:cs="Times New Roman"/>
                <w:sz w:val="24"/>
                <w:szCs w:val="24"/>
              </w:rPr>
              <w:t xml:space="preserve">e scheme, </w:t>
            </w:r>
            <w:r w:rsidRPr="00FA43C8">
              <w:rPr>
                <w:rFonts w:ascii="Times New Roman" w:hAnsi="Times New Roman" w:cs="Times New Roman"/>
                <w:spacing w:val="10"/>
                <w:sz w:val="24"/>
                <w:szCs w:val="24"/>
              </w:rPr>
              <w:t>especially</w:t>
            </w:r>
            <w:r w:rsidRPr="00FA43C8">
              <w:rPr>
                <w:rFonts w:ascii="Times New Roman" w:hAnsi="Times New Roman" w:cs="Times New Roman"/>
                <w:sz w:val="24"/>
                <w:szCs w:val="24"/>
              </w:rPr>
              <w:t xml:space="preserve"> </w:t>
            </w:r>
            <w:r w:rsidRPr="00FA43C8">
              <w:rPr>
                <w:rFonts w:ascii="Times New Roman" w:hAnsi="Times New Roman" w:cs="Times New Roman"/>
                <w:spacing w:val="9"/>
                <w:sz w:val="24"/>
                <w:szCs w:val="24"/>
              </w:rPr>
              <w:t>in</w:t>
            </w:r>
            <w:r w:rsidRPr="00FA43C8">
              <w:rPr>
                <w:rFonts w:ascii="Times New Roman" w:hAnsi="Times New Roman" w:cs="Times New Roman"/>
                <w:spacing w:val="45"/>
                <w:sz w:val="24"/>
                <w:szCs w:val="24"/>
              </w:rPr>
              <w:t xml:space="preserve"> </w:t>
            </w:r>
            <w:r w:rsidRPr="00FA43C8">
              <w:rPr>
                <w:rFonts w:ascii="Times New Roman" w:hAnsi="Times New Roman" w:cs="Times New Roman"/>
                <w:sz w:val="24"/>
                <w:szCs w:val="24"/>
              </w:rPr>
              <w:t>t</w:t>
            </w:r>
            <w:r w:rsidRPr="00FA43C8">
              <w:rPr>
                <w:rFonts w:ascii="Times New Roman" w:hAnsi="Times New Roman" w:cs="Times New Roman"/>
                <w:spacing w:val="1"/>
                <w:sz w:val="24"/>
                <w:szCs w:val="24"/>
              </w:rPr>
              <w:t>e</w:t>
            </w:r>
            <w:r w:rsidRPr="00FA43C8">
              <w:rPr>
                <w:rFonts w:ascii="Times New Roman" w:hAnsi="Times New Roman" w:cs="Times New Roman"/>
                <w:spacing w:val="2"/>
                <w:sz w:val="24"/>
                <w:szCs w:val="24"/>
              </w:rPr>
              <w:t>r</w:t>
            </w:r>
            <w:r w:rsidRPr="00FA43C8">
              <w:rPr>
                <w:rFonts w:ascii="Times New Roman" w:hAnsi="Times New Roman" w:cs="Times New Roman"/>
                <w:spacing w:val="-3"/>
                <w:sz w:val="24"/>
                <w:szCs w:val="24"/>
              </w:rPr>
              <w:t>m</w:t>
            </w:r>
            <w:r w:rsidRPr="00FA43C8">
              <w:rPr>
                <w:rFonts w:ascii="Times New Roman" w:hAnsi="Times New Roman" w:cs="Times New Roman"/>
                <w:sz w:val="24"/>
                <w:szCs w:val="24"/>
              </w:rPr>
              <w:t xml:space="preserve">s </w:t>
            </w:r>
            <w:r w:rsidRPr="00FA43C8">
              <w:rPr>
                <w:rFonts w:ascii="Times New Roman" w:hAnsi="Times New Roman" w:cs="Times New Roman"/>
                <w:spacing w:val="2"/>
                <w:sz w:val="24"/>
                <w:szCs w:val="24"/>
              </w:rPr>
              <w:t>of</w:t>
            </w:r>
            <w:r w:rsidRPr="00FA43C8">
              <w:rPr>
                <w:rFonts w:ascii="Times New Roman" w:hAnsi="Times New Roman" w:cs="Times New Roman"/>
                <w:spacing w:val="49"/>
                <w:sz w:val="24"/>
                <w:szCs w:val="24"/>
              </w:rPr>
              <w:t xml:space="preserve"> </w:t>
            </w:r>
            <w:r w:rsidRPr="00FA43C8">
              <w:rPr>
                <w:rFonts w:ascii="Times New Roman" w:hAnsi="Times New Roman" w:cs="Times New Roman"/>
                <w:spacing w:val="1"/>
                <w:w w:val="102"/>
                <w:sz w:val="24"/>
                <w:szCs w:val="24"/>
              </w:rPr>
              <w:t>c</w:t>
            </w:r>
            <w:r w:rsidRPr="00FA43C8">
              <w:rPr>
                <w:rFonts w:ascii="Times New Roman" w:hAnsi="Times New Roman" w:cs="Times New Roman"/>
                <w:spacing w:val="2"/>
                <w:w w:val="102"/>
                <w:sz w:val="24"/>
                <w:szCs w:val="24"/>
              </w:rPr>
              <w:t>o</w:t>
            </w:r>
            <w:r w:rsidRPr="00FA43C8">
              <w:rPr>
                <w:rFonts w:ascii="Times New Roman" w:hAnsi="Times New Roman" w:cs="Times New Roman"/>
                <w:spacing w:val="-1"/>
                <w:w w:val="102"/>
                <w:sz w:val="24"/>
                <w:szCs w:val="24"/>
              </w:rPr>
              <w:t>s</w:t>
            </w:r>
            <w:r w:rsidRPr="00FA43C8">
              <w:rPr>
                <w:rFonts w:ascii="Times New Roman" w:hAnsi="Times New Roman" w:cs="Times New Roman"/>
                <w:w w:val="102"/>
                <w:sz w:val="24"/>
                <w:szCs w:val="24"/>
              </w:rPr>
              <w:t xml:space="preserve">t- </w:t>
            </w:r>
            <w:r w:rsidRPr="00FA43C8">
              <w:rPr>
                <w:rFonts w:ascii="Times New Roman" w:hAnsi="Times New Roman" w:cs="Times New Roman"/>
                <w:spacing w:val="-4"/>
                <w:sz w:val="24"/>
                <w:szCs w:val="24"/>
              </w:rPr>
              <w:t>e</w:t>
            </w:r>
            <w:r w:rsidRPr="00FA43C8">
              <w:rPr>
                <w:rFonts w:ascii="Times New Roman" w:hAnsi="Times New Roman" w:cs="Times New Roman"/>
                <w:spacing w:val="-3"/>
                <w:sz w:val="24"/>
                <w:szCs w:val="24"/>
              </w:rPr>
              <w:t>f</w:t>
            </w:r>
            <w:r w:rsidRPr="00FA43C8">
              <w:rPr>
                <w:rFonts w:ascii="Times New Roman" w:hAnsi="Times New Roman" w:cs="Times New Roman"/>
                <w:spacing w:val="2"/>
                <w:sz w:val="24"/>
                <w:szCs w:val="24"/>
              </w:rPr>
              <w:t>f</w:t>
            </w:r>
            <w:r w:rsidRPr="00FA43C8">
              <w:rPr>
                <w:rFonts w:ascii="Times New Roman" w:hAnsi="Times New Roman" w:cs="Times New Roman"/>
                <w:spacing w:val="1"/>
                <w:sz w:val="24"/>
                <w:szCs w:val="24"/>
              </w:rPr>
              <w:t>ec</w:t>
            </w:r>
            <w:r w:rsidRPr="00FA43C8">
              <w:rPr>
                <w:rFonts w:ascii="Times New Roman" w:hAnsi="Times New Roman" w:cs="Times New Roman"/>
                <w:spacing w:val="4"/>
                <w:sz w:val="24"/>
                <w:szCs w:val="24"/>
              </w:rPr>
              <w:t>t</w:t>
            </w:r>
            <w:r w:rsidRPr="00FA43C8">
              <w:rPr>
                <w:rFonts w:ascii="Times New Roman" w:hAnsi="Times New Roman" w:cs="Times New Roman"/>
                <w:sz w:val="24"/>
                <w:szCs w:val="24"/>
              </w:rPr>
              <w:t>i</w:t>
            </w:r>
            <w:r w:rsidRPr="00FA43C8">
              <w:rPr>
                <w:rFonts w:ascii="Times New Roman" w:hAnsi="Times New Roman" w:cs="Times New Roman"/>
                <w:spacing w:val="-7"/>
                <w:sz w:val="24"/>
                <w:szCs w:val="24"/>
              </w:rPr>
              <w:t>v</w:t>
            </w:r>
            <w:r w:rsidRPr="00FA43C8">
              <w:rPr>
                <w:rFonts w:ascii="Times New Roman" w:hAnsi="Times New Roman" w:cs="Times New Roman"/>
                <w:spacing w:val="5"/>
                <w:sz w:val="24"/>
                <w:szCs w:val="24"/>
              </w:rPr>
              <w:t>e</w:t>
            </w:r>
            <w:r w:rsidRPr="00FA43C8">
              <w:rPr>
                <w:rFonts w:ascii="Times New Roman" w:hAnsi="Times New Roman" w:cs="Times New Roman"/>
                <w:spacing w:val="-2"/>
                <w:sz w:val="24"/>
                <w:szCs w:val="24"/>
              </w:rPr>
              <w:t>n</w:t>
            </w:r>
            <w:r w:rsidRPr="00FA43C8">
              <w:rPr>
                <w:rFonts w:ascii="Times New Roman" w:hAnsi="Times New Roman" w:cs="Times New Roman"/>
                <w:spacing w:val="-4"/>
                <w:sz w:val="24"/>
                <w:szCs w:val="24"/>
              </w:rPr>
              <w:t>e</w:t>
            </w:r>
            <w:r w:rsidRPr="00FA43C8">
              <w:rPr>
                <w:rFonts w:ascii="Times New Roman" w:hAnsi="Times New Roman" w:cs="Times New Roman"/>
                <w:spacing w:val="3"/>
                <w:sz w:val="24"/>
                <w:szCs w:val="24"/>
              </w:rPr>
              <w:t>s</w:t>
            </w:r>
            <w:r w:rsidRPr="00FA43C8">
              <w:rPr>
                <w:rFonts w:ascii="Times New Roman" w:hAnsi="Times New Roman" w:cs="Times New Roman"/>
                <w:spacing w:val="-1"/>
                <w:sz w:val="24"/>
                <w:szCs w:val="24"/>
              </w:rPr>
              <w:t>s</w:t>
            </w:r>
            <w:r w:rsidRPr="00FA43C8">
              <w:rPr>
                <w:rFonts w:ascii="Times New Roman" w:hAnsi="Times New Roman" w:cs="Times New Roman"/>
                <w:sz w:val="24"/>
                <w:szCs w:val="24"/>
              </w:rPr>
              <w:t>,</w:t>
            </w:r>
            <w:r w:rsidRPr="00FA43C8">
              <w:rPr>
                <w:rFonts w:ascii="Times New Roman" w:hAnsi="Times New Roman" w:cs="Times New Roman"/>
                <w:spacing w:val="28"/>
                <w:sz w:val="24"/>
                <w:szCs w:val="24"/>
              </w:rPr>
              <w:t xml:space="preserve"> </w:t>
            </w:r>
            <w:r w:rsidRPr="00FA43C8">
              <w:rPr>
                <w:rFonts w:ascii="Times New Roman" w:hAnsi="Times New Roman" w:cs="Times New Roman"/>
                <w:sz w:val="24"/>
                <w:szCs w:val="24"/>
              </w:rPr>
              <w:t>in</w:t>
            </w:r>
            <w:r w:rsidRPr="00FA43C8">
              <w:rPr>
                <w:rFonts w:ascii="Times New Roman" w:hAnsi="Times New Roman" w:cs="Times New Roman"/>
                <w:spacing w:val="3"/>
                <w:sz w:val="24"/>
                <w:szCs w:val="24"/>
              </w:rPr>
              <w:t xml:space="preserve"> </w:t>
            </w:r>
            <w:r w:rsidRPr="00FA43C8">
              <w:rPr>
                <w:rFonts w:ascii="Times New Roman" w:hAnsi="Times New Roman" w:cs="Times New Roman"/>
                <w:spacing w:val="2"/>
                <w:sz w:val="24"/>
                <w:szCs w:val="24"/>
              </w:rPr>
              <w:t>r</w:t>
            </w:r>
            <w:r w:rsidRPr="00FA43C8">
              <w:rPr>
                <w:rFonts w:ascii="Times New Roman" w:hAnsi="Times New Roman" w:cs="Times New Roman"/>
                <w:spacing w:val="-4"/>
                <w:sz w:val="24"/>
                <w:szCs w:val="24"/>
              </w:rPr>
              <w:t>e</w:t>
            </w:r>
            <w:r w:rsidRPr="00FA43C8">
              <w:rPr>
                <w:rFonts w:ascii="Times New Roman" w:hAnsi="Times New Roman" w:cs="Times New Roman"/>
                <w:spacing w:val="2"/>
                <w:sz w:val="24"/>
                <w:szCs w:val="24"/>
              </w:rPr>
              <w:t>h</w:t>
            </w:r>
            <w:r w:rsidRPr="00FA43C8">
              <w:rPr>
                <w:rFonts w:ascii="Times New Roman" w:hAnsi="Times New Roman" w:cs="Times New Roman"/>
                <w:spacing w:val="1"/>
                <w:sz w:val="24"/>
                <w:szCs w:val="24"/>
              </w:rPr>
              <w:t>a</w:t>
            </w:r>
            <w:r w:rsidRPr="00FA43C8">
              <w:rPr>
                <w:rFonts w:ascii="Times New Roman" w:hAnsi="Times New Roman" w:cs="Times New Roman"/>
                <w:spacing w:val="2"/>
                <w:sz w:val="24"/>
                <w:szCs w:val="24"/>
              </w:rPr>
              <w:t>b</w:t>
            </w:r>
            <w:r w:rsidRPr="00FA43C8">
              <w:rPr>
                <w:rFonts w:ascii="Times New Roman" w:hAnsi="Times New Roman" w:cs="Times New Roman"/>
                <w:spacing w:val="-5"/>
                <w:sz w:val="24"/>
                <w:szCs w:val="24"/>
              </w:rPr>
              <w:t>i</w:t>
            </w:r>
            <w:r w:rsidRPr="00FA43C8">
              <w:rPr>
                <w:rFonts w:ascii="Times New Roman" w:hAnsi="Times New Roman" w:cs="Times New Roman"/>
                <w:sz w:val="24"/>
                <w:szCs w:val="24"/>
              </w:rPr>
              <w:t>lit</w:t>
            </w:r>
            <w:r w:rsidRPr="00FA43C8">
              <w:rPr>
                <w:rFonts w:ascii="Times New Roman" w:hAnsi="Times New Roman" w:cs="Times New Roman"/>
                <w:spacing w:val="1"/>
                <w:sz w:val="24"/>
                <w:szCs w:val="24"/>
              </w:rPr>
              <w:t>a</w:t>
            </w:r>
            <w:r w:rsidRPr="00FA43C8">
              <w:rPr>
                <w:rFonts w:ascii="Times New Roman" w:hAnsi="Times New Roman" w:cs="Times New Roman"/>
                <w:spacing w:val="4"/>
                <w:sz w:val="24"/>
                <w:szCs w:val="24"/>
              </w:rPr>
              <w:t>t</w:t>
            </w:r>
            <w:r w:rsidRPr="00FA43C8">
              <w:rPr>
                <w:rFonts w:ascii="Times New Roman" w:hAnsi="Times New Roman" w:cs="Times New Roman"/>
                <w:spacing w:val="-5"/>
                <w:sz w:val="24"/>
                <w:szCs w:val="24"/>
              </w:rPr>
              <w:t>i</w:t>
            </w:r>
            <w:r w:rsidRPr="00FA43C8">
              <w:rPr>
                <w:rFonts w:ascii="Times New Roman" w:hAnsi="Times New Roman" w:cs="Times New Roman"/>
                <w:spacing w:val="2"/>
                <w:sz w:val="24"/>
                <w:szCs w:val="24"/>
              </w:rPr>
              <w:t>o</w:t>
            </w:r>
            <w:r w:rsidRPr="00FA43C8">
              <w:rPr>
                <w:rFonts w:ascii="Times New Roman" w:hAnsi="Times New Roman" w:cs="Times New Roman"/>
                <w:sz w:val="24"/>
                <w:szCs w:val="24"/>
              </w:rPr>
              <w:t>n</w:t>
            </w:r>
            <w:r w:rsidRPr="00FA43C8">
              <w:rPr>
                <w:rFonts w:ascii="Times New Roman" w:hAnsi="Times New Roman" w:cs="Times New Roman"/>
                <w:spacing w:val="23"/>
                <w:sz w:val="24"/>
                <w:szCs w:val="24"/>
              </w:rPr>
              <w:t xml:space="preserve"> </w:t>
            </w:r>
            <w:r w:rsidRPr="00FA43C8">
              <w:rPr>
                <w:rFonts w:ascii="Times New Roman" w:hAnsi="Times New Roman" w:cs="Times New Roman"/>
                <w:spacing w:val="2"/>
                <w:sz w:val="24"/>
                <w:szCs w:val="24"/>
              </w:rPr>
              <w:t>o</w:t>
            </w:r>
            <w:r w:rsidRPr="00FA43C8">
              <w:rPr>
                <w:rFonts w:ascii="Times New Roman" w:hAnsi="Times New Roman" w:cs="Times New Roman"/>
                <w:sz w:val="24"/>
                <w:szCs w:val="24"/>
              </w:rPr>
              <w:t>f</w:t>
            </w:r>
            <w:r w:rsidRPr="00FA43C8">
              <w:rPr>
                <w:rFonts w:ascii="Times New Roman" w:hAnsi="Times New Roman" w:cs="Times New Roman"/>
                <w:spacing w:val="3"/>
                <w:sz w:val="24"/>
                <w:szCs w:val="24"/>
              </w:rPr>
              <w:t xml:space="preserve"> </w:t>
            </w:r>
            <w:r w:rsidRPr="00FA43C8">
              <w:rPr>
                <w:rFonts w:ascii="Times New Roman" w:hAnsi="Times New Roman" w:cs="Times New Roman"/>
                <w:spacing w:val="7"/>
                <w:sz w:val="24"/>
                <w:szCs w:val="24"/>
              </w:rPr>
              <w:t>d</w:t>
            </w:r>
            <w:r w:rsidRPr="00FA43C8">
              <w:rPr>
                <w:rFonts w:ascii="Times New Roman" w:hAnsi="Times New Roman" w:cs="Times New Roman"/>
                <w:spacing w:val="-4"/>
                <w:sz w:val="24"/>
                <w:szCs w:val="24"/>
              </w:rPr>
              <w:t>e</w:t>
            </w:r>
            <w:r w:rsidRPr="00FA43C8">
              <w:rPr>
                <w:rFonts w:ascii="Times New Roman" w:hAnsi="Times New Roman" w:cs="Times New Roman"/>
                <w:spacing w:val="-2"/>
                <w:sz w:val="24"/>
                <w:szCs w:val="24"/>
              </w:rPr>
              <w:t>g</w:t>
            </w:r>
            <w:r w:rsidRPr="00FA43C8">
              <w:rPr>
                <w:rFonts w:ascii="Times New Roman" w:hAnsi="Times New Roman" w:cs="Times New Roman"/>
                <w:spacing w:val="2"/>
                <w:sz w:val="24"/>
                <w:szCs w:val="24"/>
              </w:rPr>
              <w:t>r</w:t>
            </w:r>
            <w:r w:rsidRPr="00FA43C8">
              <w:rPr>
                <w:rFonts w:ascii="Times New Roman" w:hAnsi="Times New Roman" w:cs="Times New Roman"/>
                <w:spacing w:val="1"/>
                <w:sz w:val="24"/>
                <w:szCs w:val="24"/>
              </w:rPr>
              <w:t>a</w:t>
            </w:r>
            <w:r w:rsidRPr="00FA43C8">
              <w:rPr>
                <w:rFonts w:ascii="Times New Roman" w:hAnsi="Times New Roman" w:cs="Times New Roman"/>
                <w:spacing w:val="2"/>
                <w:sz w:val="24"/>
                <w:szCs w:val="24"/>
              </w:rPr>
              <w:t>d</w:t>
            </w:r>
            <w:r w:rsidRPr="00FA43C8">
              <w:rPr>
                <w:rFonts w:ascii="Times New Roman" w:hAnsi="Times New Roman" w:cs="Times New Roman"/>
                <w:spacing w:val="-4"/>
                <w:sz w:val="24"/>
                <w:szCs w:val="24"/>
              </w:rPr>
              <w:t>e</w:t>
            </w:r>
            <w:r w:rsidRPr="00FA43C8">
              <w:rPr>
                <w:rFonts w:ascii="Times New Roman" w:hAnsi="Times New Roman" w:cs="Times New Roman"/>
                <w:sz w:val="24"/>
                <w:szCs w:val="24"/>
              </w:rPr>
              <w:t>d</w:t>
            </w:r>
            <w:r w:rsidRPr="00FA43C8">
              <w:rPr>
                <w:rFonts w:ascii="Times New Roman" w:hAnsi="Times New Roman" w:cs="Times New Roman"/>
                <w:spacing w:val="21"/>
                <w:sz w:val="24"/>
                <w:szCs w:val="24"/>
              </w:rPr>
              <w:t xml:space="preserve"> </w:t>
            </w:r>
            <w:r w:rsidRPr="00FA43C8">
              <w:rPr>
                <w:rFonts w:ascii="Times New Roman" w:hAnsi="Times New Roman" w:cs="Times New Roman"/>
                <w:spacing w:val="1"/>
                <w:sz w:val="24"/>
                <w:szCs w:val="24"/>
              </w:rPr>
              <w:t>a</w:t>
            </w:r>
            <w:r w:rsidRPr="00FA43C8">
              <w:rPr>
                <w:rFonts w:ascii="Times New Roman" w:hAnsi="Times New Roman" w:cs="Times New Roman"/>
                <w:spacing w:val="2"/>
                <w:sz w:val="24"/>
                <w:szCs w:val="24"/>
              </w:rPr>
              <w:t>r</w:t>
            </w:r>
            <w:r w:rsidRPr="00FA43C8">
              <w:rPr>
                <w:rFonts w:ascii="Times New Roman" w:hAnsi="Times New Roman" w:cs="Times New Roman"/>
                <w:spacing w:val="1"/>
                <w:sz w:val="24"/>
                <w:szCs w:val="24"/>
              </w:rPr>
              <w:t>e</w:t>
            </w:r>
            <w:r w:rsidRPr="00FA43C8">
              <w:rPr>
                <w:rFonts w:ascii="Times New Roman" w:hAnsi="Times New Roman" w:cs="Times New Roman"/>
                <w:spacing w:val="-4"/>
                <w:sz w:val="24"/>
                <w:szCs w:val="24"/>
              </w:rPr>
              <w:t>a</w:t>
            </w:r>
            <w:r w:rsidRPr="00FA43C8">
              <w:rPr>
                <w:rFonts w:ascii="Times New Roman" w:hAnsi="Times New Roman" w:cs="Times New Roman"/>
                <w:sz w:val="24"/>
                <w:szCs w:val="24"/>
              </w:rPr>
              <w:t>s</w:t>
            </w:r>
            <w:r w:rsidRPr="00FA43C8">
              <w:rPr>
                <w:rFonts w:ascii="Times New Roman" w:hAnsi="Times New Roman" w:cs="Times New Roman"/>
                <w:spacing w:val="6"/>
                <w:sz w:val="24"/>
                <w:szCs w:val="24"/>
              </w:rPr>
              <w:t xml:space="preserve"> </w:t>
            </w:r>
            <w:r w:rsidRPr="00FA43C8">
              <w:rPr>
                <w:rFonts w:ascii="Times New Roman" w:hAnsi="Times New Roman" w:cs="Times New Roman"/>
                <w:spacing w:val="7"/>
                <w:sz w:val="24"/>
                <w:szCs w:val="24"/>
              </w:rPr>
              <w:t>o</w:t>
            </w:r>
            <w:r w:rsidRPr="00FA43C8">
              <w:rPr>
                <w:rFonts w:ascii="Times New Roman" w:hAnsi="Times New Roman" w:cs="Times New Roman"/>
                <w:sz w:val="24"/>
                <w:szCs w:val="24"/>
              </w:rPr>
              <w:t>n a</w:t>
            </w:r>
            <w:r w:rsidRPr="00FA43C8">
              <w:rPr>
                <w:rFonts w:ascii="Times New Roman" w:hAnsi="Times New Roman" w:cs="Times New Roman"/>
                <w:spacing w:val="5"/>
                <w:sz w:val="24"/>
                <w:szCs w:val="24"/>
              </w:rPr>
              <w:t xml:space="preserve"> </w:t>
            </w:r>
            <w:r w:rsidRPr="00FA43C8">
              <w:rPr>
                <w:rFonts w:ascii="Times New Roman" w:hAnsi="Times New Roman" w:cs="Times New Roman"/>
                <w:spacing w:val="-1"/>
                <w:sz w:val="24"/>
                <w:szCs w:val="24"/>
              </w:rPr>
              <w:t>s</w:t>
            </w:r>
            <w:r w:rsidRPr="00FA43C8">
              <w:rPr>
                <w:rFonts w:ascii="Times New Roman" w:hAnsi="Times New Roman" w:cs="Times New Roman"/>
                <w:spacing w:val="2"/>
                <w:sz w:val="24"/>
                <w:szCs w:val="24"/>
              </w:rPr>
              <w:t>u</w:t>
            </w:r>
            <w:r w:rsidRPr="00FA43C8">
              <w:rPr>
                <w:rFonts w:ascii="Times New Roman" w:hAnsi="Times New Roman" w:cs="Times New Roman"/>
                <w:spacing w:val="-1"/>
                <w:sz w:val="24"/>
                <w:szCs w:val="24"/>
              </w:rPr>
              <w:t>s</w:t>
            </w:r>
            <w:r w:rsidRPr="00FA43C8">
              <w:rPr>
                <w:rFonts w:ascii="Times New Roman" w:hAnsi="Times New Roman" w:cs="Times New Roman"/>
                <w:sz w:val="24"/>
                <w:szCs w:val="24"/>
              </w:rPr>
              <w:t>t</w:t>
            </w:r>
            <w:r w:rsidRPr="00FA43C8">
              <w:rPr>
                <w:rFonts w:ascii="Times New Roman" w:hAnsi="Times New Roman" w:cs="Times New Roman"/>
                <w:spacing w:val="1"/>
                <w:sz w:val="24"/>
                <w:szCs w:val="24"/>
              </w:rPr>
              <w:t>a</w:t>
            </w:r>
            <w:r w:rsidRPr="00FA43C8">
              <w:rPr>
                <w:rFonts w:ascii="Times New Roman" w:hAnsi="Times New Roman" w:cs="Times New Roman"/>
                <w:spacing w:val="-5"/>
                <w:sz w:val="24"/>
                <w:szCs w:val="24"/>
              </w:rPr>
              <w:t>i</w:t>
            </w:r>
            <w:r w:rsidRPr="00FA43C8">
              <w:rPr>
                <w:rFonts w:ascii="Times New Roman" w:hAnsi="Times New Roman" w:cs="Times New Roman"/>
                <w:spacing w:val="-2"/>
                <w:sz w:val="24"/>
                <w:szCs w:val="24"/>
              </w:rPr>
              <w:t>n</w:t>
            </w:r>
            <w:r w:rsidRPr="00FA43C8">
              <w:rPr>
                <w:rFonts w:ascii="Times New Roman" w:hAnsi="Times New Roman" w:cs="Times New Roman"/>
                <w:spacing w:val="-4"/>
                <w:sz w:val="24"/>
                <w:szCs w:val="24"/>
              </w:rPr>
              <w:t>a</w:t>
            </w:r>
            <w:r w:rsidRPr="00FA43C8">
              <w:rPr>
                <w:rFonts w:ascii="Times New Roman" w:hAnsi="Times New Roman" w:cs="Times New Roman"/>
                <w:spacing w:val="7"/>
                <w:sz w:val="24"/>
                <w:szCs w:val="24"/>
              </w:rPr>
              <w:t>b</w:t>
            </w:r>
            <w:r w:rsidRPr="00FA43C8">
              <w:rPr>
                <w:rFonts w:ascii="Times New Roman" w:hAnsi="Times New Roman" w:cs="Times New Roman"/>
                <w:sz w:val="24"/>
                <w:szCs w:val="24"/>
              </w:rPr>
              <w:t>le</w:t>
            </w:r>
            <w:r w:rsidRPr="00FA43C8">
              <w:rPr>
                <w:rFonts w:ascii="Times New Roman" w:hAnsi="Times New Roman" w:cs="Times New Roman"/>
                <w:spacing w:val="22"/>
                <w:sz w:val="24"/>
                <w:szCs w:val="24"/>
              </w:rPr>
              <w:t xml:space="preserve"> </w:t>
            </w:r>
            <w:r w:rsidRPr="00FA43C8">
              <w:rPr>
                <w:rFonts w:ascii="Times New Roman" w:hAnsi="Times New Roman" w:cs="Times New Roman"/>
                <w:spacing w:val="2"/>
                <w:sz w:val="24"/>
                <w:szCs w:val="24"/>
              </w:rPr>
              <w:t>b</w:t>
            </w:r>
            <w:r w:rsidRPr="00FA43C8">
              <w:rPr>
                <w:rFonts w:ascii="Times New Roman" w:hAnsi="Times New Roman" w:cs="Times New Roman"/>
                <w:spacing w:val="1"/>
                <w:sz w:val="24"/>
                <w:szCs w:val="24"/>
              </w:rPr>
              <w:t>a</w:t>
            </w:r>
            <w:r w:rsidRPr="00FA43C8">
              <w:rPr>
                <w:rFonts w:ascii="Times New Roman" w:hAnsi="Times New Roman" w:cs="Times New Roman"/>
                <w:spacing w:val="-1"/>
                <w:sz w:val="24"/>
                <w:szCs w:val="24"/>
              </w:rPr>
              <w:t>s</w:t>
            </w:r>
            <w:r w:rsidRPr="00FA43C8">
              <w:rPr>
                <w:rFonts w:ascii="Times New Roman" w:hAnsi="Times New Roman" w:cs="Times New Roman"/>
                <w:spacing w:val="-5"/>
                <w:sz w:val="24"/>
                <w:szCs w:val="24"/>
              </w:rPr>
              <w:t>i</w:t>
            </w:r>
            <w:r w:rsidRPr="00FA43C8">
              <w:rPr>
                <w:rFonts w:ascii="Times New Roman" w:hAnsi="Times New Roman" w:cs="Times New Roman"/>
                <w:sz w:val="24"/>
                <w:szCs w:val="24"/>
              </w:rPr>
              <w:t>s</w:t>
            </w:r>
            <w:r w:rsidRPr="00FA43C8">
              <w:rPr>
                <w:rFonts w:ascii="Times New Roman" w:hAnsi="Times New Roman" w:cs="Times New Roman"/>
                <w:spacing w:val="14"/>
                <w:sz w:val="24"/>
                <w:szCs w:val="24"/>
              </w:rPr>
              <w:t xml:space="preserve"> </w:t>
            </w:r>
            <w:r w:rsidRPr="00FA43C8">
              <w:rPr>
                <w:rFonts w:ascii="Times New Roman" w:hAnsi="Times New Roman" w:cs="Times New Roman"/>
                <w:w w:val="102"/>
                <w:sz w:val="24"/>
                <w:szCs w:val="24"/>
              </w:rPr>
              <w:t xml:space="preserve">in </w:t>
            </w:r>
            <w:r w:rsidRPr="00FA43C8">
              <w:rPr>
                <w:rFonts w:ascii="Times New Roman" w:hAnsi="Times New Roman" w:cs="Times New Roman"/>
                <w:sz w:val="24"/>
                <w:szCs w:val="24"/>
              </w:rPr>
              <w:t>t</w:t>
            </w:r>
            <w:r w:rsidRPr="00FA43C8">
              <w:rPr>
                <w:rFonts w:ascii="Times New Roman" w:hAnsi="Times New Roman" w:cs="Times New Roman"/>
                <w:spacing w:val="-4"/>
                <w:sz w:val="24"/>
                <w:szCs w:val="24"/>
              </w:rPr>
              <w:t>e</w:t>
            </w:r>
            <w:r w:rsidRPr="00FA43C8">
              <w:rPr>
                <w:rFonts w:ascii="Times New Roman" w:hAnsi="Times New Roman" w:cs="Times New Roman"/>
                <w:spacing w:val="2"/>
                <w:sz w:val="24"/>
                <w:szCs w:val="24"/>
              </w:rPr>
              <w:t>rm</w:t>
            </w:r>
            <w:r w:rsidRPr="00FA43C8">
              <w:rPr>
                <w:rFonts w:ascii="Times New Roman" w:hAnsi="Times New Roman" w:cs="Times New Roman"/>
                <w:sz w:val="24"/>
                <w:szCs w:val="24"/>
              </w:rPr>
              <w:t>s</w:t>
            </w:r>
            <w:r w:rsidRPr="00FA43C8">
              <w:rPr>
                <w:rFonts w:ascii="Times New Roman" w:hAnsi="Times New Roman" w:cs="Times New Roman"/>
                <w:spacing w:val="8"/>
                <w:sz w:val="24"/>
                <w:szCs w:val="24"/>
              </w:rPr>
              <w:t xml:space="preserve"> </w:t>
            </w:r>
            <w:r w:rsidRPr="00FA43C8">
              <w:rPr>
                <w:rFonts w:ascii="Times New Roman" w:hAnsi="Times New Roman" w:cs="Times New Roman"/>
                <w:spacing w:val="7"/>
                <w:sz w:val="24"/>
                <w:szCs w:val="24"/>
              </w:rPr>
              <w:t>o</w:t>
            </w:r>
            <w:r w:rsidRPr="00FA43C8">
              <w:rPr>
                <w:rFonts w:ascii="Times New Roman" w:hAnsi="Times New Roman" w:cs="Times New Roman"/>
                <w:sz w:val="24"/>
                <w:szCs w:val="24"/>
              </w:rPr>
              <w:t xml:space="preserve">f </w:t>
            </w:r>
            <w:r w:rsidRPr="00FA43C8">
              <w:rPr>
                <w:rFonts w:ascii="Times New Roman" w:hAnsi="Times New Roman" w:cs="Times New Roman"/>
                <w:spacing w:val="2"/>
                <w:sz w:val="24"/>
                <w:szCs w:val="24"/>
              </w:rPr>
              <w:t>qu</w:t>
            </w:r>
            <w:r w:rsidRPr="00FA43C8">
              <w:rPr>
                <w:rFonts w:ascii="Times New Roman" w:hAnsi="Times New Roman" w:cs="Times New Roman"/>
                <w:spacing w:val="1"/>
                <w:sz w:val="24"/>
                <w:szCs w:val="24"/>
              </w:rPr>
              <w:t>a</w:t>
            </w:r>
            <w:r w:rsidRPr="00FA43C8">
              <w:rPr>
                <w:rFonts w:ascii="Times New Roman" w:hAnsi="Times New Roman" w:cs="Times New Roman"/>
                <w:spacing w:val="-5"/>
                <w:sz w:val="24"/>
                <w:szCs w:val="24"/>
              </w:rPr>
              <w:t>li</w:t>
            </w:r>
            <w:r w:rsidRPr="00FA43C8">
              <w:rPr>
                <w:rFonts w:ascii="Times New Roman" w:hAnsi="Times New Roman" w:cs="Times New Roman"/>
                <w:spacing w:val="9"/>
                <w:sz w:val="24"/>
                <w:szCs w:val="24"/>
              </w:rPr>
              <w:t>t</w:t>
            </w:r>
            <w:r w:rsidRPr="00FA43C8">
              <w:rPr>
                <w:rFonts w:ascii="Times New Roman" w:hAnsi="Times New Roman" w:cs="Times New Roman"/>
                <w:sz w:val="24"/>
                <w:szCs w:val="24"/>
              </w:rPr>
              <w:t>y</w:t>
            </w:r>
            <w:r w:rsidRPr="00FA43C8">
              <w:rPr>
                <w:rFonts w:ascii="Times New Roman" w:hAnsi="Times New Roman" w:cs="Times New Roman"/>
                <w:spacing w:val="10"/>
                <w:sz w:val="24"/>
                <w:szCs w:val="24"/>
              </w:rPr>
              <w:t xml:space="preserve"> </w:t>
            </w:r>
            <w:r w:rsidRPr="00FA43C8">
              <w:rPr>
                <w:rFonts w:ascii="Times New Roman" w:hAnsi="Times New Roman" w:cs="Times New Roman"/>
                <w:spacing w:val="1"/>
                <w:sz w:val="24"/>
                <w:szCs w:val="24"/>
              </w:rPr>
              <w:t>a</w:t>
            </w:r>
            <w:r w:rsidRPr="00FA43C8">
              <w:rPr>
                <w:rFonts w:ascii="Times New Roman" w:hAnsi="Times New Roman" w:cs="Times New Roman"/>
                <w:spacing w:val="-2"/>
                <w:sz w:val="24"/>
                <w:szCs w:val="24"/>
              </w:rPr>
              <w:t>n</w:t>
            </w:r>
            <w:r w:rsidRPr="00FA43C8">
              <w:rPr>
                <w:rFonts w:ascii="Times New Roman" w:hAnsi="Times New Roman" w:cs="Times New Roman"/>
                <w:sz w:val="24"/>
                <w:szCs w:val="24"/>
              </w:rPr>
              <w:t>d</w:t>
            </w:r>
            <w:r w:rsidRPr="00FA43C8">
              <w:rPr>
                <w:rFonts w:ascii="Times New Roman" w:hAnsi="Times New Roman" w:cs="Times New Roman"/>
                <w:spacing w:val="14"/>
                <w:sz w:val="24"/>
                <w:szCs w:val="24"/>
              </w:rPr>
              <w:t xml:space="preserve"> </w:t>
            </w:r>
            <w:r w:rsidRPr="00FA43C8">
              <w:rPr>
                <w:rFonts w:ascii="Times New Roman" w:hAnsi="Times New Roman" w:cs="Times New Roman"/>
                <w:spacing w:val="-2"/>
                <w:sz w:val="24"/>
                <w:szCs w:val="24"/>
              </w:rPr>
              <w:t>q</w:t>
            </w:r>
            <w:r w:rsidRPr="00FA43C8">
              <w:rPr>
                <w:rFonts w:ascii="Times New Roman" w:hAnsi="Times New Roman" w:cs="Times New Roman"/>
                <w:spacing w:val="7"/>
                <w:sz w:val="24"/>
                <w:szCs w:val="24"/>
              </w:rPr>
              <w:t>u</w:t>
            </w:r>
            <w:r w:rsidRPr="00FA43C8">
              <w:rPr>
                <w:rFonts w:ascii="Times New Roman" w:hAnsi="Times New Roman" w:cs="Times New Roman"/>
                <w:spacing w:val="-4"/>
                <w:sz w:val="24"/>
                <w:szCs w:val="24"/>
              </w:rPr>
              <w:t>a</w:t>
            </w:r>
            <w:r w:rsidRPr="00FA43C8">
              <w:rPr>
                <w:rFonts w:ascii="Times New Roman" w:hAnsi="Times New Roman" w:cs="Times New Roman"/>
                <w:spacing w:val="-2"/>
                <w:sz w:val="24"/>
                <w:szCs w:val="24"/>
              </w:rPr>
              <w:t>n</w:t>
            </w:r>
            <w:r w:rsidRPr="00FA43C8">
              <w:rPr>
                <w:rFonts w:ascii="Times New Roman" w:hAnsi="Times New Roman" w:cs="Times New Roman"/>
                <w:sz w:val="24"/>
                <w:szCs w:val="24"/>
              </w:rPr>
              <w:t>t</w:t>
            </w:r>
            <w:r w:rsidRPr="00FA43C8">
              <w:rPr>
                <w:rFonts w:ascii="Times New Roman" w:hAnsi="Times New Roman" w:cs="Times New Roman"/>
                <w:spacing w:val="-5"/>
                <w:sz w:val="24"/>
                <w:szCs w:val="24"/>
              </w:rPr>
              <w:t>i</w:t>
            </w:r>
            <w:r w:rsidRPr="00FA43C8">
              <w:rPr>
                <w:rFonts w:ascii="Times New Roman" w:hAnsi="Times New Roman" w:cs="Times New Roman"/>
                <w:spacing w:val="9"/>
                <w:sz w:val="24"/>
                <w:szCs w:val="24"/>
              </w:rPr>
              <w:t>t</w:t>
            </w:r>
            <w:r w:rsidRPr="00FA43C8">
              <w:rPr>
                <w:rFonts w:ascii="Times New Roman" w:hAnsi="Times New Roman" w:cs="Times New Roman"/>
                <w:sz w:val="24"/>
                <w:szCs w:val="24"/>
              </w:rPr>
              <w:t>y</w:t>
            </w:r>
            <w:r w:rsidRPr="00FA43C8">
              <w:rPr>
                <w:rFonts w:ascii="Times New Roman" w:hAnsi="Times New Roman" w:cs="Times New Roman"/>
                <w:spacing w:val="7"/>
                <w:sz w:val="24"/>
                <w:szCs w:val="24"/>
              </w:rPr>
              <w:t xml:space="preserve"> o</w:t>
            </w:r>
            <w:r w:rsidRPr="00FA43C8">
              <w:rPr>
                <w:rFonts w:ascii="Times New Roman" w:hAnsi="Times New Roman" w:cs="Times New Roman"/>
                <w:sz w:val="24"/>
                <w:szCs w:val="24"/>
              </w:rPr>
              <w:t xml:space="preserve">f </w:t>
            </w:r>
            <w:r w:rsidRPr="00FA43C8">
              <w:rPr>
                <w:rFonts w:ascii="Times New Roman" w:hAnsi="Times New Roman" w:cs="Times New Roman"/>
                <w:spacing w:val="4"/>
                <w:sz w:val="24"/>
                <w:szCs w:val="24"/>
              </w:rPr>
              <w:t>t</w:t>
            </w:r>
            <w:r w:rsidRPr="00FA43C8">
              <w:rPr>
                <w:rFonts w:ascii="Times New Roman" w:hAnsi="Times New Roman" w:cs="Times New Roman"/>
                <w:spacing w:val="-2"/>
                <w:sz w:val="24"/>
                <w:szCs w:val="24"/>
              </w:rPr>
              <w:t>h</w:t>
            </w:r>
            <w:r w:rsidRPr="00FA43C8">
              <w:rPr>
                <w:rFonts w:ascii="Times New Roman" w:hAnsi="Times New Roman" w:cs="Times New Roman"/>
                <w:sz w:val="24"/>
                <w:szCs w:val="24"/>
              </w:rPr>
              <w:t>e</w:t>
            </w:r>
            <w:r w:rsidRPr="00FA43C8">
              <w:rPr>
                <w:rFonts w:ascii="Times New Roman" w:hAnsi="Times New Roman" w:cs="Times New Roman"/>
                <w:spacing w:val="16"/>
                <w:sz w:val="24"/>
                <w:szCs w:val="24"/>
              </w:rPr>
              <w:t xml:space="preserve"> </w:t>
            </w:r>
            <w:r w:rsidRPr="00FA43C8">
              <w:rPr>
                <w:rFonts w:ascii="Times New Roman" w:hAnsi="Times New Roman" w:cs="Times New Roman"/>
                <w:spacing w:val="-2"/>
                <w:sz w:val="24"/>
                <w:szCs w:val="24"/>
              </w:rPr>
              <w:t>g</w:t>
            </w:r>
            <w:r w:rsidRPr="00FA43C8">
              <w:rPr>
                <w:rFonts w:ascii="Times New Roman" w:hAnsi="Times New Roman" w:cs="Times New Roman"/>
                <w:spacing w:val="2"/>
                <w:sz w:val="24"/>
                <w:szCs w:val="24"/>
              </w:rPr>
              <w:t>ro</w:t>
            </w:r>
            <w:r w:rsidRPr="00FA43C8">
              <w:rPr>
                <w:rFonts w:ascii="Times New Roman" w:hAnsi="Times New Roman" w:cs="Times New Roman"/>
                <w:sz w:val="24"/>
                <w:szCs w:val="24"/>
              </w:rPr>
              <w:t>w</w:t>
            </w:r>
            <w:r w:rsidRPr="00FA43C8">
              <w:rPr>
                <w:rFonts w:ascii="Times New Roman" w:hAnsi="Times New Roman" w:cs="Times New Roman"/>
                <w:spacing w:val="-5"/>
                <w:sz w:val="24"/>
                <w:szCs w:val="24"/>
              </w:rPr>
              <w:t>i</w:t>
            </w:r>
            <w:r w:rsidRPr="00FA43C8">
              <w:rPr>
                <w:rFonts w:ascii="Times New Roman" w:hAnsi="Times New Roman" w:cs="Times New Roman"/>
                <w:spacing w:val="2"/>
                <w:sz w:val="24"/>
                <w:szCs w:val="24"/>
              </w:rPr>
              <w:t>n</w:t>
            </w:r>
            <w:r w:rsidRPr="00FA43C8">
              <w:rPr>
                <w:rFonts w:ascii="Times New Roman" w:hAnsi="Times New Roman" w:cs="Times New Roman"/>
                <w:sz w:val="24"/>
                <w:szCs w:val="24"/>
              </w:rPr>
              <w:t>g</w:t>
            </w:r>
            <w:r w:rsidRPr="00FA43C8">
              <w:rPr>
                <w:rFonts w:ascii="Times New Roman" w:hAnsi="Times New Roman" w:cs="Times New Roman"/>
                <w:spacing w:val="17"/>
                <w:sz w:val="24"/>
                <w:szCs w:val="24"/>
              </w:rPr>
              <w:t xml:space="preserve"> </w:t>
            </w:r>
            <w:r w:rsidRPr="00FA43C8">
              <w:rPr>
                <w:rFonts w:ascii="Times New Roman" w:hAnsi="Times New Roman" w:cs="Times New Roman"/>
                <w:spacing w:val="-1"/>
                <w:sz w:val="24"/>
                <w:szCs w:val="24"/>
              </w:rPr>
              <w:t>s</w:t>
            </w:r>
            <w:r w:rsidRPr="00FA43C8">
              <w:rPr>
                <w:rFonts w:ascii="Times New Roman" w:hAnsi="Times New Roman" w:cs="Times New Roman"/>
                <w:spacing w:val="4"/>
                <w:sz w:val="24"/>
                <w:szCs w:val="24"/>
              </w:rPr>
              <w:t>t</w:t>
            </w:r>
            <w:r w:rsidRPr="00FA43C8">
              <w:rPr>
                <w:rFonts w:ascii="Times New Roman" w:hAnsi="Times New Roman" w:cs="Times New Roman"/>
                <w:spacing w:val="2"/>
                <w:sz w:val="24"/>
                <w:szCs w:val="24"/>
              </w:rPr>
              <w:t>o</w:t>
            </w:r>
            <w:r w:rsidRPr="00FA43C8">
              <w:rPr>
                <w:rFonts w:ascii="Times New Roman" w:hAnsi="Times New Roman" w:cs="Times New Roman"/>
                <w:spacing w:val="1"/>
                <w:sz w:val="24"/>
                <w:szCs w:val="24"/>
              </w:rPr>
              <w:t>c</w:t>
            </w:r>
            <w:r w:rsidRPr="00FA43C8">
              <w:rPr>
                <w:rFonts w:ascii="Times New Roman" w:hAnsi="Times New Roman" w:cs="Times New Roman"/>
                <w:spacing w:val="-7"/>
                <w:sz w:val="24"/>
                <w:szCs w:val="24"/>
              </w:rPr>
              <w:t>k</w:t>
            </w:r>
            <w:r w:rsidRPr="00FA43C8">
              <w:rPr>
                <w:rFonts w:ascii="Times New Roman" w:hAnsi="Times New Roman" w:cs="Times New Roman"/>
                <w:sz w:val="24"/>
                <w:szCs w:val="24"/>
              </w:rPr>
              <w:t>.</w:t>
            </w:r>
            <w:r w:rsidRPr="00FA43C8">
              <w:rPr>
                <w:rFonts w:ascii="Times New Roman" w:hAnsi="Times New Roman" w:cs="Times New Roman"/>
                <w:spacing w:val="16"/>
                <w:sz w:val="24"/>
                <w:szCs w:val="24"/>
              </w:rPr>
              <w:t xml:space="preserve"> </w:t>
            </w:r>
            <w:r w:rsidRPr="00FA43C8">
              <w:rPr>
                <w:rFonts w:ascii="Times New Roman" w:hAnsi="Times New Roman" w:cs="Times New Roman"/>
                <w:spacing w:val="1"/>
                <w:sz w:val="24"/>
                <w:szCs w:val="24"/>
              </w:rPr>
              <w:t>T</w:t>
            </w:r>
            <w:r w:rsidRPr="00FA43C8">
              <w:rPr>
                <w:rFonts w:ascii="Times New Roman" w:hAnsi="Times New Roman" w:cs="Times New Roman"/>
                <w:spacing w:val="-2"/>
                <w:sz w:val="24"/>
                <w:szCs w:val="24"/>
              </w:rPr>
              <w:t>h</w:t>
            </w:r>
            <w:r w:rsidRPr="00FA43C8">
              <w:rPr>
                <w:rFonts w:ascii="Times New Roman" w:hAnsi="Times New Roman" w:cs="Times New Roman"/>
                <w:sz w:val="24"/>
                <w:szCs w:val="24"/>
              </w:rPr>
              <w:t>is</w:t>
            </w:r>
            <w:r w:rsidRPr="00FA43C8">
              <w:rPr>
                <w:rFonts w:ascii="Times New Roman" w:hAnsi="Times New Roman" w:cs="Times New Roman"/>
                <w:spacing w:val="6"/>
                <w:sz w:val="24"/>
                <w:szCs w:val="24"/>
              </w:rPr>
              <w:t xml:space="preserve"> </w:t>
            </w:r>
            <w:r w:rsidRPr="00FA43C8">
              <w:rPr>
                <w:rFonts w:ascii="Times New Roman" w:hAnsi="Times New Roman" w:cs="Times New Roman"/>
                <w:spacing w:val="5"/>
                <w:sz w:val="24"/>
                <w:szCs w:val="24"/>
              </w:rPr>
              <w:t>w</w:t>
            </w:r>
            <w:r w:rsidRPr="00FA43C8">
              <w:rPr>
                <w:rFonts w:ascii="Times New Roman" w:hAnsi="Times New Roman" w:cs="Times New Roman"/>
                <w:sz w:val="24"/>
                <w:szCs w:val="24"/>
              </w:rPr>
              <w:t>ill</w:t>
            </w:r>
            <w:r w:rsidRPr="00FA43C8">
              <w:rPr>
                <w:rFonts w:ascii="Times New Roman" w:hAnsi="Times New Roman" w:cs="Times New Roman"/>
                <w:spacing w:val="11"/>
                <w:sz w:val="24"/>
                <w:szCs w:val="24"/>
              </w:rPr>
              <w:t xml:space="preserve"> </w:t>
            </w:r>
            <w:r w:rsidRPr="00FA43C8">
              <w:rPr>
                <w:rFonts w:ascii="Times New Roman" w:hAnsi="Times New Roman" w:cs="Times New Roman"/>
                <w:w w:val="102"/>
                <w:sz w:val="24"/>
                <w:szCs w:val="24"/>
              </w:rPr>
              <w:t>i</w:t>
            </w:r>
            <w:r w:rsidRPr="00FA43C8">
              <w:rPr>
                <w:rFonts w:ascii="Times New Roman" w:hAnsi="Times New Roman" w:cs="Times New Roman"/>
                <w:spacing w:val="-2"/>
                <w:w w:val="102"/>
                <w:sz w:val="24"/>
                <w:szCs w:val="24"/>
              </w:rPr>
              <w:t>n</w:t>
            </w:r>
            <w:r w:rsidRPr="00FA43C8">
              <w:rPr>
                <w:rFonts w:ascii="Times New Roman" w:hAnsi="Times New Roman" w:cs="Times New Roman"/>
                <w:spacing w:val="1"/>
                <w:w w:val="102"/>
                <w:sz w:val="24"/>
                <w:szCs w:val="24"/>
              </w:rPr>
              <w:t>c</w:t>
            </w:r>
            <w:r w:rsidRPr="00FA43C8">
              <w:rPr>
                <w:rFonts w:ascii="Times New Roman" w:hAnsi="Times New Roman" w:cs="Times New Roman"/>
                <w:w w:val="102"/>
                <w:sz w:val="24"/>
                <w:szCs w:val="24"/>
              </w:rPr>
              <w:t>l</w:t>
            </w:r>
            <w:r w:rsidRPr="00FA43C8">
              <w:rPr>
                <w:rFonts w:ascii="Times New Roman" w:hAnsi="Times New Roman" w:cs="Times New Roman"/>
                <w:spacing w:val="2"/>
                <w:w w:val="102"/>
                <w:sz w:val="24"/>
                <w:szCs w:val="24"/>
              </w:rPr>
              <w:t>ud</w:t>
            </w:r>
            <w:r w:rsidRPr="00FA43C8">
              <w:rPr>
                <w:rFonts w:ascii="Times New Roman" w:hAnsi="Times New Roman" w:cs="Times New Roman"/>
                <w:w w:val="102"/>
                <w:sz w:val="24"/>
                <w:szCs w:val="24"/>
              </w:rPr>
              <w:t xml:space="preserve">e </w:t>
            </w:r>
            <w:r w:rsidRPr="00FA43C8">
              <w:rPr>
                <w:rFonts w:ascii="Times New Roman" w:hAnsi="Times New Roman" w:cs="Times New Roman"/>
                <w:spacing w:val="-4"/>
                <w:sz w:val="24"/>
                <w:szCs w:val="24"/>
              </w:rPr>
              <w:t>a</w:t>
            </w:r>
            <w:r w:rsidRPr="00FA43C8">
              <w:rPr>
                <w:rFonts w:ascii="Times New Roman" w:hAnsi="Times New Roman" w:cs="Times New Roman"/>
                <w:spacing w:val="-1"/>
                <w:sz w:val="24"/>
                <w:szCs w:val="24"/>
              </w:rPr>
              <w:t>ss</w:t>
            </w:r>
            <w:r w:rsidRPr="00FA43C8">
              <w:rPr>
                <w:rFonts w:ascii="Times New Roman" w:hAnsi="Times New Roman" w:cs="Times New Roman"/>
                <w:spacing w:val="5"/>
                <w:sz w:val="24"/>
                <w:szCs w:val="24"/>
              </w:rPr>
              <w:t>e</w:t>
            </w:r>
            <w:r w:rsidRPr="00FA43C8">
              <w:rPr>
                <w:rFonts w:ascii="Times New Roman" w:hAnsi="Times New Roman" w:cs="Times New Roman"/>
                <w:spacing w:val="-6"/>
                <w:sz w:val="24"/>
                <w:szCs w:val="24"/>
              </w:rPr>
              <w:t>s</w:t>
            </w:r>
            <w:r w:rsidRPr="00FA43C8">
              <w:rPr>
                <w:rFonts w:ascii="Times New Roman" w:hAnsi="Times New Roman" w:cs="Times New Roman"/>
                <w:spacing w:val="-1"/>
                <w:sz w:val="24"/>
                <w:szCs w:val="24"/>
              </w:rPr>
              <w:t>s</w:t>
            </w:r>
            <w:r w:rsidRPr="00FA43C8">
              <w:rPr>
                <w:rFonts w:ascii="Times New Roman" w:hAnsi="Times New Roman" w:cs="Times New Roman"/>
                <w:spacing w:val="2"/>
                <w:sz w:val="24"/>
                <w:szCs w:val="24"/>
              </w:rPr>
              <w:t>m</w:t>
            </w:r>
            <w:r w:rsidRPr="00FA43C8">
              <w:rPr>
                <w:rFonts w:ascii="Times New Roman" w:hAnsi="Times New Roman" w:cs="Times New Roman"/>
                <w:spacing w:val="5"/>
                <w:sz w:val="24"/>
                <w:szCs w:val="24"/>
              </w:rPr>
              <w:t>e</w:t>
            </w:r>
            <w:r w:rsidRPr="00FA43C8">
              <w:rPr>
                <w:rFonts w:ascii="Times New Roman" w:hAnsi="Times New Roman" w:cs="Times New Roman"/>
                <w:spacing w:val="-7"/>
                <w:sz w:val="24"/>
                <w:szCs w:val="24"/>
              </w:rPr>
              <w:t>n</w:t>
            </w:r>
            <w:r w:rsidRPr="00FA43C8">
              <w:rPr>
                <w:rFonts w:ascii="Times New Roman" w:hAnsi="Times New Roman" w:cs="Times New Roman"/>
                <w:sz w:val="24"/>
                <w:szCs w:val="24"/>
              </w:rPr>
              <w:t xml:space="preserve">t  </w:t>
            </w:r>
            <w:r w:rsidRPr="00FA43C8">
              <w:rPr>
                <w:rFonts w:ascii="Times New Roman" w:hAnsi="Times New Roman" w:cs="Times New Roman"/>
                <w:spacing w:val="9"/>
                <w:sz w:val="24"/>
                <w:szCs w:val="24"/>
              </w:rPr>
              <w:t xml:space="preserve"> </w:t>
            </w:r>
            <w:r w:rsidRPr="00FA43C8">
              <w:rPr>
                <w:rFonts w:ascii="Times New Roman" w:hAnsi="Times New Roman" w:cs="Times New Roman"/>
                <w:spacing w:val="7"/>
                <w:sz w:val="24"/>
                <w:szCs w:val="24"/>
              </w:rPr>
              <w:t>o</w:t>
            </w:r>
            <w:r w:rsidRPr="00FA43C8">
              <w:rPr>
                <w:rFonts w:ascii="Times New Roman" w:hAnsi="Times New Roman" w:cs="Times New Roman"/>
                <w:sz w:val="24"/>
                <w:szCs w:val="24"/>
              </w:rPr>
              <w:t xml:space="preserve">f </w:t>
            </w:r>
            <w:r w:rsidRPr="00FA43C8">
              <w:rPr>
                <w:rFonts w:ascii="Times New Roman" w:hAnsi="Times New Roman" w:cs="Times New Roman"/>
                <w:spacing w:val="40"/>
                <w:sz w:val="24"/>
                <w:szCs w:val="24"/>
              </w:rPr>
              <w:t xml:space="preserve"> </w:t>
            </w:r>
            <w:r w:rsidRPr="00FA43C8">
              <w:rPr>
                <w:rFonts w:ascii="Times New Roman" w:hAnsi="Times New Roman" w:cs="Times New Roman"/>
                <w:spacing w:val="-6"/>
                <w:sz w:val="24"/>
                <w:szCs w:val="24"/>
              </w:rPr>
              <w:t>s</w:t>
            </w:r>
            <w:r w:rsidRPr="00FA43C8">
              <w:rPr>
                <w:rFonts w:ascii="Times New Roman" w:hAnsi="Times New Roman" w:cs="Times New Roman"/>
                <w:spacing w:val="7"/>
                <w:sz w:val="24"/>
                <w:szCs w:val="24"/>
              </w:rPr>
              <w:t>u</w:t>
            </w:r>
            <w:r w:rsidRPr="00FA43C8">
              <w:rPr>
                <w:rFonts w:ascii="Times New Roman" w:hAnsi="Times New Roman" w:cs="Times New Roman"/>
                <w:spacing w:val="2"/>
                <w:sz w:val="24"/>
                <w:szCs w:val="24"/>
              </w:rPr>
              <w:t>r</w:t>
            </w:r>
            <w:r w:rsidRPr="00FA43C8">
              <w:rPr>
                <w:rFonts w:ascii="Times New Roman" w:hAnsi="Times New Roman" w:cs="Times New Roman"/>
                <w:spacing w:val="-7"/>
                <w:sz w:val="24"/>
                <w:szCs w:val="24"/>
              </w:rPr>
              <w:t>v</w:t>
            </w:r>
            <w:r w:rsidRPr="00FA43C8">
              <w:rPr>
                <w:rFonts w:ascii="Times New Roman" w:hAnsi="Times New Roman" w:cs="Times New Roman"/>
                <w:spacing w:val="4"/>
                <w:sz w:val="24"/>
                <w:szCs w:val="24"/>
              </w:rPr>
              <w:t>i</w:t>
            </w:r>
            <w:r w:rsidRPr="00FA43C8">
              <w:rPr>
                <w:rFonts w:ascii="Times New Roman" w:hAnsi="Times New Roman" w:cs="Times New Roman"/>
                <w:spacing w:val="-2"/>
                <w:sz w:val="24"/>
                <w:szCs w:val="24"/>
              </w:rPr>
              <w:t>v</w:t>
            </w:r>
            <w:r w:rsidRPr="00FA43C8">
              <w:rPr>
                <w:rFonts w:ascii="Times New Roman" w:hAnsi="Times New Roman" w:cs="Times New Roman"/>
                <w:spacing w:val="5"/>
                <w:sz w:val="24"/>
                <w:szCs w:val="24"/>
              </w:rPr>
              <w:t>a</w:t>
            </w:r>
            <w:r w:rsidRPr="00FA43C8">
              <w:rPr>
                <w:rFonts w:ascii="Times New Roman" w:hAnsi="Times New Roman" w:cs="Times New Roman"/>
                <w:sz w:val="24"/>
                <w:szCs w:val="24"/>
              </w:rPr>
              <w:t xml:space="preserve">l </w:t>
            </w:r>
            <w:r w:rsidRPr="00FA43C8">
              <w:rPr>
                <w:rFonts w:ascii="Times New Roman" w:hAnsi="Times New Roman" w:cs="Times New Roman"/>
                <w:spacing w:val="49"/>
                <w:sz w:val="24"/>
                <w:szCs w:val="24"/>
              </w:rPr>
              <w:t xml:space="preserve"> </w:t>
            </w:r>
            <w:r w:rsidRPr="00FA43C8">
              <w:rPr>
                <w:rFonts w:ascii="Times New Roman" w:hAnsi="Times New Roman" w:cs="Times New Roman"/>
                <w:spacing w:val="2"/>
                <w:sz w:val="24"/>
                <w:szCs w:val="24"/>
              </w:rPr>
              <w:t>p</w:t>
            </w:r>
            <w:r w:rsidRPr="00FA43C8">
              <w:rPr>
                <w:rFonts w:ascii="Times New Roman" w:hAnsi="Times New Roman" w:cs="Times New Roman"/>
                <w:spacing w:val="1"/>
                <w:sz w:val="24"/>
                <w:szCs w:val="24"/>
              </w:rPr>
              <w:t>e</w:t>
            </w:r>
            <w:r w:rsidRPr="00FA43C8">
              <w:rPr>
                <w:rFonts w:ascii="Times New Roman" w:hAnsi="Times New Roman" w:cs="Times New Roman"/>
                <w:spacing w:val="2"/>
                <w:sz w:val="24"/>
                <w:szCs w:val="24"/>
              </w:rPr>
              <w:t>r</w:t>
            </w:r>
            <w:r w:rsidRPr="00FA43C8">
              <w:rPr>
                <w:rFonts w:ascii="Times New Roman" w:hAnsi="Times New Roman" w:cs="Times New Roman"/>
                <w:spacing w:val="1"/>
                <w:sz w:val="24"/>
                <w:szCs w:val="24"/>
              </w:rPr>
              <w:t>c</w:t>
            </w:r>
            <w:r w:rsidRPr="00FA43C8">
              <w:rPr>
                <w:rFonts w:ascii="Times New Roman" w:hAnsi="Times New Roman" w:cs="Times New Roman"/>
                <w:spacing w:val="-4"/>
                <w:sz w:val="24"/>
                <w:szCs w:val="24"/>
              </w:rPr>
              <w:t>e</w:t>
            </w:r>
            <w:r w:rsidRPr="00FA43C8">
              <w:rPr>
                <w:rFonts w:ascii="Times New Roman" w:hAnsi="Times New Roman" w:cs="Times New Roman"/>
                <w:spacing w:val="-2"/>
                <w:sz w:val="24"/>
                <w:szCs w:val="24"/>
              </w:rPr>
              <w:t>n</w:t>
            </w:r>
            <w:r w:rsidRPr="00FA43C8">
              <w:rPr>
                <w:rFonts w:ascii="Times New Roman" w:hAnsi="Times New Roman" w:cs="Times New Roman"/>
                <w:sz w:val="24"/>
                <w:szCs w:val="24"/>
              </w:rPr>
              <w:t>t</w:t>
            </w:r>
            <w:r w:rsidRPr="00FA43C8">
              <w:rPr>
                <w:rFonts w:ascii="Times New Roman" w:hAnsi="Times New Roman" w:cs="Times New Roman"/>
                <w:spacing w:val="5"/>
                <w:sz w:val="24"/>
                <w:szCs w:val="24"/>
              </w:rPr>
              <w:t>a</w:t>
            </w:r>
            <w:r w:rsidRPr="00FA43C8">
              <w:rPr>
                <w:rFonts w:ascii="Times New Roman" w:hAnsi="Times New Roman" w:cs="Times New Roman"/>
                <w:spacing w:val="-7"/>
                <w:sz w:val="24"/>
                <w:szCs w:val="24"/>
              </w:rPr>
              <w:t>g</w:t>
            </w:r>
            <w:r w:rsidRPr="00FA43C8">
              <w:rPr>
                <w:rFonts w:ascii="Times New Roman" w:hAnsi="Times New Roman" w:cs="Times New Roman"/>
                <w:sz w:val="24"/>
                <w:szCs w:val="24"/>
              </w:rPr>
              <w:t xml:space="preserve">e  </w:t>
            </w:r>
            <w:r w:rsidRPr="00FA43C8">
              <w:rPr>
                <w:rFonts w:ascii="Times New Roman" w:hAnsi="Times New Roman" w:cs="Times New Roman"/>
                <w:spacing w:val="10"/>
                <w:sz w:val="24"/>
                <w:szCs w:val="24"/>
              </w:rPr>
              <w:t xml:space="preserve"> </w:t>
            </w:r>
            <w:r w:rsidRPr="00FA43C8">
              <w:rPr>
                <w:rFonts w:ascii="Times New Roman" w:hAnsi="Times New Roman" w:cs="Times New Roman"/>
                <w:spacing w:val="2"/>
                <w:sz w:val="24"/>
                <w:szCs w:val="24"/>
              </w:rPr>
              <w:t>o</w:t>
            </w:r>
            <w:r w:rsidRPr="00FA43C8">
              <w:rPr>
                <w:rFonts w:ascii="Times New Roman" w:hAnsi="Times New Roman" w:cs="Times New Roman"/>
                <w:sz w:val="24"/>
                <w:szCs w:val="24"/>
              </w:rPr>
              <w:t xml:space="preserve">f </w:t>
            </w:r>
            <w:r w:rsidRPr="00FA43C8">
              <w:rPr>
                <w:rFonts w:ascii="Times New Roman" w:hAnsi="Times New Roman" w:cs="Times New Roman"/>
                <w:spacing w:val="40"/>
                <w:sz w:val="24"/>
                <w:szCs w:val="24"/>
              </w:rPr>
              <w:t xml:space="preserve"> </w:t>
            </w:r>
            <w:r w:rsidRPr="00FA43C8">
              <w:rPr>
                <w:rFonts w:ascii="Times New Roman" w:hAnsi="Times New Roman" w:cs="Times New Roman"/>
                <w:spacing w:val="4"/>
                <w:sz w:val="24"/>
                <w:szCs w:val="24"/>
              </w:rPr>
              <w:t>t</w:t>
            </w:r>
            <w:r w:rsidRPr="00FA43C8">
              <w:rPr>
                <w:rFonts w:ascii="Times New Roman" w:hAnsi="Times New Roman" w:cs="Times New Roman"/>
                <w:spacing w:val="-2"/>
                <w:sz w:val="24"/>
                <w:szCs w:val="24"/>
              </w:rPr>
              <w:t>h</w:t>
            </w:r>
            <w:r w:rsidRPr="00FA43C8">
              <w:rPr>
                <w:rFonts w:ascii="Times New Roman" w:hAnsi="Times New Roman" w:cs="Times New Roman"/>
                <w:sz w:val="24"/>
                <w:szCs w:val="24"/>
              </w:rPr>
              <w:t xml:space="preserve">e </w:t>
            </w:r>
            <w:r w:rsidRPr="00FA43C8">
              <w:rPr>
                <w:rFonts w:ascii="Times New Roman" w:hAnsi="Times New Roman" w:cs="Times New Roman"/>
                <w:spacing w:val="46"/>
                <w:sz w:val="24"/>
                <w:szCs w:val="24"/>
              </w:rPr>
              <w:t xml:space="preserve"> </w:t>
            </w:r>
            <w:r w:rsidRPr="00FA43C8">
              <w:rPr>
                <w:rFonts w:ascii="Times New Roman" w:hAnsi="Times New Roman" w:cs="Times New Roman"/>
                <w:spacing w:val="2"/>
                <w:sz w:val="24"/>
                <w:szCs w:val="24"/>
              </w:rPr>
              <w:t>p</w:t>
            </w:r>
            <w:r w:rsidRPr="00FA43C8">
              <w:rPr>
                <w:rFonts w:ascii="Times New Roman" w:hAnsi="Times New Roman" w:cs="Times New Roman"/>
                <w:spacing w:val="-5"/>
                <w:sz w:val="24"/>
                <w:szCs w:val="24"/>
              </w:rPr>
              <w:t>l</w:t>
            </w:r>
            <w:r w:rsidRPr="00FA43C8">
              <w:rPr>
                <w:rFonts w:ascii="Times New Roman" w:hAnsi="Times New Roman" w:cs="Times New Roman"/>
                <w:spacing w:val="5"/>
                <w:sz w:val="24"/>
                <w:szCs w:val="24"/>
              </w:rPr>
              <w:t>a</w:t>
            </w:r>
            <w:r w:rsidRPr="00FA43C8">
              <w:rPr>
                <w:rFonts w:ascii="Times New Roman" w:hAnsi="Times New Roman" w:cs="Times New Roman"/>
                <w:spacing w:val="-7"/>
                <w:sz w:val="24"/>
                <w:szCs w:val="24"/>
              </w:rPr>
              <w:t>n</w:t>
            </w:r>
            <w:r w:rsidRPr="00FA43C8">
              <w:rPr>
                <w:rFonts w:ascii="Times New Roman" w:hAnsi="Times New Roman" w:cs="Times New Roman"/>
                <w:spacing w:val="4"/>
                <w:sz w:val="24"/>
                <w:szCs w:val="24"/>
              </w:rPr>
              <w:t>t</w:t>
            </w:r>
            <w:r w:rsidRPr="00FA43C8">
              <w:rPr>
                <w:rFonts w:ascii="Times New Roman" w:hAnsi="Times New Roman" w:cs="Times New Roman"/>
                <w:spacing w:val="-4"/>
                <w:sz w:val="24"/>
                <w:szCs w:val="24"/>
              </w:rPr>
              <w:t>e</w:t>
            </w:r>
            <w:r w:rsidRPr="00FA43C8">
              <w:rPr>
                <w:rFonts w:ascii="Times New Roman" w:hAnsi="Times New Roman" w:cs="Times New Roman"/>
                <w:sz w:val="24"/>
                <w:szCs w:val="24"/>
              </w:rPr>
              <w:t xml:space="preserve">d  </w:t>
            </w:r>
            <w:r w:rsidRPr="00FA43C8">
              <w:rPr>
                <w:rFonts w:ascii="Times New Roman" w:hAnsi="Times New Roman" w:cs="Times New Roman"/>
                <w:spacing w:val="6"/>
                <w:sz w:val="24"/>
                <w:szCs w:val="24"/>
              </w:rPr>
              <w:t xml:space="preserve"> </w:t>
            </w:r>
            <w:r w:rsidRPr="00FA43C8">
              <w:rPr>
                <w:rFonts w:ascii="Times New Roman" w:hAnsi="Times New Roman" w:cs="Times New Roman"/>
                <w:spacing w:val="-1"/>
                <w:sz w:val="24"/>
                <w:szCs w:val="24"/>
              </w:rPr>
              <w:t>s</w:t>
            </w:r>
            <w:r w:rsidRPr="00FA43C8">
              <w:rPr>
                <w:rFonts w:ascii="Times New Roman" w:hAnsi="Times New Roman" w:cs="Times New Roman"/>
                <w:spacing w:val="-4"/>
                <w:sz w:val="24"/>
                <w:szCs w:val="24"/>
              </w:rPr>
              <w:t>e</w:t>
            </w:r>
            <w:r w:rsidRPr="00FA43C8">
              <w:rPr>
                <w:rFonts w:ascii="Times New Roman" w:hAnsi="Times New Roman" w:cs="Times New Roman"/>
                <w:spacing w:val="1"/>
                <w:sz w:val="24"/>
                <w:szCs w:val="24"/>
              </w:rPr>
              <w:t>e</w:t>
            </w:r>
            <w:r w:rsidRPr="00FA43C8">
              <w:rPr>
                <w:rFonts w:ascii="Times New Roman" w:hAnsi="Times New Roman" w:cs="Times New Roman"/>
                <w:spacing w:val="2"/>
                <w:sz w:val="24"/>
                <w:szCs w:val="24"/>
              </w:rPr>
              <w:t>d</w:t>
            </w:r>
            <w:r w:rsidRPr="00FA43C8">
              <w:rPr>
                <w:rFonts w:ascii="Times New Roman" w:hAnsi="Times New Roman" w:cs="Times New Roman"/>
                <w:sz w:val="24"/>
                <w:szCs w:val="24"/>
              </w:rPr>
              <w:t>l</w:t>
            </w:r>
            <w:r w:rsidRPr="00FA43C8">
              <w:rPr>
                <w:rFonts w:ascii="Times New Roman" w:hAnsi="Times New Roman" w:cs="Times New Roman"/>
                <w:spacing w:val="4"/>
                <w:sz w:val="24"/>
                <w:szCs w:val="24"/>
              </w:rPr>
              <w:t>i</w:t>
            </w:r>
            <w:r w:rsidRPr="00FA43C8">
              <w:rPr>
                <w:rFonts w:ascii="Times New Roman" w:hAnsi="Times New Roman" w:cs="Times New Roman"/>
                <w:spacing w:val="-2"/>
                <w:sz w:val="24"/>
                <w:szCs w:val="24"/>
              </w:rPr>
              <w:t>ng</w:t>
            </w:r>
            <w:r w:rsidRPr="00FA43C8">
              <w:rPr>
                <w:rFonts w:ascii="Times New Roman" w:hAnsi="Times New Roman" w:cs="Times New Roman"/>
                <w:sz w:val="24"/>
                <w:szCs w:val="24"/>
              </w:rPr>
              <w:t xml:space="preserve">s   </w:t>
            </w:r>
            <w:r w:rsidRPr="00FA43C8">
              <w:rPr>
                <w:rFonts w:ascii="Times New Roman" w:hAnsi="Times New Roman" w:cs="Times New Roman"/>
                <w:spacing w:val="5"/>
                <w:sz w:val="24"/>
                <w:szCs w:val="24"/>
              </w:rPr>
              <w:t>a</w:t>
            </w:r>
            <w:r w:rsidRPr="00FA43C8">
              <w:rPr>
                <w:rFonts w:ascii="Times New Roman" w:hAnsi="Times New Roman" w:cs="Times New Roman"/>
                <w:spacing w:val="-2"/>
                <w:sz w:val="24"/>
                <w:szCs w:val="24"/>
              </w:rPr>
              <w:t>n</w:t>
            </w:r>
            <w:r w:rsidRPr="00FA43C8">
              <w:rPr>
                <w:rFonts w:ascii="Times New Roman" w:hAnsi="Times New Roman" w:cs="Times New Roman"/>
                <w:sz w:val="24"/>
                <w:szCs w:val="24"/>
              </w:rPr>
              <w:t xml:space="preserve">d </w:t>
            </w:r>
            <w:r w:rsidRPr="00FA43C8">
              <w:rPr>
                <w:rFonts w:ascii="Times New Roman" w:hAnsi="Times New Roman" w:cs="Times New Roman"/>
                <w:spacing w:val="49"/>
                <w:sz w:val="24"/>
                <w:szCs w:val="24"/>
              </w:rPr>
              <w:t xml:space="preserve"> </w:t>
            </w:r>
            <w:r w:rsidRPr="00FA43C8">
              <w:rPr>
                <w:rFonts w:ascii="Times New Roman" w:hAnsi="Times New Roman" w:cs="Times New Roman"/>
                <w:spacing w:val="-5"/>
                <w:w w:val="102"/>
                <w:sz w:val="24"/>
                <w:szCs w:val="24"/>
              </w:rPr>
              <w:t>i</w:t>
            </w:r>
            <w:r w:rsidRPr="00FA43C8">
              <w:rPr>
                <w:rFonts w:ascii="Times New Roman" w:hAnsi="Times New Roman" w:cs="Times New Roman"/>
                <w:spacing w:val="4"/>
                <w:w w:val="102"/>
                <w:sz w:val="24"/>
                <w:szCs w:val="24"/>
              </w:rPr>
              <w:t>t</w:t>
            </w:r>
            <w:r w:rsidRPr="00FA43C8">
              <w:rPr>
                <w:rFonts w:ascii="Times New Roman" w:hAnsi="Times New Roman" w:cs="Times New Roman"/>
                <w:w w:val="102"/>
                <w:sz w:val="24"/>
                <w:szCs w:val="24"/>
              </w:rPr>
              <w:t xml:space="preserve">s </w:t>
            </w:r>
            <w:r w:rsidRPr="00FA43C8">
              <w:rPr>
                <w:rFonts w:ascii="Times New Roman" w:hAnsi="Times New Roman" w:cs="Times New Roman"/>
                <w:spacing w:val="2"/>
                <w:sz w:val="24"/>
                <w:szCs w:val="24"/>
              </w:rPr>
              <w:t>r</w:t>
            </w:r>
            <w:r w:rsidRPr="00FA43C8">
              <w:rPr>
                <w:rFonts w:ascii="Times New Roman" w:hAnsi="Times New Roman" w:cs="Times New Roman"/>
                <w:spacing w:val="-4"/>
                <w:sz w:val="24"/>
                <w:szCs w:val="24"/>
              </w:rPr>
              <w:t>e</w:t>
            </w:r>
            <w:r w:rsidRPr="00FA43C8">
              <w:rPr>
                <w:rFonts w:ascii="Times New Roman" w:hAnsi="Times New Roman" w:cs="Times New Roman"/>
                <w:spacing w:val="-5"/>
                <w:sz w:val="24"/>
                <w:szCs w:val="24"/>
              </w:rPr>
              <w:t>l</w:t>
            </w:r>
            <w:r w:rsidRPr="00FA43C8">
              <w:rPr>
                <w:rFonts w:ascii="Times New Roman" w:hAnsi="Times New Roman" w:cs="Times New Roman"/>
                <w:spacing w:val="1"/>
                <w:sz w:val="24"/>
                <w:szCs w:val="24"/>
              </w:rPr>
              <w:t>a</w:t>
            </w:r>
            <w:r w:rsidRPr="00FA43C8">
              <w:rPr>
                <w:rFonts w:ascii="Times New Roman" w:hAnsi="Times New Roman" w:cs="Times New Roman"/>
                <w:spacing w:val="4"/>
                <w:sz w:val="24"/>
                <w:szCs w:val="24"/>
              </w:rPr>
              <w:t>t</w:t>
            </w:r>
            <w:r w:rsidRPr="00FA43C8">
              <w:rPr>
                <w:rFonts w:ascii="Times New Roman" w:hAnsi="Times New Roman" w:cs="Times New Roman"/>
                <w:spacing w:val="-5"/>
                <w:sz w:val="24"/>
                <w:szCs w:val="24"/>
              </w:rPr>
              <w:t>i</w:t>
            </w:r>
            <w:r w:rsidRPr="00FA43C8">
              <w:rPr>
                <w:rFonts w:ascii="Times New Roman" w:hAnsi="Times New Roman" w:cs="Times New Roman"/>
                <w:spacing w:val="7"/>
                <w:sz w:val="24"/>
                <w:szCs w:val="24"/>
              </w:rPr>
              <w:t>o</w:t>
            </w:r>
            <w:r w:rsidRPr="00FA43C8">
              <w:rPr>
                <w:rFonts w:ascii="Times New Roman" w:hAnsi="Times New Roman" w:cs="Times New Roman"/>
                <w:spacing w:val="-7"/>
                <w:sz w:val="24"/>
                <w:szCs w:val="24"/>
              </w:rPr>
              <w:t>n</w:t>
            </w:r>
            <w:r w:rsidRPr="00FA43C8">
              <w:rPr>
                <w:rFonts w:ascii="Times New Roman" w:hAnsi="Times New Roman" w:cs="Times New Roman"/>
                <w:spacing w:val="3"/>
                <w:sz w:val="24"/>
                <w:szCs w:val="24"/>
              </w:rPr>
              <w:t>s</w:t>
            </w:r>
            <w:r w:rsidRPr="00FA43C8">
              <w:rPr>
                <w:rFonts w:ascii="Times New Roman" w:hAnsi="Times New Roman" w:cs="Times New Roman"/>
                <w:spacing w:val="2"/>
                <w:sz w:val="24"/>
                <w:szCs w:val="24"/>
              </w:rPr>
              <w:t>h</w:t>
            </w:r>
            <w:r w:rsidRPr="00FA43C8">
              <w:rPr>
                <w:rFonts w:ascii="Times New Roman" w:hAnsi="Times New Roman" w:cs="Times New Roman"/>
                <w:spacing w:val="-5"/>
                <w:sz w:val="24"/>
                <w:szCs w:val="24"/>
              </w:rPr>
              <w:t>i</w:t>
            </w:r>
            <w:r w:rsidRPr="00FA43C8">
              <w:rPr>
                <w:rFonts w:ascii="Times New Roman" w:hAnsi="Times New Roman" w:cs="Times New Roman"/>
                <w:sz w:val="24"/>
                <w:szCs w:val="24"/>
              </w:rPr>
              <w:t xml:space="preserve">p </w:t>
            </w:r>
            <w:r w:rsidRPr="00FA43C8">
              <w:rPr>
                <w:rFonts w:ascii="Times New Roman" w:hAnsi="Times New Roman" w:cs="Times New Roman"/>
                <w:spacing w:val="14"/>
                <w:sz w:val="24"/>
                <w:szCs w:val="24"/>
              </w:rPr>
              <w:t xml:space="preserve"> </w:t>
            </w:r>
            <w:r w:rsidRPr="00FA43C8">
              <w:rPr>
                <w:rFonts w:ascii="Times New Roman" w:hAnsi="Times New Roman" w:cs="Times New Roman"/>
                <w:sz w:val="24"/>
                <w:szCs w:val="24"/>
              </w:rPr>
              <w:t>w</w:t>
            </w:r>
            <w:r w:rsidRPr="00FA43C8">
              <w:rPr>
                <w:rFonts w:ascii="Times New Roman" w:hAnsi="Times New Roman" w:cs="Times New Roman"/>
                <w:spacing w:val="-5"/>
                <w:sz w:val="24"/>
                <w:szCs w:val="24"/>
              </w:rPr>
              <w:t>i</w:t>
            </w:r>
            <w:r w:rsidRPr="00FA43C8">
              <w:rPr>
                <w:rFonts w:ascii="Times New Roman" w:hAnsi="Times New Roman" w:cs="Times New Roman"/>
                <w:sz w:val="24"/>
                <w:szCs w:val="24"/>
              </w:rPr>
              <w:t>th</w:t>
            </w:r>
            <w:r w:rsidRPr="00FA43C8">
              <w:rPr>
                <w:rFonts w:ascii="Times New Roman" w:hAnsi="Times New Roman" w:cs="Times New Roman"/>
                <w:spacing w:val="51"/>
                <w:sz w:val="24"/>
                <w:szCs w:val="24"/>
              </w:rPr>
              <w:t xml:space="preserve"> </w:t>
            </w:r>
            <w:r w:rsidRPr="00FA43C8">
              <w:rPr>
                <w:rFonts w:ascii="Times New Roman" w:hAnsi="Times New Roman" w:cs="Times New Roman"/>
                <w:spacing w:val="-2"/>
                <w:sz w:val="24"/>
                <w:szCs w:val="24"/>
              </w:rPr>
              <w:t>v</w:t>
            </w:r>
            <w:r w:rsidRPr="00FA43C8">
              <w:rPr>
                <w:rFonts w:ascii="Times New Roman" w:hAnsi="Times New Roman" w:cs="Times New Roman"/>
                <w:spacing w:val="1"/>
                <w:sz w:val="24"/>
                <w:szCs w:val="24"/>
              </w:rPr>
              <w:t>a</w:t>
            </w:r>
            <w:r w:rsidRPr="00FA43C8">
              <w:rPr>
                <w:rFonts w:ascii="Times New Roman" w:hAnsi="Times New Roman" w:cs="Times New Roman"/>
                <w:spacing w:val="6"/>
                <w:sz w:val="24"/>
                <w:szCs w:val="24"/>
              </w:rPr>
              <w:t>r</w:t>
            </w:r>
            <w:r w:rsidRPr="00FA43C8">
              <w:rPr>
                <w:rFonts w:ascii="Times New Roman" w:hAnsi="Times New Roman" w:cs="Times New Roman"/>
                <w:spacing w:val="-5"/>
                <w:sz w:val="24"/>
                <w:szCs w:val="24"/>
              </w:rPr>
              <w:t>i</w:t>
            </w:r>
            <w:r w:rsidRPr="00FA43C8">
              <w:rPr>
                <w:rFonts w:ascii="Times New Roman" w:hAnsi="Times New Roman" w:cs="Times New Roman"/>
                <w:spacing w:val="2"/>
                <w:sz w:val="24"/>
                <w:szCs w:val="24"/>
              </w:rPr>
              <w:t>o</w:t>
            </w:r>
            <w:r w:rsidRPr="00FA43C8">
              <w:rPr>
                <w:rFonts w:ascii="Times New Roman" w:hAnsi="Times New Roman" w:cs="Times New Roman"/>
                <w:spacing w:val="7"/>
                <w:sz w:val="24"/>
                <w:szCs w:val="24"/>
              </w:rPr>
              <w:t>u</w:t>
            </w:r>
            <w:r w:rsidRPr="00FA43C8">
              <w:rPr>
                <w:rFonts w:ascii="Times New Roman" w:hAnsi="Times New Roman" w:cs="Times New Roman"/>
                <w:sz w:val="24"/>
                <w:szCs w:val="24"/>
              </w:rPr>
              <w:t>s</w:t>
            </w:r>
            <w:r w:rsidRPr="00FA43C8">
              <w:rPr>
                <w:rFonts w:ascii="Times New Roman" w:hAnsi="Times New Roman" w:cs="Times New Roman"/>
                <w:spacing w:val="53"/>
                <w:sz w:val="24"/>
                <w:szCs w:val="24"/>
              </w:rPr>
              <w:t xml:space="preserve"> </w:t>
            </w:r>
            <w:r w:rsidRPr="00FA43C8">
              <w:rPr>
                <w:rFonts w:ascii="Times New Roman" w:hAnsi="Times New Roman" w:cs="Times New Roman"/>
                <w:spacing w:val="-3"/>
                <w:sz w:val="24"/>
                <w:szCs w:val="24"/>
              </w:rPr>
              <w:t>f</w:t>
            </w:r>
            <w:r w:rsidRPr="00FA43C8">
              <w:rPr>
                <w:rFonts w:ascii="Times New Roman" w:hAnsi="Times New Roman" w:cs="Times New Roman"/>
                <w:spacing w:val="1"/>
                <w:sz w:val="24"/>
                <w:szCs w:val="24"/>
              </w:rPr>
              <w:t>ac</w:t>
            </w:r>
            <w:r w:rsidRPr="00FA43C8">
              <w:rPr>
                <w:rFonts w:ascii="Times New Roman" w:hAnsi="Times New Roman" w:cs="Times New Roman"/>
                <w:sz w:val="24"/>
                <w:szCs w:val="24"/>
              </w:rPr>
              <w:t>t</w:t>
            </w:r>
            <w:r w:rsidRPr="00FA43C8">
              <w:rPr>
                <w:rFonts w:ascii="Times New Roman" w:hAnsi="Times New Roman" w:cs="Times New Roman"/>
                <w:spacing w:val="-2"/>
                <w:sz w:val="24"/>
                <w:szCs w:val="24"/>
              </w:rPr>
              <w:t>o</w:t>
            </w:r>
            <w:r w:rsidRPr="00FA43C8">
              <w:rPr>
                <w:rFonts w:ascii="Times New Roman" w:hAnsi="Times New Roman" w:cs="Times New Roman"/>
                <w:spacing w:val="2"/>
                <w:sz w:val="24"/>
                <w:szCs w:val="24"/>
              </w:rPr>
              <w:t>r</w:t>
            </w:r>
            <w:r w:rsidRPr="00FA43C8">
              <w:rPr>
                <w:rFonts w:ascii="Times New Roman" w:hAnsi="Times New Roman" w:cs="Times New Roman"/>
                <w:spacing w:val="-1"/>
                <w:sz w:val="24"/>
                <w:szCs w:val="24"/>
              </w:rPr>
              <w:t>s</w:t>
            </w:r>
            <w:r w:rsidRPr="00FA43C8">
              <w:rPr>
                <w:rFonts w:ascii="Times New Roman" w:hAnsi="Times New Roman" w:cs="Times New Roman"/>
                <w:sz w:val="24"/>
                <w:szCs w:val="24"/>
              </w:rPr>
              <w:t xml:space="preserve">, </w:t>
            </w:r>
            <w:r w:rsidRPr="00FA43C8">
              <w:rPr>
                <w:rFonts w:ascii="Times New Roman" w:hAnsi="Times New Roman" w:cs="Times New Roman"/>
                <w:spacing w:val="5"/>
                <w:sz w:val="24"/>
                <w:szCs w:val="24"/>
              </w:rPr>
              <w:t xml:space="preserve"> </w:t>
            </w:r>
            <w:r w:rsidRPr="00FA43C8">
              <w:rPr>
                <w:rFonts w:ascii="Times New Roman" w:hAnsi="Times New Roman" w:cs="Times New Roman"/>
                <w:spacing w:val="1"/>
                <w:sz w:val="24"/>
                <w:szCs w:val="24"/>
              </w:rPr>
              <w:t>a</w:t>
            </w:r>
            <w:r w:rsidRPr="00FA43C8">
              <w:rPr>
                <w:rFonts w:ascii="Times New Roman" w:hAnsi="Times New Roman" w:cs="Times New Roman"/>
                <w:spacing w:val="-7"/>
                <w:sz w:val="24"/>
                <w:szCs w:val="24"/>
              </w:rPr>
              <w:t>n</w:t>
            </w:r>
            <w:r w:rsidRPr="00FA43C8">
              <w:rPr>
                <w:rFonts w:ascii="Times New Roman" w:hAnsi="Times New Roman" w:cs="Times New Roman"/>
                <w:sz w:val="24"/>
                <w:szCs w:val="24"/>
              </w:rPr>
              <w:t>d</w:t>
            </w:r>
            <w:r w:rsidRPr="00FA43C8">
              <w:rPr>
                <w:rFonts w:ascii="Times New Roman" w:hAnsi="Times New Roman" w:cs="Times New Roman"/>
                <w:spacing w:val="54"/>
                <w:sz w:val="24"/>
                <w:szCs w:val="24"/>
              </w:rPr>
              <w:t xml:space="preserve"> </w:t>
            </w:r>
            <w:r w:rsidRPr="00FA43C8">
              <w:rPr>
                <w:rFonts w:ascii="Times New Roman" w:hAnsi="Times New Roman" w:cs="Times New Roman"/>
                <w:sz w:val="24"/>
                <w:szCs w:val="24"/>
              </w:rPr>
              <w:t>i</w:t>
            </w:r>
            <w:r w:rsidRPr="00FA43C8">
              <w:rPr>
                <w:rFonts w:ascii="Times New Roman" w:hAnsi="Times New Roman" w:cs="Times New Roman"/>
                <w:spacing w:val="-8"/>
                <w:sz w:val="24"/>
                <w:szCs w:val="24"/>
              </w:rPr>
              <w:t>m</w:t>
            </w:r>
            <w:r w:rsidRPr="00FA43C8">
              <w:rPr>
                <w:rFonts w:ascii="Times New Roman" w:hAnsi="Times New Roman" w:cs="Times New Roman"/>
                <w:spacing w:val="7"/>
                <w:sz w:val="24"/>
                <w:szCs w:val="24"/>
              </w:rPr>
              <w:t>p</w:t>
            </w:r>
            <w:r w:rsidRPr="00FA43C8">
              <w:rPr>
                <w:rFonts w:ascii="Times New Roman" w:hAnsi="Times New Roman" w:cs="Times New Roman"/>
                <w:spacing w:val="-3"/>
                <w:sz w:val="24"/>
                <w:szCs w:val="24"/>
              </w:rPr>
              <w:t>r</w:t>
            </w:r>
            <w:r w:rsidRPr="00FA43C8">
              <w:rPr>
                <w:rFonts w:ascii="Times New Roman" w:hAnsi="Times New Roman" w:cs="Times New Roman"/>
                <w:spacing w:val="2"/>
                <w:sz w:val="24"/>
                <w:szCs w:val="24"/>
              </w:rPr>
              <w:t>o</w:t>
            </w:r>
            <w:r w:rsidRPr="00FA43C8">
              <w:rPr>
                <w:rFonts w:ascii="Times New Roman" w:hAnsi="Times New Roman" w:cs="Times New Roman"/>
                <w:spacing w:val="-2"/>
                <w:sz w:val="24"/>
                <w:szCs w:val="24"/>
              </w:rPr>
              <w:t>v</w:t>
            </w:r>
            <w:r w:rsidRPr="00FA43C8">
              <w:rPr>
                <w:rFonts w:ascii="Times New Roman" w:hAnsi="Times New Roman" w:cs="Times New Roman"/>
                <w:spacing w:val="1"/>
                <w:sz w:val="24"/>
                <w:szCs w:val="24"/>
              </w:rPr>
              <w:t>e</w:t>
            </w:r>
            <w:r w:rsidRPr="00FA43C8">
              <w:rPr>
                <w:rFonts w:ascii="Times New Roman" w:hAnsi="Times New Roman" w:cs="Times New Roman"/>
                <w:spacing w:val="-3"/>
                <w:sz w:val="24"/>
                <w:szCs w:val="24"/>
              </w:rPr>
              <w:t>m</w:t>
            </w:r>
            <w:r w:rsidRPr="00FA43C8">
              <w:rPr>
                <w:rFonts w:ascii="Times New Roman" w:hAnsi="Times New Roman" w:cs="Times New Roman"/>
                <w:spacing w:val="1"/>
                <w:sz w:val="24"/>
                <w:szCs w:val="24"/>
              </w:rPr>
              <w:t>e</w:t>
            </w:r>
            <w:r w:rsidRPr="00FA43C8">
              <w:rPr>
                <w:rFonts w:ascii="Times New Roman" w:hAnsi="Times New Roman" w:cs="Times New Roman"/>
                <w:spacing w:val="-7"/>
                <w:sz w:val="24"/>
                <w:szCs w:val="24"/>
              </w:rPr>
              <w:t>n</w:t>
            </w:r>
            <w:r w:rsidRPr="00FA43C8">
              <w:rPr>
                <w:rFonts w:ascii="Times New Roman" w:hAnsi="Times New Roman" w:cs="Times New Roman"/>
                <w:sz w:val="24"/>
                <w:szCs w:val="24"/>
              </w:rPr>
              <w:t xml:space="preserve">t </w:t>
            </w:r>
            <w:r w:rsidRPr="00FA43C8">
              <w:rPr>
                <w:rFonts w:ascii="Times New Roman" w:hAnsi="Times New Roman" w:cs="Times New Roman"/>
                <w:spacing w:val="18"/>
                <w:sz w:val="24"/>
                <w:szCs w:val="24"/>
              </w:rPr>
              <w:t xml:space="preserve"> </w:t>
            </w:r>
            <w:r w:rsidRPr="00FA43C8">
              <w:rPr>
                <w:rFonts w:ascii="Times New Roman" w:hAnsi="Times New Roman" w:cs="Times New Roman"/>
                <w:sz w:val="24"/>
                <w:szCs w:val="24"/>
              </w:rPr>
              <w:t>in</w:t>
            </w:r>
            <w:r w:rsidRPr="00FA43C8">
              <w:rPr>
                <w:rFonts w:ascii="Times New Roman" w:hAnsi="Times New Roman" w:cs="Times New Roman"/>
                <w:spacing w:val="46"/>
                <w:sz w:val="24"/>
                <w:szCs w:val="24"/>
              </w:rPr>
              <w:t xml:space="preserve"> </w:t>
            </w:r>
            <w:r w:rsidRPr="00FA43C8">
              <w:rPr>
                <w:rFonts w:ascii="Times New Roman" w:hAnsi="Times New Roman" w:cs="Times New Roman"/>
                <w:spacing w:val="-3"/>
                <w:sz w:val="24"/>
                <w:szCs w:val="24"/>
              </w:rPr>
              <w:t>f</w:t>
            </w:r>
            <w:r w:rsidRPr="00FA43C8">
              <w:rPr>
                <w:rFonts w:ascii="Times New Roman" w:hAnsi="Times New Roman" w:cs="Times New Roman"/>
                <w:spacing w:val="2"/>
                <w:sz w:val="24"/>
                <w:szCs w:val="24"/>
              </w:rPr>
              <w:t>or</w:t>
            </w:r>
            <w:r w:rsidRPr="00FA43C8">
              <w:rPr>
                <w:rFonts w:ascii="Times New Roman" w:hAnsi="Times New Roman" w:cs="Times New Roman"/>
                <w:spacing w:val="1"/>
                <w:sz w:val="24"/>
                <w:szCs w:val="24"/>
              </w:rPr>
              <w:t>e</w:t>
            </w:r>
            <w:r w:rsidRPr="00FA43C8">
              <w:rPr>
                <w:rFonts w:ascii="Times New Roman" w:hAnsi="Times New Roman" w:cs="Times New Roman"/>
                <w:spacing w:val="-1"/>
                <w:sz w:val="24"/>
                <w:szCs w:val="24"/>
              </w:rPr>
              <w:t>s</w:t>
            </w:r>
            <w:r w:rsidRPr="00FA43C8">
              <w:rPr>
                <w:rFonts w:ascii="Times New Roman" w:hAnsi="Times New Roman" w:cs="Times New Roman"/>
                <w:sz w:val="24"/>
                <w:szCs w:val="24"/>
              </w:rPr>
              <w:t xml:space="preserve">t/ </w:t>
            </w:r>
            <w:r w:rsidRPr="00FA43C8">
              <w:rPr>
                <w:rFonts w:ascii="Times New Roman" w:hAnsi="Times New Roman" w:cs="Times New Roman"/>
                <w:spacing w:val="1"/>
                <w:sz w:val="24"/>
                <w:szCs w:val="24"/>
              </w:rPr>
              <w:t xml:space="preserve"> </w:t>
            </w:r>
            <w:r w:rsidRPr="00FA43C8">
              <w:rPr>
                <w:rFonts w:ascii="Times New Roman" w:hAnsi="Times New Roman" w:cs="Times New Roman"/>
                <w:sz w:val="24"/>
                <w:szCs w:val="24"/>
              </w:rPr>
              <w:t>t</w:t>
            </w:r>
            <w:r w:rsidRPr="00FA43C8">
              <w:rPr>
                <w:rFonts w:ascii="Times New Roman" w:hAnsi="Times New Roman" w:cs="Times New Roman"/>
                <w:spacing w:val="2"/>
                <w:sz w:val="24"/>
                <w:szCs w:val="24"/>
              </w:rPr>
              <w:t>r</w:t>
            </w:r>
            <w:r w:rsidRPr="00FA43C8">
              <w:rPr>
                <w:rFonts w:ascii="Times New Roman" w:hAnsi="Times New Roman" w:cs="Times New Roman"/>
                <w:spacing w:val="-4"/>
                <w:sz w:val="24"/>
                <w:szCs w:val="24"/>
              </w:rPr>
              <w:t>e</w:t>
            </w:r>
            <w:r w:rsidRPr="00FA43C8">
              <w:rPr>
                <w:rFonts w:ascii="Times New Roman" w:hAnsi="Times New Roman" w:cs="Times New Roman"/>
                <w:sz w:val="24"/>
                <w:szCs w:val="24"/>
              </w:rPr>
              <w:t>e</w:t>
            </w:r>
            <w:r w:rsidRPr="00FA43C8">
              <w:rPr>
                <w:rFonts w:ascii="Times New Roman" w:hAnsi="Times New Roman" w:cs="Times New Roman"/>
                <w:spacing w:val="53"/>
                <w:sz w:val="24"/>
                <w:szCs w:val="24"/>
              </w:rPr>
              <w:t xml:space="preserve"> </w:t>
            </w:r>
            <w:r w:rsidRPr="00FA43C8">
              <w:rPr>
                <w:rFonts w:ascii="Times New Roman" w:hAnsi="Times New Roman" w:cs="Times New Roman"/>
                <w:spacing w:val="-4"/>
                <w:w w:val="102"/>
                <w:sz w:val="24"/>
                <w:szCs w:val="24"/>
              </w:rPr>
              <w:t>c</w:t>
            </w:r>
            <w:r w:rsidRPr="00FA43C8">
              <w:rPr>
                <w:rFonts w:ascii="Times New Roman" w:hAnsi="Times New Roman" w:cs="Times New Roman"/>
                <w:spacing w:val="2"/>
                <w:w w:val="102"/>
                <w:sz w:val="24"/>
                <w:szCs w:val="24"/>
              </w:rPr>
              <w:t>o</w:t>
            </w:r>
            <w:r w:rsidRPr="00FA43C8">
              <w:rPr>
                <w:rFonts w:ascii="Times New Roman" w:hAnsi="Times New Roman" w:cs="Times New Roman"/>
                <w:spacing w:val="-2"/>
                <w:w w:val="102"/>
                <w:sz w:val="24"/>
                <w:szCs w:val="24"/>
              </w:rPr>
              <w:t>v</w:t>
            </w:r>
            <w:r w:rsidRPr="00FA43C8">
              <w:rPr>
                <w:rFonts w:ascii="Times New Roman" w:hAnsi="Times New Roman" w:cs="Times New Roman"/>
                <w:spacing w:val="-4"/>
                <w:w w:val="102"/>
                <w:sz w:val="24"/>
                <w:szCs w:val="24"/>
              </w:rPr>
              <w:t>e</w:t>
            </w:r>
            <w:r w:rsidRPr="00FA43C8">
              <w:rPr>
                <w:rFonts w:ascii="Times New Roman" w:hAnsi="Times New Roman" w:cs="Times New Roman"/>
                <w:w w:val="102"/>
                <w:sz w:val="24"/>
                <w:szCs w:val="24"/>
              </w:rPr>
              <w:t xml:space="preserve">r </w:t>
            </w:r>
            <w:r w:rsidRPr="00FA43C8">
              <w:rPr>
                <w:rFonts w:ascii="Times New Roman" w:hAnsi="Times New Roman" w:cs="Times New Roman"/>
                <w:spacing w:val="-2"/>
                <w:sz w:val="24"/>
                <w:szCs w:val="24"/>
              </w:rPr>
              <w:t>d</w:t>
            </w:r>
            <w:r w:rsidRPr="00FA43C8">
              <w:rPr>
                <w:rFonts w:ascii="Times New Roman" w:hAnsi="Times New Roman" w:cs="Times New Roman"/>
                <w:spacing w:val="2"/>
                <w:sz w:val="24"/>
                <w:szCs w:val="24"/>
              </w:rPr>
              <w:t>u</w:t>
            </w:r>
            <w:r w:rsidRPr="00FA43C8">
              <w:rPr>
                <w:rFonts w:ascii="Times New Roman" w:hAnsi="Times New Roman" w:cs="Times New Roman"/>
                <w:sz w:val="24"/>
                <w:szCs w:val="24"/>
              </w:rPr>
              <w:t>e</w:t>
            </w:r>
            <w:r w:rsidRPr="00FA43C8">
              <w:rPr>
                <w:rFonts w:ascii="Times New Roman" w:hAnsi="Times New Roman" w:cs="Times New Roman"/>
                <w:spacing w:val="9"/>
                <w:sz w:val="24"/>
                <w:szCs w:val="24"/>
              </w:rPr>
              <w:t xml:space="preserve"> </w:t>
            </w:r>
            <w:r w:rsidRPr="00FA43C8">
              <w:rPr>
                <w:rFonts w:ascii="Times New Roman" w:hAnsi="Times New Roman" w:cs="Times New Roman"/>
                <w:sz w:val="24"/>
                <w:szCs w:val="24"/>
              </w:rPr>
              <w:t>to</w:t>
            </w:r>
            <w:r w:rsidRPr="00FA43C8">
              <w:rPr>
                <w:rFonts w:ascii="Times New Roman" w:hAnsi="Times New Roman" w:cs="Times New Roman"/>
                <w:spacing w:val="3"/>
                <w:sz w:val="24"/>
                <w:szCs w:val="24"/>
              </w:rPr>
              <w:t xml:space="preserve"> </w:t>
            </w:r>
            <w:r w:rsidRPr="00FA43C8">
              <w:rPr>
                <w:rFonts w:ascii="Times New Roman" w:hAnsi="Times New Roman" w:cs="Times New Roman"/>
                <w:sz w:val="24"/>
                <w:szCs w:val="24"/>
              </w:rPr>
              <w:t>t</w:t>
            </w:r>
            <w:r w:rsidRPr="00FA43C8">
              <w:rPr>
                <w:rFonts w:ascii="Times New Roman" w:hAnsi="Times New Roman" w:cs="Times New Roman"/>
                <w:spacing w:val="-2"/>
                <w:sz w:val="24"/>
                <w:szCs w:val="24"/>
              </w:rPr>
              <w:t>h</w:t>
            </w:r>
            <w:r w:rsidRPr="00FA43C8">
              <w:rPr>
                <w:rFonts w:ascii="Times New Roman" w:hAnsi="Times New Roman" w:cs="Times New Roman"/>
                <w:sz w:val="24"/>
                <w:szCs w:val="24"/>
              </w:rPr>
              <w:t>e</w:t>
            </w:r>
            <w:r w:rsidRPr="00FA43C8">
              <w:rPr>
                <w:rFonts w:ascii="Times New Roman" w:hAnsi="Times New Roman" w:cs="Times New Roman"/>
                <w:spacing w:val="8"/>
                <w:sz w:val="24"/>
                <w:szCs w:val="24"/>
              </w:rPr>
              <w:t xml:space="preserve"> </w:t>
            </w:r>
            <w:r w:rsidRPr="00FA43C8">
              <w:rPr>
                <w:rFonts w:ascii="Times New Roman" w:hAnsi="Times New Roman" w:cs="Times New Roman"/>
                <w:spacing w:val="-1"/>
                <w:sz w:val="24"/>
                <w:szCs w:val="24"/>
              </w:rPr>
              <w:t>F</w:t>
            </w:r>
            <w:r w:rsidRPr="00FA43C8">
              <w:rPr>
                <w:rFonts w:ascii="Times New Roman" w:hAnsi="Times New Roman" w:cs="Times New Roman"/>
                <w:sz w:val="24"/>
                <w:szCs w:val="24"/>
              </w:rPr>
              <w:t>DA</w:t>
            </w:r>
            <w:r w:rsidRPr="00FA43C8">
              <w:rPr>
                <w:rFonts w:ascii="Times New Roman" w:hAnsi="Times New Roman" w:cs="Times New Roman"/>
                <w:spacing w:val="7"/>
                <w:sz w:val="24"/>
                <w:szCs w:val="24"/>
              </w:rPr>
              <w:t xml:space="preserve"> </w:t>
            </w:r>
            <w:r w:rsidRPr="00FA43C8">
              <w:rPr>
                <w:rFonts w:ascii="Times New Roman" w:hAnsi="Times New Roman" w:cs="Times New Roman"/>
                <w:spacing w:val="7"/>
                <w:w w:val="102"/>
                <w:sz w:val="24"/>
                <w:szCs w:val="24"/>
              </w:rPr>
              <w:t>p</w:t>
            </w:r>
            <w:r w:rsidRPr="00FA43C8">
              <w:rPr>
                <w:rFonts w:ascii="Times New Roman" w:hAnsi="Times New Roman" w:cs="Times New Roman"/>
                <w:spacing w:val="-3"/>
                <w:w w:val="102"/>
                <w:sz w:val="24"/>
                <w:szCs w:val="24"/>
              </w:rPr>
              <w:t>r</w:t>
            </w:r>
            <w:r w:rsidRPr="00FA43C8">
              <w:rPr>
                <w:rFonts w:ascii="Times New Roman" w:hAnsi="Times New Roman" w:cs="Times New Roman"/>
                <w:spacing w:val="2"/>
                <w:w w:val="102"/>
                <w:sz w:val="24"/>
                <w:szCs w:val="24"/>
              </w:rPr>
              <w:t>o</w:t>
            </w:r>
            <w:r w:rsidRPr="00FA43C8">
              <w:rPr>
                <w:rFonts w:ascii="Times New Roman" w:hAnsi="Times New Roman" w:cs="Times New Roman"/>
                <w:spacing w:val="-5"/>
                <w:w w:val="102"/>
                <w:sz w:val="24"/>
                <w:szCs w:val="24"/>
              </w:rPr>
              <w:t>j</w:t>
            </w:r>
            <w:r w:rsidRPr="00FA43C8">
              <w:rPr>
                <w:rFonts w:ascii="Times New Roman" w:hAnsi="Times New Roman" w:cs="Times New Roman"/>
                <w:spacing w:val="1"/>
                <w:w w:val="102"/>
                <w:sz w:val="24"/>
                <w:szCs w:val="24"/>
              </w:rPr>
              <w:t>ec</w:t>
            </w:r>
            <w:r w:rsidRPr="00FA43C8">
              <w:rPr>
                <w:rFonts w:ascii="Times New Roman" w:hAnsi="Times New Roman" w:cs="Times New Roman"/>
                <w:w w:val="102"/>
                <w:sz w:val="24"/>
                <w:szCs w:val="24"/>
              </w:rPr>
              <w:t>t;</w:t>
            </w:r>
          </w:p>
          <w:p w14:paraId="6985F23A" w14:textId="77777777" w:rsidR="005D5E8D" w:rsidRPr="00FA43C8" w:rsidRDefault="005D5E8D" w:rsidP="005D5E8D">
            <w:pPr>
              <w:pStyle w:val="ListParagraph"/>
              <w:numPr>
                <w:ilvl w:val="0"/>
                <w:numId w:val="105"/>
              </w:numPr>
              <w:spacing w:after="160"/>
              <w:jc w:val="both"/>
              <w:rPr>
                <w:rFonts w:ascii="Times New Roman" w:hAnsi="Times New Roman" w:cs="Times New Roman"/>
                <w:w w:val="102"/>
                <w:sz w:val="24"/>
                <w:szCs w:val="24"/>
              </w:rPr>
            </w:pPr>
            <w:r w:rsidRPr="00FA43C8">
              <w:rPr>
                <w:rFonts w:ascii="Times New Roman" w:hAnsi="Times New Roman" w:cs="Times New Roman"/>
                <w:sz w:val="24"/>
                <w:szCs w:val="24"/>
              </w:rPr>
              <w:t>O</w:t>
            </w:r>
            <w:r w:rsidRPr="00FA43C8">
              <w:rPr>
                <w:rFonts w:ascii="Times New Roman" w:hAnsi="Times New Roman" w:cs="Times New Roman"/>
                <w:spacing w:val="-2"/>
                <w:sz w:val="24"/>
                <w:szCs w:val="24"/>
              </w:rPr>
              <w:t>v</w:t>
            </w:r>
            <w:r w:rsidRPr="00FA43C8">
              <w:rPr>
                <w:rFonts w:ascii="Times New Roman" w:hAnsi="Times New Roman" w:cs="Times New Roman"/>
                <w:spacing w:val="-4"/>
                <w:sz w:val="24"/>
                <w:szCs w:val="24"/>
              </w:rPr>
              <w:t>e</w:t>
            </w:r>
            <w:r w:rsidRPr="00FA43C8">
              <w:rPr>
                <w:rFonts w:ascii="Times New Roman" w:hAnsi="Times New Roman" w:cs="Times New Roman"/>
                <w:spacing w:val="2"/>
                <w:sz w:val="24"/>
                <w:szCs w:val="24"/>
              </w:rPr>
              <w:t>r</w:t>
            </w:r>
            <w:r w:rsidRPr="00FA43C8">
              <w:rPr>
                <w:rFonts w:ascii="Times New Roman" w:hAnsi="Times New Roman" w:cs="Times New Roman"/>
                <w:spacing w:val="5"/>
                <w:sz w:val="24"/>
                <w:szCs w:val="24"/>
              </w:rPr>
              <w:t>a</w:t>
            </w:r>
            <w:r w:rsidRPr="00FA43C8">
              <w:rPr>
                <w:rFonts w:ascii="Times New Roman" w:hAnsi="Times New Roman" w:cs="Times New Roman"/>
                <w:sz w:val="24"/>
                <w:szCs w:val="24"/>
              </w:rPr>
              <w:t>ll</w:t>
            </w:r>
            <w:r w:rsidRPr="00FA43C8">
              <w:rPr>
                <w:rFonts w:ascii="Times New Roman" w:hAnsi="Times New Roman" w:cs="Times New Roman"/>
                <w:spacing w:val="8"/>
                <w:sz w:val="24"/>
                <w:szCs w:val="24"/>
              </w:rPr>
              <w:t xml:space="preserve"> </w:t>
            </w:r>
            <w:r w:rsidRPr="00FA43C8">
              <w:rPr>
                <w:rFonts w:ascii="Times New Roman" w:hAnsi="Times New Roman" w:cs="Times New Roman"/>
                <w:spacing w:val="1"/>
                <w:sz w:val="24"/>
                <w:szCs w:val="24"/>
              </w:rPr>
              <w:t>c</w:t>
            </w:r>
            <w:r w:rsidRPr="00FA43C8">
              <w:rPr>
                <w:rFonts w:ascii="Times New Roman" w:hAnsi="Times New Roman" w:cs="Times New Roman"/>
                <w:spacing w:val="7"/>
                <w:sz w:val="24"/>
                <w:szCs w:val="24"/>
              </w:rPr>
              <w:t>o</w:t>
            </w:r>
            <w:r w:rsidRPr="00FA43C8">
              <w:rPr>
                <w:rFonts w:ascii="Times New Roman" w:hAnsi="Times New Roman" w:cs="Times New Roman"/>
                <w:spacing w:val="-6"/>
                <w:sz w:val="24"/>
                <w:szCs w:val="24"/>
              </w:rPr>
              <w:t>s</w:t>
            </w:r>
            <w:r w:rsidRPr="00FA43C8">
              <w:rPr>
                <w:rFonts w:ascii="Times New Roman" w:hAnsi="Times New Roman" w:cs="Times New Roman"/>
                <w:spacing w:val="4"/>
                <w:sz w:val="24"/>
                <w:szCs w:val="24"/>
              </w:rPr>
              <w:t>t</w:t>
            </w:r>
            <w:r w:rsidRPr="00FA43C8">
              <w:rPr>
                <w:rFonts w:ascii="Times New Roman" w:hAnsi="Times New Roman" w:cs="Times New Roman"/>
                <w:spacing w:val="2"/>
                <w:sz w:val="24"/>
                <w:szCs w:val="24"/>
              </w:rPr>
              <w:t>-</w:t>
            </w:r>
            <w:r w:rsidRPr="00FA43C8">
              <w:rPr>
                <w:rFonts w:ascii="Times New Roman" w:hAnsi="Times New Roman" w:cs="Times New Roman"/>
                <w:spacing w:val="-4"/>
                <w:sz w:val="24"/>
                <w:szCs w:val="24"/>
              </w:rPr>
              <w:t>e</w:t>
            </w:r>
            <w:r w:rsidRPr="00FA43C8">
              <w:rPr>
                <w:rFonts w:ascii="Times New Roman" w:hAnsi="Times New Roman" w:cs="Times New Roman"/>
                <w:spacing w:val="-3"/>
                <w:sz w:val="24"/>
                <w:szCs w:val="24"/>
              </w:rPr>
              <w:t>f</w:t>
            </w:r>
            <w:r w:rsidRPr="00FA43C8">
              <w:rPr>
                <w:rFonts w:ascii="Times New Roman" w:hAnsi="Times New Roman" w:cs="Times New Roman"/>
                <w:spacing w:val="2"/>
                <w:sz w:val="24"/>
                <w:szCs w:val="24"/>
              </w:rPr>
              <w:t>f</w:t>
            </w:r>
            <w:r w:rsidRPr="00FA43C8">
              <w:rPr>
                <w:rFonts w:ascii="Times New Roman" w:hAnsi="Times New Roman" w:cs="Times New Roman"/>
                <w:spacing w:val="1"/>
                <w:sz w:val="24"/>
                <w:szCs w:val="24"/>
              </w:rPr>
              <w:t>ec</w:t>
            </w:r>
            <w:r w:rsidRPr="00FA43C8">
              <w:rPr>
                <w:rFonts w:ascii="Times New Roman" w:hAnsi="Times New Roman" w:cs="Times New Roman"/>
                <w:spacing w:val="4"/>
                <w:sz w:val="24"/>
                <w:szCs w:val="24"/>
              </w:rPr>
              <w:t>t</w:t>
            </w:r>
            <w:r w:rsidRPr="00FA43C8">
              <w:rPr>
                <w:rFonts w:ascii="Times New Roman" w:hAnsi="Times New Roman" w:cs="Times New Roman"/>
                <w:sz w:val="24"/>
                <w:szCs w:val="24"/>
              </w:rPr>
              <w:t>i</w:t>
            </w:r>
            <w:r w:rsidRPr="00FA43C8">
              <w:rPr>
                <w:rFonts w:ascii="Times New Roman" w:hAnsi="Times New Roman" w:cs="Times New Roman"/>
                <w:spacing w:val="-7"/>
                <w:sz w:val="24"/>
                <w:szCs w:val="24"/>
              </w:rPr>
              <w:t>v</w:t>
            </w:r>
            <w:r w:rsidRPr="00FA43C8">
              <w:rPr>
                <w:rFonts w:ascii="Times New Roman" w:hAnsi="Times New Roman" w:cs="Times New Roman"/>
                <w:spacing w:val="5"/>
                <w:sz w:val="24"/>
                <w:szCs w:val="24"/>
              </w:rPr>
              <w:t>e</w:t>
            </w:r>
            <w:r w:rsidRPr="00FA43C8">
              <w:rPr>
                <w:rFonts w:ascii="Times New Roman" w:hAnsi="Times New Roman" w:cs="Times New Roman"/>
                <w:spacing w:val="-2"/>
                <w:sz w:val="24"/>
                <w:szCs w:val="24"/>
              </w:rPr>
              <w:t>n</w:t>
            </w:r>
            <w:r w:rsidRPr="00FA43C8">
              <w:rPr>
                <w:rFonts w:ascii="Times New Roman" w:hAnsi="Times New Roman" w:cs="Times New Roman"/>
                <w:spacing w:val="-4"/>
                <w:sz w:val="24"/>
                <w:szCs w:val="24"/>
              </w:rPr>
              <w:t>e</w:t>
            </w:r>
            <w:r w:rsidRPr="00FA43C8">
              <w:rPr>
                <w:rFonts w:ascii="Times New Roman" w:hAnsi="Times New Roman" w:cs="Times New Roman"/>
                <w:spacing w:val="3"/>
                <w:sz w:val="24"/>
                <w:szCs w:val="24"/>
              </w:rPr>
              <w:t>s</w:t>
            </w:r>
            <w:r w:rsidRPr="00FA43C8">
              <w:rPr>
                <w:rFonts w:ascii="Times New Roman" w:hAnsi="Times New Roman" w:cs="Times New Roman"/>
                <w:sz w:val="24"/>
                <w:szCs w:val="24"/>
              </w:rPr>
              <w:t>s</w:t>
            </w:r>
            <w:r w:rsidRPr="00FA43C8">
              <w:rPr>
                <w:rFonts w:ascii="Times New Roman" w:hAnsi="Times New Roman" w:cs="Times New Roman"/>
                <w:spacing w:val="30"/>
                <w:sz w:val="24"/>
                <w:szCs w:val="24"/>
              </w:rPr>
              <w:t xml:space="preserve"> </w:t>
            </w:r>
            <w:r w:rsidRPr="00FA43C8">
              <w:rPr>
                <w:rFonts w:ascii="Times New Roman" w:hAnsi="Times New Roman" w:cs="Times New Roman"/>
                <w:spacing w:val="7"/>
                <w:sz w:val="24"/>
                <w:szCs w:val="24"/>
              </w:rPr>
              <w:t>o</w:t>
            </w:r>
            <w:r w:rsidRPr="00FA43C8">
              <w:rPr>
                <w:rFonts w:ascii="Times New Roman" w:hAnsi="Times New Roman" w:cs="Times New Roman"/>
                <w:sz w:val="24"/>
                <w:szCs w:val="24"/>
              </w:rPr>
              <w:t>f t</w:t>
            </w:r>
            <w:r w:rsidRPr="00FA43C8">
              <w:rPr>
                <w:rFonts w:ascii="Times New Roman" w:hAnsi="Times New Roman" w:cs="Times New Roman"/>
                <w:spacing w:val="-7"/>
                <w:sz w:val="24"/>
                <w:szCs w:val="24"/>
              </w:rPr>
              <w:t>h</w:t>
            </w:r>
            <w:r w:rsidRPr="00FA43C8">
              <w:rPr>
                <w:rFonts w:ascii="Times New Roman" w:hAnsi="Times New Roman" w:cs="Times New Roman"/>
                <w:sz w:val="24"/>
                <w:szCs w:val="24"/>
              </w:rPr>
              <w:t>e</w:t>
            </w:r>
            <w:r w:rsidRPr="00FA43C8">
              <w:rPr>
                <w:rFonts w:ascii="Times New Roman" w:hAnsi="Times New Roman" w:cs="Times New Roman"/>
                <w:spacing w:val="6"/>
                <w:sz w:val="24"/>
                <w:szCs w:val="24"/>
              </w:rPr>
              <w:t xml:space="preserve"> </w:t>
            </w:r>
            <w:r w:rsidRPr="00FA43C8">
              <w:rPr>
                <w:rFonts w:ascii="Times New Roman" w:hAnsi="Times New Roman" w:cs="Times New Roman"/>
                <w:spacing w:val="4"/>
                <w:sz w:val="24"/>
                <w:szCs w:val="24"/>
              </w:rPr>
              <w:t>F</w:t>
            </w:r>
            <w:r w:rsidRPr="00FA43C8">
              <w:rPr>
                <w:rFonts w:ascii="Times New Roman" w:hAnsi="Times New Roman" w:cs="Times New Roman"/>
                <w:spacing w:val="-4"/>
                <w:sz w:val="24"/>
                <w:szCs w:val="24"/>
              </w:rPr>
              <w:t>D</w:t>
            </w:r>
            <w:r w:rsidRPr="00FA43C8">
              <w:rPr>
                <w:rFonts w:ascii="Times New Roman" w:hAnsi="Times New Roman" w:cs="Times New Roman"/>
                <w:sz w:val="24"/>
                <w:szCs w:val="24"/>
              </w:rPr>
              <w:t>A</w:t>
            </w:r>
            <w:r w:rsidRPr="00FA43C8">
              <w:rPr>
                <w:rFonts w:ascii="Times New Roman" w:hAnsi="Times New Roman" w:cs="Times New Roman"/>
                <w:spacing w:val="2"/>
                <w:sz w:val="24"/>
                <w:szCs w:val="24"/>
              </w:rPr>
              <w:t>-</w:t>
            </w:r>
            <w:r w:rsidRPr="00FA43C8">
              <w:rPr>
                <w:rFonts w:ascii="Times New Roman" w:hAnsi="Times New Roman" w:cs="Times New Roman"/>
                <w:spacing w:val="3"/>
                <w:sz w:val="24"/>
                <w:szCs w:val="24"/>
              </w:rPr>
              <w:t>J</w:t>
            </w:r>
            <w:r w:rsidRPr="00FA43C8">
              <w:rPr>
                <w:rFonts w:ascii="Times New Roman" w:hAnsi="Times New Roman" w:cs="Times New Roman"/>
                <w:spacing w:val="-1"/>
                <w:sz w:val="24"/>
                <w:szCs w:val="24"/>
              </w:rPr>
              <w:t>F</w:t>
            </w:r>
            <w:r w:rsidRPr="00FA43C8">
              <w:rPr>
                <w:rFonts w:ascii="Times New Roman" w:hAnsi="Times New Roman" w:cs="Times New Roman"/>
                <w:spacing w:val="6"/>
                <w:sz w:val="24"/>
                <w:szCs w:val="24"/>
              </w:rPr>
              <w:t>M</w:t>
            </w:r>
            <w:r w:rsidRPr="00FA43C8">
              <w:rPr>
                <w:rFonts w:ascii="Times New Roman" w:hAnsi="Times New Roman" w:cs="Times New Roman"/>
                <w:sz w:val="24"/>
                <w:szCs w:val="24"/>
              </w:rPr>
              <w:t>C</w:t>
            </w:r>
            <w:r w:rsidRPr="00FA43C8">
              <w:rPr>
                <w:rFonts w:ascii="Times New Roman" w:hAnsi="Times New Roman" w:cs="Times New Roman"/>
                <w:spacing w:val="20"/>
                <w:sz w:val="24"/>
                <w:szCs w:val="24"/>
              </w:rPr>
              <w:t xml:space="preserve"> </w:t>
            </w:r>
            <w:r w:rsidRPr="00FA43C8">
              <w:rPr>
                <w:rFonts w:ascii="Times New Roman" w:hAnsi="Times New Roman" w:cs="Times New Roman"/>
                <w:spacing w:val="2"/>
                <w:sz w:val="24"/>
                <w:szCs w:val="24"/>
              </w:rPr>
              <w:t>m</w:t>
            </w:r>
            <w:r w:rsidRPr="00FA43C8">
              <w:rPr>
                <w:rFonts w:ascii="Times New Roman" w:hAnsi="Times New Roman" w:cs="Times New Roman"/>
                <w:spacing w:val="-4"/>
                <w:sz w:val="24"/>
                <w:szCs w:val="24"/>
              </w:rPr>
              <w:t>e</w:t>
            </w:r>
            <w:r w:rsidRPr="00FA43C8">
              <w:rPr>
                <w:rFonts w:ascii="Times New Roman" w:hAnsi="Times New Roman" w:cs="Times New Roman"/>
                <w:spacing w:val="1"/>
                <w:sz w:val="24"/>
                <w:szCs w:val="24"/>
              </w:rPr>
              <w:t>c</w:t>
            </w:r>
            <w:r w:rsidRPr="00FA43C8">
              <w:rPr>
                <w:rFonts w:ascii="Times New Roman" w:hAnsi="Times New Roman" w:cs="Times New Roman"/>
                <w:spacing w:val="-7"/>
                <w:sz w:val="24"/>
                <w:szCs w:val="24"/>
              </w:rPr>
              <w:t>h</w:t>
            </w:r>
            <w:r w:rsidRPr="00FA43C8">
              <w:rPr>
                <w:rFonts w:ascii="Times New Roman" w:hAnsi="Times New Roman" w:cs="Times New Roman"/>
                <w:spacing w:val="5"/>
                <w:sz w:val="24"/>
                <w:szCs w:val="24"/>
              </w:rPr>
              <w:t>a</w:t>
            </w:r>
            <w:r w:rsidRPr="00FA43C8">
              <w:rPr>
                <w:rFonts w:ascii="Times New Roman" w:hAnsi="Times New Roman" w:cs="Times New Roman"/>
                <w:spacing w:val="2"/>
                <w:sz w:val="24"/>
                <w:szCs w:val="24"/>
              </w:rPr>
              <w:t>n</w:t>
            </w:r>
            <w:r w:rsidRPr="00FA43C8">
              <w:rPr>
                <w:rFonts w:ascii="Times New Roman" w:hAnsi="Times New Roman" w:cs="Times New Roman"/>
                <w:sz w:val="24"/>
                <w:szCs w:val="24"/>
              </w:rPr>
              <w:t>i</w:t>
            </w:r>
            <w:r w:rsidRPr="00FA43C8">
              <w:rPr>
                <w:rFonts w:ascii="Times New Roman" w:hAnsi="Times New Roman" w:cs="Times New Roman"/>
                <w:spacing w:val="-1"/>
                <w:sz w:val="24"/>
                <w:szCs w:val="24"/>
              </w:rPr>
              <w:t>s</w:t>
            </w:r>
            <w:r w:rsidRPr="00FA43C8">
              <w:rPr>
                <w:rFonts w:ascii="Times New Roman" w:hAnsi="Times New Roman" w:cs="Times New Roman"/>
                <w:sz w:val="24"/>
                <w:szCs w:val="24"/>
              </w:rPr>
              <w:t>m</w:t>
            </w:r>
            <w:r w:rsidRPr="00FA43C8">
              <w:rPr>
                <w:rFonts w:ascii="Times New Roman" w:hAnsi="Times New Roman" w:cs="Times New Roman"/>
                <w:spacing w:val="16"/>
                <w:sz w:val="24"/>
                <w:szCs w:val="24"/>
              </w:rPr>
              <w:t xml:space="preserve"> </w:t>
            </w:r>
            <w:r w:rsidRPr="00FA43C8">
              <w:rPr>
                <w:rFonts w:ascii="Times New Roman" w:hAnsi="Times New Roman" w:cs="Times New Roman"/>
                <w:spacing w:val="-3"/>
                <w:sz w:val="24"/>
                <w:szCs w:val="24"/>
              </w:rPr>
              <w:t>f</w:t>
            </w:r>
            <w:r w:rsidRPr="00FA43C8">
              <w:rPr>
                <w:rFonts w:ascii="Times New Roman" w:hAnsi="Times New Roman" w:cs="Times New Roman"/>
                <w:spacing w:val="7"/>
                <w:sz w:val="24"/>
                <w:szCs w:val="24"/>
              </w:rPr>
              <w:t>o</w:t>
            </w:r>
            <w:r w:rsidRPr="00FA43C8">
              <w:rPr>
                <w:rFonts w:ascii="Times New Roman" w:hAnsi="Times New Roman" w:cs="Times New Roman"/>
                <w:sz w:val="24"/>
                <w:szCs w:val="24"/>
              </w:rPr>
              <w:t>r</w:t>
            </w:r>
            <w:r w:rsidRPr="00FA43C8">
              <w:rPr>
                <w:rFonts w:ascii="Times New Roman" w:hAnsi="Times New Roman" w:cs="Times New Roman"/>
                <w:spacing w:val="6"/>
                <w:sz w:val="24"/>
                <w:szCs w:val="24"/>
              </w:rPr>
              <w:t xml:space="preserve"> </w:t>
            </w:r>
            <w:r w:rsidRPr="00FA43C8">
              <w:rPr>
                <w:rFonts w:ascii="Times New Roman" w:hAnsi="Times New Roman" w:cs="Times New Roman"/>
                <w:spacing w:val="-3"/>
                <w:w w:val="102"/>
                <w:sz w:val="24"/>
                <w:szCs w:val="24"/>
              </w:rPr>
              <w:t>f</w:t>
            </w:r>
            <w:r w:rsidRPr="00FA43C8">
              <w:rPr>
                <w:rFonts w:ascii="Times New Roman" w:hAnsi="Times New Roman" w:cs="Times New Roman"/>
                <w:spacing w:val="2"/>
                <w:w w:val="102"/>
                <w:sz w:val="24"/>
                <w:szCs w:val="24"/>
              </w:rPr>
              <w:t>or</w:t>
            </w:r>
            <w:r w:rsidRPr="00FA43C8">
              <w:rPr>
                <w:rFonts w:ascii="Times New Roman" w:hAnsi="Times New Roman" w:cs="Times New Roman"/>
                <w:spacing w:val="1"/>
                <w:w w:val="102"/>
                <w:sz w:val="24"/>
                <w:szCs w:val="24"/>
              </w:rPr>
              <w:t>e</w:t>
            </w:r>
            <w:r w:rsidRPr="00FA43C8">
              <w:rPr>
                <w:rFonts w:ascii="Times New Roman" w:hAnsi="Times New Roman" w:cs="Times New Roman"/>
                <w:spacing w:val="-1"/>
                <w:w w:val="102"/>
                <w:sz w:val="24"/>
                <w:szCs w:val="24"/>
              </w:rPr>
              <w:t>s</w:t>
            </w:r>
            <w:r w:rsidRPr="00FA43C8">
              <w:rPr>
                <w:rFonts w:ascii="Times New Roman" w:hAnsi="Times New Roman" w:cs="Times New Roman"/>
                <w:w w:val="102"/>
                <w:sz w:val="24"/>
                <w:szCs w:val="24"/>
              </w:rPr>
              <w:t xml:space="preserve">t </w:t>
            </w:r>
            <w:r w:rsidRPr="00FA43C8">
              <w:rPr>
                <w:rFonts w:ascii="Times New Roman" w:hAnsi="Times New Roman" w:cs="Times New Roman"/>
                <w:spacing w:val="7"/>
                <w:w w:val="102"/>
                <w:sz w:val="24"/>
                <w:szCs w:val="24"/>
              </w:rPr>
              <w:t>d</w:t>
            </w:r>
            <w:r w:rsidRPr="00FA43C8">
              <w:rPr>
                <w:rFonts w:ascii="Times New Roman" w:hAnsi="Times New Roman" w:cs="Times New Roman"/>
                <w:spacing w:val="-4"/>
                <w:w w:val="102"/>
                <w:sz w:val="24"/>
                <w:szCs w:val="24"/>
              </w:rPr>
              <w:t>e</w:t>
            </w:r>
            <w:r w:rsidRPr="00FA43C8">
              <w:rPr>
                <w:rFonts w:ascii="Times New Roman" w:hAnsi="Times New Roman" w:cs="Times New Roman"/>
                <w:spacing w:val="-2"/>
                <w:w w:val="102"/>
                <w:sz w:val="24"/>
                <w:szCs w:val="24"/>
              </w:rPr>
              <w:t>v</w:t>
            </w:r>
            <w:r w:rsidRPr="00FA43C8">
              <w:rPr>
                <w:rFonts w:ascii="Times New Roman" w:hAnsi="Times New Roman" w:cs="Times New Roman"/>
                <w:spacing w:val="1"/>
                <w:w w:val="102"/>
                <w:sz w:val="24"/>
                <w:szCs w:val="24"/>
              </w:rPr>
              <w:t>e</w:t>
            </w:r>
            <w:r w:rsidRPr="00FA43C8">
              <w:rPr>
                <w:rFonts w:ascii="Times New Roman" w:hAnsi="Times New Roman" w:cs="Times New Roman"/>
                <w:spacing w:val="-5"/>
                <w:w w:val="102"/>
                <w:sz w:val="24"/>
                <w:szCs w:val="24"/>
              </w:rPr>
              <w:t>l</w:t>
            </w:r>
            <w:r w:rsidRPr="00FA43C8">
              <w:rPr>
                <w:rFonts w:ascii="Times New Roman" w:hAnsi="Times New Roman" w:cs="Times New Roman"/>
                <w:spacing w:val="2"/>
                <w:w w:val="102"/>
                <w:sz w:val="24"/>
                <w:szCs w:val="24"/>
              </w:rPr>
              <w:t>o</w:t>
            </w:r>
            <w:r w:rsidRPr="00FA43C8">
              <w:rPr>
                <w:rFonts w:ascii="Times New Roman" w:hAnsi="Times New Roman" w:cs="Times New Roman"/>
                <w:spacing w:val="7"/>
                <w:w w:val="102"/>
                <w:sz w:val="24"/>
                <w:szCs w:val="24"/>
              </w:rPr>
              <w:t>p</w:t>
            </w:r>
            <w:r w:rsidRPr="00FA43C8">
              <w:rPr>
                <w:rFonts w:ascii="Times New Roman" w:hAnsi="Times New Roman" w:cs="Times New Roman"/>
                <w:spacing w:val="-3"/>
                <w:w w:val="102"/>
                <w:sz w:val="24"/>
                <w:szCs w:val="24"/>
              </w:rPr>
              <w:t>m</w:t>
            </w:r>
            <w:r w:rsidRPr="00FA43C8">
              <w:rPr>
                <w:rFonts w:ascii="Times New Roman" w:hAnsi="Times New Roman" w:cs="Times New Roman"/>
                <w:spacing w:val="1"/>
                <w:w w:val="102"/>
                <w:sz w:val="24"/>
                <w:szCs w:val="24"/>
              </w:rPr>
              <w:t>e</w:t>
            </w:r>
            <w:r w:rsidRPr="00FA43C8">
              <w:rPr>
                <w:rFonts w:ascii="Times New Roman" w:hAnsi="Times New Roman" w:cs="Times New Roman"/>
                <w:spacing w:val="-2"/>
                <w:w w:val="102"/>
                <w:sz w:val="24"/>
                <w:szCs w:val="24"/>
              </w:rPr>
              <w:t>n</w:t>
            </w:r>
            <w:r w:rsidRPr="00FA43C8">
              <w:rPr>
                <w:rFonts w:ascii="Times New Roman" w:hAnsi="Times New Roman" w:cs="Times New Roman"/>
                <w:w w:val="102"/>
                <w:sz w:val="24"/>
                <w:szCs w:val="24"/>
              </w:rPr>
              <w:t>t.</w:t>
            </w:r>
          </w:p>
          <w:p w14:paraId="52AA876A" w14:textId="77777777" w:rsidR="005D5E8D" w:rsidRPr="00FA43C8" w:rsidRDefault="005D5E8D" w:rsidP="005D5E8D">
            <w:pPr>
              <w:pStyle w:val="ListParagraph"/>
              <w:numPr>
                <w:ilvl w:val="0"/>
                <w:numId w:val="105"/>
              </w:numPr>
              <w:spacing w:after="160"/>
              <w:jc w:val="both"/>
              <w:rPr>
                <w:rFonts w:ascii="Times New Roman" w:hAnsi="Times New Roman" w:cs="Times New Roman"/>
                <w:w w:val="102"/>
                <w:sz w:val="24"/>
                <w:szCs w:val="24"/>
              </w:rPr>
            </w:pPr>
            <w:r w:rsidRPr="00FA43C8">
              <w:rPr>
                <w:rFonts w:ascii="Times New Roman" w:hAnsi="Times New Roman" w:cs="Times New Roman"/>
                <w:sz w:val="24"/>
                <w:szCs w:val="24"/>
              </w:rPr>
              <w:t>To examine activities undertaken for Promotion of fuel saving devices to encourage efficient use of fuelwood and to reduce the drudgery of rural women involved in collection of wood, as also to improve the environment</w:t>
            </w:r>
          </w:p>
          <w:p w14:paraId="7319E05F" w14:textId="77777777" w:rsidR="005D5E8D" w:rsidRPr="00FA43C8" w:rsidRDefault="005D5E8D" w:rsidP="005D5E8D">
            <w:pPr>
              <w:pStyle w:val="ListParagraph"/>
              <w:numPr>
                <w:ilvl w:val="0"/>
                <w:numId w:val="105"/>
              </w:numPr>
              <w:spacing w:after="160"/>
              <w:jc w:val="both"/>
              <w:rPr>
                <w:rFonts w:ascii="Times New Roman" w:hAnsi="Times New Roman" w:cs="Times New Roman"/>
                <w:w w:val="102"/>
                <w:sz w:val="24"/>
                <w:szCs w:val="24"/>
              </w:rPr>
            </w:pPr>
            <w:r w:rsidRPr="00FA43C8">
              <w:rPr>
                <w:rFonts w:ascii="Times New Roman" w:hAnsi="Times New Roman" w:cs="Times New Roman"/>
                <w:spacing w:val="4"/>
                <w:sz w:val="24"/>
                <w:szCs w:val="24"/>
              </w:rPr>
              <w:t>S</w:t>
            </w:r>
            <w:r w:rsidRPr="00FA43C8">
              <w:rPr>
                <w:rFonts w:ascii="Times New Roman" w:hAnsi="Times New Roman" w:cs="Times New Roman"/>
                <w:spacing w:val="-7"/>
                <w:sz w:val="24"/>
                <w:szCs w:val="24"/>
              </w:rPr>
              <w:t>h</w:t>
            </w:r>
            <w:r w:rsidRPr="00FA43C8">
              <w:rPr>
                <w:rFonts w:ascii="Times New Roman" w:hAnsi="Times New Roman" w:cs="Times New Roman"/>
                <w:spacing w:val="7"/>
                <w:sz w:val="24"/>
                <w:szCs w:val="24"/>
              </w:rPr>
              <w:t>o</w:t>
            </w:r>
            <w:r w:rsidRPr="00FA43C8">
              <w:rPr>
                <w:rFonts w:ascii="Times New Roman" w:hAnsi="Times New Roman" w:cs="Times New Roman"/>
                <w:spacing w:val="2"/>
                <w:sz w:val="24"/>
                <w:szCs w:val="24"/>
              </w:rPr>
              <w:t>r</w:t>
            </w:r>
            <w:r w:rsidRPr="00FA43C8">
              <w:rPr>
                <w:rFonts w:ascii="Times New Roman" w:hAnsi="Times New Roman" w:cs="Times New Roman"/>
                <w:sz w:val="24"/>
                <w:szCs w:val="24"/>
              </w:rPr>
              <w:t>t</w:t>
            </w:r>
            <w:r w:rsidRPr="00FA43C8">
              <w:rPr>
                <w:rFonts w:ascii="Times New Roman" w:hAnsi="Times New Roman" w:cs="Times New Roman"/>
                <w:spacing w:val="-3"/>
                <w:sz w:val="24"/>
                <w:szCs w:val="24"/>
              </w:rPr>
              <w:t>f</w:t>
            </w:r>
            <w:r w:rsidRPr="00FA43C8">
              <w:rPr>
                <w:rFonts w:ascii="Times New Roman" w:hAnsi="Times New Roman" w:cs="Times New Roman"/>
                <w:spacing w:val="-4"/>
                <w:sz w:val="24"/>
                <w:szCs w:val="24"/>
              </w:rPr>
              <w:t>a</w:t>
            </w:r>
            <w:r w:rsidRPr="00FA43C8">
              <w:rPr>
                <w:rFonts w:ascii="Times New Roman" w:hAnsi="Times New Roman" w:cs="Times New Roman"/>
                <w:spacing w:val="4"/>
                <w:sz w:val="24"/>
                <w:szCs w:val="24"/>
              </w:rPr>
              <w:t>l</w:t>
            </w:r>
            <w:r w:rsidRPr="00FA43C8">
              <w:rPr>
                <w:rFonts w:ascii="Times New Roman" w:hAnsi="Times New Roman" w:cs="Times New Roman"/>
                <w:spacing w:val="-5"/>
                <w:sz w:val="24"/>
                <w:szCs w:val="24"/>
              </w:rPr>
              <w:t>l</w:t>
            </w:r>
            <w:r w:rsidRPr="00FA43C8">
              <w:rPr>
                <w:rFonts w:ascii="Times New Roman" w:hAnsi="Times New Roman" w:cs="Times New Roman"/>
                <w:sz w:val="24"/>
                <w:szCs w:val="24"/>
              </w:rPr>
              <w:t>s</w:t>
            </w:r>
            <w:r w:rsidRPr="00FA43C8">
              <w:rPr>
                <w:rFonts w:ascii="Times New Roman" w:hAnsi="Times New Roman" w:cs="Times New Roman"/>
                <w:spacing w:val="48"/>
                <w:sz w:val="24"/>
                <w:szCs w:val="24"/>
              </w:rPr>
              <w:t xml:space="preserve"> </w:t>
            </w:r>
            <w:r w:rsidRPr="00FA43C8">
              <w:rPr>
                <w:rFonts w:ascii="Times New Roman" w:hAnsi="Times New Roman" w:cs="Times New Roman"/>
                <w:spacing w:val="4"/>
                <w:sz w:val="24"/>
                <w:szCs w:val="24"/>
              </w:rPr>
              <w:t>i</w:t>
            </w:r>
            <w:r w:rsidRPr="00FA43C8">
              <w:rPr>
                <w:rFonts w:ascii="Times New Roman" w:hAnsi="Times New Roman" w:cs="Times New Roman"/>
                <w:sz w:val="24"/>
                <w:szCs w:val="24"/>
              </w:rPr>
              <w:t>n</w:t>
            </w:r>
            <w:r w:rsidRPr="00FA43C8">
              <w:rPr>
                <w:rFonts w:ascii="Times New Roman" w:hAnsi="Times New Roman" w:cs="Times New Roman"/>
                <w:spacing w:val="28"/>
                <w:sz w:val="24"/>
                <w:szCs w:val="24"/>
              </w:rPr>
              <w:t xml:space="preserve"> </w:t>
            </w:r>
            <w:r w:rsidRPr="00FA43C8">
              <w:rPr>
                <w:rFonts w:ascii="Times New Roman" w:hAnsi="Times New Roman" w:cs="Times New Roman"/>
                <w:spacing w:val="4"/>
                <w:sz w:val="24"/>
                <w:szCs w:val="24"/>
              </w:rPr>
              <w:t>t</w:t>
            </w:r>
            <w:r w:rsidRPr="00FA43C8">
              <w:rPr>
                <w:rFonts w:ascii="Times New Roman" w:hAnsi="Times New Roman" w:cs="Times New Roman"/>
                <w:spacing w:val="-2"/>
                <w:sz w:val="24"/>
                <w:szCs w:val="24"/>
              </w:rPr>
              <w:t>h</w:t>
            </w:r>
            <w:r w:rsidRPr="00FA43C8">
              <w:rPr>
                <w:rFonts w:ascii="Times New Roman" w:hAnsi="Times New Roman" w:cs="Times New Roman"/>
                <w:sz w:val="24"/>
                <w:szCs w:val="24"/>
              </w:rPr>
              <w:t>e</w:t>
            </w:r>
            <w:r w:rsidRPr="00FA43C8">
              <w:rPr>
                <w:rFonts w:ascii="Times New Roman" w:hAnsi="Times New Roman" w:cs="Times New Roman"/>
                <w:spacing w:val="33"/>
                <w:sz w:val="24"/>
                <w:szCs w:val="24"/>
              </w:rPr>
              <w:t xml:space="preserve"> </w:t>
            </w:r>
            <w:r w:rsidRPr="00FA43C8">
              <w:rPr>
                <w:rFonts w:ascii="Times New Roman" w:hAnsi="Times New Roman" w:cs="Times New Roman"/>
                <w:spacing w:val="7"/>
                <w:sz w:val="24"/>
                <w:szCs w:val="24"/>
              </w:rPr>
              <w:t>o</w:t>
            </w:r>
            <w:r w:rsidRPr="00FA43C8">
              <w:rPr>
                <w:rFonts w:ascii="Times New Roman" w:hAnsi="Times New Roman" w:cs="Times New Roman"/>
                <w:spacing w:val="2"/>
                <w:sz w:val="24"/>
                <w:szCs w:val="24"/>
              </w:rPr>
              <w:t>b</w:t>
            </w:r>
            <w:r w:rsidRPr="00FA43C8">
              <w:rPr>
                <w:rFonts w:ascii="Times New Roman" w:hAnsi="Times New Roman" w:cs="Times New Roman"/>
                <w:spacing w:val="-5"/>
                <w:sz w:val="24"/>
                <w:szCs w:val="24"/>
              </w:rPr>
              <w:t>j</w:t>
            </w:r>
            <w:r w:rsidRPr="00FA43C8">
              <w:rPr>
                <w:rFonts w:ascii="Times New Roman" w:hAnsi="Times New Roman" w:cs="Times New Roman"/>
                <w:spacing w:val="1"/>
                <w:sz w:val="24"/>
                <w:szCs w:val="24"/>
              </w:rPr>
              <w:t>ec</w:t>
            </w:r>
            <w:r w:rsidRPr="00FA43C8">
              <w:rPr>
                <w:rFonts w:ascii="Times New Roman" w:hAnsi="Times New Roman" w:cs="Times New Roman"/>
                <w:sz w:val="24"/>
                <w:szCs w:val="24"/>
              </w:rPr>
              <w:t>ti</w:t>
            </w:r>
            <w:r w:rsidRPr="00FA43C8">
              <w:rPr>
                <w:rFonts w:ascii="Times New Roman" w:hAnsi="Times New Roman" w:cs="Times New Roman"/>
                <w:spacing w:val="-7"/>
                <w:sz w:val="24"/>
                <w:szCs w:val="24"/>
              </w:rPr>
              <w:t>v</w:t>
            </w:r>
            <w:r w:rsidRPr="00FA43C8">
              <w:rPr>
                <w:rFonts w:ascii="Times New Roman" w:hAnsi="Times New Roman" w:cs="Times New Roman"/>
                <w:spacing w:val="5"/>
                <w:sz w:val="24"/>
                <w:szCs w:val="24"/>
              </w:rPr>
              <w:t>e</w:t>
            </w:r>
            <w:r w:rsidRPr="00FA43C8">
              <w:rPr>
                <w:rFonts w:ascii="Times New Roman" w:hAnsi="Times New Roman" w:cs="Times New Roman"/>
                <w:sz w:val="24"/>
                <w:szCs w:val="24"/>
              </w:rPr>
              <w:t>s</w:t>
            </w:r>
            <w:r w:rsidRPr="00FA43C8">
              <w:rPr>
                <w:rFonts w:ascii="Times New Roman" w:hAnsi="Times New Roman" w:cs="Times New Roman"/>
                <w:spacing w:val="48"/>
                <w:sz w:val="24"/>
                <w:szCs w:val="24"/>
              </w:rPr>
              <w:t xml:space="preserve"> </w:t>
            </w:r>
            <w:r w:rsidRPr="00FA43C8">
              <w:rPr>
                <w:rFonts w:ascii="Times New Roman" w:hAnsi="Times New Roman" w:cs="Times New Roman"/>
                <w:spacing w:val="2"/>
                <w:sz w:val="24"/>
                <w:szCs w:val="24"/>
              </w:rPr>
              <w:t>o</w:t>
            </w:r>
            <w:r w:rsidRPr="00FA43C8">
              <w:rPr>
                <w:rFonts w:ascii="Times New Roman" w:hAnsi="Times New Roman" w:cs="Times New Roman"/>
                <w:sz w:val="24"/>
                <w:szCs w:val="24"/>
              </w:rPr>
              <w:t>f</w:t>
            </w:r>
            <w:r w:rsidRPr="00FA43C8">
              <w:rPr>
                <w:rFonts w:ascii="Times New Roman" w:hAnsi="Times New Roman" w:cs="Times New Roman"/>
                <w:spacing w:val="32"/>
                <w:sz w:val="24"/>
                <w:szCs w:val="24"/>
              </w:rPr>
              <w:t xml:space="preserve"> </w:t>
            </w:r>
            <w:r w:rsidRPr="00FA43C8">
              <w:rPr>
                <w:rFonts w:ascii="Times New Roman" w:hAnsi="Times New Roman" w:cs="Times New Roman"/>
                <w:sz w:val="24"/>
                <w:szCs w:val="24"/>
              </w:rPr>
              <w:t>t</w:t>
            </w:r>
            <w:r w:rsidRPr="00FA43C8">
              <w:rPr>
                <w:rFonts w:ascii="Times New Roman" w:hAnsi="Times New Roman" w:cs="Times New Roman"/>
                <w:spacing w:val="2"/>
                <w:sz w:val="24"/>
                <w:szCs w:val="24"/>
              </w:rPr>
              <w:t>h</w:t>
            </w:r>
            <w:r w:rsidRPr="00FA43C8">
              <w:rPr>
                <w:rFonts w:ascii="Times New Roman" w:hAnsi="Times New Roman" w:cs="Times New Roman"/>
                <w:sz w:val="24"/>
                <w:szCs w:val="24"/>
              </w:rPr>
              <w:t>e</w:t>
            </w:r>
            <w:r w:rsidRPr="00FA43C8">
              <w:rPr>
                <w:rFonts w:ascii="Times New Roman" w:hAnsi="Times New Roman" w:cs="Times New Roman"/>
                <w:spacing w:val="33"/>
                <w:sz w:val="24"/>
                <w:szCs w:val="24"/>
              </w:rPr>
              <w:t xml:space="preserve"> </w:t>
            </w:r>
            <w:r w:rsidRPr="00FA43C8">
              <w:rPr>
                <w:rFonts w:ascii="Times New Roman" w:hAnsi="Times New Roman" w:cs="Times New Roman"/>
                <w:spacing w:val="7"/>
                <w:sz w:val="24"/>
                <w:szCs w:val="24"/>
              </w:rPr>
              <w:t>p</w:t>
            </w:r>
            <w:r w:rsidRPr="00FA43C8">
              <w:rPr>
                <w:rFonts w:ascii="Times New Roman" w:hAnsi="Times New Roman" w:cs="Times New Roman"/>
                <w:spacing w:val="-3"/>
                <w:sz w:val="24"/>
                <w:szCs w:val="24"/>
              </w:rPr>
              <w:t>r</w:t>
            </w:r>
            <w:r w:rsidRPr="00FA43C8">
              <w:rPr>
                <w:rFonts w:ascii="Times New Roman" w:hAnsi="Times New Roman" w:cs="Times New Roman"/>
                <w:spacing w:val="2"/>
                <w:sz w:val="24"/>
                <w:szCs w:val="24"/>
              </w:rPr>
              <w:t>o</w:t>
            </w:r>
            <w:r w:rsidRPr="00FA43C8">
              <w:rPr>
                <w:rFonts w:ascii="Times New Roman" w:hAnsi="Times New Roman" w:cs="Times New Roman"/>
                <w:spacing w:val="-2"/>
                <w:sz w:val="24"/>
                <w:szCs w:val="24"/>
              </w:rPr>
              <w:t>g</w:t>
            </w:r>
            <w:r w:rsidRPr="00FA43C8">
              <w:rPr>
                <w:rFonts w:ascii="Times New Roman" w:hAnsi="Times New Roman" w:cs="Times New Roman"/>
                <w:spacing w:val="2"/>
                <w:sz w:val="24"/>
                <w:szCs w:val="24"/>
              </w:rPr>
              <w:t>r</w:t>
            </w:r>
            <w:r w:rsidRPr="00FA43C8">
              <w:rPr>
                <w:rFonts w:ascii="Times New Roman" w:hAnsi="Times New Roman" w:cs="Times New Roman"/>
                <w:spacing w:val="-4"/>
                <w:sz w:val="24"/>
                <w:szCs w:val="24"/>
              </w:rPr>
              <w:t>a</w:t>
            </w:r>
            <w:r w:rsidRPr="00FA43C8">
              <w:rPr>
                <w:rFonts w:ascii="Times New Roman" w:hAnsi="Times New Roman" w:cs="Times New Roman"/>
                <w:spacing w:val="2"/>
                <w:sz w:val="24"/>
                <w:szCs w:val="24"/>
              </w:rPr>
              <w:t>mm</w:t>
            </w:r>
            <w:r w:rsidRPr="00FA43C8">
              <w:rPr>
                <w:rFonts w:ascii="Times New Roman" w:hAnsi="Times New Roman" w:cs="Times New Roman"/>
                <w:sz w:val="24"/>
                <w:szCs w:val="24"/>
              </w:rPr>
              <w:t>e</w:t>
            </w:r>
            <w:r w:rsidRPr="00FA43C8">
              <w:rPr>
                <w:rFonts w:ascii="Times New Roman" w:hAnsi="Times New Roman" w:cs="Times New Roman"/>
                <w:spacing w:val="48"/>
                <w:sz w:val="24"/>
                <w:szCs w:val="24"/>
              </w:rPr>
              <w:t xml:space="preserve"> </w:t>
            </w:r>
            <w:r w:rsidRPr="00FA43C8">
              <w:rPr>
                <w:rFonts w:ascii="Times New Roman" w:hAnsi="Times New Roman" w:cs="Times New Roman"/>
                <w:spacing w:val="1"/>
                <w:sz w:val="24"/>
                <w:szCs w:val="24"/>
              </w:rPr>
              <w:t>a</w:t>
            </w:r>
            <w:r w:rsidRPr="00FA43C8">
              <w:rPr>
                <w:rFonts w:ascii="Times New Roman" w:hAnsi="Times New Roman" w:cs="Times New Roman"/>
                <w:spacing w:val="-2"/>
                <w:sz w:val="24"/>
                <w:szCs w:val="24"/>
              </w:rPr>
              <w:t>p</w:t>
            </w:r>
            <w:r w:rsidRPr="00FA43C8">
              <w:rPr>
                <w:rFonts w:ascii="Times New Roman" w:hAnsi="Times New Roman" w:cs="Times New Roman"/>
                <w:spacing w:val="7"/>
                <w:sz w:val="24"/>
                <w:szCs w:val="24"/>
              </w:rPr>
              <w:t>p</w:t>
            </w:r>
            <w:r w:rsidRPr="00FA43C8">
              <w:rPr>
                <w:rFonts w:ascii="Times New Roman" w:hAnsi="Times New Roman" w:cs="Times New Roman"/>
                <w:spacing w:val="-3"/>
                <w:sz w:val="24"/>
                <w:szCs w:val="24"/>
              </w:rPr>
              <w:t>r</w:t>
            </w:r>
            <w:r w:rsidRPr="00FA43C8">
              <w:rPr>
                <w:rFonts w:ascii="Times New Roman" w:hAnsi="Times New Roman" w:cs="Times New Roman"/>
                <w:spacing w:val="2"/>
                <w:sz w:val="24"/>
                <w:szCs w:val="24"/>
              </w:rPr>
              <w:t>o</w:t>
            </w:r>
            <w:r w:rsidRPr="00FA43C8">
              <w:rPr>
                <w:rFonts w:ascii="Times New Roman" w:hAnsi="Times New Roman" w:cs="Times New Roman"/>
                <w:spacing w:val="-2"/>
                <w:sz w:val="24"/>
                <w:szCs w:val="24"/>
              </w:rPr>
              <w:t>v</w:t>
            </w:r>
            <w:r w:rsidRPr="00FA43C8">
              <w:rPr>
                <w:rFonts w:ascii="Times New Roman" w:hAnsi="Times New Roman" w:cs="Times New Roman"/>
                <w:spacing w:val="-4"/>
                <w:sz w:val="24"/>
                <w:szCs w:val="24"/>
              </w:rPr>
              <w:t>e</w:t>
            </w:r>
            <w:r w:rsidRPr="00FA43C8">
              <w:rPr>
                <w:rFonts w:ascii="Times New Roman" w:hAnsi="Times New Roman" w:cs="Times New Roman"/>
                <w:sz w:val="24"/>
                <w:szCs w:val="24"/>
              </w:rPr>
              <w:t xml:space="preserve">d  </w:t>
            </w:r>
            <w:r w:rsidRPr="00FA43C8">
              <w:rPr>
                <w:rFonts w:ascii="Times New Roman" w:hAnsi="Times New Roman" w:cs="Times New Roman"/>
                <w:spacing w:val="-4"/>
                <w:sz w:val="24"/>
                <w:szCs w:val="24"/>
              </w:rPr>
              <w:t>a</w:t>
            </w:r>
            <w:r w:rsidRPr="00FA43C8">
              <w:rPr>
                <w:rFonts w:ascii="Times New Roman" w:hAnsi="Times New Roman" w:cs="Times New Roman"/>
                <w:spacing w:val="-2"/>
                <w:sz w:val="24"/>
                <w:szCs w:val="24"/>
              </w:rPr>
              <w:t>n</w:t>
            </w:r>
            <w:r w:rsidRPr="00FA43C8">
              <w:rPr>
                <w:rFonts w:ascii="Times New Roman" w:hAnsi="Times New Roman" w:cs="Times New Roman"/>
                <w:sz w:val="24"/>
                <w:szCs w:val="24"/>
              </w:rPr>
              <w:t>d</w:t>
            </w:r>
            <w:r w:rsidRPr="00FA43C8">
              <w:rPr>
                <w:rFonts w:ascii="Times New Roman" w:hAnsi="Times New Roman" w:cs="Times New Roman"/>
                <w:spacing w:val="41"/>
                <w:sz w:val="24"/>
                <w:szCs w:val="24"/>
              </w:rPr>
              <w:t xml:space="preserve"> </w:t>
            </w:r>
            <w:r w:rsidRPr="00FA43C8">
              <w:rPr>
                <w:rFonts w:ascii="Times New Roman" w:hAnsi="Times New Roman" w:cs="Times New Roman"/>
                <w:sz w:val="24"/>
                <w:szCs w:val="24"/>
              </w:rPr>
              <w:t>t</w:t>
            </w:r>
            <w:r w:rsidRPr="00FA43C8">
              <w:rPr>
                <w:rFonts w:ascii="Times New Roman" w:hAnsi="Times New Roman" w:cs="Times New Roman"/>
                <w:spacing w:val="-2"/>
                <w:sz w:val="24"/>
                <w:szCs w:val="24"/>
              </w:rPr>
              <w:t>h</w:t>
            </w:r>
            <w:r w:rsidRPr="00FA43C8">
              <w:rPr>
                <w:rFonts w:ascii="Times New Roman" w:hAnsi="Times New Roman" w:cs="Times New Roman"/>
                <w:sz w:val="24"/>
                <w:szCs w:val="24"/>
              </w:rPr>
              <w:t>e</w:t>
            </w:r>
            <w:r w:rsidRPr="00FA43C8">
              <w:rPr>
                <w:rFonts w:ascii="Times New Roman" w:hAnsi="Times New Roman" w:cs="Times New Roman"/>
                <w:spacing w:val="33"/>
                <w:sz w:val="24"/>
                <w:szCs w:val="24"/>
              </w:rPr>
              <w:t xml:space="preserve"> </w:t>
            </w:r>
            <w:r w:rsidRPr="00FA43C8">
              <w:rPr>
                <w:rFonts w:ascii="Times New Roman" w:hAnsi="Times New Roman" w:cs="Times New Roman"/>
                <w:spacing w:val="1"/>
                <w:w w:val="102"/>
                <w:sz w:val="24"/>
                <w:szCs w:val="24"/>
              </w:rPr>
              <w:t>ac</w:t>
            </w:r>
            <w:r w:rsidRPr="00FA43C8">
              <w:rPr>
                <w:rFonts w:ascii="Times New Roman" w:hAnsi="Times New Roman" w:cs="Times New Roman"/>
                <w:w w:val="102"/>
                <w:sz w:val="24"/>
                <w:szCs w:val="24"/>
              </w:rPr>
              <w:t>t</w:t>
            </w:r>
            <w:r w:rsidRPr="00FA43C8">
              <w:rPr>
                <w:rFonts w:ascii="Times New Roman" w:hAnsi="Times New Roman" w:cs="Times New Roman"/>
                <w:spacing w:val="2"/>
                <w:w w:val="102"/>
                <w:sz w:val="24"/>
                <w:szCs w:val="24"/>
              </w:rPr>
              <w:t>u</w:t>
            </w:r>
            <w:r w:rsidRPr="00FA43C8">
              <w:rPr>
                <w:rFonts w:ascii="Times New Roman" w:hAnsi="Times New Roman" w:cs="Times New Roman"/>
                <w:spacing w:val="1"/>
                <w:w w:val="102"/>
                <w:sz w:val="24"/>
                <w:szCs w:val="24"/>
              </w:rPr>
              <w:t>a</w:t>
            </w:r>
            <w:r w:rsidRPr="00FA43C8">
              <w:rPr>
                <w:rFonts w:ascii="Times New Roman" w:hAnsi="Times New Roman" w:cs="Times New Roman"/>
                <w:w w:val="102"/>
                <w:sz w:val="24"/>
                <w:szCs w:val="24"/>
              </w:rPr>
              <w:t xml:space="preserve">l </w:t>
            </w:r>
            <w:r w:rsidRPr="00FA43C8">
              <w:rPr>
                <w:rFonts w:ascii="Times New Roman" w:hAnsi="Times New Roman" w:cs="Times New Roman"/>
                <w:sz w:val="24"/>
                <w:szCs w:val="24"/>
              </w:rPr>
              <w:t>i</w:t>
            </w:r>
            <w:r w:rsidRPr="00FA43C8">
              <w:rPr>
                <w:rFonts w:ascii="Times New Roman" w:hAnsi="Times New Roman" w:cs="Times New Roman"/>
                <w:spacing w:val="-3"/>
                <w:sz w:val="24"/>
                <w:szCs w:val="24"/>
              </w:rPr>
              <w:t>m</w:t>
            </w:r>
            <w:r w:rsidRPr="00FA43C8">
              <w:rPr>
                <w:rFonts w:ascii="Times New Roman" w:hAnsi="Times New Roman" w:cs="Times New Roman"/>
                <w:spacing w:val="7"/>
                <w:sz w:val="24"/>
                <w:szCs w:val="24"/>
              </w:rPr>
              <w:t>p</w:t>
            </w:r>
            <w:r w:rsidRPr="00FA43C8">
              <w:rPr>
                <w:rFonts w:ascii="Times New Roman" w:hAnsi="Times New Roman" w:cs="Times New Roman"/>
                <w:spacing w:val="-5"/>
                <w:sz w:val="24"/>
                <w:szCs w:val="24"/>
              </w:rPr>
              <w:t>l</w:t>
            </w:r>
            <w:r w:rsidRPr="00FA43C8">
              <w:rPr>
                <w:rFonts w:ascii="Times New Roman" w:hAnsi="Times New Roman" w:cs="Times New Roman"/>
                <w:spacing w:val="1"/>
                <w:sz w:val="24"/>
                <w:szCs w:val="24"/>
              </w:rPr>
              <w:t>e</w:t>
            </w:r>
            <w:r w:rsidRPr="00FA43C8">
              <w:rPr>
                <w:rFonts w:ascii="Times New Roman" w:hAnsi="Times New Roman" w:cs="Times New Roman"/>
                <w:spacing w:val="-3"/>
                <w:sz w:val="24"/>
                <w:szCs w:val="24"/>
              </w:rPr>
              <w:t>m</w:t>
            </w:r>
            <w:r w:rsidRPr="00FA43C8">
              <w:rPr>
                <w:rFonts w:ascii="Times New Roman" w:hAnsi="Times New Roman" w:cs="Times New Roman"/>
                <w:spacing w:val="5"/>
                <w:sz w:val="24"/>
                <w:szCs w:val="24"/>
              </w:rPr>
              <w:t>e</w:t>
            </w:r>
            <w:r w:rsidRPr="00FA43C8">
              <w:rPr>
                <w:rFonts w:ascii="Times New Roman" w:hAnsi="Times New Roman" w:cs="Times New Roman"/>
                <w:spacing w:val="-7"/>
                <w:sz w:val="24"/>
                <w:szCs w:val="24"/>
              </w:rPr>
              <w:t>n</w:t>
            </w:r>
            <w:r w:rsidRPr="00FA43C8">
              <w:rPr>
                <w:rFonts w:ascii="Times New Roman" w:hAnsi="Times New Roman" w:cs="Times New Roman"/>
                <w:spacing w:val="4"/>
                <w:sz w:val="24"/>
                <w:szCs w:val="24"/>
              </w:rPr>
              <w:t>t</w:t>
            </w:r>
            <w:r w:rsidRPr="00FA43C8">
              <w:rPr>
                <w:rFonts w:ascii="Times New Roman" w:hAnsi="Times New Roman" w:cs="Times New Roman"/>
                <w:spacing w:val="-4"/>
                <w:sz w:val="24"/>
                <w:szCs w:val="24"/>
              </w:rPr>
              <w:t>a</w:t>
            </w:r>
            <w:r w:rsidRPr="00FA43C8">
              <w:rPr>
                <w:rFonts w:ascii="Times New Roman" w:hAnsi="Times New Roman" w:cs="Times New Roman"/>
                <w:spacing w:val="4"/>
                <w:sz w:val="24"/>
                <w:szCs w:val="24"/>
              </w:rPr>
              <w:t>t</w:t>
            </w:r>
            <w:r w:rsidRPr="00FA43C8">
              <w:rPr>
                <w:rFonts w:ascii="Times New Roman" w:hAnsi="Times New Roman" w:cs="Times New Roman"/>
                <w:sz w:val="24"/>
                <w:szCs w:val="24"/>
              </w:rPr>
              <w:t>i</w:t>
            </w:r>
            <w:r w:rsidRPr="00FA43C8">
              <w:rPr>
                <w:rFonts w:ascii="Times New Roman" w:hAnsi="Times New Roman" w:cs="Times New Roman"/>
                <w:spacing w:val="2"/>
                <w:sz w:val="24"/>
                <w:szCs w:val="24"/>
              </w:rPr>
              <w:t>o</w:t>
            </w:r>
            <w:r w:rsidRPr="00FA43C8">
              <w:rPr>
                <w:rFonts w:ascii="Times New Roman" w:hAnsi="Times New Roman" w:cs="Times New Roman"/>
                <w:sz w:val="24"/>
                <w:szCs w:val="24"/>
              </w:rPr>
              <w:t>n</w:t>
            </w:r>
            <w:r w:rsidRPr="00FA43C8">
              <w:rPr>
                <w:rFonts w:ascii="Times New Roman" w:hAnsi="Times New Roman" w:cs="Times New Roman"/>
                <w:spacing w:val="28"/>
                <w:sz w:val="24"/>
                <w:szCs w:val="24"/>
              </w:rPr>
              <w:t xml:space="preserve"> </w:t>
            </w:r>
            <w:r w:rsidRPr="00FA43C8">
              <w:rPr>
                <w:rFonts w:ascii="Times New Roman" w:hAnsi="Times New Roman" w:cs="Times New Roman"/>
                <w:spacing w:val="-4"/>
                <w:sz w:val="24"/>
                <w:szCs w:val="24"/>
              </w:rPr>
              <w:t>a</w:t>
            </w:r>
            <w:r w:rsidRPr="00FA43C8">
              <w:rPr>
                <w:rFonts w:ascii="Times New Roman" w:hAnsi="Times New Roman" w:cs="Times New Roman"/>
                <w:sz w:val="24"/>
                <w:szCs w:val="24"/>
              </w:rPr>
              <w:t>t</w:t>
            </w:r>
            <w:r w:rsidRPr="00FA43C8">
              <w:rPr>
                <w:rFonts w:ascii="Times New Roman" w:hAnsi="Times New Roman" w:cs="Times New Roman"/>
                <w:spacing w:val="10"/>
                <w:sz w:val="24"/>
                <w:szCs w:val="24"/>
              </w:rPr>
              <w:t xml:space="preserve"> </w:t>
            </w:r>
            <w:r w:rsidRPr="00FA43C8">
              <w:rPr>
                <w:rFonts w:ascii="Times New Roman" w:hAnsi="Times New Roman" w:cs="Times New Roman"/>
                <w:sz w:val="24"/>
                <w:szCs w:val="24"/>
              </w:rPr>
              <w:t>t</w:t>
            </w:r>
            <w:r w:rsidRPr="00FA43C8">
              <w:rPr>
                <w:rFonts w:ascii="Times New Roman" w:hAnsi="Times New Roman" w:cs="Times New Roman"/>
                <w:spacing w:val="-2"/>
                <w:sz w:val="24"/>
                <w:szCs w:val="24"/>
              </w:rPr>
              <w:t>h</w:t>
            </w:r>
            <w:r w:rsidRPr="00FA43C8">
              <w:rPr>
                <w:rFonts w:ascii="Times New Roman" w:hAnsi="Times New Roman" w:cs="Times New Roman"/>
                <w:sz w:val="24"/>
                <w:szCs w:val="24"/>
              </w:rPr>
              <w:t>e</w:t>
            </w:r>
            <w:r w:rsidRPr="00FA43C8">
              <w:rPr>
                <w:rFonts w:ascii="Times New Roman" w:hAnsi="Times New Roman" w:cs="Times New Roman"/>
                <w:spacing w:val="3"/>
                <w:sz w:val="24"/>
                <w:szCs w:val="24"/>
              </w:rPr>
              <w:t xml:space="preserve"> </w:t>
            </w:r>
            <w:r w:rsidRPr="00FA43C8">
              <w:rPr>
                <w:rFonts w:ascii="Times New Roman" w:hAnsi="Times New Roman" w:cs="Times New Roman"/>
                <w:spacing w:val="2"/>
                <w:sz w:val="24"/>
                <w:szCs w:val="24"/>
              </w:rPr>
              <w:t>f</w:t>
            </w:r>
            <w:r w:rsidRPr="00FA43C8">
              <w:rPr>
                <w:rFonts w:ascii="Times New Roman" w:hAnsi="Times New Roman" w:cs="Times New Roman"/>
                <w:sz w:val="24"/>
                <w:szCs w:val="24"/>
              </w:rPr>
              <w:t>i</w:t>
            </w:r>
            <w:r w:rsidRPr="00FA43C8">
              <w:rPr>
                <w:rFonts w:ascii="Times New Roman" w:hAnsi="Times New Roman" w:cs="Times New Roman"/>
                <w:spacing w:val="1"/>
                <w:sz w:val="24"/>
                <w:szCs w:val="24"/>
              </w:rPr>
              <w:t>e</w:t>
            </w:r>
            <w:r w:rsidRPr="00FA43C8">
              <w:rPr>
                <w:rFonts w:ascii="Times New Roman" w:hAnsi="Times New Roman" w:cs="Times New Roman"/>
                <w:spacing w:val="-5"/>
                <w:sz w:val="24"/>
                <w:szCs w:val="24"/>
              </w:rPr>
              <w:t>l</w:t>
            </w:r>
            <w:r w:rsidRPr="00FA43C8">
              <w:rPr>
                <w:rFonts w:ascii="Times New Roman" w:hAnsi="Times New Roman" w:cs="Times New Roman"/>
                <w:sz w:val="24"/>
                <w:szCs w:val="24"/>
              </w:rPr>
              <w:t>d</w:t>
            </w:r>
            <w:r w:rsidRPr="00FA43C8">
              <w:rPr>
                <w:rFonts w:ascii="Times New Roman" w:hAnsi="Times New Roman" w:cs="Times New Roman"/>
                <w:spacing w:val="18"/>
                <w:sz w:val="24"/>
                <w:szCs w:val="24"/>
              </w:rPr>
              <w:t xml:space="preserve"> </w:t>
            </w:r>
            <w:r w:rsidRPr="00FA43C8">
              <w:rPr>
                <w:rFonts w:ascii="Times New Roman" w:hAnsi="Times New Roman" w:cs="Times New Roman"/>
                <w:spacing w:val="-5"/>
                <w:w w:val="102"/>
                <w:sz w:val="24"/>
                <w:szCs w:val="24"/>
              </w:rPr>
              <w:t>l</w:t>
            </w:r>
            <w:r w:rsidRPr="00FA43C8">
              <w:rPr>
                <w:rFonts w:ascii="Times New Roman" w:hAnsi="Times New Roman" w:cs="Times New Roman"/>
                <w:spacing w:val="5"/>
                <w:w w:val="102"/>
                <w:sz w:val="24"/>
                <w:szCs w:val="24"/>
              </w:rPr>
              <w:t>e</w:t>
            </w:r>
            <w:r w:rsidRPr="00FA43C8">
              <w:rPr>
                <w:rFonts w:ascii="Times New Roman" w:hAnsi="Times New Roman" w:cs="Times New Roman"/>
                <w:spacing w:val="-2"/>
                <w:w w:val="102"/>
                <w:sz w:val="24"/>
                <w:szCs w:val="24"/>
              </w:rPr>
              <w:t>v</w:t>
            </w:r>
            <w:r w:rsidRPr="00FA43C8">
              <w:rPr>
                <w:rFonts w:ascii="Times New Roman" w:hAnsi="Times New Roman" w:cs="Times New Roman"/>
                <w:spacing w:val="1"/>
                <w:w w:val="102"/>
                <w:sz w:val="24"/>
                <w:szCs w:val="24"/>
              </w:rPr>
              <w:t>e</w:t>
            </w:r>
            <w:r w:rsidRPr="00FA43C8">
              <w:rPr>
                <w:rFonts w:ascii="Times New Roman" w:hAnsi="Times New Roman" w:cs="Times New Roman"/>
                <w:spacing w:val="-5"/>
                <w:w w:val="102"/>
                <w:sz w:val="24"/>
                <w:szCs w:val="24"/>
              </w:rPr>
              <w:t>l</w:t>
            </w:r>
            <w:r w:rsidRPr="00FA43C8">
              <w:rPr>
                <w:rFonts w:ascii="Times New Roman" w:hAnsi="Times New Roman" w:cs="Times New Roman"/>
                <w:w w:val="102"/>
                <w:sz w:val="24"/>
                <w:szCs w:val="24"/>
              </w:rPr>
              <w:t>.</w:t>
            </w:r>
          </w:p>
          <w:p w14:paraId="42C187CF" w14:textId="77777777" w:rsidR="005D5E8D" w:rsidRPr="00FA43C8" w:rsidRDefault="005D5E8D" w:rsidP="005D5E8D">
            <w:pPr>
              <w:pStyle w:val="ListParagraph"/>
              <w:numPr>
                <w:ilvl w:val="0"/>
                <w:numId w:val="105"/>
              </w:numPr>
              <w:spacing w:after="160"/>
              <w:jc w:val="both"/>
              <w:rPr>
                <w:rFonts w:ascii="Times New Roman" w:hAnsi="Times New Roman" w:cs="Times New Roman"/>
                <w:w w:val="102"/>
                <w:sz w:val="24"/>
                <w:szCs w:val="24"/>
              </w:rPr>
            </w:pPr>
            <w:r w:rsidRPr="00FA43C8">
              <w:rPr>
                <w:rFonts w:ascii="Times New Roman" w:hAnsi="Times New Roman" w:cs="Times New Roman"/>
                <w:spacing w:val="4"/>
                <w:sz w:val="24"/>
                <w:szCs w:val="24"/>
              </w:rPr>
              <w:t>P</w:t>
            </w:r>
            <w:r w:rsidRPr="00FA43C8">
              <w:rPr>
                <w:rFonts w:ascii="Times New Roman" w:hAnsi="Times New Roman" w:cs="Times New Roman"/>
                <w:spacing w:val="-4"/>
                <w:sz w:val="24"/>
                <w:szCs w:val="24"/>
              </w:rPr>
              <w:t>e</w:t>
            </w:r>
            <w:r w:rsidRPr="00FA43C8">
              <w:rPr>
                <w:rFonts w:ascii="Times New Roman" w:hAnsi="Times New Roman" w:cs="Times New Roman"/>
                <w:spacing w:val="2"/>
                <w:sz w:val="24"/>
                <w:szCs w:val="24"/>
              </w:rPr>
              <w:t>op</w:t>
            </w:r>
            <w:r w:rsidRPr="00FA43C8">
              <w:rPr>
                <w:rFonts w:ascii="Times New Roman" w:hAnsi="Times New Roman" w:cs="Times New Roman"/>
                <w:spacing w:val="-5"/>
                <w:sz w:val="24"/>
                <w:szCs w:val="24"/>
              </w:rPr>
              <w:t>l</w:t>
            </w:r>
            <w:r w:rsidRPr="00FA43C8">
              <w:rPr>
                <w:rFonts w:ascii="Times New Roman" w:hAnsi="Times New Roman" w:cs="Times New Roman"/>
                <w:spacing w:val="1"/>
                <w:sz w:val="24"/>
                <w:szCs w:val="24"/>
              </w:rPr>
              <w:t>e</w:t>
            </w:r>
            <w:r w:rsidRPr="00FA43C8">
              <w:rPr>
                <w:rFonts w:ascii="Times New Roman" w:hAnsi="Times New Roman" w:cs="Times New Roman"/>
                <w:spacing w:val="2"/>
                <w:sz w:val="24"/>
                <w:szCs w:val="24"/>
              </w:rPr>
              <w:t>’</w:t>
            </w:r>
            <w:r w:rsidRPr="00FA43C8">
              <w:rPr>
                <w:rFonts w:ascii="Times New Roman" w:hAnsi="Times New Roman" w:cs="Times New Roman"/>
                <w:sz w:val="24"/>
                <w:szCs w:val="24"/>
              </w:rPr>
              <w:t xml:space="preserve">s  </w:t>
            </w:r>
            <w:r w:rsidRPr="00FA43C8">
              <w:rPr>
                <w:rFonts w:ascii="Times New Roman" w:hAnsi="Times New Roman" w:cs="Times New Roman"/>
                <w:spacing w:val="5"/>
                <w:sz w:val="24"/>
                <w:szCs w:val="24"/>
              </w:rPr>
              <w:t xml:space="preserve"> </w:t>
            </w:r>
            <w:r w:rsidRPr="00FA43C8">
              <w:rPr>
                <w:rFonts w:ascii="Times New Roman" w:hAnsi="Times New Roman" w:cs="Times New Roman"/>
                <w:spacing w:val="2"/>
                <w:sz w:val="24"/>
                <w:szCs w:val="24"/>
              </w:rPr>
              <w:t>p</w:t>
            </w:r>
            <w:r w:rsidRPr="00FA43C8">
              <w:rPr>
                <w:rFonts w:ascii="Times New Roman" w:hAnsi="Times New Roman" w:cs="Times New Roman"/>
                <w:spacing w:val="1"/>
                <w:sz w:val="24"/>
                <w:szCs w:val="24"/>
              </w:rPr>
              <w:t>e</w:t>
            </w:r>
            <w:r w:rsidRPr="00FA43C8">
              <w:rPr>
                <w:rFonts w:ascii="Times New Roman" w:hAnsi="Times New Roman" w:cs="Times New Roman"/>
                <w:spacing w:val="2"/>
                <w:sz w:val="24"/>
                <w:szCs w:val="24"/>
              </w:rPr>
              <w:t>r</w:t>
            </w:r>
            <w:r w:rsidRPr="00FA43C8">
              <w:rPr>
                <w:rFonts w:ascii="Times New Roman" w:hAnsi="Times New Roman" w:cs="Times New Roman"/>
                <w:spacing w:val="1"/>
                <w:sz w:val="24"/>
                <w:szCs w:val="24"/>
              </w:rPr>
              <w:t>c</w:t>
            </w:r>
            <w:r w:rsidRPr="00FA43C8">
              <w:rPr>
                <w:rFonts w:ascii="Times New Roman" w:hAnsi="Times New Roman" w:cs="Times New Roman"/>
                <w:spacing w:val="-9"/>
                <w:sz w:val="24"/>
                <w:szCs w:val="24"/>
              </w:rPr>
              <w:t>e</w:t>
            </w:r>
            <w:r w:rsidRPr="00FA43C8">
              <w:rPr>
                <w:rFonts w:ascii="Times New Roman" w:hAnsi="Times New Roman" w:cs="Times New Roman"/>
                <w:spacing w:val="7"/>
                <w:sz w:val="24"/>
                <w:szCs w:val="24"/>
              </w:rPr>
              <w:t>p</w:t>
            </w:r>
            <w:r w:rsidRPr="00FA43C8">
              <w:rPr>
                <w:rFonts w:ascii="Times New Roman" w:hAnsi="Times New Roman" w:cs="Times New Roman"/>
                <w:sz w:val="24"/>
                <w:szCs w:val="24"/>
              </w:rPr>
              <w:t>t</w:t>
            </w:r>
            <w:r w:rsidRPr="00FA43C8">
              <w:rPr>
                <w:rFonts w:ascii="Times New Roman" w:hAnsi="Times New Roman" w:cs="Times New Roman"/>
                <w:spacing w:val="-5"/>
                <w:sz w:val="24"/>
                <w:szCs w:val="24"/>
              </w:rPr>
              <w:t>i</w:t>
            </w:r>
            <w:r w:rsidRPr="00FA43C8">
              <w:rPr>
                <w:rFonts w:ascii="Times New Roman" w:hAnsi="Times New Roman" w:cs="Times New Roman"/>
                <w:spacing w:val="7"/>
                <w:sz w:val="24"/>
                <w:szCs w:val="24"/>
              </w:rPr>
              <w:t>o</w:t>
            </w:r>
            <w:r w:rsidRPr="00FA43C8">
              <w:rPr>
                <w:rFonts w:ascii="Times New Roman" w:hAnsi="Times New Roman" w:cs="Times New Roman"/>
                <w:spacing w:val="-7"/>
                <w:sz w:val="24"/>
                <w:szCs w:val="24"/>
              </w:rPr>
              <w:t>n</w:t>
            </w:r>
            <w:r w:rsidRPr="00FA43C8">
              <w:rPr>
                <w:rFonts w:ascii="Times New Roman" w:hAnsi="Times New Roman" w:cs="Times New Roman"/>
                <w:sz w:val="24"/>
                <w:szCs w:val="24"/>
              </w:rPr>
              <w:t>/</w:t>
            </w:r>
            <w:r w:rsidRPr="00FA43C8">
              <w:rPr>
                <w:rFonts w:ascii="Times New Roman" w:hAnsi="Times New Roman" w:cs="Times New Roman"/>
                <w:spacing w:val="2"/>
                <w:sz w:val="24"/>
                <w:szCs w:val="24"/>
              </w:rPr>
              <w:t>ob</w:t>
            </w:r>
            <w:r w:rsidRPr="00FA43C8">
              <w:rPr>
                <w:rFonts w:ascii="Times New Roman" w:hAnsi="Times New Roman" w:cs="Times New Roman"/>
                <w:spacing w:val="-1"/>
                <w:sz w:val="24"/>
                <w:szCs w:val="24"/>
              </w:rPr>
              <w:t>s</w:t>
            </w:r>
            <w:r w:rsidRPr="00FA43C8">
              <w:rPr>
                <w:rFonts w:ascii="Times New Roman" w:hAnsi="Times New Roman" w:cs="Times New Roman"/>
                <w:spacing w:val="1"/>
                <w:sz w:val="24"/>
                <w:szCs w:val="24"/>
              </w:rPr>
              <w:t>e</w:t>
            </w:r>
            <w:r w:rsidRPr="00FA43C8">
              <w:rPr>
                <w:rFonts w:ascii="Times New Roman" w:hAnsi="Times New Roman" w:cs="Times New Roman"/>
                <w:spacing w:val="2"/>
                <w:sz w:val="24"/>
                <w:szCs w:val="24"/>
              </w:rPr>
              <w:t>r</w:t>
            </w:r>
            <w:r w:rsidRPr="00FA43C8">
              <w:rPr>
                <w:rFonts w:ascii="Times New Roman" w:hAnsi="Times New Roman" w:cs="Times New Roman"/>
                <w:spacing w:val="-7"/>
                <w:sz w:val="24"/>
                <w:szCs w:val="24"/>
              </w:rPr>
              <w:t>v</w:t>
            </w:r>
            <w:r w:rsidRPr="00FA43C8">
              <w:rPr>
                <w:rFonts w:ascii="Times New Roman" w:hAnsi="Times New Roman" w:cs="Times New Roman"/>
                <w:spacing w:val="1"/>
                <w:sz w:val="24"/>
                <w:szCs w:val="24"/>
              </w:rPr>
              <w:t>a</w:t>
            </w:r>
            <w:r w:rsidRPr="00FA43C8">
              <w:rPr>
                <w:rFonts w:ascii="Times New Roman" w:hAnsi="Times New Roman" w:cs="Times New Roman"/>
                <w:sz w:val="24"/>
                <w:szCs w:val="24"/>
              </w:rPr>
              <w:t>t</w:t>
            </w:r>
            <w:r w:rsidRPr="00FA43C8">
              <w:rPr>
                <w:rFonts w:ascii="Times New Roman" w:hAnsi="Times New Roman" w:cs="Times New Roman"/>
                <w:spacing w:val="-5"/>
                <w:sz w:val="24"/>
                <w:szCs w:val="24"/>
              </w:rPr>
              <w:t>i</w:t>
            </w:r>
            <w:r w:rsidRPr="00FA43C8">
              <w:rPr>
                <w:rFonts w:ascii="Times New Roman" w:hAnsi="Times New Roman" w:cs="Times New Roman"/>
                <w:spacing w:val="7"/>
                <w:sz w:val="24"/>
                <w:szCs w:val="24"/>
              </w:rPr>
              <w:t>o</w:t>
            </w:r>
            <w:r w:rsidRPr="00FA43C8">
              <w:rPr>
                <w:rFonts w:ascii="Times New Roman" w:hAnsi="Times New Roman" w:cs="Times New Roman"/>
                <w:sz w:val="24"/>
                <w:szCs w:val="24"/>
              </w:rPr>
              <w:t xml:space="preserve">n  </w:t>
            </w:r>
            <w:r w:rsidRPr="00FA43C8">
              <w:rPr>
                <w:rFonts w:ascii="Times New Roman" w:hAnsi="Times New Roman" w:cs="Times New Roman"/>
                <w:spacing w:val="25"/>
                <w:sz w:val="24"/>
                <w:szCs w:val="24"/>
              </w:rPr>
              <w:t xml:space="preserve"> </w:t>
            </w:r>
            <w:r w:rsidRPr="00FA43C8">
              <w:rPr>
                <w:rFonts w:ascii="Times New Roman" w:hAnsi="Times New Roman" w:cs="Times New Roman"/>
                <w:spacing w:val="1"/>
                <w:sz w:val="24"/>
                <w:szCs w:val="24"/>
              </w:rPr>
              <w:t>a</w:t>
            </w:r>
            <w:r w:rsidRPr="00FA43C8">
              <w:rPr>
                <w:rFonts w:ascii="Times New Roman" w:hAnsi="Times New Roman" w:cs="Times New Roman"/>
                <w:spacing w:val="2"/>
                <w:sz w:val="24"/>
                <w:szCs w:val="24"/>
              </w:rPr>
              <w:t>bou</w:t>
            </w:r>
            <w:r w:rsidRPr="00FA43C8">
              <w:rPr>
                <w:rFonts w:ascii="Times New Roman" w:hAnsi="Times New Roman" w:cs="Times New Roman"/>
                <w:sz w:val="24"/>
                <w:szCs w:val="24"/>
              </w:rPr>
              <w:t xml:space="preserve">t  </w:t>
            </w:r>
            <w:r w:rsidRPr="00FA43C8">
              <w:rPr>
                <w:rFonts w:ascii="Times New Roman" w:hAnsi="Times New Roman" w:cs="Times New Roman"/>
                <w:spacing w:val="1"/>
                <w:sz w:val="24"/>
                <w:szCs w:val="24"/>
              </w:rPr>
              <w:t xml:space="preserve"> </w:t>
            </w:r>
            <w:r w:rsidRPr="00FA43C8">
              <w:rPr>
                <w:rFonts w:ascii="Times New Roman" w:hAnsi="Times New Roman" w:cs="Times New Roman"/>
                <w:spacing w:val="4"/>
                <w:sz w:val="24"/>
                <w:szCs w:val="24"/>
              </w:rPr>
              <w:t>t</w:t>
            </w:r>
            <w:r w:rsidRPr="00FA43C8">
              <w:rPr>
                <w:rFonts w:ascii="Times New Roman" w:hAnsi="Times New Roman" w:cs="Times New Roman"/>
                <w:spacing w:val="-7"/>
                <w:sz w:val="24"/>
                <w:szCs w:val="24"/>
              </w:rPr>
              <w:t>h</w:t>
            </w:r>
            <w:r w:rsidRPr="00FA43C8">
              <w:rPr>
                <w:rFonts w:ascii="Times New Roman" w:hAnsi="Times New Roman" w:cs="Times New Roman"/>
                <w:sz w:val="24"/>
                <w:szCs w:val="24"/>
              </w:rPr>
              <w:t xml:space="preserve">e </w:t>
            </w:r>
            <w:r w:rsidRPr="00FA43C8">
              <w:rPr>
                <w:rFonts w:ascii="Times New Roman" w:hAnsi="Times New Roman" w:cs="Times New Roman"/>
                <w:spacing w:val="53"/>
                <w:sz w:val="24"/>
                <w:szCs w:val="24"/>
              </w:rPr>
              <w:t xml:space="preserve"> </w:t>
            </w:r>
            <w:r w:rsidRPr="00FA43C8">
              <w:rPr>
                <w:rFonts w:ascii="Times New Roman" w:hAnsi="Times New Roman" w:cs="Times New Roman"/>
                <w:spacing w:val="-2"/>
                <w:sz w:val="24"/>
                <w:szCs w:val="24"/>
              </w:rPr>
              <w:t>p</w:t>
            </w:r>
            <w:r w:rsidRPr="00FA43C8">
              <w:rPr>
                <w:rFonts w:ascii="Times New Roman" w:hAnsi="Times New Roman" w:cs="Times New Roman"/>
                <w:spacing w:val="-3"/>
                <w:sz w:val="24"/>
                <w:szCs w:val="24"/>
              </w:rPr>
              <w:t>r</w:t>
            </w:r>
            <w:r w:rsidRPr="00FA43C8">
              <w:rPr>
                <w:rFonts w:ascii="Times New Roman" w:hAnsi="Times New Roman" w:cs="Times New Roman"/>
                <w:spacing w:val="2"/>
                <w:sz w:val="24"/>
                <w:szCs w:val="24"/>
              </w:rPr>
              <w:t>o</w:t>
            </w:r>
            <w:r w:rsidRPr="00FA43C8">
              <w:rPr>
                <w:rFonts w:ascii="Times New Roman" w:hAnsi="Times New Roman" w:cs="Times New Roman"/>
                <w:spacing w:val="-7"/>
                <w:sz w:val="24"/>
                <w:szCs w:val="24"/>
              </w:rPr>
              <w:t>g</w:t>
            </w:r>
            <w:r w:rsidRPr="00FA43C8">
              <w:rPr>
                <w:rFonts w:ascii="Times New Roman" w:hAnsi="Times New Roman" w:cs="Times New Roman"/>
                <w:spacing w:val="2"/>
                <w:sz w:val="24"/>
                <w:szCs w:val="24"/>
              </w:rPr>
              <w:t>r</w:t>
            </w:r>
            <w:r w:rsidRPr="00FA43C8">
              <w:rPr>
                <w:rFonts w:ascii="Times New Roman" w:hAnsi="Times New Roman" w:cs="Times New Roman"/>
                <w:spacing w:val="1"/>
                <w:sz w:val="24"/>
                <w:szCs w:val="24"/>
              </w:rPr>
              <w:t>a</w:t>
            </w:r>
            <w:r w:rsidRPr="00FA43C8">
              <w:rPr>
                <w:rFonts w:ascii="Times New Roman" w:hAnsi="Times New Roman" w:cs="Times New Roman"/>
                <w:spacing w:val="2"/>
                <w:sz w:val="24"/>
                <w:szCs w:val="24"/>
              </w:rPr>
              <w:t>m</w:t>
            </w:r>
            <w:r w:rsidRPr="00FA43C8">
              <w:rPr>
                <w:rFonts w:ascii="Times New Roman" w:hAnsi="Times New Roman" w:cs="Times New Roman"/>
                <w:spacing w:val="-3"/>
                <w:sz w:val="24"/>
                <w:szCs w:val="24"/>
              </w:rPr>
              <w:t>m</w:t>
            </w:r>
            <w:r w:rsidRPr="00FA43C8">
              <w:rPr>
                <w:rFonts w:ascii="Times New Roman" w:hAnsi="Times New Roman" w:cs="Times New Roman"/>
                <w:sz w:val="24"/>
                <w:szCs w:val="24"/>
              </w:rPr>
              <w:t xml:space="preserve">e  </w:t>
            </w:r>
            <w:r w:rsidRPr="00FA43C8">
              <w:rPr>
                <w:rFonts w:ascii="Times New Roman" w:hAnsi="Times New Roman" w:cs="Times New Roman"/>
                <w:spacing w:val="17"/>
                <w:sz w:val="24"/>
                <w:szCs w:val="24"/>
              </w:rPr>
              <w:t xml:space="preserve"> </w:t>
            </w:r>
            <w:r w:rsidRPr="00FA43C8">
              <w:rPr>
                <w:rFonts w:ascii="Times New Roman" w:hAnsi="Times New Roman" w:cs="Times New Roman"/>
                <w:sz w:val="24"/>
                <w:szCs w:val="24"/>
              </w:rPr>
              <w:t xml:space="preserve">in </w:t>
            </w:r>
            <w:r w:rsidRPr="00FA43C8">
              <w:rPr>
                <w:rFonts w:ascii="Times New Roman" w:hAnsi="Times New Roman" w:cs="Times New Roman"/>
                <w:spacing w:val="43"/>
                <w:sz w:val="24"/>
                <w:szCs w:val="24"/>
              </w:rPr>
              <w:t xml:space="preserve"> </w:t>
            </w:r>
            <w:r w:rsidRPr="00FA43C8">
              <w:rPr>
                <w:rFonts w:ascii="Times New Roman" w:hAnsi="Times New Roman" w:cs="Times New Roman"/>
                <w:spacing w:val="4"/>
                <w:sz w:val="24"/>
                <w:szCs w:val="24"/>
              </w:rPr>
              <w:t>t</w:t>
            </w:r>
            <w:r w:rsidRPr="00FA43C8">
              <w:rPr>
                <w:rFonts w:ascii="Times New Roman" w:hAnsi="Times New Roman" w:cs="Times New Roman"/>
                <w:spacing w:val="-4"/>
                <w:sz w:val="24"/>
                <w:szCs w:val="24"/>
              </w:rPr>
              <w:t>e</w:t>
            </w:r>
            <w:r w:rsidRPr="00FA43C8">
              <w:rPr>
                <w:rFonts w:ascii="Times New Roman" w:hAnsi="Times New Roman" w:cs="Times New Roman"/>
                <w:spacing w:val="2"/>
                <w:sz w:val="24"/>
                <w:szCs w:val="24"/>
              </w:rPr>
              <w:t>rm</w:t>
            </w:r>
            <w:r w:rsidRPr="00FA43C8">
              <w:rPr>
                <w:rFonts w:ascii="Times New Roman" w:hAnsi="Times New Roman" w:cs="Times New Roman"/>
                <w:sz w:val="24"/>
                <w:szCs w:val="24"/>
              </w:rPr>
              <w:t xml:space="preserve">s   </w:t>
            </w:r>
            <w:r w:rsidRPr="00FA43C8">
              <w:rPr>
                <w:rFonts w:ascii="Times New Roman" w:hAnsi="Times New Roman" w:cs="Times New Roman"/>
                <w:spacing w:val="2"/>
                <w:w w:val="102"/>
                <w:sz w:val="24"/>
                <w:szCs w:val="24"/>
              </w:rPr>
              <w:t>o</w:t>
            </w:r>
            <w:r w:rsidRPr="00FA43C8">
              <w:rPr>
                <w:rFonts w:ascii="Times New Roman" w:hAnsi="Times New Roman" w:cs="Times New Roman"/>
                <w:w w:val="102"/>
                <w:sz w:val="24"/>
                <w:szCs w:val="24"/>
              </w:rPr>
              <w:t xml:space="preserve">f </w:t>
            </w:r>
            <w:r w:rsidRPr="00FA43C8">
              <w:rPr>
                <w:rFonts w:ascii="Times New Roman" w:hAnsi="Times New Roman" w:cs="Times New Roman"/>
                <w:spacing w:val="7"/>
                <w:sz w:val="24"/>
                <w:szCs w:val="24"/>
              </w:rPr>
              <w:t>q</w:t>
            </w:r>
            <w:r w:rsidRPr="00FA43C8">
              <w:rPr>
                <w:rFonts w:ascii="Times New Roman" w:hAnsi="Times New Roman" w:cs="Times New Roman"/>
                <w:spacing w:val="-5"/>
                <w:sz w:val="24"/>
                <w:szCs w:val="24"/>
              </w:rPr>
              <w:t>u</w:t>
            </w:r>
            <w:r w:rsidRPr="00FA43C8">
              <w:rPr>
                <w:rFonts w:ascii="Times New Roman" w:hAnsi="Times New Roman" w:cs="Times New Roman"/>
                <w:spacing w:val="7"/>
                <w:sz w:val="24"/>
                <w:szCs w:val="24"/>
              </w:rPr>
              <w:t>a</w:t>
            </w:r>
            <w:r w:rsidRPr="00FA43C8">
              <w:rPr>
                <w:rFonts w:ascii="Times New Roman" w:hAnsi="Times New Roman" w:cs="Times New Roman"/>
                <w:sz w:val="24"/>
                <w:szCs w:val="24"/>
              </w:rPr>
              <w:t>l</w:t>
            </w:r>
            <w:r w:rsidRPr="00FA43C8">
              <w:rPr>
                <w:rFonts w:ascii="Times New Roman" w:hAnsi="Times New Roman" w:cs="Times New Roman"/>
                <w:spacing w:val="-5"/>
                <w:sz w:val="24"/>
                <w:szCs w:val="24"/>
              </w:rPr>
              <w:t>it</w:t>
            </w:r>
            <w:r w:rsidRPr="00FA43C8">
              <w:rPr>
                <w:rFonts w:ascii="Times New Roman" w:hAnsi="Times New Roman" w:cs="Times New Roman"/>
                <w:spacing w:val="7"/>
                <w:sz w:val="24"/>
                <w:szCs w:val="24"/>
              </w:rPr>
              <w:t>a</w:t>
            </w:r>
            <w:r w:rsidRPr="00FA43C8">
              <w:rPr>
                <w:rFonts w:ascii="Times New Roman" w:hAnsi="Times New Roman" w:cs="Times New Roman"/>
                <w:sz w:val="24"/>
                <w:szCs w:val="24"/>
              </w:rPr>
              <w:t>ti</w:t>
            </w:r>
            <w:r w:rsidRPr="00FA43C8">
              <w:rPr>
                <w:rFonts w:ascii="Times New Roman" w:hAnsi="Times New Roman" w:cs="Times New Roman"/>
                <w:spacing w:val="1"/>
                <w:sz w:val="24"/>
                <w:szCs w:val="24"/>
              </w:rPr>
              <w:t>v</w:t>
            </w:r>
            <w:r w:rsidRPr="00FA43C8">
              <w:rPr>
                <w:rFonts w:ascii="Times New Roman" w:hAnsi="Times New Roman" w:cs="Times New Roman"/>
                <w:sz w:val="24"/>
                <w:szCs w:val="24"/>
              </w:rPr>
              <w:t xml:space="preserve">e </w:t>
            </w:r>
            <w:r w:rsidRPr="00FA43C8">
              <w:rPr>
                <w:rFonts w:ascii="Times New Roman" w:hAnsi="Times New Roman" w:cs="Times New Roman"/>
                <w:spacing w:val="12"/>
                <w:sz w:val="24"/>
                <w:szCs w:val="24"/>
              </w:rPr>
              <w:t xml:space="preserve"> </w:t>
            </w:r>
            <w:r w:rsidRPr="00FA43C8">
              <w:rPr>
                <w:rFonts w:ascii="Times New Roman" w:hAnsi="Times New Roman" w:cs="Times New Roman"/>
                <w:spacing w:val="-2"/>
                <w:sz w:val="24"/>
                <w:szCs w:val="24"/>
              </w:rPr>
              <w:t>p</w:t>
            </w:r>
            <w:r w:rsidRPr="00FA43C8">
              <w:rPr>
                <w:rFonts w:ascii="Times New Roman" w:hAnsi="Times New Roman" w:cs="Times New Roman"/>
                <w:spacing w:val="2"/>
                <w:sz w:val="24"/>
                <w:szCs w:val="24"/>
              </w:rPr>
              <w:t>a</w:t>
            </w:r>
            <w:r w:rsidRPr="00FA43C8">
              <w:rPr>
                <w:rFonts w:ascii="Times New Roman" w:hAnsi="Times New Roman" w:cs="Times New Roman"/>
                <w:spacing w:val="-6"/>
                <w:sz w:val="24"/>
                <w:szCs w:val="24"/>
              </w:rPr>
              <w:t>r</w:t>
            </w:r>
            <w:r w:rsidRPr="00FA43C8">
              <w:rPr>
                <w:rFonts w:ascii="Times New Roman" w:hAnsi="Times New Roman" w:cs="Times New Roman"/>
                <w:spacing w:val="7"/>
                <w:sz w:val="24"/>
                <w:szCs w:val="24"/>
              </w:rPr>
              <w:t>a</w:t>
            </w:r>
            <w:r w:rsidRPr="00FA43C8">
              <w:rPr>
                <w:rFonts w:ascii="Times New Roman" w:hAnsi="Times New Roman" w:cs="Times New Roman"/>
                <w:spacing w:val="-3"/>
                <w:sz w:val="24"/>
                <w:szCs w:val="24"/>
              </w:rPr>
              <w:t>m</w:t>
            </w:r>
            <w:r w:rsidRPr="00FA43C8">
              <w:rPr>
                <w:rFonts w:ascii="Times New Roman" w:hAnsi="Times New Roman" w:cs="Times New Roman"/>
                <w:spacing w:val="1"/>
                <w:sz w:val="24"/>
                <w:szCs w:val="24"/>
              </w:rPr>
              <w:t>e</w:t>
            </w:r>
            <w:r w:rsidRPr="00FA43C8">
              <w:rPr>
                <w:rFonts w:ascii="Times New Roman" w:hAnsi="Times New Roman" w:cs="Times New Roman"/>
                <w:sz w:val="24"/>
                <w:szCs w:val="24"/>
              </w:rPr>
              <w:t>t</w:t>
            </w:r>
            <w:r w:rsidRPr="00FA43C8">
              <w:rPr>
                <w:rFonts w:ascii="Times New Roman" w:hAnsi="Times New Roman" w:cs="Times New Roman"/>
                <w:spacing w:val="1"/>
                <w:sz w:val="24"/>
                <w:szCs w:val="24"/>
              </w:rPr>
              <w:t>e</w:t>
            </w:r>
            <w:r w:rsidRPr="00FA43C8">
              <w:rPr>
                <w:rFonts w:ascii="Times New Roman" w:hAnsi="Times New Roman" w:cs="Times New Roman"/>
                <w:spacing w:val="-1"/>
                <w:sz w:val="24"/>
                <w:szCs w:val="24"/>
              </w:rPr>
              <w:t>rs</w:t>
            </w:r>
            <w:r w:rsidRPr="00FA43C8">
              <w:rPr>
                <w:rFonts w:ascii="Times New Roman" w:hAnsi="Times New Roman" w:cs="Times New Roman"/>
                <w:sz w:val="24"/>
                <w:szCs w:val="24"/>
              </w:rPr>
              <w:t xml:space="preserve">, </w:t>
            </w:r>
            <w:r w:rsidRPr="00FA43C8">
              <w:rPr>
                <w:rFonts w:ascii="Times New Roman" w:hAnsi="Times New Roman" w:cs="Times New Roman"/>
                <w:spacing w:val="15"/>
                <w:sz w:val="24"/>
                <w:szCs w:val="24"/>
              </w:rPr>
              <w:t xml:space="preserve"> </w:t>
            </w:r>
            <w:r w:rsidRPr="00FA43C8">
              <w:rPr>
                <w:rFonts w:ascii="Times New Roman" w:hAnsi="Times New Roman" w:cs="Times New Roman"/>
                <w:spacing w:val="1"/>
                <w:sz w:val="24"/>
                <w:szCs w:val="24"/>
              </w:rPr>
              <w:t>e.</w:t>
            </w:r>
            <w:r w:rsidRPr="00FA43C8">
              <w:rPr>
                <w:rFonts w:ascii="Times New Roman" w:hAnsi="Times New Roman" w:cs="Times New Roman"/>
                <w:spacing w:val="-2"/>
                <w:sz w:val="24"/>
                <w:szCs w:val="24"/>
              </w:rPr>
              <w:t>g</w:t>
            </w:r>
            <w:r w:rsidRPr="00FA43C8">
              <w:rPr>
                <w:rFonts w:ascii="Times New Roman" w:hAnsi="Times New Roman" w:cs="Times New Roman"/>
                <w:sz w:val="24"/>
                <w:szCs w:val="24"/>
              </w:rPr>
              <w:t xml:space="preserve">.  </w:t>
            </w:r>
            <w:r w:rsidRPr="00FA43C8">
              <w:rPr>
                <w:rFonts w:ascii="Times New Roman" w:hAnsi="Times New Roman" w:cs="Times New Roman"/>
                <w:spacing w:val="-1"/>
                <w:sz w:val="24"/>
                <w:szCs w:val="24"/>
              </w:rPr>
              <w:t>s</w:t>
            </w:r>
            <w:r w:rsidRPr="00FA43C8">
              <w:rPr>
                <w:rFonts w:ascii="Times New Roman" w:hAnsi="Times New Roman" w:cs="Times New Roman"/>
                <w:spacing w:val="2"/>
                <w:sz w:val="24"/>
                <w:szCs w:val="24"/>
              </w:rPr>
              <w:t>o</w:t>
            </w:r>
            <w:r w:rsidRPr="00FA43C8">
              <w:rPr>
                <w:rFonts w:ascii="Times New Roman" w:hAnsi="Times New Roman" w:cs="Times New Roman"/>
                <w:spacing w:val="1"/>
                <w:sz w:val="24"/>
                <w:szCs w:val="24"/>
              </w:rPr>
              <w:t>c</w:t>
            </w:r>
            <w:r w:rsidRPr="00FA43C8">
              <w:rPr>
                <w:rFonts w:ascii="Times New Roman" w:hAnsi="Times New Roman" w:cs="Times New Roman"/>
                <w:spacing w:val="-5"/>
                <w:sz w:val="24"/>
                <w:szCs w:val="24"/>
              </w:rPr>
              <w:t>i</w:t>
            </w:r>
            <w:r w:rsidRPr="00FA43C8">
              <w:rPr>
                <w:rFonts w:ascii="Times New Roman" w:hAnsi="Times New Roman" w:cs="Times New Roman"/>
                <w:spacing w:val="5"/>
                <w:sz w:val="24"/>
                <w:szCs w:val="24"/>
              </w:rPr>
              <w:t>a</w:t>
            </w:r>
            <w:r w:rsidRPr="00FA43C8">
              <w:rPr>
                <w:rFonts w:ascii="Times New Roman" w:hAnsi="Times New Roman" w:cs="Times New Roman"/>
                <w:sz w:val="24"/>
                <w:szCs w:val="24"/>
              </w:rPr>
              <w:t xml:space="preserve">l </w:t>
            </w:r>
            <w:r w:rsidRPr="00FA43C8">
              <w:rPr>
                <w:rFonts w:ascii="Times New Roman" w:hAnsi="Times New Roman" w:cs="Times New Roman"/>
                <w:spacing w:val="7"/>
                <w:sz w:val="24"/>
                <w:szCs w:val="24"/>
              </w:rPr>
              <w:t>harmony</w:t>
            </w:r>
            <w:r w:rsidRPr="00FA43C8">
              <w:rPr>
                <w:rFonts w:ascii="Times New Roman" w:hAnsi="Times New Roman" w:cs="Times New Roman"/>
                <w:sz w:val="24"/>
                <w:szCs w:val="24"/>
              </w:rPr>
              <w:t xml:space="preserve">, </w:t>
            </w:r>
            <w:r w:rsidRPr="00FA43C8">
              <w:rPr>
                <w:rFonts w:ascii="Times New Roman" w:hAnsi="Times New Roman" w:cs="Times New Roman"/>
                <w:spacing w:val="15"/>
                <w:sz w:val="24"/>
                <w:szCs w:val="24"/>
              </w:rPr>
              <w:t xml:space="preserve"> </w:t>
            </w:r>
            <w:r w:rsidRPr="00FA43C8">
              <w:rPr>
                <w:rFonts w:ascii="Times New Roman" w:hAnsi="Times New Roman" w:cs="Times New Roman"/>
                <w:sz w:val="24"/>
                <w:szCs w:val="24"/>
              </w:rPr>
              <w:t>i</w:t>
            </w:r>
            <w:r w:rsidRPr="00FA43C8">
              <w:rPr>
                <w:rFonts w:ascii="Times New Roman" w:hAnsi="Times New Roman" w:cs="Times New Roman"/>
                <w:spacing w:val="-2"/>
                <w:sz w:val="24"/>
                <w:szCs w:val="24"/>
              </w:rPr>
              <w:t>n</w:t>
            </w:r>
            <w:r w:rsidRPr="00FA43C8">
              <w:rPr>
                <w:rFonts w:ascii="Times New Roman" w:hAnsi="Times New Roman" w:cs="Times New Roman"/>
                <w:sz w:val="24"/>
                <w:szCs w:val="24"/>
              </w:rPr>
              <w:t>t</w:t>
            </w:r>
            <w:r w:rsidRPr="00FA43C8">
              <w:rPr>
                <w:rFonts w:ascii="Times New Roman" w:hAnsi="Times New Roman" w:cs="Times New Roman"/>
                <w:spacing w:val="1"/>
                <w:sz w:val="24"/>
                <w:szCs w:val="24"/>
              </w:rPr>
              <w:t>e</w:t>
            </w:r>
            <w:r w:rsidRPr="00FA43C8">
              <w:rPr>
                <w:rFonts w:ascii="Times New Roman" w:hAnsi="Times New Roman" w:cs="Times New Roman"/>
                <w:spacing w:val="2"/>
                <w:sz w:val="24"/>
                <w:szCs w:val="24"/>
              </w:rPr>
              <w:t>r-</w:t>
            </w:r>
            <w:r w:rsidRPr="00FA43C8">
              <w:rPr>
                <w:rFonts w:ascii="Times New Roman" w:hAnsi="Times New Roman" w:cs="Times New Roman"/>
                <w:spacing w:val="-2"/>
                <w:sz w:val="24"/>
                <w:szCs w:val="24"/>
              </w:rPr>
              <w:t>v</w:t>
            </w:r>
            <w:r w:rsidRPr="00FA43C8">
              <w:rPr>
                <w:rFonts w:ascii="Times New Roman" w:hAnsi="Times New Roman" w:cs="Times New Roman"/>
                <w:sz w:val="24"/>
                <w:szCs w:val="24"/>
              </w:rPr>
              <w:t>ill</w:t>
            </w:r>
            <w:r w:rsidRPr="00FA43C8">
              <w:rPr>
                <w:rFonts w:ascii="Times New Roman" w:hAnsi="Times New Roman" w:cs="Times New Roman"/>
                <w:spacing w:val="1"/>
                <w:sz w:val="24"/>
                <w:szCs w:val="24"/>
              </w:rPr>
              <w:t>a</w:t>
            </w:r>
            <w:r w:rsidRPr="00FA43C8">
              <w:rPr>
                <w:rFonts w:ascii="Times New Roman" w:hAnsi="Times New Roman" w:cs="Times New Roman"/>
                <w:spacing w:val="-2"/>
                <w:sz w:val="24"/>
                <w:szCs w:val="24"/>
              </w:rPr>
              <w:t>g</w:t>
            </w:r>
            <w:r w:rsidRPr="00FA43C8">
              <w:rPr>
                <w:rFonts w:ascii="Times New Roman" w:hAnsi="Times New Roman" w:cs="Times New Roman"/>
                <w:sz w:val="24"/>
                <w:szCs w:val="24"/>
              </w:rPr>
              <w:t xml:space="preserve">e </w:t>
            </w:r>
            <w:r w:rsidRPr="00FA43C8">
              <w:rPr>
                <w:rFonts w:ascii="Times New Roman" w:hAnsi="Times New Roman" w:cs="Times New Roman"/>
                <w:spacing w:val="19"/>
                <w:sz w:val="24"/>
                <w:szCs w:val="24"/>
              </w:rPr>
              <w:t xml:space="preserve"> </w:t>
            </w:r>
            <w:r w:rsidRPr="00FA43C8">
              <w:rPr>
                <w:rFonts w:ascii="Times New Roman" w:hAnsi="Times New Roman" w:cs="Times New Roman"/>
                <w:spacing w:val="1"/>
                <w:sz w:val="24"/>
                <w:szCs w:val="24"/>
              </w:rPr>
              <w:t>a</w:t>
            </w:r>
            <w:r w:rsidRPr="00FA43C8">
              <w:rPr>
                <w:rFonts w:ascii="Times New Roman" w:hAnsi="Times New Roman" w:cs="Times New Roman"/>
                <w:spacing w:val="-2"/>
                <w:sz w:val="24"/>
                <w:szCs w:val="24"/>
              </w:rPr>
              <w:t>n</w:t>
            </w:r>
            <w:r w:rsidRPr="00FA43C8">
              <w:rPr>
                <w:rFonts w:ascii="Times New Roman" w:hAnsi="Times New Roman" w:cs="Times New Roman"/>
                <w:sz w:val="24"/>
                <w:szCs w:val="24"/>
              </w:rPr>
              <w:t xml:space="preserve">d </w:t>
            </w:r>
            <w:r w:rsidRPr="00FA43C8">
              <w:rPr>
                <w:rFonts w:ascii="Times New Roman" w:hAnsi="Times New Roman" w:cs="Times New Roman"/>
                <w:spacing w:val="6"/>
                <w:sz w:val="24"/>
                <w:szCs w:val="24"/>
              </w:rPr>
              <w:t xml:space="preserve"> </w:t>
            </w:r>
            <w:r w:rsidRPr="00FA43C8">
              <w:rPr>
                <w:rFonts w:ascii="Times New Roman" w:hAnsi="Times New Roman" w:cs="Times New Roman"/>
                <w:w w:val="102"/>
                <w:sz w:val="24"/>
                <w:szCs w:val="24"/>
              </w:rPr>
              <w:t>i</w:t>
            </w:r>
            <w:r w:rsidRPr="00FA43C8">
              <w:rPr>
                <w:rFonts w:ascii="Times New Roman" w:hAnsi="Times New Roman" w:cs="Times New Roman"/>
                <w:spacing w:val="-7"/>
                <w:w w:val="102"/>
                <w:sz w:val="24"/>
                <w:szCs w:val="24"/>
              </w:rPr>
              <w:t>n</w:t>
            </w:r>
            <w:r w:rsidRPr="00FA43C8">
              <w:rPr>
                <w:rFonts w:ascii="Times New Roman" w:hAnsi="Times New Roman" w:cs="Times New Roman"/>
                <w:spacing w:val="4"/>
                <w:w w:val="102"/>
                <w:sz w:val="24"/>
                <w:szCs w:val="24"/>
              </w:rPr>
              <w:t>t</w:t>
            </w:r>
            <w:r w:rsidRPr="00FA43C8">
              <w:rPr>
                <w:rFonts w:ascii="Times New Roman" w:hAnsi="Times New Roman" w:cs="Times New Roman"/>
                <w:spacing w:val="-3"/>
                <w:w w:val="102"/>
                <w:sz w:val="24"/>
                <w:szCs w:val="24"/>
              </w:rPr>
              <w:t>r</w:t>
            </w:r>
            <w:r w:rsidRPr="00FA43C8">
              <w:rPr>
                <w:rFonts w:ascii="Times New Roman" w:hAnsi="Times New Roman" w:cs="Times New Roman"/>
                <w:spacing w:val="1"/>
                <w:w w:val="102"/>
                <w:sz w:val="24"/>
                <w:szCs w:val="24"/>
              </w:rPr>
              <w:t>a</w:t>
            </w:r>
            <w:r w:rsidRPr="00FA43C8">
              <w:rPr>
                <w:rFonts w:ascii="Times New Roman" w:hAnsi="Times New Roman" w:cs="Times New Roman"/>
                <w:w w:val="102"/>
                <w:sz w:val="24"/>
                <w:szCs w:val="24"/>
              </w:rPr>
              <w:t xml:space="preserve">- </w:t>
            </w:r>
            <w:r w:rsidRPr="00FA43C8">
              <w:rPr>
                <w:rFonts w:ascii="Times New Roman" w:hAnsi="Times New Roman" w:cs="Times New Roman"/>
                <w:spacing w:val="2"/>
                <w:sz w:val="24"/>
                <w:szCs w:val="24"/>
              </w:rPr>
              <w:t>v</w:t>
            </w:r>
            <w:r w:rsidRPr="00FA43C8">
              <w:rPr>
                <w:rFonts w:ascii="Times New Roman" w:hAnsi="Times New Roman" w:cs="Times New Roman"/>
                <w:sz w:val="24"/>
                <w:szCs w:val="24"/>
              </w:rPr>
              <w:t>il</w:t>
            </w:r>
            <w:r w:rsidRPr="00FA43C8">
              <w:rPr>
                <w:rFonts w:ascii="Times New Roman" w:hAnsi="Times New Roman" w:cs="Times New Roman"/>
                <w:spacing w:val="-5"/>
                <w:sz w:val="24"/>
                <w:szCs w:val="24"/>
              </w:rPr>
              <w:t>l</w:t>
            </w:r>
            <w:r w:rsidRPr="00FA43C8">
              <w:rPr>
                <w:rFonts w:ascii="Times New Roman" w:hAnsi="Times New Roman" w:cs="Times New Roman"/>
                <w:spacing w:val="5"/>
                <w:sz w:val="24"/>
                <w:szCs w:val="24"/>
              </w:rPr>
              <w:t>a</w:t>
            </w:r>
            <w:r w:rsidRPr="00FA43C8">
              <w:rPr>
                <w:rFonts w:ascii="Times New Roman" w:hAnsi="Times New Roman" w:cs="Times New Roman"/>
                <w:spacing w:val="-7"/>
                <w:sz w:val="24"/>
                <w:szCs w:val="24"/>
              </w:rPr>
              <w:t>g</w:t>
            </w:r>
            <w:r w:rsidRPr="00FA43C8">
              <w:rPr>
                <w:rFonts w:ascii="Times New Roman" w:hAnsi="Times New Roman" w:cs="Times New Roman"/>
                <w:sz w:val="24"/>
                <w:szCs w:val="24"/>
              </w:rPr>
              <w:t>e</w:t>
            </w:r>
            <w:r w:rsidRPr="00FA43C8">
              <w:rPr>
                <w:rFonts w:ascii="Times New Roman" w:hAnsi="Times New Roman" w:cs="Times New Roman"/>
                <w:spacing w:val="13"/>
                <w:sz w:val="24"/>
                <w:szCs w:val="24"/>
              </w:rPr>
              <w:t xml:space="preserve"> </w:t>
            </w:r>
            <w:r w:rsidRPr="00FA43C8">
              <w:rPr>
                <w:rFonts w:ascii="Times New Roman" w:hAnsi="Times New Roman" w:cs="Times New Roman"/>
                <w:spacing w:val="-1"/>
                <w:sz w:val="24"/>
                <w:szCs w:val="24"/>
              </w:rPr>
              <w:t>s</w:t>
            </w:r>
            <w:r w:rsidRPr="00FA43C8">
              <w:rPr>
                <w:rFonts w:ascii="Times New Roman" w:hAnsi="Times New Roman" w:cs="Times New Roman"/>
                <w:spacing w:val="7"/>
                <w:sz w:val="24"/>
                <w:szCs w:val="24"/>
              </w:rPr>
              <w:t>o</w:t>
            </w:r>
            <w:r w:rsidRPr="00FA43C8">
              <w:rPr>
                <w:rFonts w:ascii="Times New Roman" w:hAnsi="Times New Roman" w:cs="Times New Roman"/>
                <w:spacing w:val="-4"/>
                <w:sz w:val="24"/>
                <w:szCs w:val="24"/>
              </w:rPr>
              <w:t>c</w:t>
            </w:r>
            <w:r w:rsidRPr="00FA43C8">
              <w:rPr>
                <w:rFonts w:ascii="Times New Roman" w:hAnsi="Times New Roman" w:cs="Times New Roman"/>
                <w:spacing w:val="-5"/>
                <w:sz w:val="24"/>
                <w:szCs w:val="24"/>
              </w:rPr>
              <w:t>i</w:t>
            </w:r>
            <w:r w:rsidRPr="00FA43C8">
              <w:rPr>
                <w:rFonts w:ascii="Times New Roman" w:hAnsi="Times New Roman" w:cs="Times New Roman"/>
                <w:spacing w:val="5"/>
                <w:sz w:val="24"/>
                <w:szCs w:val="24"/>
              </w:rPr>
              <w:t>a</w:t>
            </w:r>
            <w:r w:rsidRPr="00FA43C8">
              <w:rPr>
                <w:rFonts w:ascii="Times New Roman" w:hAnsi="Times New Roman" w:cs="Times New Roman"/>
                <w:sz w:val="24"/>
                <w:szCs w:val="24"/>
              </w:rPr>
              <w:t xml:space="preserve">l </w:t>
            </w:r>
            <w:r w:rsidRPr="00FA43C8">
              <w:rPr>
                <w:rFonts w:ascii="Times New Roman" w:hAnsi="Times New Roman" w:cs="Times New Roman"/>
                <w:spacing w:val="7"/>
                <w:sz w:val="24"/>
                <w:szCs w:val="24"/>
              </w:rPr>
              <w:t>p</w:t>
            </w:r>
            <w:r w:rsidRPr="00FA43C8">
              <w:rPr>
                <w:rFonts w:ascii="Times New Roman" w:hAnsi="Times New Roman" w:cs="Times New Roman"/>
                <w:spacing w:val="2"/>
                <w:sz w:val="24"/>
                <w:szCs w:val="24"/>
              </w:rPr>
              <w:t>o</w:t>
            </w:r>
            <w:r w:rsidRPr="00FA43C8">
              <w:rPr>
                <w:rFonts w:ascii="Times New Roman" w:hAnsi="Times New Roman" w:cs="Times New Roman"/>
                <w:spacing w:val="-1"/>
                <w:sz w:val="24"/>
                <w:szCs w:val="24"/>
              </w:rPr>
              <w:t>s</w:t>
            </w:r>
            <w:r w:rsidRPr="00FA43C8">
              <w:rPr>
                <w:rFonts w:ascii="Times New Roman" w:hAnsi="Times New Roman" w:cs="Times New Roman"/>
                <w:spacing w:val="-5"/>
                <w:sz w:val="24"/>
                <w:szCs w:val="24"/>
              </w:rPr>
              <w:t>i</w:t>
            </w:r>
            <w:r w:rsidRPr="00FA43C8">
              <w:rPr>
                <w:rFonts w:ascii="Times New Roman" w:hAnsi="Times New Roman" w:cs="Times New Roman"/>
                <w:spacing w:val="4"/>
                <w:sz w:val="24"/>
                <w:szCs w:val="24"/>
              </w:rPr>
              <w:t>t</w:t>
            </w:r>
            <w:r w:rsidRPr="00FA43C8">
              <w:rPr>
                <w:rFonts w:ascii="Times New Roman" w:hAnsi="Times New Roman" w:cs="Times New Roman"/>
                <w:spacing w:val="-5"/>
                <w:sz w:val="24"/>
                <w:szCs w:val="24"/>
              </w:rPr>
              <w:t>i</w:t>
            </w:r>
            <w:r w:rsidRPr="00FA43C8">
              <w:rPr>
                <w:rFonts w:ascii="Times New Roman" w:hAnsi="Times New Roman" w:cs="Times New Roman"/>
                <w:spacing w:val="2"/>
                <w:sz w:val="24"/>
                <w:szCs w:val="24"/>
              </w:rPr>
              <w:t>o</w:t>
            </w:r>
            <w:r w:rsidRPr="00FA43C8">
              <w:rPr>
                <w:rFonts w:ascii="Times New Roman" w:hAnsi="Times New Roman" w:cs="Times New Roman"/>
                <w:sz w:val="24"/>
                <w:szCs w:val="24"/>
              </w:rPr>
              <w:t>n</w:t>
            </w:r>
            <w:r w:rsidRPr="00FA43C8">
              <w:rPr>
                <w:rFonts w:ascii="Times New Roman" w:hAnsi="Times New Roman" w:cs="Times New Roman"/>
                <w:spacing w:val="12"/>
                <w:sz w:val="24"/>
                <w:szCs w:val="24"/>
              </w:rPr>
              <w:t xml:space="preserve"> </w:t>
            </w:r>
            <w:r w:rsidRPr="00FA43C8">
              <w:rPr>
                <w:rFonts w:ascii="Times New Roman" w:hAnsi="Times New Roman" w:cs="Times New Roman"/>
                <w:spacing w:val="2"/>
                <w:sz w:val="24"/>
                <w:szCs w:val="24"/>
              </w:rPr>
              <w:t>o</w:t>
            </w:r>
            <w:r w:rsidRPr="00FA43C8">
              <w:rPr>
                <w:rFonts w:ascii="Times New Roman" w:hAnsi="Times New Roman" w:cs="Times New Roman"/>
                <w:sz w:val="24"/>
                <w:szCs w:val="24"/>
              </w:rPr>
              <w:t xml:space="preserve">f </w:t>
            </w:r>
            <w:r w:rsidRPr="00FA43C8">
              <w:rPr>
                <w:rFonts w:ascii="Times New Roman" w:hAnsi="Times New Roman" w:cs="Times New Roman"/>
                <w:spacing w:val="-2"/>
                <w:sz w:val="24"/>
                <w:szCs w:val="24"/>
              </w:rPr>
              <w:t>v</w:t>
            </w:r>
            <w:r w:rsidRPr="00FA43C8">
              <w:rPr>
                <w:rFonts w:ascii="Times New Roman" w:hAnsi="Times New Roman" w:cs="Times New Roman"/>
                <w:spacing w:val="1"/>
                <w:sz w:val="24"/>
                <w:szCs w:val="24"/>
              </w:rPr>
              <w:t>a</w:t>
            </w:r>
            <w:r w:rsidRPr="00FA43C8">
              <w:rPr>
                <w:rFonts w:ascii="Times New Roman" w:hAnsi="Times New Roman" w:cs="Times New Roman"/>
                <w:spacing w:val="2"/>
                <w:sz w:val="24"/>
                <w:szCs w:val="24"/>
              </w:rPr>
              <w:t>r</w:t>
            </w:r>
            <w:r w:rsidRPr="00FA43C8">
              <w:rPr>
                <w:rFonts w:ascii="Times New Roman" w:hAnsi="Times New Roman" w:cs="Times New Roman"/>
                <w:spacing w:val="-5"/>
                <w:sz w:val="24"/>
                <w:szCs w:val="24"/>
              </w:rPr>
              <w:t>i</w:t>
            </w:r>
            <w:r w:rsidRPr="00FA43C8">
              <w:rPr>
                <w:rFonts w:ascii="Times New Roman" w:hAnsi="Times New Roman" w:cs="Times New Roman"/>
                <w:spacing w:val="2"/>
                <w:sz w:val="24"/>
                <w:szCs w:val="24"/>
              </w:rPr>
              <w:t>o</w:t>
            </w:r>
            <w:r w:rsidRPr="00FA43C8">
              <w:rPr>
                <w:rFonts w:ascii="Times New Roman" w:hAnsi="Times New Roman" w:cs="Times New Roman"/>
                <w:spacing w:val="7"/>
                <w:sz w:val="24"/>
                <w:szCs w:val="24"/>
              </w:rPr>
              <w:t>u</w:t>
            </w:r>
            <w:r w:rsidRPr="00FA43C8">
              <w:rPr>
                <w:rFonts w:ascii="Times New Roman" w:hAnsi="Times New Roman" w:cs="Times New Roman"/>
                <w:sz w:val="24"/>
                <w:szCs w:val="24"/>
              </w:rPr>
              <w:t>s</w:t>
            </w:r>
            <w:r w:rsidRPr="00FA43C8">
              <w:rPr>
                <w:rFonts w:ascii="Times New Roman" w:hAnsi="Times New Roman" w:cs="Times New Roman"/>
                <w:spacing w:val="7"/>
                <w:sz w:val="24"/>
                <w:szCs w:val="24"/>
              </w:rPr>
              <w:t xml:space="preserve"> </w:t>
            </w:r>
            <w:r w:rsidRPr="00FA43C8">
              <w:rPr>
                <w:rFonts w:ascii="Times New Roman" w:hAnsi="Times New Roman" w:cs="Times New Roman"/>
                <w:spacing w:val="-7"/>
                <w:sz w:val="24"/>
                <w:szCs w:val="24"/>
              </w:rPr>
              <w:t>g</w:t>
            </w:r>
            <w:r w:rsidRPr="00FA43C8">
              <w:rPr>
                <w:rFonts w:ascii="Times New Roman" w:hAnsi="Times New Roman" w:cs="Times New Roman"/>
                <w:spacing w:val="2"/>
                <w:sz w:val="24"/>
                <w:szCs w:val="24"/>
              </w:rPr>
              <w:t>r</w:t>
            </w:r>
            <w:r w:rsidRPr="00FA43C8">
              <w:rPr>
                <w:rFonts w:ascii="Times New Roman" w:hAnsi="Times New Roman" w:cs="Times New Roman"/>
                <w:spacing w:val="7"/>
                <w:sz w:val="24"/>
                <w:szCs w:val="24"/>
              </w:rPr>
              <w:t>o</w:t>
            </w:r>
            <w:r w:rsidRPr="00FA43C8">
              <w:rPr>
                <w:rFonts w:ascii="Times New Roman" w:hAnsi="Times New Roman" w:cs="Times New Roman"/>
                <w:spacing w:val="-2"/>
                <w:sz w:val="24"/>
                <w:szCs w:val="24"/>
              </w:rPr>
              <w:t>u</w:t>
            </w:r>
            <w:r w:rsidRPr="00FA43C8">
              <w:rPr>
                <w:rFonts w:ascii="Times New Roman" w:hAnsi="Times New Roman" w:cs="Times New Roman"/>
                <w:spacing w:val="7"/>
                <w:sz w:val="24"/>
                <w:szCs w:val="24"/>
              </w:rPr>
              <w:t>p</w:t>
            </w:r>
            <w:r w:rsidRPr="00FA43C8">
              <w:rPr>
                <w:rFonts w:ascii="Times New Roman" w:hAnsi="Times New Roman" w:cs="Times New Roman"/>
                <w:spacing w:val="-6"/>
                <w:sz w:val="24"/>
                <w:szCs w:val="24"/>
              </w:rPr>
              <w:t>s</w:t>
            </w:r>
            <w:r w:rsidRPr="00FA43C8">
              <w:rPr>
                <w:rFonts w:ascii="Times New Roman" w:hAnsi="Times New Roman" w:cs="Times New Roman"/>
                <w:sz w:val="24"/>
                <w:szCs w:val="24"/>
              </w:rPr>
              <w:t>,</w:t>
            </w:r>
            <w:r w:rsidRPr="00FA43C8">
              <w:rPr>
                <w:rFonts w:ascii="Times New Roman" w:hAnsi="Times New Roman" w:cs="Times New Roman"/>
                <w:spacing w:val="14"/>
                <w:sz w:val="24"/>
                <w:szCs w:val="24"/>
              </w:rPr>
              <w:t xml:space="preserve"> </w:t>
            </w:r>
            <w:r w:rsidRPr="00FA43C8">
              <w:rPr>
                <w:rFonts w:ascii="Times New Roman" w:hAnsi="Times New Roman" w:cs="Times New Roman"/>
                <w:spacing w:val="1"/>
                <w:sz w:val="24"/>
                <w:szCs w:val="24"/>
              </w:rPr>
              <w:t>a</w:t>
            </w:r>
            <w:r w:rsidRPr="00FA43C8">
              <w:rPr>
                <w:rFonts w:ascii="Times New Roman" w:hAnsi="Times New Roman" w:cs="Times New Roman"/>
                <w:spacing w:val="-7"/>
                <w:sz w:val="24"/>
                <w:szCs w:val="24"/>
              </w:rPr>
              <w:t>n</w:t>
            </w:r>
            <w:r w:rsidRPr="00FA43C8">
              <w:rPr>
                <w:rFonts w:ascii="Times New Roman" w:hAnsi="Times New Roman" w:cs="Times New Roman"/>
                <w:sz w:val="24"/>
                <w:szCs w:val="24"/>
              </w:rPr>
              <w:t>d</w:t>
            </w:r>
            <w:r w:rsidRPr="00FA43C8">
              <w:rPr>
                <w:rFonts w:ascii="Times New Roman" w:hAnsi="Times New Roman" w:cs="Times New Roman"/>
                <w:spacing w:val="4"/>
                <w:sz w:val="24"/>
                <w:szCs w:val="24"/>
              </w:rPr>
              <w:t xml:space="preserve"> </w:t>
            </w:r>
            <w:r w:rsidRPr="00FA43C8">
              <w:rPr>
                <w:rFonts w:ascii="Times New Roman" w:hAnsi="Times New Roman" w:cs="Times New Roman"/>
                <w:spacing w:val="-5"/>
                <w:sz w:val="24"/>
                <w:szCs w:val="24"/>
              </w:rPr>
              <w:t>i</w:t>
            </w:r>
            <w:r w:rsidRPr="00FA43C8">
              <w:rPr>
                <w:rFonts w:ascii="Times New Roman" w:hAnsi="Times New Roman" w:cs="Times New Roman"/>
                <w:spacing w:val="2"/>
                <w:sz w:val="24"/>
                <w:szCs w:val="24"/>
              </w:rPr>
              <w:t>mpro</w:t>
            </w:r>
            <w:r w:rsidRPr="00FA43C8">
              <w:rPr>
                <w:rFonts w:ascii="Times New Roman" w:hAnsi="Times New Roman" w:cs="Times New Roman"/>
                <w:spacing w:val="-2"/>
                <w:sz w:val="24"/>
                <w:szCs w:val="24"/>
              </w:rPr>
              <w:t>v</w:t>
            </w:r>
            <w:r w:rsidRPr="00FA43C8">
              <w:rPr>
                <w:rFonts w:ascii="Times New Roman" w:hAnsi="Times New Roman" w:cs="Times New Roman"/>
                <w:spacing w:val="1"/>
                <w:sz w:val="24"/>
                <w:szCs w:val="24"/>
              </w:rPr>
              <w:t>e</w:t>
            </w:r>
            <w:r w:rsidRPr="00FA43C8">
              <w:rPr>
                <w:rFonts w:ascii="Times New Roman" w:hAnsi="Times New Roman" w:cs="Times New Roman"/>
                <w:sz w:val="24"/>
                <w:szCs w:val="24"/>
              </w:rPr>
              <w:t>d</w:t>
            </w:r>
            <w:r w:rsidRPr="00FA43C8">
              <w:rPr>
                <w:rFonts w:ascii="Times New Roman" w:hAnsi="Times New Roman" w:cs="Times New Roman"/>
                <w:spacing w:val="15"/>
                <w:sz w:val="24"/>
                <w:szCs w:val="24"/>
              </w:rPr>
              <w:t xml:space="preserve"> </w:t>
            </w:r>
            <w:r w:rsidRPr="00FA43C8">
              <w:rPr>
                <w:rFonts w:ascii="Times New Roman" w:hAnsi="Times New Roman" w:cs="Times New Roman"/>
                <w:w w:val="102"/>
                <w:sz w:val="24"/>
                <w:szCs w:val="24"/>
              </w:rPr>
              <w:t>li</w:t>
            </w:r>
            <w:r w:rsidRPr="00FA43C8">
              <w:rPr>
                <w:rFonts w:ascii="Times New Roman" w:hAnsi="Times New Roman" w:cs="Times New Roman"/>
                <w:spacing w:val="-7"/>
                <w:w w:val="102"/>
                <w:sz w:val="24"/>
                <w:szCs w:val="24"/>
              </w:rPr>
              <w:t>v</w:t>
            </w:r>
            <w:r w:rsidRPr="00FA43C8">
              <w:rPr>
                <w:rFonts w:ascii="Times New Roman" w:hAnsi="Times New Roman" w:cs="Times New Roman"/>
                <w:spacing w:val="5"/>
                <w:w w:val="102"/>
                <w:sz w:val="24"/>
                <w:szCs w:val="24"/>
              </w:rPr>
              <w:t>e</w:t>
            </w:r>
            <w:r w:rsidRPr="00FA43C8">
              <w:rPr>
                <w:rFonts w:ascii="Times New Roman" w:hAnsi="Times New Roman" w:cs="Times New Roman"/>
                <w:w w:val="102"/>
                <w:sz w:val="24"/>
                <w:szCs w:val="24"/>
              </w:rPr>
              <w:t>li</w:t>
            </w:r>
            <w:r w:rsidRPr="00FA43C8">
              <w:rPr>
                <w:rFonts w:ascii="Times New Roman" w:hAnsi="Times New Roman" w:cs="Times New Roman"/>
                <w:spacing w:val="-2"/>
                <w:w w:val="102"/>
                <w:sz w:val="24"/>
                <w:szCs w:val="24"/>
              </w:rPr>
              <w:t>h</w:t>
            </w:r>
            <w:r w:rsidRPr="00FA43C8">
              <w:rPr>
                <w:rFonts w:ascii="Times New Roman" w:hAnsi="Times New Roman" w:cs="Times New Roman"/>
                <w:spacing w:val="2"/>
                <w:w w:val="102"/>
                <w:sz w:val="24"/>
                <w:szCs w:val="24"/>
              </w:rPr>
              <w:t>oo</w:t>
            </w:r>
            <w:r w:rsidRPr="00FA43C8">
              <w:rPr>
                <w:rFonts w:ascii="Times New Roman" w:hAnsi="Times New Roman" w:cs="Times New Roman"/>
                <w:w w:val="102"/>
                <w:sz w:val="24"/>
                <w:szCs w:val="24"/>
              </w:rPr>
              <w:t xml:space="preserve">d </w:t>
            </w:r>
            <w:r w:rsidRPr="00FA43C8">
              <w:rPr>
                <w:rFonts w:ascii="Times New Roman" w:hAnsi="Times New Roman" w:cs="Times New Roman"/>
                <w:spacing w:val="2"/>
                <w:w w:val="102"/>
                <w:sz w:val="24"/>
                <w:szCs w:val="24"/>
              </w:rPr>
              <w:t>o</w:t>
            </w:r>
            <w:r w:rsidRPr="00FA43C8">
              <w:rPr>
                <w:rFonts w:ascii="Times New Roman" w:hAnsi="Times New Roman" w:cs="Times New Roman"/>
                <w:spacing w:val="-2"/>
                <w:w w:val="102"/>
                <w:sz w:val="24"/>
                <w:szCs w:val="24"/>
              </w:rPr>
              <w:t>p</w:t>
            </w:r>
            <w:r w:rsidRPr="00FA43C8">
              <w:rPr>
                <w:rFonts w:ascii="Times New Roman" w:hAnsi="Times New Roman" w:cs="Times New Roman"/>
                <w:spacing w:val="2"/>
                <w:w w:val="102"/>
                <w:sz w:val="24"/>
                <w:szCs w:val="24"/>
              </w:rPr>
              <w:t>por</w:t>
            </w:r>
            <w:r w:rsidRPr="00FA43C8">
              <w:rPr>
                <w:rFonts w:ascii="Times New Roman" w:hAnsi="Times New Roman" w:cs="Times New Roman"/>
                <w:spacing w:val="-5"/>
                <w:w w:val="102"/>
                <w:sz w:val="24"/>
                <w:szCs w:val="24"/>
              </w:rPr>
              <w:t>t</w:t>
            </w:r>
            <w:r w:rsidRPr="00FA43C8">
              <w:rPr>
                <w:rFonts w:ascii="Times New Roman" w:hAnsi="Times New Roman" w:cs="Times New Roman"/>
                <w:spacing w:val="7"/>
                <w:w w:val="102"/>
                <w:sz w:val="24"/>
                <w:szCs w:val="24"/>
              </w:rPr>
              <w:t>u</w:t>
            </w:r>
            <w:r w:rsidRPr="00FA43C8">
              <w:rPr>
                <w:rFonts w:ascii="Times New Roman" w:hAnsi="Times New Roman" w:cs="Times New Roman"/>
                <w:spacing w:val="-7"/>
                <w:w w:val="102"/>
                <w:sz w:val="24"/>
                <w:szCs w:val="24"/>
              </w:rPr>
              <w:t>n</w:t>
            </w:r>
            <w:r w:rsidRPr="00FA43C8">
              <w:rPr>
                <w:rFonts w:ascii="Times New Roman" w:hAnsi="Times New Roman" w:cs="Times New Roman"/>
                <w:w w:val="102"/>
                <w:sz w:val="24"/>
                <w:szCs w:val="24"/>
              </w:rPr>
              <w:t>it</w:t>
            </w:r>
            <w:r w:rsidRPr="00FA43C8">
              <w:rPr>
                <w:rFonts w:ascii="Times New Roman" w:hAnsi="Times New Roman" w:cs="Times New Roman"/>
                <w:spacing w:val="-5"/>
                <w:w w:val="102"/>
                <w:sz w:val="24"/>
                <w:szCs w:val="24"/>
              </w:rPr>
              <w:t>i</w:t>
            </w:r>
            <w:r w:rsidRPr="00FA43C8">
              <w:rPr>
                <w:rFonts w:ascii="Times New Roman" w:hAnsi="Times New Roman" w:cs="Times New Roman"/>
                <w:spacing w:val="5"/>
                <w:w w:val="102"/>
                <w:sz w:val="24"/>
                <w:szCs w:val="24"/>
              </w:rPr>
              <w:t>e</w:t>
            </w:r>
            <w:r w:rsidRPr="00FA43C8">
              <w:rPr>
                <w:rFonts w:ascii="Times New Roman" w:hAnsi="Times New Roman" w:cs="Times New Roman"/>
                <w:spacing w:val="-1"/>
                <w:w w:val="102"/>
                <w:sz w:val="24"/>
                <w:szCs w:val="24"/>
              </w:rPr>
              <w:t>s</w:t>
            </w:r>
            <w:r w:rsidRPr="00FA43C8">
              <w:rPr>
                <w:rFonts w:ascii="Times New Roman" w:hAnsi="Times New Roman" w:cs="Times New Roman"/>
                <w:w w:val="102"/>
                <w:sz w:val="24"/>
                <w:szCs w:val="24"/>
              </w:rPr>
              <w:t>.</w:t>
            </w:r>
          </w:p>
          <w:p w14:paraId="1583EE3D" w14:textId="77777777" w:rsidR="005D5E8D" w:rsidRPr="00FA43C8" w:rsidRDefault="005D5E8D" w:rsidP="005D5E8D">
            <w:pPr>
              <w:pStyle w:val="ListParagraph"/>
              <w:numPr>
                <w:ilvl w:val="0"/>
                <w:numId w:val="105"/>
              </w:numPr>
              <w:spacing w:after="160"/>
              <w:jc w:val="both"/>
              <w:rPr>
                <w:rFonts w:ascii="Times New Roman" w:hAnsi="Times New Roman" w:cs="Times New Roman"/>
                <w:w w:val="102"/>
                <w:sz w:val="24"/>
                <w:szCs w:val="24"/>
              </w:rPr>
            </w:pPr>
            <w:r w:rsidRPr="00FA43C8">
              <w:rPr>
                <w:rFonts w:ascii="Times New Roman" w:hAnsi="Times New Roman" w:cs="Times New Roman"/>
                <w:spacing w:val="-2"/>
                <w:sz w:val="24"/>
                <w:szCs w:val="24"/>
              </w:rPr>
              <w:t>B</w:t>
            </w:r>
            <w:r w:rsidRPr="00FA43C8">
              <w:rPr>
                <w:rFonts w:ascii="Times New Roman" w:hAnsi="Times New Roman" w:cs="Times New Roman"/>
                <w:spacing w:val="5"/>
                <w:sz w:val="24"/>
                <w:szCs w:val="24"/>
              </w:rPr>
              <w:t>e</w:t>
            </w:r>
            <w:r w:rsidRPr="00FA43C8">
              <w:rPr>
                <w:rFonts w:ascii="Times New Roman" w:hAnsi="Times New Roman" w:cs="Times New Roman"/>
                <w:spacing w:val="-7"/>
                <w:sz w:val="24"/>
                <w:szCs w:val="24"/>
              </w:rPr>
              <w:t>n</w:t>
            </w:r>
            <w:r w:rsidRPr="00FA43C8">
              <w:rPr>
                <w:rFonts w:ascii="Times New Roman" w:hAnsi="Times New Roman" w:cs="Times New Roman"/>
                <w:spacing w:val="1"/>
                <w:sz w:val="24"/>
                <w:szCs w:val="24"/>
              </w:rPr>
              <w:t>e</w:t>
            </w:r>
            <w:r w:rsidRPr="00FA43C8">
              <w:rPr>
                <w:rFonts w:ascii="Times New Roman" w:hAnsi="Times New Roman" w:cs="Times New Roman"/>
                <w:spacing w:val="2"/>
                <w:sz w:val="24"/>
                <w:szCs w:val="24"/>
              </w:rPr>
              <w:t>f</w:t>
            </w:r>
            <w:r w:rsidRPr="00FA43C8">
              <w:rPr>
                <w:rFonts w:ascii="Times New Roman" w:hAnsi="Times New Roman" w:cs="Times New Roman"/>
                <w:spacing w:val="-5"/>
                <w:sz w:val="24"/>
                <w:szCs w:val="24"/>
              </w:rPr>
              <w:t>i</w:t>
            </w:r>
            <w:r w:rsidRPr="00FA43C8">
              <w:rPr>
                <w:rFonts w:ascii="Times New Roman" w:hAnsi="Times New Roman" w:cs="Times New Roman"/>
                <w:spacing w:val="4"/>
                <w:sz w:val="24"/>
                <w:szCs w:val="24"/>
              </w:rPr>
              <w:t>t</w:t>
            </w:r>
            <w:r w:rsidRPr="00FA43C8">
              <w:rPr>
                <w:rFonts w:ascii="Times New Roman" w:hAnsi="Times New Roman" w:cs="Times New Roman"/>
                <w:sz w:val="24"/>
                <w:szCs w:val="24"/>
              </w:rPr>
              <w:t>s</w:t>
            </w:r>
            <w:r w:rsidRPr="00FA43C8">
              <w:rPr>
                <w:rFonts w:ascii="Times New Roman" w:hAnsi="Times New Roman" w:cs="Times New Roman"/>
                <w:spacing w:val="13"/>
                <w:sz w:val="24"/>
                <w:szCs w:val="24"/>
              </w:rPr>
              <w:t xml:space="preserve"> </w:t>
            </w:r>
            <w:r w:rsidRPr="00FA43C8">
              <w:rPr>
                <w:rFonts w:ascii="Times New Roman" w:hAnsi="Times New Roman" w:cs="Times New Roman"/>
                <w:spacing w:val="7"/>
                <w:sz w:val="24"/>
                <w:szCs w:val="24"/>
              </w:rPr>
              <w:t>o</w:t>
            </w:r>
            <w:r w:rsidRPr="00FA43C8">
              <w:rPr>
                <w:rFonts w:ascii="Times New Roman" w:hAnsi="Times New Roman" w:cs="Times New Roman"/>
                <w:sz w:val="24"/>
                <w:szCs w:val="24"/>
              </w:rPr>
              <w:t xml:space="preserve">f </w:t>
            </w:r>
            <w:r w:rsidRPr="00FA43C8">
              <w:rPr>
                <w:rFonts w:ascii="Times New Roman" w:hAnsi="Times New Roman" w:cs="Times New Roman"/>
                <w:spacing w:val="4"/>
                <w:sz w:val="24"/>
                <w:szCs w:val="24"/>
              </w:rPr>
              <w:t>t</w:t>
            </w:r>
            <w:r w:rsidRPr="00FA43C8">
              <w:rPr>
                <w:rFonts w:ascii="Times New Roman" w:hAnsi="Times New Roman" w:cs="Times New Roman"/>
                <w:spacing w:val="-2"/>
                <w:sz w:val="24"/>
                <w:szCs w:val="24"/>
              </w:rPr>
              <w:t>h</w:t>
            </w:r>
            <w:r w:rsidRPr="00FA43C8">
              <w:rPr>
                <w:rFonts w:ascii="Times New Roman" w:hAnsi="Times New Roman" w:cs="Times New Roman"/>
                <w:sz w:val="24"/>
                <w:szCs w:val="24"/>
              </w:rPr>
              <w:t>e</w:t>
            </w:r>
            <w:r w:rsidRPr="00FA43C8">
              <w:rPr>
                <w:rFonts w:ascii="Times New Roman" w:hAnsi="Times New Roman" w:cs="Times New Roman"/>
                <w:spacing w:val="6"/>
                <w:sz w:val="24"/>
                <w:szCs w:val="24"/>
              </w:rPr>
              <w:t xml:space="preserve"> </w:t>
            </w:r>
            <w:r w:rsidRPr="00FA43C8">
              <w:rPr>
                <w:rFonts w:ascii="Times New Roman" w:hAnsi="Times New Roman" w:cs="Times New Roman"/>
                <w:spacing w:val="2"/>
                <w:sz w:val="24"/>
                <w:szCs w:val="24"/>
              </w:rPr>
              <w:t>pro</w:t>
            </w:r>
            <w:r w:rsidRPr="00FA43C8">
              <w:rPr>
                <w:rFonts w:ascii="Times New Roman" w:hAnsi="Times New Roman" w:cs="Times New Roman"/>
                <w:sz w:val="24"/>
                <w:szCs w:val="24"/>
              </w:rPr>
              <w:t>j</w:t>
            </w:r>
            <w:r w:rsidRPr="00FA43C8">
              <w:rPr>
                <w:rFonts w:ascii="Times New Roman" w:hAnsi="Times New Roman" w:cs="Times New Roman"/>
                <w:spacing w:val="-4"/>
                <w:sz w:val="24"/>
                <w:szCs w:val="24"/>
              </w:rPr>
              <w:t>e</w:t>
            </w:r>
            <w:r w:rsidRPr="00FA43C8">
              <w:rPr>
                <w:rFonts w:ascii="Times New Roman" w:hAnsi="Times New Roman" w:cs="Times New Roman"/>
                <w:spacing w:val="1"/>
                <w:sz w:val="24"/>
                <w:szCs w:val="24"/>
              </w:rPr>
              <w:t>c</w:t>
            </w:r>
            <w:r w:rsidRPr="00FA43C8">
              <w:rPr>
                <w:rFonts w:ascii="Times New Roman" w:hAnsi="Times New Roman" w:cs="Times New Roman"/>
                <w:sz w:val="24"/>
                <w:szCs w:val="24"/>
              </w:rPr>
              <w:t>ts</w:t>
            </w:r>
            <w:r w:rsidRPr="00FA43C8">
              <w:rPr>
                <w:rFonts w:ascii="Times New Roman" w:hAnsi="Times New Roman" w:cs="Times New Roman"/>
                <w:spacing w:val="12"/>
                <w:sz w:val="24"/>
                <w:szCs w:val="24"/>
              </w:rPr>
              <w:t xml:space="preserve"> </w:t>
            </w:r>
            <w:r w:rsidRPr="00FA43C8">
              <w:rPr>
                <w:rFonts w:ascii="Times New Roman" w:hAnsi="Times New Roman" w:cs="Times New Roman"/>
                <w:sz w:val="24"/>
                <w:szCs w:val="24"/>
              </w:rPr>
              <w:t>in</w:t>
            </w:r>
            <w:r w:rsidRPr="00FA43C8">
              <w:rPr>
                <w:rFonts w:ascii="Times New Roman" w:hAnsi="Times New Roman" w:cs="Times New Roman"/>
                <w:spacing w:val="1"/>
                <w:sz w:val="24"/>
                <w:szCs w:val="24"/>
              </w:rPr>
              <w:t xml:space="preserve"> </w:t>
            </w:r>
            <w:r w:rsidRPr="00FA43C8">
              <w:rPr>
                <w:rFonts w:ascii="Times New Roman" w:hAnsi="Times New Roman" w:cs="Times New Roman"/>
                <w:spacing w:val="4"/>
                <w:sz w:val="24"/>
                <w:szCs w:val="24"/>
              </w:rPr>
              <w:t>t</w:t>
            </w:r>
            <w:r w:rsidRPr="00FA43C8">
              <w:rPr>
                <w:rFonts w:ascii="Times New Roman" w:hAnsi="Times New Roman" w:cs="Times New Roman"/>
                <w:spacing w:val="1"/>
                <w:sz w:val="24"/>
                <w:szCs w:val="24"/>
              </w:rPr>
              <w:t>e</w:t>
            </w:r>
            <w:r w:rsidRPr="00FA43C8">
              <w:rPr>
                <w:rFonts w:ascii="Times New Roman" w:hAnsi="Times New Roman" w:cs="Times New Roman"/>
                <w:spacing w:val="2"/>
                <w:sz w:val="24"/>
                <w:szCs w:val="24"/>
              </w:rPr>
              <w:t>rm</w:t>
            </w:r>
            <w:r w:rsidRPr="00FA43C8">
              <w:rPr>
                <w:rFonts w:ascii="Times New Roman" w:hAnsi="Times New Roman" w:cs="Times New Roman"/>
                <w:sz w:val="24"/>
                <w:szCs w:val="24"/>
              </w:rPr>
              <w:t>s</w:t>
            </w:r>
            <w:r w:rsidRPr="00FA43C8">
              <w:rPr>
                <w:rFonts w:ascii="Times New Roman" w:hAnsi="Times New Roman" w:cs="Times New Roman"/>
                <w:spacing w:val="8"/>
                <w:sz w:val="24"/>
                <w:szCs w:val="24"/>
              </w:rPr>
              <w:t xml:space="preserve"> </w:t>
            </w:r>
            <w:r w:rsidRPr="00FA43C8">
              <w:rPr>
                <w:rFonts w:ascii="Times New Roman" w:hAnsi="Times New Roman" w:cs="Times New Roman"/>
                <w:spacing w:val="2"/>
                <w:sz w:val="24"/>
                <w:szCs w:val="24"/>
              </w:rPr>
              <w:t>o</w:t>
            </w:r>
            <w:r w:rsidRPr="00FA43C8">
              <w:rPr>
                <w:rFonts w:ascii="Times New Roman" w:hAnsi="Times New Roman" w:cs="Times New Roman"/>
                <w:sz w:val="24"/>
                <w:szCs w:val="24"/>
              </w:rPr>
              <w:t xml:space="preserve">f </w:t>
            </w:r>
            <w:r w:rsidRPr="00FA43C8">
              <w:rPr>
                <w:rFonts w:ascii="Times New Roman" w:hAnsi="Times New Roman" w:cs="Times New Roman"/>
                <w:spacing w:val="2"/>
                <w:sz w:val="24"/>
                <w:szCs w:val="24"/>
              </w:rPr>
              <w:t>f</w:t>
            </w:r>
            <w:r w:rsidRPr="00FA43C8">
              <w:rPr>
                <w:rFonts w:ascii="Times New Roman" w:hAnsi="Times New Roman" w:cs="Times New Roman"/>
                <w:spacing w:val="-5"/>
                <w:sz w:val="24"/>
                <w:szCs w:val="24"/>
              </w:rPr>
              <w:t>l</w:t>
            </w:r>
            <w:r w:rsidRPr="00FA43C8">
              <w:rPr>
                <w:rFonts w:ascii="Times New Roman" w:hAnsi="Times New Roman" w:cs="Times New Roman"/>
                <w:spacing w:val="7"/>
                <w:sz w:val="24"/>
                <w:szCs w:val="24"/>
              </w:rPr>
              <w:t>o</w:t>
            </w:r>
            <w:r w:rsidRPr="00FA43C8">
              <w:rPr>
                <w:rFonts w:ascii="Times New Roman" w:hAnsi="Times New Roman" w:cs="Times New Roman"/>
                <w:sz w:val="24"/>
                <w:szCs w:val="24"/>
              </w:rPr>
              <w:t>w</w:t>
            </w:r>
            <w:r w:rsidRPr="00FA43C8">
              <w:rPr>
                <w:rFonts w:ascii="Times New Roman" w:hAnsi="Times New Roman" w:cs="Times New Roman"/>
                <w:spacing w:val="8"/>
                <w:sz w:val="24"/>
                <w:szCs w:val="24"/>
              </w:rPr>
              <w:t xml:space="preserve"> </w:t>
            </w:r>
            <w:r w:rsidRPr="00FA43C8">
              <w:rPr>
                <w:rFonts w:ascii="Times New Roman" w:hAnsi="Times New Roman" w:cs="Times New Roman"/>
                <w:spacing w:val="2"/>
                <w:w w:val="102"/>
                <w:sz w:val="24"/>
                <w:szCs w:val="24"/>
              </w:rPr>
              <w:t>o</w:t>
            </w:r>
            <w:r w:rsidRPr="00FA43C8">
              <w:rPr>
                <w:rFonts w:ascii="Times New Roman" w:hAnsi="Times New Roman" w:cs="Times New Roman"/>
                <w:w w:val="102"/>
                <w:sz w:val="24"/>
                <w:szCs w:val="24"/>
              </w:rPr>
              <w:t xml:space="preserve">f </w:t>
            </w:r>
            <w:r w:rsidRPr="00FA43C8">
              <w:rPr>
                <w:rFonts w:ascii="Times New Roman" w:hAnsi="Times New Roman" w:cs="Times New Roman"/>
                <w:spacing w:val="-3"/>
                <w:sz w:val="24"/>
                <w:szCs w:val="24"/>
              </w:rPr>
              <w:t>f</w:t>
            </w:r>
            <w:r w:rsidRPr="00FA43C8">
              <w:rPr>
                <w:rFonts w:ascii="Times New Roman" w:hAnsi="Times New Roman" w:cs="Times New Roman"/>
                <w:spacing w:val="7"/>
                <w:sz w:val="24"/>
                <w:szCs w:val="24"/>
              </w:rPr>
              <w:t>u</w:t>
            </w:r>
            <w:r w:rsidRPr="00FA43C8">
              <w:rPr>
                <w:rFonts w:ascii="Times New Roman" w:hAnsi="Times New Roman" w:cs="Times New Roman"/>
                <w:spacing w:val="-4"/>
                <w:sz w:val="24"/>
                <w:szCs w:val="24"/>
              </w:rPr>
              <w:t>e</w:t>
            </w:r>
            <w:r w:rsidRPr="00FA43C8">
              <w:rPr>
                <w:rFonts w:ascii="Times New Roman" w:hAnsi="Times New Roman" w:cs="Times New Roman"/>
                <w:sz w:val="24"/>
                <w:szCs w:val="24"/>
              </w:rPr>
              <w:t xml:space="preserve">l </w:t>
            </w:r>
            <w:r w:rsidRPr="00FA43C8">
              <w:rPr>
                <w:rFonts w:ascii="Times New Roman" w:hAnsi="Times New Roman" w:cs="Times New Roman"/>
                <w:spacing w:val="2"/>
                <w:sz w:val="24"/>
                <w:szCs w:val="24"/>
              </w:rPr>
              <w:t>w</w:t>
            </w:r>
            <w:r w:rsidRPr="00FA43C8">
              <w:rPr>
                <w:rFonts w:ascii="Times New Roman" w:hAnsi="Times New Roman" w:cs="Times New Roman"/>
                <w:spacing w:val="-2"/>
                <w:sz w:val="24"/>
                <w:szCs w:val="24"/>
              </w:rPr>
              <w:t>o</w:t>
            </w:r>
            <w:r w:rsidRPr="00FA43C8">
              <w:rPr>
                <w:rFonts w:ascii="Times New Roman" w:hAnsi="Times New Roman" w:cs="Times New Roman"/>
                <w:spacing w:val="2"/>
                <w:sz w:val="24"/>
                <w:szCs w:val="24"/>
              </w:rPr>
              <w:t>od</w:t>
            </w:r>
            <w:r w:rsidRPr="00FA43C8">
              <w:rPr>
                <w:rFonts w:ascii="Times New Roman" w:hAnsi="Times New Roman" w:cs="Times New Roman"/>
                <w:sz w:val="24"/>
                <w:szCs w:val="24"/>
              </w:rPr>
              <w:t>, t</w:t>
            </w:r>
            <w:r w:rsidRPr="00FA43C8">
              <w:rPr>
                <w:rFonts w:ascii="Times New Roman" w:hAnsi="Times New Roman" w:cs="Times New Roman"/>
                <w:spacing w:val="-5"/>
                <w:sz w:val="24"/>
                <w:szCs w:val="24"/>
              </w:rPr>
              <w:t>i</w:t>
            </w:r>
            <w:r w:rsidRPr="00FA43C8">
              <w:rPr>
                <w:rFonts w:ascii="Times New Roman" w:hAnsi="Times New Roman" w:cs="Times New Roman"/>
                <w:spacing w:val="2"/>
                <w:sz w:val="24"/>
                <w:szCs w:val="24"/>
              </w:rPr>
              <w:t>mb</w:t>
            </w:r>
            <w:r w:rsidRPr="00FA43C8">
              <w:rPr>
                <w:rFonts w:ascii="Times New Roman" w:hAnsi="Times New Roman" w:cs="Times New Roman"/>
                <w:spacing w:val="1"/>
                <w:sz w:val="24"/>
                <w:szCs w:val="24"/>
              </w:rPr>
              <w:t>e</w:t>
            </w:r>
            <w:r w:rsidRPr="00FA43C8">
              <w:rPr>
                <w:rFonts w:ascii="Times New Roman" w:hAnsi="Times New Roman" w:cs="Times New Roman"/>
                <w:sz w:val="24"/>
                <w:szCs w:val="24"/>
              </w:rPr>
              <w:t xml:space="preserve">r  </w:t>
            </w:r>
            <w:r w:rsidRPr="00FA43C8">
              <w:rPr>
                <w:rFonts w:ascii="Times New Roman" w:hAnsi="Times New Roman" w:cs="Times New Roman"/>
                <w:spacing w:val="6"/>
                <w:sz w:val="24"/>
                <w:szCs w:val="24"/>
              </w:rPr>
              <w:t xml:space="preserve"> </w:t>
            </w:r>
            <w:r w:rsidRPr="00FA43C8">
              <w:rPr>
                <w:rFonts w:ascii="Times New Roman" w:hAnsi="Times New Roman" w:cs="Times New Roman"/>
                <w:spacing w:val="2"/>
                <w:sz w:val="24"/>
                <w:szCs w:val="24"/>
              </w:rPr>
              <w:t>(</w:t>
            </w:r>
            <w:r w:rsidRPr="00FA43C8">
              <w:rPr>
                <w:rFonts w:ascii="Times New Roman" w:hAnsi="Times New Roman" w:cs="Times New Roman"/>
                <w:spacing w:val="-1"/>
                <w:sz w:val="24"/>
                <w:szCs w:val="24"/>
              </w:rPr>
              <w:t>s</w:t>
            </w:r>
            <w:r w:rsidRPr="00FA43C8">
              <w:rPr>
                <w:rFonts w:ascii="Times New Roman" w:hAnsi="Times New Roman" w:cs="Times New Roman"/>
                <w:spacing w:val="-3"/>
                <w:sz w:val="24"/>
                <w:szCs w:val="24"/>
              </w:rPr>
              <w:t>m</w:t>
            </w:r>
            <w:r w:rsidRPr="00FA43C8">
              <w:rPr>
                <w:rFonts w:ascii="Times New Roman" w:hAnsi="Times New Roman" w:cs="Times New Roman"/>
                <w:spacing w:val="1"/>
                <w:sz w:val="24"/>
                <w:szCs w:val="24"/>
              </w:rPr>
              <w:t>a</w:t>
            </w:r>
            <w:r w:rsidRPr="00FA43C8">
              <w:rPr>
                <w:rFonts w:ascii="Times New Roman" w:hAnsi="Times New Roman" w:cs="Times New Roman"/>
                <w:sz w:val="24"/>
                <w:szCs w:val="24"/>
              </w:rPr>
              <w:t xml:space="preserve">ll   </w:t>
            </w:r>
            <w:r w:rsidRPr="00FA43C8">
              <w:rPr>
                <w:rFonts w:ascii="Times New Roman" w:hAnsi="Times New Roman" w:cs="Times New Roman"/>
                <w:spacing w:val="5"/>
                <w:sz w:val="24"/>
                <w:szCs w:val="24"/>
              </w:rPr>
              <w:t>a</w:t>
            </w:r>
            <w:r w:rsidRPr="00FA43C8">
              <w:rPr>
                <w:rFonts w:ascii="Times New Roman" w:hAnsi="Times New Roman" w:cs="Times New Roman"/>
                <w:spacing w:val="-7"/>
                <w:sz w:val="24"/>
                <w:szCs w:val="24"/>
              </w:rPr>
              <w:t>n</w:t>
            </w:r>
            <w:r w:rsidRPr="00FA43C8">
              <w:rPr>
                <w:rFonts w:ascii="Times New Roman" w:hAnsi="Times New Roman" w:cs="Times New Roman"/>
                <w:sz w:val="24"/>
                <w:szCs w:val="24"/>
              </w:rPr>
              <w:t xml:space="preserve">d  </w:t>
            </w:r>
            <w:r w:rsidRPr="00FA43C8">
              <w:rPr>
                <w:rFonts w:ascii="Times New Roman" w:hAnsi="Times New Roman" w:cs="Times New Roman"/>
                <w:spacing w:val="7"/>
                <w:sz w:val="24"/>
                <w:szCs w:val="24"/>
              </w:rPr>
              <w:t xml:space="preserve"> </w:t>
            </w:r>
            <w:r w:rsidRPr="00FA43C8">
              <w:rPr>
                <w:rFonts w:ascii="Times New Roman" w:hAnsi="Times New Roman" w:cs="Times New Roman"/>
                <w:sz w:val="24"/>
                <w:szCs w:val="24"/>
              </w:rPr>
              <w:t>l</w:t>
            </w:r>
            <w:r w:rsidRPr="00FA43C8">
              <w:rPr>
                <w:rFonts w:ascii="Times New Roman" w:hAnsi="Times New Roman" w:cs="Times New Roman"/>
                <w:spacing w:val="-4"/>
                <w:sz w:val="24"/>
                <w:szCs w:val="24"/>
              </w:rPr>
              <w:t>a</w:t>
            </w:r>
            <w:r w:rsidRPr="00FA43C8">
              <w:rPr>
                <w:rFonts w:ascii="Times New Roman" w:hAnsi="Times New Roman" w:cs="Times New Roman"/>
                <w:spacing w:val="6"/>
                <w:sz w:val="24"/>
                <w:szCs w:val="24"/>
              </w:rPr>
              <w:t>r</w:t>
            </w:r>
            <w:r w:rsidRPr="00FA43C8">
              <w:rPr>
                <w:rFonts w:ascii="Times New Roman" w:hAnsi="Times New Roman" w:cs="Times New Roman"/>
                <w:spacing w:val="-2"/>
                <w:sz w:val="24"/>
                <w:szCs w:val="24"/>
              </w:rPr>
              <w:t>g</w:t>
            </w:r>
            <w:r w:rsidRPr="00FA43C8">
              <w:rPr>
                <w:rFonts w:ascii="Times New Roman" w:hAnsi="Times New Roman" w:cs="Times New Roman"/>
                <w:spacing w:val="-4"/>
                <w:sz w:val="24"/>
                <w:szCs w:val="24"/>
              </w:rPr>
              <w:t>e</w:t>
            </w:r>
            <w:r w:rsidRPr="00FA43C8">
              <w:rPr>
                <w:rFonts w:ascii="Times New Roman" w:hAnsi="Times New Roman" w:cs="Times New Roman"/>
                <w:sz w:val="24"/>
                <w:szCs w:val="24"/>
              </w:rPr>
              <w:t xml:space="preserve">),  </w:t>
            </w:r>
            <w:r w:rsidRPr="00FA43C8">
              <w:rPr>
                <w:rFonts w:ascii="Times New Roman" w:hAnsi="Times New Roman" w:cs="Times New Roman"/>
                <w:spacing w:val="5"/>
                <w:sz w:val="24"/>
                <w:szCs w:val="24"/>
              </w:rPr>
              <w:t xml:space="preserve"> </w:t>
            </w:r>
            <w:r w:rsidRPr="00FA43C8">
              <w:rPr>
                <w:rFonts w:ascii="Times New Roman" w:hAnsi="Times New Roman" w:cs="Times New Roman"/>
                <w:spacing w:val="-3"/>
                <w:sz w:val="24"/>
                <w:szCs w:val="24"/>
              </w:rPr>
              <w:t>f</w:t>
            </w:r>
            <w:r w:rsidRPr="00FA43C8">
              <w:rPr>
                <w:rFonts w:ascii="Times New Roman" w:hAnsi="Times New Roman" w:cs="Times New Roman"/>
                <w:spacing w:val="7"/>
                <w:sz w:val="24"/>
                <w:szCs w:val="24"/>
              </w:rPr>
              <w:t>o</w:t>
            </w:r>
            <w:r w:rsidRPr="00FA43C8">
              <w:rPr>
                <w:rFonts w:ascii="Times New Roman" w:hAnsi="Times New Roman" w:cs="Times New Roman"/>
                <w:spacing w:val="-2"/>
                <w:sz w:val="24"/>
                <w:szCs w:val="24"/>
              </w:rPr>
              <w:t>d</w:t>
            </w:r>
            <w:r w:rsidRPr="00FA43C8">
              <w:rPr>
                <w:rFonts w:ascii="Times New Roman" w:hAnsi="Times New Roman" w:cs="Times New Roman"/>
                <w:spacing w:val="2"/>
                <w:sz w:val="24"/>
                <w:szCs w:val="24"/>
              </w:rPr>
              <w:t>d</w:t>
            </w:r>
            <w:r w:rsidRPr="00FA43C8">
              <w:rPr>
                <w:rFonts w:ascii="Times New Roman" w:hAnsi="Times New Roman" w:cs="Times New Roman"/>
                <w:spacing w:val="1"/>
                <w:sz w:val="24"/>
                <w:szCs w:val="24"/>
              </w:rPr>
              <w:t>e</w:t>
            </w:r>
            <w:r w:rsidRPr="00FA43C8">
              <w:rPr>
                <w:rFonts w:ascii="Times New Roman" w:hAnsi="Times New Roman" w:cs="Times New Roman"/>
                <w:spacing w:val="2"/>
                <w:sz w:val="24"/>
                <w:szCs w:val="24"/>
              </w:rPr>
              <w:t>r</w:t>
            </w:r>
            <w:r w:rsidRPr="00FA43C8">
              <w:rPr>
                <w:rFonts w:ascii="Times New Roman" w:hAnsi="Times New Roman" w:cs="Times New Roman"/>
                <w:sz w:val="24"/>
                <w:szCs w:val="24"/>
              </w:rPr>
              <w:t xml:space="preserve">,  </w:t>
            </w:r>
            <w:r w:rsidRPr="00FA43C8">
              <w:rPr>
                <w:rFonts w:ascii="Times New Roman" w:hAnsi="Times New Roman" w:cs="Times New Roman"/>
                <w:spacing w:val="3"/>
                <w:sz w:val="24"/>
                <w:szCs w:val="24"/>
              </w:rPr>
              <w:t xml:space="preserve"> </w:t>
            </w:r>
            <w:r w:rsidRPr="00FA43C8">
              <w:rPr>
                <w:rFonts w:ascii="Times New Roman" w:hAnsi="Times New Roman" w:cs="Times New Roman"/>
                <w:spacing w:val="-3"/>
                <w:sz w:val="24"/>
                <w:szCs w:val="24"/>
              </w:rPr>
              <w:t>f</w:t>
            </w:r>
            <w:r w:rsidRPr="00FA43C8">
              <w:rPr>
                <w:rFonts w:ascii="Times New Roman" w:hAnsi="Times New Roman" w:cs="Times New Roman"/>
                <w:spacing w:val="7"/>
                <w:sz w:val="24"/>
                <w:szCs w:val="24"/>
              </w:rPr>
              <w:t>o</w:t>
            </w:r>
            <w:r w:rsidRPr="00FA43C8">
              <w:rPr>
                <w:rFonts w:ascii="Times New Roman" w:hAnsi="Times New Roman" w:cs="Times New Roman"/>
                <w:spacing w:val="-2"/>
                <w:sz w:val="24"/>
                <w:szCs w:val="24"/>
              </w:rPr>
              <w:t>o</w:t>
            </w:r>
            <w:r w:rsidRPr="00FA43C8">
              <w:rPr>
                <w:rFonts w:ascii="Times New Roman" w:hAnsi="Times New Roman" w:cs="Times New Roman"/>
                <w:sz w:val="24"/>
                <w:szCs w:val="24"/>
              </w:rPr>
              <w:t xml:space="preserve">d  </w:t>
            </w:r>
            <w:r w:rsidRPr="00FA43C8">
              <w:rPr>
                <w:rFonts w:ascii="Times New Roman" w:hAnsi="Times New Roman" w:cs="Times New Roman"/>
                <w:spacing w:val="4"/>
                <w:sz w:val="24"/>
                <w:szCs w:val="24"/>
              </w:rPr>
              <w:t xml:space="preserve"> </w:t>
            </w:r>
            <w:r w:rsidRPr="00FA43C8">
              <w:rPr>
                <w:rFonts w:ascii="Times New Roman" w:hAnsi="Times New Roman" w:cs="Times New Roman"/>
                <w:spacing w:val="1"/>
                <w:sz w:val="24"/>
                <w:szCs w:val="24"/>
              </w:rPr>
              <w:t>a</w:t>
            </w:r>
            <w:r w:rsidRPr="00FA43C8">
              <w:rPr>
                <w:rFonts w:ascii="Times New Roman" w:hAnsi="Times New Roman" w:cs="Times New Roman"/>
                <w:spacing w:val="-2"/>
                <w:sz w:val="24"/>
                <w:szCs w:val="24"/>
              </w:rPr>
              <w:t>n</w:t>
            </w:r>
            <w:r w:rsidRPr="00FA43C8">
              <w:rPr>
                <w:rFonts w:ascii="Times New Roman" w:hAnsi="Times New Roman" w:cs="Times New Roman"/>
                <w:sz w:val="24"/>
                <w:szCs w:val="24"/>
              </w:rPr>
              <w:t xml:space="preserve">d  </w:t>
            </w:r>
            <w:r w:rsidRPr="00FA43C8">
              <w:rPr>
                <w:rFonts w:ascii="Times New Roman" w:hAnsi="Times New Roman" w:cs="Times New Roman"/>
                <w:spacing w:val="2"/>
                <w:sz w:val="24"/>
                <w:szCs w:val="24"/>
              </w:rPr>
              <w:t xml:space="preserve"> </w:t>
            </w:r>
            <w:r w:rsidRPr="00FA43C8">
              <w:rPr>
                <w:rFonts w:ascii="Times New Roman" w:hAnsi="Times New Roman" w:cs="Times New Roman"/>
                <w:spacing w:val="-7"/>
                <w:w w:val="102"/>
                <w:sz w:val="24"/>
                <w:szCs w:val="24"/>
              </w:rPr>
              <w:t>n</w:t>
            </w:r>
            <w:r w:rsidRPr="00FA43C8">
              <w:rPr>
                <w:rFonts w:ascii="Times New Roman" w:hAnsi="Times New Roman" w:cs="Times New Roman"/>
                <w:spacing w:val="7"/>
                <w:w w:val="102"/>
                <w:sz w:val="24"/>
                <w:szCs w:val="24"/>
              </w:rPr>
              <w:t>u</w:t>
            </w:r>
            <w:r w:rsidRPr="00FA43C8">
              <w:rPr>
                <w:rFonts w:ascii="Times New Roman" w:hAnsi="Times New Roman" w:cs="Times New Roman"/>
                <w:w w:val="102"/>
                <w:sz w:val="24"/>
                <w:szCs w:val="24"/>
              </w:rPr>
              <w:t>t</w:t>
            </w:r>
            <w:r w:rsidRPr="00FA43C8">
              <w:rPr>
                <w:rFonts w:ascii="Times New Roman" w:hAnsi="Times New Roman" w:cs="Times New Roman"/>
                <w:spacing w:val="2"/>
                <w:w w:val="102"/>
                <w:sz w:val="24"/>
                <w:szCs w:val="24"/>
              </w:rPr>
              <w:t>r</w:t>
            </w:r>
            <w:r w:rsidRPr="00FA43C8">
              <w:rPr>
                <w:rFonts w:ascii="Times New Roman" w:hAnsi="Times New Roman" w:cs="Times New Roman"/>
                <w:spacing w:val="-5"/>
                <w:w w:val="102"/>
                <w:sz w:val="24"/>
                <w:szCs w:val="24"/>
              </w:rPr>
              <w:t>i</w:t>
            </w:r>
            <w:r w:rsidRPr="00FA43C8">
              <w:rPr>
                <w:rFonts w:ascii="Times New Roman" w:hAnsi="Times New Roman" w:cs="Times New Roman"/>
                <w:w w:val="102"/>
                <w:sz w:val="24"/>
                <w:szCs w:val="24"/>
              </w:rPr>
              <w:t>t</w:t>
            </w:r>
            <w:r w:rsidRPr="00FA43C8">
              <w:rPr>
                <w:rFonts w:ascii="Times New Roman" w:hAnsi="Times New Roman" w:cs="Times New Roman"/>
                <w:spacing w:val="-5"/>
                <w:w w:val="102"/>
                <w:sz w:val="24"/>
                <w:szCs w:val="24"/>
              </w:rPr>
              <w:t>i</w:t>
            </w:r>
            <w:r w:rsidRPr="00FA43C8">
              <w:rPr>
                <w:rFonts w:ascii="Times New Roman" w:hAnsi="Times New Roman" w:cs="Times New Roman"/>
                <w:spacing w:val="7"/>
                <w:w w:val="102"/>
                <w:sz w:val="24"/>
                <w:szCs w:val="24"/>
              </w:rPr>
              <w:t>o</w:t>
            </w:r>
            <w:r w:rsidRPr="00FA43C8">
              <w:rPr>
                <w:rFonts w:ascii="Times New Roman" w:hAnsi="Times New Roman" w:cs="Times New Roman"/>
                <w:spacing w:val="-7"/>
                <w:w w:val="102"/>
                <w:sz w:val="24"/>
                <w:szCs w:val="24"/>
              </w:rPr>
              <w:t>n</w:t>
            </w:r>
            <w:r w:rsidRPr="00FA43C8">
              <w:rPr>
                <w:rFonts w:ascii="Times New Roman" w:hAnsi="Times New Roman" w:cs="Times New Roman"/>
                <w:spacing w:val="5"/>
                <w:w w:val="102"/>
                <w:sz w:val="24"/>
                <w:szCs w:val="24"/>
              </w:rPr>
              <w:t>a</w:t>
            </w:r>
            <w:r w:rsidRPr="00FA43C8">
              <w:rPr>
                <w:rFonts w:ascii="Times New Roman" w:hAnsi="Times New Roman" w:cs="Times New Roman"/>
                <w:w w:val="102"/>
                <w:sz w:val="24"/>
                <w:szCs w:val="24"/>
              </w:rPr>
              <w:t xml:space="preserve">l </w:t>
            </w:r>
            <w:r w:rsidRPr="00FA43C8">
              <w:rPr>
                <w:rFonts w:ascii="Times New Roman" w:hAnsi="Times New Roman" w:cs="Times New Roman"/>
                <w:spacing w:val="-1"/>
                <w:sz w:val="24"/>
                <w:szCs w:val="24"/>
              </w:rPr>
              <w:t>s</w:t>
            </w:r>
            <w:r w:rsidRPr="00FA43C8">
              <w:rPr>
                <w:rFonts w:ascii="Times New Roman" w:hAnsi="Times New Roman" w:cs="Times New Roman"/>
                <w:spacing w:val="2"/>
                <w:sz w:val="24"/>
                <w:szCs w:val="24"/>
              </w:rPr>
              <w:t>u</w:t>
            </w:r>
            <w:r w:rsidRPr="00FA43C8">
              <w:rPr>
                <w:rFonts w:ascii="Times New Roman" w:hAnsi="Times New Roman" w:cs="Times New Roman"/>
                <w:spacing w:val="-2"/>
                <w:sz w:val="24"/>
                <w:szCs w:val="24"/>
              </w:rPr>
              <w:t>p</w:t>
            </w:r>
            <w:r w:rsidRPr="00FA43C8">
              <w:rPr>
                <w:rFonts w:ascii="Times New Roman" w:hAnsi="Times New Roman" w:cs="Times New Roman"/>
                <w:spacing w:val="7"/>
                <w:sz w:val="24"/>
                <w:szCs w:val="24"/>
              </w:rPr>
              <w:t>p</w:t>
            </w:r>
            <w:r w:rsidRPr="00FA43C8">
              <w:rPr>
                <w:rFonts w:ascii="Times New Roman" w:hAnsi="Times New Roman" w:cs="Times New Roman"/>
                <w:spacing w:val="-5"/>
                <w:sz w:val="24"/>
                <w:szCs w:val="24"/>
              </w:rPr>
              <w:t>l</w:t>
            </w:r>
            <w:r w:rsidRPr="00FA43C8">
              <w:rPr>
                <w:rFonts w:ascii="Times New Roman" w:hAnsi="Times New Roman" w:cs="Times New Roman"/>
                <w:spacing w:val="-4"/>
                <w:sz w:val="24"/>
                <w:szCs w:val="24"/>
              </w:rPr>
              <w:t>e</w:t>
            </w:r>
            <w:r w:rsidRPr="00FA43C8">
              <w:rPr>
                <w:rFonts w:ascii="Times New Roman" w:hAnsi="Times New Roman" w:cs="Times New Roman"/>
                <w:spacing w:val="2"/>
                <w:sz w:val="24"/>
                <w:szCs w:val="24"/>
              </w:rPr>
              <w:t>m</w:t>
            </w:r>
            <w:r w:rsidRPr="00FA43C8">
              <w:rPr>
                <w:rFonts w:ascii="Times New Roman" w:hAnsi="Times New Roman" w:cs="Times New Roman"/>
                <w:spacing w:val="5"/>
                <w:sz w:val="24"/>
                <w:szCs w:val="24"/>
              </w:rPr>
              <w:t>e</w:t>
            </w:r>
            <w:r w:rsidRPr="00FA43C8">
              <w:rPr>
                <w:rFonts w:ascii="Times New Roman" w:hAnsi="Times New Roman" w:cs="Times New Roman"/>
                <w:spacing w:val="-7"/>
                <w:sz w:val="24"/>
                <w:szCs w:val="24"/>
              </w:rPr>
              <w:t>n</w:t>
            </w:r>
            <w:r w:rsidRPr="00FA43C8">
              <w:rPr>
                <w:rFonts w:ascii="Times New Roman" w:hAnsi="Times New Roman" w:cs="Times New Roman"/>
                <w:sz w:val="24"/>
                <w:szCs w:val="24"/>
              </w:rPr>
              <w:t>ts</w:t>
            </w:r>
            <w:r w:rsidRPr="00FA43C8">
              <w:rPr>
                <w:rFonts w:ascii="Times New Roman" w:hAnsi="Times New Roman" w:cs="Times New Roman"/>
                <w:spacing w:val="21"/>
                <w:sz w:val="24"/>
                <w:szCs w:val="24"/>
              </w:rPr>
              <w:t xml:space="preserve"> </w:t>
            </w:r>
            <w:r w:rsidRPr="00FA43C8">
              <w:rPr>
                <w:rFonts w:ascii="Times New Roman" w:hAnsi="Times New Roman" w:cs="Times New Roman"/>
                <w:spacing w:val="1"/>
                <w:sz w:val="24"/>
                <w:szCs w:val="24"/>
              </w:rPr>
              <w:t>a</w:t>
            </w:r>
            <w:r w:rsidRPr="00FA43C8">
              <w:rPr>
                <w:rFonts w:ascii="Times New Roman" w:hAnsi="Times New Roman" w:cs="Times New Roman"/>
                <w:spacing w:val="-2"/>
                <w:sz w:val="24"/>
                <w:szCs w:val="24"/>
              </w:rPr>
              <w:t>n</w:t>
            </w:r>
            <w:r w:rsidRPr="00FA43C8">
              <w:rPr>
                <w:rFonts w:ascii="Times New Roman" w:hAnsi="Times New Roman" w:cs="Times New Roman"/>
                <w:sz w:val="24"/>
                <w:szCs w:val="24"/>
              </w:rPr>
              <w:t>d</w:t>
            </w:r>
            <w:r w:rsidRPr="00FA43C8">
              <w:rPr>
                <w:rFonts w:ascii="Times New Roman" w:hAnsi="Times New Roman" w:cs="Times New Roman"/>
                <w:spacing w:val="4"/>
                <w:sz w:val="24"/>
                <w:szCs w:val="24"/>
              </w:rPr>
              <w:t xml:space="preserve"> </w:t>
            </w:r>
            <w:r w:rsidRPr="00FA43C8">
              <w:rPr>
                <w:rFonts w:ascii="Times New Roman" w:hAnsi="Times New Roman" w:cs="Times New Roman"/>
                <w:spacing w:val="2"/>
                <w:sz w:val="24"/>
                <w:szCs w:val="24"/>
              </w:rPr>
              <w:t>o</w:t>
            </w:r>
            <w:r w:rsidRPr="00FA43C8">
              <w:rPr>
                <w:rFonts w:ascii="Times New Roman" w:hAnsi="Times New Roman" w:cs="Times New Roman"/>
                <w:sz w:val="24"/>
                <w:szCs w:val="24"/>
              </w:rPr>
              <w:t>t</w:t>
            </w:r>
            <w:r w:rsidRPr="00FA43C8">
              <w:rPr>
                <w:rFonts w:ascii="Times New Roman" w:hAnsi="Times New Roman" w:cs="Times New Roman"/>
                <w:spacing w:val="-2"/>
                <w:sz w:val="24"/>
                <w:szCs w:val="24"/>
              </w:rPr>
              <w:t>h</w:t>
            </w:r>
            <w:r w:rsidRPr="00FA43C8">
              <w:rPr>
                <w:rFonts w:ascii="Times New Roman" w:hAnsi="Times New Roman" w:cs="Times New Roman"/>
                <w:spacing w:val="-4"/>
                <w:sz w:val="24"/>
                <w:szCs w:val="24"/>
              </w:rPr>
              <w:t>e</w:t>
            </w:r>
            <w:r w:rsidRPr="00FA43C8">
              <w:rPr>
                <w:rFonts w:ascii="Times New Roman" w:hAnsi="Times New Roman" w:cs="Times New Roman"/>
                <w:sz w:val="24"/>
                <w:szCs w:val="24"/>
              </w:rPr>
              <w:t>r</w:t>
            </w:r>
            <w:r w:rsidRPr="00FA43C8">
              <w:rPr>
                <w:rFonts w:ascii="Times New Roman" w:hAnsi="Times New Roman" w:cs="Times New Roman"/>
                <w:spacing w:val="11"/>
                <w:sz w:val="24"/>
                <w:szCs w:val="24"/>
              </w:rPr>
              <w:t xml:space="preserve"> </w:t>
            </w:r>
            <w:r w:rsidRPr="00FA43C8">
              <w:rPr>
                <w:rFonts w:ascii="Times New Roman" w:hAnsi="Times New Roman" w:cs="Times New Roman"/>
                <w:spacing w:val="-7"/>
                <w:sz w:val="24"/>
                <w:szCs w:val="24"/>
              </w:rPr>
              <w:t>n</w:t>
            </w:r>
            <w:r w:rsidRPr="00FA43C8">
              <w:rPr>
                <w:rFonts w:ascii="Times New Roman" w:hAnsi="Times New Roman" w:cs="Times New Roman"/>
                <w:spacing w:val="7"/>
                <w:sz w:val="24"/>
                <w:szCs w:val="24"/>
              </w:rPr>
              <w:t>o</w:t>
            </w:r>
            <w:r w:rsidRPr="00FA43C8">
              <w:rPr>
                <w:rFonts w:ascii="Times New Roman" w:hAnsi="Times New Roman" w:cs="Times New Roman"/>
                <w:spacing w:val="-7"/>
                <w:sz w:val="24"/>
                <w:szCs w:val="24"/>
              </w:rPr>
              <w:t>n</w:t>
            </w:r>
            <w:r w:rsidRPr="00FA43C8">
              <w:rPr>
                <w:rFonts w:ascii="Times New Roman" w:hAnsi="Times New Roman" w:cs="Times New Roman"/>
                <w:spacing w:val="2"/>
                <w:sz w:val="24"/>
                <w:szCs w:val="24"/>
              </w:rPr>
              <w:t>-</w:t>
            </w:r>
            <w:r w:rsidRPr="00FA43C8">
              <w:rPr>
                <w:rFonts w:ascii="Times New Roman" w:hAnsi="Times New Roman" w:cs="Times New Roman"/>
                <w:sz w:val="24"/>
                <w:szCs w:val="24"/>
              </w:rPr>
              <w:t>ti</w:t>
            </w:r>
            <w:r w:rsidRPr="00FA43C8">
              <w:rPr>
                <w:rFonts w:ascii="Times New Roman" w:hAnsi="Times New Roman" w:cs="Times New Roman"/>
                <w:spacing w:val="-3"/>
                <w:sz w:val="24"/>
                <w:szCs w:val="24"/>
              </w:rPr>
              <w:t>m</w:t>
            </w:r>
            <w:r w:rsidRPr="00FA43C8">
              <w:rPr>
                <w:rFonts w:ascii="Times New Roman" w:hAnsi="Times New Roman" w:cs="Times New Roman"/>
                <w:spacing w:val="7"/>
                <w:sz w:val="24"/>
                <w:szCs w:val="24"/>
              </w:rPr>
              <w:t>b</w:t>
            </w:r>
            <w:r w:rsidRPr="00FA43C8">
              <w:rPr>
                <w:rFonts w:ascii="Times New Roman" w:hAnsi="Times New Roman" w:cs="Times New Roman"/>
                <w:spacing w:val="-4"/>
                <w:sz w:val="24"/>
                <w:szCs w:val="24"/>
              </w:rPr>
              <w:t>e</w:t>
            </w:r>
            <w:r w:rsidRPr="00FA43C8">
              <w:rPr>
                <w:rFonts w:ascii="Times New Roman" w:hAnsi="Times New Roman" w:cs="Times New Roman"/>
                <w:sz w:val="24"/>
                <w:szCs w:val="24"/>
              </w:rPr>
              <w:t>r</w:t>
            </w:r>
            <w:r w:rsidRPr="00FA43C8">
              <w:rPr>
                <w:rFonts w:ascii="Times New Roman" w:hAnsi="Times New Roman" w:cs="Times New Roman"/>
                <w:spacing w:val="22"/>
                <w:sz w:val="24"/>
                <w:szCs w:val="24"/>
              </w:rPr>
              <w:t xml:space="preserve"> </w:t>
            </w:r>
            <w:r w:rsidRPr="00FA43C8">
              <w:rPr>
                <w:rFonts w:ascii="Times New Roman" w:hAnsi="Times New Roman" w:cs="Times New Roman"/>
                <w:spacing w:val="-3"/>
                <w:sz w:val="24"/>
                <w:szCs w:val="24"/>
              </w:rPr>
              <w:t>f</w:t>
            </w:r>
            <w:r w:rsidRPr="00FA43C8">
              <w:rPr>
                <w:rFonts w:ascii="Times New Roman" w:hAnsi="Times New Roman" w:cs="Times New Roman"/>
                <w:spacing w:val="2"/>
                <w:sz w:val="24"/>
                <w:szCs w:val="24"/>
              </w:rPr>
              <w:t>or</w:t>
            </w:r>
            <w:r w:rsidRPr="00FA43C8">
              <w:rPr>
                <w:rFonts w:ascii="Times New Roman" w:hAnsi="Times New Roman" w:cs="Times New Roman"/>
                <w:spacing w:val="1"/>
                <w:sz w:val="24"/>
                <w:szCs w:val="24"/>
              </w:rPr>
              <w:t>e</w:t>
            </w:r>
            <w:r w:rsidRPr="00FA43C8">
              <w:rPr>
                <w:rFonts w:ascii="Times New Roman" w:hAnsi="Times New Roman" w:cs="Times New Roman"/>
                <w:spacing w:val="-1"/>
                <w:sz w:val="24"/>
                <w:szCs w:val="24"/>
              </w:rPr>
              <w:t>s</w:t>
            </w:r>
            <w:r w:rsidRPr="00FA43C8">
              <w:rPr>
                <w:rFonts w:ascii="Times New Roman" w:hAnsi="Times New Roman" w:cs="Times New Roman"/>
                <w:sz w:val="24"/>
                <w:szCs w:val="24"/>
              </w:rPr>
              <w:t xml:space="preserve">t </w:t>
            </w:r>
            <w:r w:rsidRPr="00FA43C8">
              <w:rPr>
                <w:rFonts w:ascii="Times New Roman" w:hAnsi="Times New Roman" w:cs="Times New Roman"/>
                <w:spacing w:val="2"/>
                <w:sz w:val="24"/>
                <w:szCs w:val="24"/>
              </w:rPr>
              <w:t>pr</w:t>
            </w:r>
            <w:r w:rsidRPr="00FA43C8">
              <w:rPr>
                <w:rFonts w:ascii="Times New Roman" w:hAnsi="Times New Roman" w:cs="Times New Roman"/>
                <w:spacing w:val="-2"/>
                <w:sz w:val="24"/>
                <w:szCs w:val="24"/>
              </w:rPr>
              <w:t>o</w:t>
            </w:r>
            <w:r w:rsidRPr="00FA43C8">
              <w:rPr>
                <w:rFonts w:ascii="Times New Roman" w:hAnsi="Times New Roman" w:cs="Times New Roman"/>
                <w:spacing w:val="2"/>
                <w:sz w:val="24"/>
                <w:szCs w:val="24"/>
              </w:rPr>
              <w:t>d</w:t>
            </w:r>
            <w:r w:rsidRPr="00FA43C8">
              <w:rPr>
                <w:rFonts w:ascii="Times New Roman" w:hAnsi="Times New Roman" w:cs="Times New Roman"/>
                <w:spacing w:val="-2"/>
                <w:sz w:val="24"/>
                <w:szCs w:val="24"/>
              </w:rPr>
              <w:t>u</w:t>
            </w:r>
            <w:r w:rsidRPr="00FA43C8">
              <w:rPr>
                <w:rFonts w:ascii="Times New Roman" w:hAnsi="Times New Roman" w:cs="Times New Roman"/>
                <w:spacing w:val="1"/>
                <w:sz w:val="24"/>
                <w:szCs w:val="24"/>
              </w:rPr>
              <w:t>c</w:t>
            </w:r>
            <w:r w:rsidRPr="00FA43C8">
              <w:rPr>
                <w:rFonts w:ascii="Times New Roman" w:hAnsi="Times New Roman" w:cs="Times New Roman"/>
                <w:sz w:val="24"/>
                <w:szCs w:val="24"/>
              </w:rPr>
              <w:t>ts</w:t>
            </w:r>
            <w:r w:rsidRPr="00FA43C8">
              <w:rPr>
                <w:rFonts w:ascii="Times New Roman" w:hAnsi="Times New Roman" w:cs="Times New Roman"/>
                <w:spacing w:val="9"/>
                <w:sz w:val="24"/>
                <w:szCs w:val="24"/>
              </w:rPr>
              <w:t xml:space="preserve"> </w:t>
            </w:r>
            <w:r w:rsidRPr="00FA43C8">
              <w:rPr>
                <w:rFonts w:ascii="Times New Roman" w:hAnsi="Times New Roman" w:cs="Times New Roman"/>
                <w:spacing w:val="2"/>
                <w:sz w:val="24"/>
                <w:szCs w:val="24"/>
              </w:rPr>
              <w:t>(</w:t>
            </w:r>
            <w:r w:rsidRPr="00FA43C8">
              <w:rPr>
                <w:rFonts w:ascii="Times New Roman" w:hAnsi="Times New Roman" w:cs="Times New Roman"/>
                <w:sz w:val="24"/>
                <w:szCs w:val="24"/>
              </w:rPr>
              <w:t>N</w:t>
            </w:r>
            <w:r w:rsidRPr="00FA43C8">
              <w:rPr>
                <w:rFonts w:ascii="Times New Roman" w:hAnsi="Times New Roman" w:cs="Times New Roman"/>
                <w:spacing w:val="1"/>
                <w:sz w:val="24"/>
                <w:szCs w:val="24"/>
              </w:rPr>
              <w:t>T</w:t>
            </w:r>
            <w:r w:rsidRPr="00FA43C8">
              <w:rPr>
                <w:rFonts w:ascii="Times New Roman" w:hAnsi="Times New Roman" w:cs="Times New Roman"/>
                <w:spacing w:val="-1"/>
                <w:sz w:val="24"/>
                <w:szCs w:val="24"/>
              </w:rPr>
              <w:t>F</w:t>
            </w:r>
            <w:r w:rsidRPr="00FA43C8">
              <w:rPr>
                <w:rFonts w:ascii="Times New Roman" w:hAnsi="Times New Roman" w:cs="Times New Roman"/>
                <w:spacing w:val="4"/>
                <w:sz w:val="24"/>
                <w:szCs w:val="24"/>
              </w:rPr>
              <w:t>P</w:t>
            </w:r>
            <w:r w:rsidRPr="00FA43C8">
              <w:rPr>
                <w:rFonts w:ascii="Times New Roman" w:hAnsi="Times New Roman" w:cs="Times New Roman"/>
                <w:spacing w:val="-6"/>
                <w:sz w:val="24"/>
                <w:szCs w:val="24"/>
              </w:rPr>
              <w:t>s</w:t>
            </w:r>
            <w:r w:rsidRPr="00FA43C8">
              <w:rPr>
                <w:rFonts w:ascii="Times New Roman" w:hAnsi="Times New Roman" w:cs="Times New Roman"/>
                <w:sz w:val="24"/>
                <w:szCs w:val="24"/>
              </w:rPr>
              <w:t>)</w:t>
            </w:r>
            <w:r w:rsidRPr="00FA43C8">
              <w:rPr>
                <w:rFonts w:ascii="Times New Roman" w:hAnsi="Times New Roman" w:cs="Times New Roman"/>
                <w:spacing w:val="17"/>
                <w:sz w:val="24"/>
                <w:szCs w:val="24"/>
              </w:rPr>
              <w:t xml:space="preserve"> </w:t>
            </w:r>
            <w:r w:rsidRPr="00FA43C8">
              <w:rPr>
                <w:rFonts w:ascii="Times New Roman" w:hAnsi="Times New Roman" w:cs="Times New Roman"/>
                <w:spacing w:val="-3"/>
                <w:sz w:val="24"/>
                <w:szCs w:val="24"/>
              </w:rPr>
              <w:t>f</w:t>
            </w:r>
            <w:r w:rsidRPr="00FA43C8">
              <w:rPr>
                <w:rFonts w:ascii="Times New Roman" w:hAnsi="Times New Roman" w:cs="Times New Roman"/>
                <w:spacing w:val="-2"/>
                <w:sz w:val="24"/>
                <w:szCs w:val="24"/>
              </w:rPr>
              <w:t>o</w:t>
            </w:r>
            <w:r w:rsidRPr="00FA43C8">
              <w:rPr>
                <w:rFonts w:ascii="Times New Roman" w:hAnsi="Times New Roman" w:cs="Times New Roman"/>
                <w:sz w:val="24"/>
                <w:szCs w:val="24"/>
              </w:rPr>
              <w:t>r</w:t>
            </w:r>
            <w:r w:rsidRPr="00FA43C8">
              <w:rPr>
                <w:rFonts w:ascii="Times New Roman" w:hAnsi="Times New Roman" w:cs="Times New Roman"/>
                <w:spacing w:val="2"/>
                <w:sz w:val="24"/>
                <w:szCs w:val="24"/>
              </w:rPr>
              <w:t xml:space="preserve"> </w:t>
            </w:r>
            <w:r w:rsidRPr="00FA43C8">
              <w:rPr>
                <w:rFonts w:ascii="Times New Roman" w:hAnsi="Times New Roman" w:cs="Times New Roman"/>
                <w:spacing w:val="-1"/>
                <w:w w:val="102"/>
                <w:sz w:val="24"/>
                <w:szCs w:val="24"/>
              </w:rPr>
              <w:t>s</w:t>
            </w:r>
            <w:r w:rsidRPr="00FA43C8">
              <w:rPr>
                <w:rFonts w:ascii="Times New Roman" w:hAnsi="Times New Roman" w:cs="Times New Roman"/>
                <w:spacing w:val="1"/>
                <w:w w:val="102"/>
                <w:sz w:val="24"/>
                <w:szCs w:val="24"/>
              </w:rPr>
              <w:t>e</w:t>
            </w:r>
            <w:r w:rsidRPr="00FA43C8">
              <w:rPr>
                <w:rFonts w:ascii="Times New Roman" w:hAnsi="Times New Roman" w:cs="Times New Roman"/>
                <w:spacing w:val="-5"/>
                <w:w w:val="102"/>
                <w:sz w:val="24"/>
                <w:szCs w:val="24"/>
              </w:rPr>
              <w:t>l</w:t>
            </w:r>
            <w:r w:rsidRPr="00FA43C8">
              <w:rPr>
                <w:rFonts w:ascii="Times New Roman" w:hAnsi="Times New Roman" w:cs="Times New Roman"/>
                <w:w w:val="102"/>
                <w:sz w:val="24"/>
                <w:szCs w:val="24"/>
              </w:rPr>
              <w:t>f-</w:t>
            </w:r>
            <w:r w:rsidRPr="00FA43C8">
              <w:rPr>
                <w:rFonts w:ascii="Times New Roman" w:hAnsi="Times New Roman" w:cs="Times New Roman"/>
                <w:spacing w:val="1"/>
                <w:sz w:val="24"/>
                <w:szCs w:val="24"/>
              </w:rPr>
              <w:t>c</w:t>
            </w:r>
            <w:r w:rsidRPr="00FA43C8">
              <w:rPr>
                <w:rFonts w:ascii="Times New Roman" w:hAnsi="Times New Roman" w:cs="Times New Roman"/>
                <w:spacing w:val="2"/>
                <w:sz w:val="24"/>
                <w:szCs w:val="24"/>
              </w:rPr>
              <w:t>o</w:t>
            </w:r>
            <w:r w:rsidRPr="00FA43C8">
              <w:rPr>
                <w:rFonts w:ascii="Times New Roman" w:hAnsi="Times New Roman" w:cs="Times New Roman"/>
                <w:spacing w:val="-2"/>
                <w:sz w:val="24"/>
                <w:szCs w:val="24"/>
              </w:rPr>
              <w:t>n</w:t>
            </w:r>
            <w:r w:rsidRPr="00FA43C8">
              <w:rPr>
                <w:rFonts w:ascii="Times New Roman" w:hAnsi="Times New Roman" w:cs="Times New Roman"/>
                <w:spacing w:val="-1"/>
                <w:sz w:val="24"/>
                <w:szCs w:val="24"/>
              </w:rPr>
              <w:t>s</w:t>
            </w:r>
            <w:r w:rsidRPr="00FA43C8">
              <w:rPr>
                <w:rFonts w:ascii="Times New Roman" w:hAnsi="Times New Roman" w:cs="Times New Roman"/>
                <w:spacing w:val="2"/>
                <w:sz w:val="24"/>
                <w:szCs w:val="24"/>
              </w:rPr>
              <w:t>um</w:t>
            </w:r>
            <w:r w:rsidRPr="00FA43C8">
              <w:rPr>
                <w:rFonts w:ascii="Times New Roman" w:hAnsi="Times New Roman" w:cs="Times New Roman"/>
                <w:spacing w:val="-2"/>
                <w:sz w:val="24"/>
                <w:szCs w:val="24"/>
              </w:rPr>
              <w:t>p</w:t>
            </w:r>
            <w:r w:rsidRPr="00FA43C8">
              <w:rPr>
                <w:rFonts w:ascii="Times New Roman" w:hAnsi="Times New Roman" w:cs="Times New Roman"/>
                <w:spacing w:val="4"/>
                <w:sz w:val="24"/>
                <w:szCs w:val="24"/>
              </w:rPr>
              <w:t>t</w:t>
            </w:r>
            <w:r w:rsidRPr="00FA43C8">
              <w:rPr>
                <w:rFonts w:ascii="Times New Roman" w:hAnsi="Times New Roman" w:cs="Times New Roman"/>
                <w:spacing w:val="-5"/>
                <w:sz w:val="24"/>
                <w:szCs w:val="24"/>
              </w:rPr>
              <w:t>i</w:t>
            </w:r>
            <w:r w:rsidRPr="00FA43C8">
              <w:rPr>
                <w:rFonts w:ascii="Times New Roman" w:hAnsi="Times New Roman" w:cs="Times New Roman"/>
                <w:spacing w:val="2"/>
                <w:sz w:val="24"/>
                <w:szCs w:val="24"/>
              </w:rPr>
              <w:t>o</w:t>
            </w:r>
            <w:r w:rsidRPr="00FA43C8">
              <w:rPr>
                <w:rFonts w:ascii="Times New Roman" w:hAnsi="Times New Roman" w:cs="Times New Roman"/>
                <w:sz w:val="24"/>
                <w:szCs w:val="24"/>
              </w:rPr>
              <w:t>n</w:t>
            </w:r>
            <w:r w:rsidRPr="00FA43C8">
              <w:rPr>
                <w:rFonts w:ascii="Times New Roman" w:hAnsi="Times New Roman" w:cs="Times New Roman"/>
                <w:spacing w:val="23"/>
                <w:sz w:val="24"/>
                <w:szCs w:val="24"/>
              </w:rPr>
              <w:t xml:space="preserve"> </w:t>
            </w:r>
            <w:r w:rsidRPr="00FA43C8">
              <w:rPr>
                <w:rFonts w:ascii="Times New Roman" w:hAnsi="Times New Roman" w:cs="Times New Roman"/>
                <w:spacing w:val="1"/>
                <w:sz w:val="24"/>
                <w:szCs w:val="24"/>
              </w:rPr>
              <w:t>a</w:t>
            </w:r>
            <w:r w:rsidRPr="00FA43C8">
              <w:rPr>
                <w:rFonts w:ascii="Times New Roman" w:hAnsi="Times New Roman" w:cs="Times New Roman"/>
                <w:spacing w:val="-7"/>
                <w:sz w:val="24"/>
                <w:szCs w:val="24"/>
              </w:rPr>
              <w:t>n</w:t>
            </w:r>
            <w:r w:rsidRPr="00FA43C8">
              <w:rPr>
                <w:rFonts w:ascii="Times New Roman" w:hAnsi="Times New Roman" w:cs="Times New Roman"/>
                <w:sz w:val="24"/>
                <w:szCs w:val="24"/>
              </w:rPr>
              <w:t>d</w:t>
            </w:r>
            <w:r w:rsidRPr="00FA43C8">
              <w:rPr>
                <w:rFonts w:ascii="Times New Roman" w:hAnsi="Times New Roman" w:cs="Times New Roman"/>
                <w:spacing w:val="16"/>
                <w:sz w:val="24"/>
                <w:szCs w:val="24"/>
              </w:rPr>
              <w:t xml:space="preserve"> </w:t>
            </w:r>
            <w:r w:rsidRPr="00FA43C8">
              <w:rPr>
                <w:rFonts w:ascii="Times New Roman" w:hAnsi="Times New Roman" w:cs="Times New Roman"/>
                <w:spacing w:val="-1"/>
                <w:w w:val="102"/>
                <w:sz w:val="24"/>
                <w:szCs w:val="24"/>
              </w:rPr>
              <w:t>s</w:t>
            </w:r>
            <w:r w:rsidRPr="00FA43C8">
              <w:rPr>
                <w:rFonts w:ascii="Times New Roman" w:hAnsi="Times New Roman" w:cs="Times New Roman"/>
                <w:spacing w:val="-4"/>
                <w:w w:val="102"/>
                <w:sz w:val="24"/>
                <w:szCs w:val="24"/>
              </w:rPr>
              <w:t>a</w:t>
            </w:r>
            <w:r w:rsidRPr="00FA43C8">
              <w:rPr>
                <w:rFonts w:ascii="Times New Roman" w:hAnsi="Times New Roman" w:cs="Times New Roman"/>
                <w:w w:val="102"/>
                <w:sz w:val="24"/>
                <w:szCs w:val="24"/>
              </w:rPr>
              <w:t>l</w:t>
            </w:r>
            <w:r w:rsidRPr="00FA43C8">
              <w:rPr>
                <w:rFonts w:ascii="Times New Roman" w:hAnsi="Times New Roman" w:cs="Times New Roman"/>
                <w:spacing w:val="-4"/>
                <w:w w:val="102"/>
                <w:sz w:val="24"/>
                <w:szCs w:val="24"/>
              </w:rPr>
              <w:t>e</w:t>
            </w:r>
            <w:r w:rsidRPr="00FA43C8">
              <w:rPr>
                <w:rFonts w:ascii="Times New Roman" w:hAnsi="Times New Roman" w:cs="Times New Roman"/>
                <w:w w:val="102"/>
                <w:sz w:val="24"/>
                <w:szCs w:val="24"/>
              </w:rPr>
              <w:t>.</w:t>
            </w:r>
          </w:p>
          <w:p w14:paraId="01574C11" w14:textId="77777777" w:rsidR="005D5E8D" w:rsidRPr="00FA43C8" w:rsidRDefault="005D5E8D" w:rsidP="005D5E8D">
            <w:pPr>
              <w:pStyle w:val="ListParagraph"/>
              <w:numPr>
                <w:ilvl w:val="0"/>
                <w:numId w:val="105"/>
              </w:numPr>
              <w:spacing w:after="160"/>
              <w:jc w:val="both"/>
              <w:rPr>
                <w:rFonts w:ascii="Times New Roman" w:hAnsi="Times New Roman" w:cs="Times New Roman"/>
                <w:w w:val="102"/>
                <w:sz w:val="24"/>
                <w:szCs w:val="24"/>
              </w:rPr>
            </w:pPr>
            <w:r w:rsidRPr="00FA43C8">
              <w:rPr>
                <w:rFonts w:ascii="Times New Roman" w:hAnsi="Times New Roman" w:cs="Times New Roman"/>
                <w:spacing w:val="-4"/>
                <w:sz w:val="24"/>
                <w:szCs w:val="24"/>
              </w:rPr>
              <w:lastRenderedPageBreak/>
              <w:t xml:space="preserve">To assess the effectiveness </w:t>
            </w:r>
            <w:r w:rsidRPr="00FA43C8">
              <w:rPr>
                <w:rFonts w:ascii="Times New Roman" w:hAnsi="Times New Roman" w:cs="Times New Roman"/>
                <w:spacing w:val="2"/>
                <w:sz w:val="24"/>
                <w:szCs w:val="24"/>
              </w:rPr>
              <w:t>o</w:t>
            </w:r>
            <w:r w:rsidRPr="00FA43C8">
              <w:rPr>
                <w:rFonts w:ascii="Times New Roman" w:hAnsi="Times New Roman" w:cs="Times New Roman"/>
                <w:sz w:val="24"/>
                <w:szCs w:val="24"/>
              </w:rPr>
              <w:t>f</w:t>
            </w:r>
            <w:r w:rsidRPr="00FA43C8">
              <w:rPr>
                <w:rFonts w:ascii="Times New Roman" w:hAnsi="Times New Roman" w:cs="Times New Roman"/>
                <w:spacing w:val="32"/>
                <w:sz w:val="24"/>
                <w:szCs w:val="24"/>
              </w:rPr>
              <w:t xml:space="preserve"> </w:t>
            </w:r>
            <w:r w:rsidRPr="00FA43C8">
              <w:rPr>
                <w:rFonts w:ascii="Times New Roman" w:hAnsi="Times New Roman" w:cs="Times New Roman"/>
                <w:spacing w:val="2"/>
                <w:sz w:val="24"/>
                <w:szCs w:val="24"/>
              </w:rPr>
              <w:t>pr</w:t>
            </w:r>
            <w:r w:rsidRPr="00FA43C8">
              <w:rPr>
                <w:rFonts w:ascii="Times New Roman" w:hAnsi="Times New Roman" w:cs="Times New Roman"/>
                <w:spacing w:val="7"/>
                <w:sz w:val="24"/>
                <w:szCs w:val="24"/>
              </w:rPr>
              <w:t>ogramme</w:t>
            </w:r>
            <w:r w:rsidRPr="00FA43C8">
              <w:rPr>
                <w:rFonts w:ascii="Times New Roman" w:hAnsi="Times New Roman" w:cs="Times New Roman"/>
                <w:sz w:val="24"/>
                <w:szCs w:val="24"/>
              </w:rPr>
              <w:t xml:space="preserve"> </w:t>
            </w:r>
            <w:r w:rsidRPr="00FA43C8">
              <w:rPr>
                <w:rFonts w:ascii="Times New Roman" w:hAnsi="Times New Roman" w:cs="Times New Roman"/>
                <w:spacing w:val="1"/>
                <w:sz w:val="24"/>
                <w:szCs w:val="24"/>
              </w:rPr>
              <w:t>e</w:t>
            </w:r>
            <w:r w:rsidRPr="00FA43C8">
              <w:rPr>
                <w:rFonts w:ascii="Times New Roman" w:hAnsi="Times New Roman" w:cs="Times New Roman"/>
                <w:spacing w:val="2"/>
                <w:sz w:val="24"/>
                <w:szCs w:val="24"/>
              </w:rPr>
              <w:t>n</w:t>
            </w:r>
            <w:r w:rsidRPr="00FA43C8">
              <w:rPr>
                <w:rFonts w:ascii="Times New Roman" w:hAnsi="Times New Roman" w:cs="Times New Roman"/>
                <w:spacing w:val="-7"/>
                <w:sz w:val="24"/>
                <w:szCs w:val="24"/>
              </w:rPr>
              <w:t>h</w:t>
            </w:r>
            <w:r w:rsidRPr="00FA43C8">
              <w:rPr>
                <w:rFonts w:ascii="Times New Roman" w:hAnsi="Times New Roman" w:cs="Times New Roman"/>
                <w:spacing w:val="5"/>
                <w:sz w:val="24"/>
                <w:szCs w:val="24"/>
              </w:rPr>
              <w:t>a</w:t>
            </w:r>
            <w:r w:rsidRPr="00FA43C8">
              <w:rPr>
                <w:rFonts w:ascii="Times New Roman" w:hAnsi="Times New Roman" w:cs="Times New Roman"/>
                <w:spacing w:val="-2"/>
                <w:sz w:val="24"/>
                <w:szCs w:val="24"/>
              </w:rPr>
              <w:t>n</w:t>
            </w:r>
            <w:r w:rsidRPr="00FA43C8">
              <w:rPr>
                <w:rFonts w:ascii="Times New Roman" w:hAnsi="Times New Roman" w:cs="Times New Roman"/>
                <w:spacing w:val="1"/>
                <w:sz w:val="24"/>
                <w:szCs w:val="24"/>
              </w:rPr>
              <w:t>c</w:t>
            </w:r>
            <w:r w:rsidRPr="00FA43C8">
              <w:rPr>
                <w:rFonts w:ascii="Times New Roman" w:hAnsi="Times New Roman" w:cs="Times New Roman"/>
                <w:sz w:val="24"/>
                <w:szCs w:val="24"/>
              </w:rPr>
              <w:t>i</w:t>
            </w:r>
            <w:r w:rsidRPr="00FA43C8">
              <w:rPr>
                <w:rFonts w:ascii="Times New Roman" w:hAnsi="Times New Roman" w:cs="Times New Roman"/>
                <w:spacing w:val="2"/>
                <w:sz w:val="24"/>
                <w:szCs w:val="24"/>
              </w:rPr>
              <w:t>n</w:t>
            </w:r>
            <w:r w:rsidRPr="00FA43C8">
              <w:rPr>
                <w:rFonts w:ascii="Times New Roman" w:hAnsi="Times New Roman" w:cs="Times New Roman"/>
                <w:sz w:val="24"/>
                <w:szCs w:val="24"/>
              </w:rPr>
              <w:t>g</w:t>
            </w:r>
            <w:r w:rsidRPr="00FA43C8">
              <w:rPr>
                <w:rFonts w:ascii="Times New Roman" w:hAnsi="Times New Roman" w:cs="Times New Roman"/>
                <w:spacing w:val="52"/>
                <w:sz w:val="24"/>
                <w:szCs w:val="24"/>
              </w:rPr>
              <w:t xml:space="preserve"> </w:t>
            </w:r>
            <w:r w:rsidRPr="00FA43C8">
              <w:rPr>
                <w:rFonts w:ascii="Times New Roman" w:hAnsi="Times New Roman" w:cs="Times New Roman"/>
                <w:spacing w:val="-5"/>
                <w:sz w:val="24"/>
                <w:szCs w:val="24"/>
              </w:rPr>
              <w:t>l</w:t>
            </w:r>
            <w:r w:rsidRPr="00FA43C8">
              <w:rPr>
                <w:rFonts w:ascii="Times New Roman" w:hAnsi="Times New Roman" w:cs="Times New Roman"/>
                <w:spacing w:val="7"/>
                <w:sz w:val="24"/>
                <w:szCs w:val="24"/>
              </w:rPr>
              <w:t>o</w:t>
            </w:r>
            <w:r w:rsidRPr="00FA43C8">
              <w:rPr>
                <w:rFonts w:ascii="Times New Roman" w:hAnsi="Times New Roman" w:cs="Times New Roman"/>
                <w:spacing w:val="-4"/>
                <w:sz w:val="24"/>
                <w:szCs w:val="24"/>
              </w:rPr>
              <w:t>c</w:t>
            </w:r>
            <w:r w:rsidRPr="00FA43C8">
              <w:rPr>
                <w:rFonts w:ascii="Times New Roman" w:hAnsi="Times New Roman" w:cs="Times New Roman"/>
                <w:spacing w:val="1"/>
                <w:sz w:val="24"/>
                <w:szCs w:val="24"/>
              </w:rPr>
              <w:t>a</w:t>
            </w:r>
            <w:r w:rsidRPr="00FA43C8">
              <w:rPr>
                <w:rFonts w:ascii="Times New Roman" w:hAnsi="Times New Roman" w:cs="Times New Roman"/>
                <w:sz w:val="24"/>
                <w:szCs w:val="24"/>
              </w:rPr>
              <w:t>l</w:t>
            </w:r>
            <w:r w:rsidRPr="00FA43C8">
              <w:rPr>
                <w:rFonts w:ascii="Times New Roman" w:hAnsi="Times New Roman" w:cs="Times New Roman"/>
                <w:spacing w:val="35"/>
                <w:sz w:val="24"/>
                <w:szCs w:val="24"/>
              </w:rPr>
              <w:t xml:space="preserve"> </w:t>
            </w:r>
            <w:r w:rsidRPr="00FA43C8">
              <w:rPr>
                <w:rFonts w:ascii="Times New Roman" w:hAnsi="Times New Roman" w:cs="Times New Roman"/>
                <w:spacing w:val="5"/>
                <w:w w:val="102"/>
                <w:sz w:val="24"/>
                <w:szCs w:val="24"/>
              </w:rPr>
              <w:t>c</w:t>
            </w:r>
            <w:r w:rsidRPr="00FA43C8">
              <w:rPr>
                <w:rFonts w:ascii="Times New Roman" w:hAnsi="Times New Roman" w:cs="Times New Roman"/>
                <w:spacing w:val="1"/>
                <w:w w:val="102"/>
                <w:sz w:val="24"/>
                <w:szCs w:val="24"/>
              </w:rPr>
              <w:t>a</w:t>
            </w:r>
            <w:r w:rsidRPr="00FA43C8">
              <w:rPr>
                <w:rFonts w:ascii="Times New Roman" w:hAnsi="Times New Roman" w:cs="Times New Roman"/>
                <w:spacing w:val="2"/>
                <w:w w:val="102"/>
                <w:sz w:val="24"/>
                <w:szCs w:val="24"/>
              </w:rPr>
              <w:t>p</w:t>
            </w:r>
            <w:r w:rsidRPr="00FA43C8">
              <w:rPr>
                <w:rFonts w:ascii="Times New Roman" w:hAnsi="Times New Roman" w:cs="Times New Roman"/>
                <w:spacing w:val="1"/>
                <w:w w:val="102"/>
                <w:sz w:val="24"/>
                <w:szCs w:val="24"/>
              </w:rPr>
              <w:t>a</w:t>
            </w:r>
            <w:r w:rsidRPr="00FA43C8">
              <w:rPr>
                <w:rFonts w:ascii="Times New Roman" w:hAnsi="Times New Roman" w:cs="Times New Roman"/>
                <w:spacing w:val="-4"/>
                <w:w w:val="102"/>
                <w:sz w:val="24"/>
                <w:szCs w:val="24"/>
              </w:rPr>
              <w:t>c</w:t>
            </w:r>
            <w:r w:rsidRPr="00FA43C8">
              <w:rPr>
                <w:rFonts w:ascii="Times New Roman" w:hAnsi="Times New Roman" w:cs="Times New Roman"/>
                <w:w w:val="102"/>
                <w:sz w:val="24"/>
                <w:szCs w:val="24"/>
              </w:rPr>
              <w:t>i</w:t>
            </w:r>
            <w:r w:rsidRPr="00FA43C8">
              <w:rPr>
                <w:rFonts w:ascii="Times New Roman" w:hAnsi="Times New Roman" w:cs="Times New Roman"/>
                <w:spacing w:val="9"/>
                <w:w w:val="102"/>
                <w:sz w:val="24"/>
                <w:szCs w:val="24"/>
              </w:rPr>
              <w:t>t</w:t>
            </w:r>
            <w:r w:rsidRPr="00FA43C8">
              <w:rPr>
                <w:rFonts w:ascii="Times New Roman" w:hAnsi="Times New Roman" w:cs="Times New Roman"/>
                <w:w w:val="102"/>
                <w:sz w:val="24"/>
                <w:szCs w:val="24"/>
              </w:rPr>
              <w:t xml:space="preserve">y </w:t>
            </w:r>
            <w:r w:rsidRPr="00FA43C8">
              <w:rPr>
                <w:rFonts w:ascii="Times New Roman" w:hAnsi="Times New Roman" w:cs="Times New Roman"/>
                <w:spacing w:val="1"/>
                <w:sz w:val="24"/>
                <w:szCs w:val="24"/>
              </w:rPr>
              <w:t>a</w:t>
            </w:r>
            <w:r w:rsidRPr="00FA43C8">
              <w:rPr>
                <w:rFonts w:ascii="Times New Roman" w:hAnsi="Times New Roman" w:cs="Times New Roman"/>
                <w:spacing w:val="-2"/>
                <w:sz w:val="24"/>
                <w:szCs w:val="24"/>
              </w:rPr>
              <w:t>n</w:t>
            </w:r>
            <w:r w:rsidRPr="00FA43C8">
              <w:rPr>
                <w:rFonts w:ascii="Times New Roman" w:hAnsi="Times New Roman" w:cs="Times New Roman"/>
                <w:sz w:val="24"/>
                <w:szCs w:val="24"/>
              </w:rPr>
              <w:t>d</w:t>
            </w:r>
            <w:r w:rsidRPr="00FA43C8">
              <w:rPr>
                <w:rFonts w:ascii="Times New Roman" w:hAnsi="Times New Roman" w:cs="Times New Roman"/>
                <w:spacing w:val="9"/>
                <w:sz w:val="24"/>
                <w:szCs w:val="24"/>
              </w:rPr>
              <w:t xml:space="preserve"> </w:t>
            </w:r>
            <w:r w:rsidRPr="00FA43C8">
              <w:rPr>
                <w:rFonts w:ascii="Times New Roman" w:hAnsi="Times New Roman" w:cs="Times New Roman"/>
                <w:sz w:val="24"/>
                <w:szCs w:val="24"/>
              </w:rPr>
              <w:t>i</w:t>
            </w:r>
            <w:r w:rsidRPr="00FA43C8">
              <w:rPr>
                <w:rFonts w:ascii="Times New Roman" w:hAnsi="Times New Roman" w:cs="Times New Roman"/>
                <w:spacing w:val="2"/>
                <w:sz w:val="24"/>
                <w:szCs w:val="24"/>
              </w:rPr>
              <w:t>n</w:t>
            </w:r>
            <w:r w:rsidRPr="00FA43C8">
              <w:rPr>
                <w:rFonts w:ascii="Times New Roman" w:hAnsi="Times New Roman" w:cs="Times New Roman"/>
                <w:spacing w:val="-1"/>
                <w:sz w:val="24"/>
                <w:szCs w:val="24"/>
              </w:rPr>
              <w:t>s</w:t>
            </w:r>
            <w:r w:rsidRPr="00FA43C8">
              <w:rPr>
                <w:rFonts w:ascii="Times New Roman" w:hAnsi="Times New Roman" w:cs="Times New Roman"/>
                <w:sz w:val="24"/>
                <w:szCs w:val="24"/>
              </w:rPr>
              <w:t>t</w:t>
            </w:r>
            <w:r w:rsidRPr="00FA43C8">
              <w:rPr>
                <w:rFonts w:ascii="Times New Roman" w:hAnsi="Times New Roman" w:cs="Times New Roman"/>
                <w:spacing w:val="-5"/>
                <w:sz w:val="24"/>
                <w:szCs w:val="24"/>
              </w:rPr>
              <w:t>i</w:t>
            </w:r>
            <w:r w:rsidRPr="00FA43C8">
              <w:rPr>
                <w:rFonts w:ascii="Times New Roman" w:hAnsi="Times New Roman" w:cs="Times New Roman"/>
                <w:sz w:val="24"/>
                <w:szCs w:val="24"/>
              </w:rPr>
              <w:t>t</w:t>
            </w:r>
            <w:r w:rsidRPr="00FA43C8">
              <w:rPr>
                <w:rFonts w:ascii="Times New Roman" w:hAnsi="Times New Roman" w:cs="Times New Roman"/>
                <w:spacing w:val="7"/>
                <w:sz w:val="24"/>
                <w:szCs w:val="24"/>
              </w:rPr>
              <w:t>u</w:t>
            </w:r>
            <w:r w:rsidRPr="00FA43C8">
              <w:rPr>
                <w:rFonts w:ascii="Times New Roman" w:hAnsi="Times New Roman" w:cs="Times New Roman"/>
                <w:sz w:val="24"/>
                <w:szCs w:val="24"/>
              </w:rPr>
              <w:t>t</w:t>
            </w:r>
            <w:r w:rsidRPr="00FA43C8">
              <w:rPr>
                <w:rFonts w:ascii="Times New Roman" w:hAnsi="Times New Roman" w:cs="Times New Roman"/>
                <w:spacing w:val="-5"/>
                <w:sz w:val="24"/>
                <w:szCs w:val="24"/>
              </w:rPr>
              <w:t>i</w:t>
            </w:r>
            <w:r w:rsidRPr="00FA43C8">
              <w:rPr>
                <w:rFonts w:ascii="Times New Roman" w:hAnsi="Times New Roman" w:cs="Times New Roman"/>
                <w:spacing w:val="2"/>
                <w:sz w:val="24"/>
                <w:szCs w:val="24"/>
              </w:rPr>
              <w:t>o</w:t>
            </w:r>
            <w:r w:rsidRPr="00FA43C8">
              <w:rPr>
                <w:rFonts w:ascii="Times New Roman" w:hAnsi="Times New Roman" w:cs="Times New Roman"/>
                <w:spacing w:val="-2"/>
                <w:sz w:val="24"/>
                <w:szCs w:val="24"/>
              </w:rPr>
              <w:t>n</w:t>
            </w:r>
            <w:r w:rsidRPr="00FA43C8">
              <w:rPr>
                <w:rFonts w:ascii="Times New Roman" w:hAnsi="Times New Roman" w:cs="Times New Roman"/>
                <w:spacing w:val="5"/>
                <w:sz w:val="24"/>
                <w:szCs w:val="24"/>
              </w:rPr>
              <w:t>a</w:t>
            </w:r>
            <w:r w:rsidRPr="00FA43C8">
              <w:rPr>
                <w:rFonts w:ascii="Times New Roman" w:hAnsi="Times New Roman" w:cs="Times New Roman"/>
                <w:sz w:val="24"/>
                <w:szCs w:val="24"/>
              </w:rPr>
              <w:t>l</w:t>
            </w:r>
            <w:r w:rsidRPr="00FA43C8">
              <w:rPr>
                <w:rFonts w:ascii="Times New Roman" w:hAnsi="Times New Roman" w:cs="Times New Roman"/>
                <w:spacing w:val="16"/>
                <w:sz w:val="24"/>
                <w:szCs w:val="24"/>
              </w:rPr>
              <w:t xml:space="preserve"> </w:t>
            </w:r>
            <w:r w:rsidRPr="00FA43C8">
              <w:rPr>
                <w:rFonts w:ascii="Times New Roman" w:hAnsi="Times New Roman" w:cs="Times New Roman"/>
                <w:spacing w:val="2"/>
                <w:sz w:val="24"/>
                <w:szCs w:val="24"/>
              </w:rPr>
              <w:t>b</w:t>
            </w:r>
            <w:r w:rsidRPr="00FA43C8">
              <w:rPr>
                <w:rFonts w:ascii="Times New Roman" w:hAnsi="Times New Roman" w:cs="Times New Roman"/>
                <w:spacing w:val="7"/>
                <w:sz w:val="24"/>
                <w:szCs w:val="24"/>
              </w:rPr>
              <w:t>u</w:t>
            </w:r>
            <w:r w:rsidRPr="00FA43C8">
              <w:rPr>
                <w:rFonts w:ascii="Times New Roman" w:hAnsi="Times New Roman" w:cs="Times New Roman"/>
                <w:spacing w:val="-5"/>
                <w:sz w:val="24"/>
                <w:szCs w:val="24"/>
              </w:rPr>
              <w:t>il</w:t>
            </w:r>
            <w:r w:rsidRPr="00FA43C8">
              <w:rPr>
                <w:rFonts w:ascii="Times New Roman" w:hAnsi="Times New Roman" w:cs="Times New Roman"/>
                <w:spacing w:val="7"/>
                <w:sz w:val="24"/>
                <w:szCs w:val="24"/>
              </w:rPr>
              <w:t>d</w:t>
            </w:r>
            <w:r w:rsidRPr="00FA43C8">
              <w:rPr>
                <w:rFonts w:ascii="Times New Roman" w:hAnsi="Times New Roman" w:cs="Times New Roman"/>
                <w:sz w:val="24"/>
                <w:szCs w:val="24"/>
              </w:rPr>
              <w:t>i</w:t>
            </w:r>
            <w:r w:rsidRPr="00FA43C8">
              <w:rPr>
                <w:rFonts w:ascii="Times New Roman" w:hAnsi="Times New Roman" w:cs="Times New Roman"/>
                <w:spacing w:val="-2"/>
                <w:sz w:val="24"/>
                <w:szCs w:val="24"/>
              </w:rPr>
              <w:t>n</w:t>
            </w:r>
            <w:r w:rsidRPr="00FA43C8">
              <w:rPr>
                <w:rFonts w:ascii="Times New Roman" w:hAnsi="Times New Roman" w:cs="Times New Roman"/>
                <w:sz w:val="24"/>
                <w:szCs w:val="24"/>
              </w:rPr>
              <w:t>g</w:t>
            </w:r>
            <w:r w:rsidRPr="00FA43C8">
              <w:rPr>
                <w:rFonts w:ascii="Times New Roman" w:hAnsi="Times New Roman" w:cs="Times New Roman"/>
                <w:spacing w:val="12"/>
                <w:sz w:val="24"/>
                <w:szCs w:val="24"/>
              </w:rPr>
              <w:t xml:space="preserve"> </w:t>
            </w:r>
            <w:r w:rsidRPr="00FA43C8">
              <w:rPr>
                <w:rFonts w:ascii="Times New Roman" w:hAnsi="Times New Roman" w:cs="Times New Roman"/>
                <w:spacing w:val="-3"/>
                <w:sz w:val="24"/>
                <w:szCs w:val="24"/>
              </w:rPr>
              <w:t>f</w:t>
            </w:r>
            <w:r w:rsidRPr="00FA43C8">
              <w:rPr>
                <w:rFonts w:ascii="Times New Roman" w:hAnsi="Times New Roman" w:cs="Times New Roman"/>
                <w:spacing w:val="2"/>
                <w:sz w:val="24"/>
                <w:szCs w:val="24"/>
              </w:rPr>
              <w:t>o</w:t>
            </w:r>
            <w:r w:rsidRPr="00FA43C8">
              <w:rPr>
                <w:rFonts w:ascii="Times New Roman" w:hAnsi="Times New Roman" w:cs="Times New Roman"/>
                <w:sz w:val="24"/>
                <w:szCs w:val="24"/>
              </w:rPr>
              <w:t>r</w:t>
            </w:r>
            <w:r w:rsidRPr="00FA43C8">
              <w:rPr>
                <w:rFonts w:ascii="Times New Roman" w:hAnsi="Times New Roman" w:cs="Times New Roman"/>
                <w:spacing w:val="12"/>
                <w:sz w:val="24"/>
                <w:szCs w:val="24"/>
              </w:rPr>
              <w:t xml:space="preserve"> </w:t>
            </w:r>
            <w:r w:rsidRPr="00FA43C8">
              <w:rPr>
                <w:rFonts w:ascii="Times New Roman" w:hAnsi="Times New Roman" w:cs="Times New Roman"/>
                <w:spacing w:val="-6"/>
                <w:sz w:val="24"/>
                <w:szCs w:val="24"/>
              </w:rPr>
              <w:t>s</w:t>
            </w:r>
            <w:r w:rsidRPr="00FA43C8">
              <w:rPr>
                <w:rFonts w:ascii="Times New Roman" w:hAnsi="Times New Roman" w:cs="Times New Roman"/>
                <w:spacing w:val="4"/>
                <w:sz w:val="24"/>
                <w:szCs w:val="24"/>
              </w:rPr>
              <w:t>t</w:t>
            </w:r>
            <w:r w:rsidRPr="00FA43C8">
              <w:rPr>
                <w:rFonts w:ascii="Times New Roman" w:hAnsi="Times New Roman" w:cs="Times New Roman"/>
                <w:spacing w:val="2"/>
                <w:sz w:val="24"/>
                <w:szCs w:val="24"/>
              </w:rPr>
              <w:t>r</w:t>
            </w:r>
            <w:r w:rsidRPr="00FA43C8">
              <w:rPr>
                <w:rFonts w:ascii="Times New Roman" w:hAnsi="Times New Roman" w:cs="Times New Roman"/>
                <w:spacing w:val="-4"/>
                <w:sz w:val="24"/>
                <w:szCs w:val="24"/>
              </w:rPr>
              <w:t>e</w:t>
            </w:r>
            <w:r w:rsidRPr="00FA43C8">
              <w:rPr>
                <w:rFonts w:ascii="Times New Roman" w:hAnsi="Times New Roman" w:cs="Times New Roman"/>
                <w:spacing w:val="2"/>
                <w:sz w:val="24"/>
                <w:szCs w:val="24"/>
              </w:rPr>
              <w:t>n</w:t>
            </w:r>
            <w:r w:rsidRPr="00FA43C8">
              <w:rPr>
                <w:rFonts w:ascii="Times New Roman" w:hAnsi="Times New Roman" w:cs="Times New Roman"/>
                <w:spacing w:val="-7"/>
                <w:sz w:val="24"/>
                <w:szCs w:val="24"/>
              </w:rPr>
              <w:t>g</w:t>
            </w:r>
            <w:r w:rsidRPr="00FA43C8">
              <w:rPr>
                <w:rFonts w:ascii="Times New Roman" w:hAnsi="Times New Roman" w:cs="Times New Roman"/>
                <w:spacing w:val="4"/>
                <w:sz w:val="24"/>
                <w:szCs w:val="24"/>
              </w:rPr>
              <w:t>t</w:t>
            </w:r>
            <w:r w:rsidRPr="00FA43C8">
              <w:rPr>
                <w:rFonts w:ascii="Times New Roman" w:hAnsi="Times New Roman" w:cs="Times New Roman"/>
                <w:spacing w:val="-2"/>
                <w:sz w:val="24"/>
                <w:szCs w:val="24"/>
              </w:rPr>
              <w:t>h</w:t>
            </w:r>
            <w:r w:rsidRPr="00FA43C8">
              <w:rPr>
                <w:rFonts w:ascii="Times New Roman" w:hAnsi="Times New Roman" w:cs="Times New Roman"/>
                <w:spacing w:val="5"/>
                <w:sz w:val="24"/>
                <w:szCs w:val="24"/>
              </w:rPr>
              <w:t>e</w:t>
            </w:r>
            <w:r w:rsidRPr="00FA43C8">
              <w:rPr>
                <w:rFonts w:ascii="Times New Roman" w:hAnsi="Times New Roman" w:cs="Times New Roman"/>
                <w:spacing w:val="-2"/>
                <w:sz w:val="24"/>
                <w:szCs w:val="24"/>
              </w:rPr>
              <w:t>n</w:t>
            </w:r>
            <w:r w:rsidRPr="00FA43C8">
              <w:rPr>
                <w:rFonts w:ascii="Times New Roman" w:hAnsi="Times New Roman" w:cs="Times New Roman"/>
                <w:sz w:val="24"/>
                <w:szCs w:val="24"/>
              </w:rPr>
              <w:t>i</w:t>
            </w:r>
            <w:r w:rsidRPr="00FA43C8">
              <w:rPr>
                <w:rFonts w:ascii="Times New Roman" w:hAnsi="Times New Roman" w:cs="Times New Roman"/>
                <w:spacing w:val="2"/>
                <w:sz w:val="24"/>
                <w:szCs w:val="24"/>
              </w:rPr>
              <w:t>n</w:t>
            </w:r>
            <w:r w:rsidRPr="00FA43C8">
              <w:rPr>
                <w:rFonts w:ascii="Times New Roman" w:hAnsi="Times New Roman" w:cs="Times New Roman"/>
                <w:sz w:val="24"/>
                <w:szCs w:val="24"/>
              </w:rPr>
              <w:t>g</w:t>
            </w:r>
            <w:r w:rsidRPr="00FA43C8">
              <w:rPr>
                <w:rFonts w:ascii="Times New Roman" w:hAnsi="Times New Roman" w:cs="Times New Roman"/>
                <w:spacing w:val="22"/>
                <w:sz w:val="24"/>
                <w:szCs w:val="24"/>
              </w:rPr>
              <w:t xml:space="preserve"> </w:t>
            </w:r>
            <w:r w:rsidRPr="00FA43C8">
              <w:rPr>
                <w:rFonts w:ascii="Times New Roman" w:hAnsi="Times New Roman" w:cs="Times New Roman"/>
                <w:sz w:val="24"/>
                <w:szCs w:val="24"/>
              </w:rPr>
              <w:t>i</w:t>
            </w:r>
            <w:r w:rsidRPr="00FA43C8">
              <w:rPr>
                <w:rFonts w:ascii="Times New Roman" w:hAnsi="Times New Roman" w:cs="Times New Roman"/>
                <w:spacing w:val="-3"/>
                <w:sz w:val="24"/>
                <w:szCs w:val="24"/>
              </w:rPr>
              <w:t>m</w:t>
            </w:r>
            <w:r w:rsidRPr="00FA43C8">
              <w:rPr>
                <w:rFonts w:ascii="Times New Roman" w:hAnsi="Times New Roman" w:cs="Times New Roman"/>
                <w:spacing w:val="7"/>
                <w:sz w:val="24"/>
                <w:szCs w:val="24"/>
              </w:rPr>
              <w:t>p</w:t>
            </w:r>
            <w:r w:rsidRPr="00FA43C8">
              <w:rPr>
                <w:rFonts w:ascii="Times New Roman" w:hAnsi="Times New Roman" w:cs="Times New Roman"/>
                <w:spacing w:val="2"/>
                <w:sz w:val="24"/>
                <w:szCs w:val="24"/>
              </w:rPr>
              <w:t>r</w:t>
            </w:r>
            <w:r w:rsidRPr="00FA43C8">
              <w:rPr>
                <w:rFonts w:ascii="Times New Roman" w:hAnsi="Times New Roman" w:cs="Times New Roman"/>
                <w:spacing w:val="-2"/>
                <w:sz w:val="24"/>
                <w:szCs w:val="24"/>
              </w:rPr>
              <w:t>ov</w:t>
            </w:r>
            <w:r w:rsidRPr="00FA43C8">
              <w:rPr>
                <w:rFonts w:ascii="Times New Roman" w:hAnsi="Times New Roman" w:cs="Times New Roman"/>
                <w:spacing w:val="-4"/>
                <w:sz w:val="24"/>
                <w:szCs w:val="24"/>
              </w:rPr>
              <w:t>e</w:t>
            </w:r>
            <w:r w:rsidRPr="00FA43C8">
              <w:rPr>
                <w:rFonts w:ascii="Times New Roman" w:hAnsi="Times New Roman" w:cs="Times New Roman"/>
                <w:sz w:val="24"/>
                <w:szCs w:val="24"/>
              </w:rPr>
              <w:t>d</w:t>
            </w:r>
            <w:r w:rsidRPr="00FA43C8">
              <w:rPr>
                <w:rFonts w:ascii="Times New Roman" w:hAnsi="Times New Roman" w:cs="Times New Roman"/>
                <w:spacing w:val="23"/>
                <w:sz w:val="24"/>
                <w:szCs w:val="24"/>
              </w:rPr>
              <w:t xml:space="preserve"> </w:t>
            </w:r>
            <w:r w:rsidRPr="00FA43C8">
              <w:rPr>
                <w:rFonts w:ascii="Times New Roman" w:hAnsi="Times New Roman" w:cs="Times New Roman"/>
                <w:spacing w:val="-5"/>
                <w:sz w:val="24"/>
                <w:szCs w:val="24"/>
              </w:rPr>
              <w:t>l</w:t>
            </w:r>
            <w:r w:rsidRPr="00FA43C8">
              <w:rPr>
                <w:rFonts w:ascii="Times New Roman" w:hAnsi="Times New Roman" w:cs="Times New Roman"/>
                <w:spacing w:val="5"/>
                <w:sz w:val="24"/>
                <w:szCs w:val="24"/>
              </w:rPr>
              <w:t>a</w:t>
            </w:r>
            <w:r w:rsidRPr="00FA43C8">
              <w:rPr>
                <w:rFonts w:ascii="Times New Roman" w:hAnsi="Times New Roman" w:cs="Times New Roman"/>
                <w:spacing w:val="-7"/>
                <w:sz w:val="24"/>
                <w:szCs w:val="24"/>
              </w:rPr>
              <w:t>n</w:t>
            </w:r>
            <w:r w:rsidRPr="00FA43C8">
              <w:rPr>
                <w:rFonts w:ascii="Times New Roman" w:hAnsi="Times New Roman" w:cs="Times New Roman"/>
                <w:sz w:val="24"/>
                <w:szCs w:val="24"/>
              </w:rPr>
              <w:t>d</w:t>
            </w:r>
            <w:r w:rsidRPr="00FA43C8">
              <w:rPr>
                <w:rFonts w:ascii="Times New Roman" w:hAnsi="Times New Roman" w:cs="Times New Roman"/>
                <w:spacing w:val="14"/>
                <w:sz w:val="24"/>
                <w:szCs w:val="24"/>
              </w:rPr>
              <w:t xml:space="preserve"> </w:t>
            </w:r>
            <w:r w:rsidRPr="00FA43C8">
              <w:rPr>
                <w:rFonts w:ascii="Times New Roman" w:hAnsi="Times New Roman" w:cs="Times New Roman"/>
                <w:sz w:val="24"/>
                <w:szCs w:val="24"/>
              </w:rPr>
              <w:t xml:space="preserve">&amp; </w:t>
            </w:r>
            <w:r w:rsidRPr="00FA43C8">
              <w:rPr>
                <w:rFonts w:ascii="Times New Roman" w:hAnsi="Times New Roman" w:cs="Times New Roman"/>
                <w:spacing w:val="1"/>
                <w:sz w:val="24"/>
                <w:szCs w:val="24"/>
              </w:rPr>
              <w:t>ec</w:t>
            </w:r>
            <w:r w:rsidRPr="00FA43C8">
              <w:rPr>
                <w:rFonts w:ascii="Times New Roman" w:hAnsi="Times New Roman" w:cs="Times New Roman"/>
                <w:sz w:val="24"/>
                <w:szCs w:val="24"/>
              </w:rPr>
              <w:t>o</w:t>
            </w:r>
            <w:r w:rsidRPr="00FA43C8">
              <w:rPr>
                <w:rFonts w:ascii="Times New Roman" w:hAnsi="Times New Roman" w:cs="Times New Roman"/>
                <w:spacing w:val="9"/>
                <w:sz w:val="24"/>
                <w:szCs w:val="24"/>
              </w:rPr>
              <w:t xml:space="preserve"> </w:t>
            </w:r>
            <w:r w:rsidRPr="00FA43C8">
              <w:rPr>
                <w:rFonts w:ascii="Times New Roman" w:hAnsi="Times New Roman" w:cs="Times New Roman"/>
                <w:spacing w:val="3"/>
                <w:w w:val="102"/>
                <w:sz w:val="24"/>
                <w:szCs w:val="24"/>
              </w:rPr>
              <w:t>s</w:t>
            </w:r>
            <w:r w:rsidRPr="00FA43C8">
              <w:rPr>
                <w:rFonts w:ascii="Times New Roman" w:hAnsi="Times New Roman" w:cs="Times New Roman"/>
                <w:spacing w:val="-7"/>
                <w:w w:val="102"/>
                <w:sz w:val="24"/>
                <w:szCs w:val="24"/>
              </w:rPr>
              <w:t>y</w:t>
            </w:r>
            <w:r w:rsidRPr="00FA43C8">
              <w:rPr>
                <w:rFonts w:ascii="Times New Roman" w:hAnsi="Times New Roman" w:cs="Times New Roman"/>
                <w:spacing w:val="-1"/>
                <w:w w:val="102"/>
                <w:sz w:val="24"/>
                <w:szCs w:val="24"/>
              </w:rPr>
              <w:t>s</w:t>
            </w:r>
            <w:r w:rsidRPr="00FA43C8">
              <w:rPr>
                <w:rFonts w:ascii="Times New Roman" w:hAnsi="Times New Roman" w:cs="Times New Roman"/>
                <w:spacing w:val="4"/>
                <w:w w:val="102"/>
                <w:sz w:val="24"/>
                <w:szCs w:val="24"/>
              </w:rPr>
              <w:t>t</w:t>
            </w:r>
            <w:r w:rsidRPr="00FA43C8">
              <w:rPr>
                <w:rFonts w:ascii="Times New Roman" w:hAnsi="Times New Roman" w:cs="Times New Roman"/>
                <w:spacing w:val="1"/>
                <w:w w:val="102"/>
                <w:sz w:val="24"/>
                <w:szCs w:val="24"/>
              </w:rPr>
              <w:t>e</w:t>
            </w:r>
            <w:r w:rsidRPr="00FA43C8">
              <w:rPr>
                <w:rFonts w:ascii="Times New Roman" w:hAnsi="Times New Roman" w:cs="Times New Roman"/>
                <w:w w:val="102"/>
                <w:sz w:val="24"/>
                <w:szCs w:val="24"/>
              </w:rPr>
              <w:t xml:space="preserve">m </w:t>
            </w:r>
            <w:r w:rsidRPr="00FA43C8">
              <w:rPr>
                <w:rFonts w:ascii="Times New Roman" w:hAnsi="Times New Roman" w:cs="Times New Roman"/>
                <w:spacing w:val="2"/>
                <w:w w:val="102"/>
                <w:sz w:val="24"/>
                <w:szCs w:val="24"/>
              </w:rPr>
              <w:t>m</w:t>
            </w:r>
            <w:r w:rsidRPr="00FA43C8">
              <w:rPr>
                <w:rFonts w:ascii="Times New Roman" w:hAnsi="Times New Roman" w:cs="Times New Roman"/>
                <w:spacing w:val="1"/>
                <w:w w:val="102"/>
                <w:sz w:val="24"/>
                <w:szCs w:val="24"/>
              </w:rPr>
              <w:t>a</w:t>
            </w:r>
            <w:r w:rsidRPr="00FA43C8">
              <w:rPr>
                <w:rFonts w:ascii="Times New Roman" w:hAnsi="Times New Roman" w:cs="Times New Roman"/>
                <w:spacing w:val="-7"/>
                <w:w w:val="102"/>
                <w:sz w:val="24"/>
                <w:szCs w:val="24"/>
              </w:rPr>
              <w:t>n</w:t>
            </w:r>
            <w:r w:rsidRPr="00FA43C8">
              <w:rPr>
                <w:rFonts w:ascii="Times New Roman" w:hAnsi="Times New Roman" w:cs="Times New Roman"/>
                <w:spacing w:val="5"/>
                <w:w w:val="102"/>
                <w:sz w:val="24"/>
                <w:szCs w:val="24"/>
              </w:rPr>
              <w:t>a</w:t>
            </w:r>
            <w:r w:rsidRPr="00FA43C8">
              <w:rPr>
                <w:rFonts w:ascii="Times New Roman" w:hAnsi="Times New Roman" w:cs="Times New Roman"/>
                <w:spacing w:val="-7"/>
                <w:w w:val="102"/>
                <w:sz w:val="24"/>
                <w:szCs w:val="24"/>
              </w:rPr>
              <w:t>g</w:t>
            </w:r>
            <w:r w:rsidRPr="00FA43C8">
              <w:rPr>
                <w:rFonts w:ascii="Times New Roman" w:hAnsi="Times New Roman" w:cs="Times New Roman"/>
                <w:spacing w:val="1"/>
                <w:w w:val="102"/>
                <w:sz w:val="24"/>
                <w:szCs w:val="24"/>
              </w:rPr>
              <w:t>e</w:t>
            </w:r>
            <w:r w:rsidRPr="00FA43C8">
              <w:rPr>
                <w:rFonts w:ascii="Times New Roman" w:hAnsi="Times New Roman" w:cs="Times New Roman"/>
                <w:spacing w:val="7"/>
                <w:w w:val="102"/>
                <w:sz w:val="24"/>
                <w:szCs w:val="24"/>
              </w:rPr>
              <w:t>m</w:t>
            </w:r>
            <w:r w:rsidRPr="00FA43C8">
              <w:rPr>
                <w:rFonts w:ascii="Times New Roman" w:hAnsi="Times New Roman" w:cs="Times New Roman"/>
                <w:spacing w:val="1"/>
                <w:w w:val="102"/>
                <w:sz w:val="24"/>
                <w:szCs w:val="24"/>
              </w:rPr>
              <w:t>e</w:t>
            </w:r>
            <w:r w:rsidRPr="00FA43C8">
              <w:rPr>
                <w:rFonts w:ascii="Times New Roman" w:hAnsi="Times New Roman" w:cs="Times New Roman"/>
                <w:spacing w:val="-2"/>
                <w:w w:val="102"/>
                <w:sz w:val="24"/>
                <w:szCs w:val="24"/>
              </w:rPr>
              <w:t>n</w:t>
            </w:r>
            <w:r w:rsidRPr="00FA43C8">
              <w:rPr>
                <w:rFonts w:ascii="Times New Roman" w:hAnsi="Times New Roman" w:cs="Times New Roman"/>
                <w:spacing w:val="4"/>
                <w:w w:val="102"/>
                <w:sz w:val="24"/>
                <w:szCs w:val="24"/>
              </w:rPr>
              <w:t>t</w:t>
            </w:r>
            <w:r w:rsidRPr="00FA43C8">
              <w:rPr>
                <w:rFonts w:ascii="Times New Roman" w:hAnsi="Times New Roman" w:cs="Times New Roman"/>
                <w:w w:val="102"/>
                <w:sz w:val="24"/>
                <w:szCs w:val="24"/>
              </w:rPr>
              <w:t>.</w:t>
            </w:r>
          </w:p>
          <w:p w14:paraId="0D0DDA9B" w14:textId="77777777" w:rsidR="005D5E8D" w:rsidRPr="00FA43C8" w:rsidRDefault="005D5E8D" w:rsidP="005D5E8D">
            <w:pPr>
              <w:pStyle w:val="ListParagraph"/>
              <w:numPr>
                <w:ilvl w:val="0"/>
                <w:numId w:val="105"/>
              </w:numPr>
              <w:spacing w:after="160"/>
              <w:jc w:val="both"/>
              <w:rPr>
                <w:rFonts w:ascii="Times New Roman" w:hAnsi="Times New Roman" w:cs="Times New Roman"/>
                <w:w w:val="102"/>
                <w:sz w:val="24"/>
                <w:szCs w:val="24"/>
              </w:rPr>
            </w:pPr>
            <w:r w:rsidRPr="00FA43C8">
              <w:rPr>
                <w:rFonts w:ascii="Times New Roman" w:hAnsi="Times New Roman" w:cs="Times New Roman"/>
                <w:spacing w:val="-4"/>
                <w:sz w:val="24"/>
                <w:szCs w:val="24"/>
              </w:rPr>
              <w:t>To assess the effectiveness of programme in addressing e</w:t>
            </w:r>
            <w:r w:rsidRPr="00FA43C8">
              <w:rPr>
                <w:rFonts w:ascii="Times New Roman" w:hAnsi="Times New Roman" w:cs="Times New Roman"/>
                <w:spacing w:val="1"/>
                <w:sz w:val="24"/>
                <w:szCs w:val="24"/>
              </w:rPr>
              <w:t>c</w:t>
            </w:r>
            <w:r w:rsidRPr="00FA43C8">
              <w:rPr>
                <w:rFonts w:ascii="Times New Roman" w:hAnsi="Times New Roman" w:cs="Times New Roman"/>
                <w:spacing w:val="2"/>
                <w:sz w:val="24"/>
                <w:szCs w:val="24"/>
              </w:rPr>
              <w:t>o</w:t>
            </w:r>
            <w:r w:rsidRPr="00FA43C8">
              <w:rPr>
                <w:rFonts w:ascii="Times New Roman" w:hAnsi="Times New Roman" w:cs="Times New Roman"/>
                <w:sz w:val="24"/>
                <w:szCs w:val="24"/>
              </w:rPr>
              <w:t>l</w:t>
            </w:r>
            <w:r w:rsidRPr="00FA43C8">
              <w:rPr>
                <w:rFonts w:ascii="Times New Roman" w:hAnsi="Times New Roman" w:cs="Times New Roman"/>
                <w:spacing w:val="2"/>
                <w:sz w:val="24"/>
                <w:szCs w:val="24"/>
              </w:rPr>
              <w:t>o</w:t>
            </w:r>
            <w:r w:rsidRPr="00FA43C8">
              <w:rPr>
                <w:rFonts w:ascii="Times New Roman" w:hAnsi="Times New Roman" w:cs="Times New Roman"/>
                <w:spacing w:val="-2"/>
                <w:sz w:val="24"/>
                <w:szCs w:val="24"/>
              </w:rPr>
              <w:t>g</w:t>
            </w:r>
            <w:r w:rsidRPr="00FA43C8">
              <w:rPr>
                <w:rFonts w:ascii="Times New Roman" w:hAnsi="Times New Roman" w:cs="Times New Roman"/>
                <w:sz w:val="24"/>
                <w:szCs w:val="24"/>
              </w:rPr>
              <w:t>i</w:t>
            </w:r>
            <w:r w:rsidRPr="00FA43C8">
              <w:rPr>
                <w:rFonts w:ascii="Times New Roman" w:hAnsi="Times New Roman" w:cs="Times New Roman"/>
                <w:spacing w:val="-4"/>
                <w:sz w:val="24"/>
                <w:szCs w:val="24"/>
              </w:rPr>
              <w:t>c</w:t>
            </w:r>
            <w:r w:rsidRPr="00FA43C8">
              <w:rPr>
                <w:rFonts w:ascii="Times New Roman" w:hAnsi="Times New Roman" w:cs="Times New Roman"/>
                <w:spacing w:val="5"/>
                <w:sz w:val="24"/>
                <w:szCs w:val="24"/>
              </w:rPr>
              <w:t>a</w:t>
            </w:r>
            <w:r w:rsidRPr="00FA43C8">
              <w:rPr>
                <w:rFonts w:ascii="Times New Roman" w:hAnsi="Times New Roman" w:cs="Times New Roman"/>
                <w:sz w:val="24"/>
                <w:szCs w:val="24"/>
              </w:rPr>
              <w:t>l</w:t>
            </w:r>
            <w:r w:rsidRPr="00FA43C8">
              <w:rPr>
                <w:rFonts w:ascii="Times New Roman" w:hAnsi="Times New Roman" w:cs="Times New Roman"/>
                <w:spacing w:val="4"/>
                <w:sz w:val="24"/>
                <w:szCs w:val="24"/>
              </w:rPr>
              <w:t xml:space="preserve"> </w:t>
            </w:r>
            <w:r w:rsidRPr="00FA43C8">
              <w:rPr>
                <w:rFonts w:ascii="Times New Roman" w:hAnsi="Times New Roman" w:cs="Times New Roman"/>
                <w:spacing w:val="1"/>
                <w:sz w:val="24"/>
                <w:szCs w:val="24"/>
              </w:rPr>
              <w:t>c</w:t>
            </w:r>
            <w:r w:rsidRPr="00FA43C8">
              <w:rPr>
                <w:rFonts w:ascii="Times New Roman" w:hAnsi="Times New Roman" w:cs="Times New Roman"/>
                <w:spacing w:val="2"/>
                <w:sz w:val="24"/>
                <w:szCs w:val="24"/>
              </w:rPr>
              <w:t>o</w:t>
            </w:r>
            <w:r w:rsidRPr="00FA43C8">
              <w:rPr>
                <w:rFonts w:ascii="Times New Roman" w:hAnsi="Times New Roman" w:cs="Times New Roman"/>
                <w:spacing w:val="-2"/>
                <w:sz w:val="24"/>
                <w:szCs w:val="24"/>
              </w:rPr>
              <w:t>n</w:t>
            </w:r>
            <w:r w:rsidRPr="00FA43C8">
              <w:rPr>
                <w:rFonts w:ascii="Times New Roman" w:hAnsi="Times New Roman" w:cs="Times New Roman"/>
                <w:spacing w:val="1"/>
                <w:sz w:val="24"/>
                <w:szCs w:val="24"/>
              </w:rPr>
              <w:t>c</w:t>
            </w:r>
            <w:r w:rsidRPr="00FA43C8">
              <w:rPr>
                <w:rFonts w:ascii="Times New Roman" w:hAnsi="Times New Roman" w:cs="Times New Roman"/>
                <w:spacing w:val="-4"/>
                <w:sz w:val="24"/>
                <w:szCs w:val="24"/>
              </w:rPr>
              <w:t>e</w:t>
            </w:r>
            <w:r w:rsidRPr="00FA43C8">
              <w:rPr>
                <w:rFonts w:ascii="Times New Roman" w:hAnsi="Times New Roman" w:cs="Times New Roman"/>
                <w:spacing w:val="6"/>
                <w:sz w:val="24"/>
                <w:szCs w:val="24"/>
              </w:rPr>
              <w:t>r</w:t>
            </w:r>
            <w:r w:rsidRPr="00FA43C8">
              <w:rPr>
                <w:rFonts w:ascii="Times New Roman" w:hAnsi="Times New Roman" w:cs="Times New Roman"/>
                <w:spacing w:val="-2"/>
                <w:sz w:val="24"/>
                <w:szCs w:val="24"/>
              </w:rPr>
              <w:t>n</w:t>
            </w:r>
            <w:r w:rsidRPr="00FA43C8">
              <w:rPr>
                <w:rFonts w:ascii="Times New Roman" w:hAnsi="Times New Roman" w:cs="Times New Roman"/>
                <w:sz w:val="24"/>
                <w:szCs w:val="24"/>
              </w:rPr>
              <w:t>s</w:t>
            </w:r>
            <w:r w:rsidRPr="00FA43C8">
              <w:rPr>
                <w:rFonts w:ascii="Times New Roman" w:hAnsi="Times New Roman" w:cs="Times New Roman"/>
                <w:spacing w:val="11"/>
                <w:sz w:val="24"/>
                <w:szCs w:val="24"/>
              </w:rPr>
              <w:t xml:space="preserve"> </w:t>
            </w:r>
            <w:r w:rsidRPr="00FA43C8">
              <w:rPr>
                <w:rFonts w:ascii="Times New Roman" w:hAnsi="Times New Roman" w:cs="Times New Roman"/>
                <w:spacing w:val="12"/>
                <w:sz w:val="24"/>
                <w:szCs w:val="24"/>
              </w:rPr>
              <w:t xml:space="preserve"> </w:t>
            </w:r>
            <w:r w:rsidRPr="00FA43C8">
              <w:rPr>
                <w:rFonts w:ascii="Times New Roman" w:hAnsi="Times New Roman" w:cs="Times New Roman"/>
                <w:spacing w:val="2"/>
                <w:sz w:val="24"/>
                <w:szCs w:val="24"/>
              </w:rPr>
              <w:t>(</w:t>
            </w:r>
            <w:r w:rsidRPr="00FA43C8">
              <w:rPr>
                <w:rFonts w:ascii="Times New Roman" w:hAnsi="Times New Roman" w:cs="Times New Roman"/>
                <w:spacing w:val="-4"/>
                <w:sz w:val="24"/>
                <w:szCs w:val="24"/>
              </w:rPr>
              <w:t>e</w:t>
            </w:r>
            <w:r w:rsidRPr="00FA43C8">
              <w:rPr>
                <w:rFonts w:ascii="Times New Roman" w:hAnsi="Times New Roman" w:cs="Times New Roman"/>
                <w:spacing w:val="1"/>
                <w:sz w:val="24"/>
                <w:szCs w:val="24"/>
              </w:rPr>
              <w:t>.</w:t>
            </w:r>
            <w:r w:rsidRPr="00FA43C8">
              <w:rPr>
                <w:rFonts w:ascii="Times New Roman" w:hAnsi="Times New Roman" w:cs="Times New Roman"/>
                <w:spacing w:val="-2"/>
                <w:sz w:val="24"/>
                <w:szCs w:val="24"/>
              </w:rPr>
              <w:t>g</w:t>
            </w:r>
            <w:r w:rsidRPr="00FA43C8">
              <w:rPr>
                <w:rFonts w:ascii="Times New Roman" w:hAnsi="Times New Roman" w:cs="Times New Roman"/>
                <w:sz w:val="24"/>
                <w:szCs w:val="24"/>
              </w:rPr>
              <w:t>. w</w:t>
            </w:r>
            <w:r w:rsidRPr="00FA43C8">
              <w:rPr>
                <w:rFonts w:ascii="Times New Roman" w:hAnsi="Times New Roman" w:cs="Times New Roman"/>
                <w:spacing w:val="1"/>
                <w:sz w:val="24"/>
                <w:szCs w:val="24"/>
              </w:rPr>
              <w:t>a</w:t>
            </w:r>
            <w:r w:rsidRPr="00FA43C8">
              <w:rPr>
                <w:rFonts w:ascii="Times New Roman" w:hAnsi="Times New Roman" w:cs="Times New Roman"/>
                <w:spacing w:val="-12"/>
                <w:sz w:val="24"/>
                <w:szCs w:val="24"/>
              </w:rPr>
              <w:t>y</w:t>
            </w:r>
            <w:r w:rsidRPr="00FA43C8">
              <w:rPr>
                <w:rFonts w:ascii="Times New Roman" w:hAnsi="Times New Roman" w:cs="Times New Roman"/>
                <w:sz w:val="24"/>
                <w:szCs w:val="24"/>
              </w:rPr>
              <w:t>s</w:t>
            </w:r>
            <w:r w:rsidRPr="00FA43C8">
              <w:rPr>
                <w:rFonts w:ascii="Times New Roman" w:hAnsi="Times New Roman" w:cs="Times New Roman"/>
                <w:spacing w:val="4"/>
                <w:sz w:val="24"/>
                <w:szCs w:val="24"/>
              </w:rPr>
              <w:t xml:space="preserve"> </w:t>
            </w:r>
            <w:r w:rsidRPr="00FA43C8">
              <w:rPr>
                <w:rFonts w:ascii="Times New Roman" w:hAnsi="Times New Roman" w:cs="Times New Roman"/>
                <w:sz w:val="24"/>
                <w:szCs w:val="24"/>
              </w:rPr>
              <w:t>to</w:t>
            </w:r>
            <w:r w:rsidRPr="00FA43C8">
              <w:rPr>
                <w:rFonts w:ascii="Times New Roman" w:hAnsi="Times New Roman" w:cs="Times New Roman"/>
                <w:spacing w:val="2"/>
                <w:sz w:val="24"/>
                <w:szCs w:val="24"/>
              </w:rPr>
              <w:t xml:space="preserve"> </w:t>
            </w:r>
            <w:r w:rsidRPr="00FA43C8">
              <w:rPr>
                <w:rFonts w:ascii="Times New Roman" w:hAnsi="Times New Roman" w:cs="Times New Roman"/>
                <w:spacing w:val="-5"/>
                <w:sz w:val="24"/>
                <w:szCs w:val="24"/>
              </w:rPr>
              <w:t>i</w:t>
            </w:r>
            <w:r w:rsidRPr="00FA43C8">
              <w:rPr>
                <w:rFonts w:ascii="Times New Roman" w:hAnsi="Times New Roman" w:cs="Times New Roman"/>
                <w:spacing w:val="2"/>
                <w:sz w:val="24"/>
                <w:szCs w:val="24"/>
              </w:rPr>
              <w:t>mpr</w:t>
            </w:r>
            <w:r w:rsidRPr="00FA43C8">
              <w:rPr>
                <w:rFonts w:ascii="Times New Roman" w:hAnsi="Times New Roman" w:cs="Times New Roman"/>
                <w:spacing w:val="7"/>
                <w:sz w:val="24"/>
                <w:szCs w:val="24"/>
              </w:rPr>
              <w:t>o</w:t>
            </w:r>
            <w:r w:rsidRPr="00FA43C8">
              <w:rPr>
                <w:rFonts w:ascii="Times New Roman" w:hAnsi="Times New Roman" w:cs="Times New Roman"/>
                <w:spacing w:val="-7"/>
                <w:sz w:val="24"/>
                <w:szCs w:val="24"/>
              </w:rPr>
              <w:t>v</w:t>
            </w:r>
            <w:r w:rsidRPr="00FA43C8">
              <w:rPr>
                <w:rFonts w:ascii="Times New Roman" w:hAnsi="Times New Roman" w:cs="Times New Roman"/>
                <w:sz w:val="24"/>
                <w:szCs w:val="24"/>
              </w:rPr>
              <w:t>e</w:t>
            </w:r>
            <w:r w:rsidRPr="00FA43C8">
              <w:rPr>
                <w:rFonts w:ascii="Times New Roman" w:hAnsi="Times New Roman" w:cs="Times New Roman"/>
                <w:spacing w:val="7"/>
                <w:sz w:val="24"/>
                <w:szCs w:val="24"/>
              </w:rPr>
              <w:t xml:space="preserve"> </w:t>
            </w:r>
            <w:r w:rsidRPr="00FA43C8">
              <w:rPr>
                <w:rFonts w:ascii="Times New Roman" w:hAnsi="Times New Roman" w:cs="Times New Roman"/>
                <w:spacing w:val="-1"/>
                <w:w w:val="102"/>
                <w:sz w:val="24"/>
                <w:szCs w:val="24"/>
              </w:rPr>
              <w:t>s</w:t>
            </w:r>
            <w:r w:rsidRPr="00FA43C8">
              <w:rPr>
                <w:rFonts w:ascii="Times New Roman" w:hAnsi="Times New Roman" w:cs="Times New Roman"/>
                <w:spacing w:val="2"/>
                <w:w w:val="102"/>
                <w:sz w:val="24"/>
                <w:szCs w:val="24"/>
              </w:rPr>
              <w:t>ur</w:t>
            </w:r>
            <w:r w:rsidRPr="00FA43C8">
              <w:rPr>
                <w:rFonts w:ascii="Times New Roman" w:hAnsi="Times New Roman" w:cs="Times New Roman"/>
                <w:spacing w:val="-2"/>
                <w:w w:val="102"/>
                <w:sz w:val="24"/>
                <w:szCs w:val="24"/>
              </w:rPr>
              <w:t>v</w:t>
            </w:r>
            <w:r w:rsidRPr="00FA43C8">
              <w:rPr>
                <w:rFonts w:ascii="Times New Roman" w:hAnsi="Times New Roman" w:cs="Times New Roman"/>
                <w:w w:val="102"/>
                <w:sz w:val="24"/>
                <w:szCs w:val="24"/>
              </w:rPr>
              <w:t>i</w:t>
            </w:r>
            <w:r w:rsidRPr="00FA43C8">
              <w:rPr>
                <w:rFonts w:ascii="Times New Roman" w:hAnsi="Times New Roman" w:cs="Times New Roman"/>
                <w:spacing w:val="-7"/>
                <w:w w:val="102"/>
                <w:sz w:val="24"/>
                <w:szCs w:val="24"/>
              </w:rPr>
              <w:t>v</w:t>
            </w:r>
            <w:r w:rsidRPr="00FA43C8">
              <w:rPr>
                <w:rFonts w:ascii="Times New Roman" w:hAnsi="Times New Roman" w:cs="Times New Roman"/>
                <w:spacing w:val="5"/>
                <w:w w:val="102"/>
                <w:sz w:val="24"/>
                <w:szCs w:val="24"/>
              </w:rPr>
              <w:t>a</w:t>
            </w:r>
            <w:r w:rsidRPr="00FA43C8">
              <w:rPr>
                <w:rFonts w:ascii="Times New Roman" w:hAnsi="Times New Roman" w:cs="Times New Roman"/>
                <w:w w:val="102"/>
                <w:sz w:val="24"/>
                <w:szCs w:val="24"/>
              </w:rPr>
              <w:t xml:space="preserve">l </w:t>
            </w:r>
            <w:r w:rsidRPr="00FA43C8">
              <w:rPr>
                <w:rFonts w:ascii="Times New Roman" w:hAnsi="Times New Roman" w:cs="Times New Roman"/>
                <w:spacing w:val="7"/>
                <w:sz w:val="24"/>
                <w:szCs w:val="24"/>
              </w:rPr>
              <w:t>p</w:t>
            </w:r>
            <w:r w:rsidRPr="00FA43C8">
              <w:rPr>
                <w:rFonts w:ascii="Times New Roman" w:hAnsi="Times New Roman" w:cs="Times New Roman"/>
                <w:spacing w:val="-4"/>
                <w:sz w:val="24"/>
                <w:szCs w:val="24"/>
              </w:rPr>
              <w:t>e</w:t>
            </w:r>
            <w:r w:rsidRPr="00FA43C8">
              <w:rPr>
                <w:rFonts w:ascii="Times New Roman" w:hAnsi="Times New Roman" w:cs="Times New Roman"/>
                <w:spacing w:val="2"/>
                <w:sz w:val="24"/>
                <w:szCs w:val="24"/>
              </w:rPr>
              <w:t>r</w:t>
            </w:r>
            <w:r w:rsidRPr="00FA43C8">
              <w:rPr>
                <w:rFonts w:ascii="Times New Roman" w:hAnsi="Times New Roman" w:cs="Times New Roman"/>
                <w:spacing w:val="1"/>
                <w:sz w:val="24"/>
                <w:szCs w:val="24"/>
              </w:rPr>
              <w:t>ce</w:t>
            </w:r>
            <w:r w:rsidRPr="00FA43C8">
              <w:rPr>
                <w:rFonts w:ascii="Times New Roman" w:hAnsi="Times New Roman" w:cs="Times New Roman"/>
                <w:spacing w:val="-7"/>
                <w:sz w:val="24"/>
                <w:szCs w:val="24"/>
              </w:rPr>
              <w:t>n</w:t>
            </w:r>
            <w:r w:rsidRPr="00FA43C8">
              <w:rPr>
                <w:rFonts w:ascii="Times New Roman" w:hAnsi="Times New Roman" w:cs="Times New Roman"/>
                <w:sz w:val="24"/>
                <w:szCs w:val="24"/>
              </w:rPr>
              <w:t>t</w:t>
            </w:r>
            <w:r w:rsidRPr="00FA43C8">
              <w:rPr>
                <w:rFonts w:ascii="Times New Roman" w:hAnsi="Times New Roman" w:cs="Times New Roman"/>
                <w:spacing w:val="1"/>
                <w:sz w:val="24"/>
                <w:szCs w:val="24"/>
              </w:rPr>
              <w:t>a</w:t>
            </w:r>
            <w:r w:rsidRPr="00FA43C8">
              <w:rPr>
                <w:rFonts w:ascii="Times New Roman" w:hAnsi="Times New Roman" w:cs="Times New Roman"/>
                <w:spacing w:val="-2"/>
                <w:sz w:val="24"/>
                <w:szCs w:val="24"/>
              </w:rPr>
              <w:t>g</w:t>
            </w:r>
            <w:r w:rsidRPr="00FA43C8">
              <w:rPr>
                <w:rFonts w:ascii="Times New Roman" w:hAnsi="Times New Roman" w:cs="Times New Roman"/>
                <w:sz w:val="24"/>
                <w:szCs w:val="24"/>
              </w:rPr>
              <w:t xml:space="preserve">e  </w:t>
            </w:r>
            <w:r w:rsidRPr="00FA43C8">
              <w:rPr>
                <w:rFonts w:ascii="Times New Roman" w:hAnsi="Times New Roman" w:cs="Times New Roman"/>
                <w:spacing w:val="7"/>
                <w:sz w:val="24"/>
                <w:szCs w:val="24"/>
              </w:rPr>
              <w:t>o</w:t>
            </w:r>
            <w:r w:rsidRPr="00FA43C8">
              <w:rPr>
                <w:rFonts w:ascii="Times New Roman" w:hAnsi="Times New Roman" w:cs="Times New Roman"/>
                <w:sz w:val="24"/>
                <w:szCs w:val="24"/>
              </w:rPr>
              <w:t>f</w:t>
            </w:r>
            <w:r w:rsidRPr="00FA43C8">
              <w:rPr>
                <w:rFonts w:ascii="Times New Roman" w:hAnsi="Times New Roman" w:cs="Times New Roman"/>
                <w:spacing w:val="31"/>
                <w:sz w:val="24"/>
                <w:szCs w:val="24"/>
              </w:rPr>
              <w:t xml:space="preserve"> </w:t>
            </w:r>
            <w:r w:rsidRPr="00FA43C8">
              <w:rPr>
                <w:rFonts w:ascii="Times New Roman" w:hAnsi="Times New Roman" w:cs="Times New Roman"/>
                <w:spacing w:val="4"/>
                <w:sz w:val="24"/>
                <w:szCs w:val="24"/>
              </w:rPr>
              <w:t>t</w:t>
            </w:r>
            <w:r w:rsidRPr="00FA43C8">
              <w:rPr>
                <w:rFonts w:ascii="Times New Roman" w:hAnsi="Times New Roman" w:cs="Times New Roman"/>
                <w:spacing w:val="-7"/>
                <w:sz w:val="24"/>
                <w:szCs w:val="24"/>
              </w:rPr>
              <w:t>h</w:t>
            </w:r>
            <w:r w:rsidRPr="00FA43C8">
              <w:rPr>
                <w:rFonts w:ascii="Times New Roman" w:hAnsi="Times New Roman" w:cs="Times New Roman"/>
                <w:sz w:val="24"/>
                <w:szCs w:val="24"/>
              </w:rPr>
              <w:t>e</w:t>
            </w:r>
            <w:r w:rsidRPr="00FA43C8">
              <w:rPr>
                <w:rFonts w:ascii="Times New Roman" w:hAnsi="Times New Roman" w:cs="Times New Roman"/>
                <w:spacing w:val="46"/>
                <w:sz w:val="24"/>
                <w:szCs w:val="24"/>
              </w:rPr>
              <w:t xml:space="preserve"> </w:t>
            </w:r>
            <w:r w:rsidRPr="00FA43C8">
              <w:rPr>
                <w:rFonts w:ascii="Times New Roman" w:hAnsi="Times New Roman" w:cs="Times New Roman"/>
                <w:spacing w:val="2"/>
                <w:sz w:val="24"/>
                <w:szCs w:val="24"/>
              </w:rPr>
              <w:t>p</w:t>
            </w:r>
            <w:r w:rsidRPr="00FA43C8">
              <w:rPr>
                <w:rFonts w:ascii="Times New Roman" w:hAnsi="Times New Roman" w:cs="Times New Roman"/>
                <w:spacing w:val="-5"/>
                <w:sz w:val="24"/>
                <w:szCs w:val="24"/>
              </w:rPr>
              <w:t>l</w:t>
            </w:r>
            <w:r w:rsidRPr="00FA43C8">
              <w:rPr>
                <w:rFonts w:ascii="Times New Roman" w:hAnsi="Times New Roman" w:cs="Times New Roman"/>
                <w:spacing w:val="5"/>
                <w:sz w:val="24"/>
                <w:szCs w:val="24"/>
              </w:rPr>
              <w:t>a</w:t>
            </w:r>
            <w:r w:rsidRPr="00FA43C8">
              <w:rPr>
                <w:rFonts w:ascii="Times New Roman" w:hAnsi="Times New Roman" w:cs="Times New Roman"/>
                <w:spacing w:val="-7"/>
                <w:sz w:val="24"/>
                <w:szCs w:val="24"/>
              </w:rPr>
              <w:t>n</w:t>
            </w:r>
            <w:r w:rsidRPr="00FA43C8">
              <w:rPr>
                <w:rFonts w:ascii="Times New Roman" w:hAnsi="Times New Roman" w:cs="Times New Roman"/>
                <w:spacing w:val="4"/>
                <w:sz w:val="24"/>
                <w:szCs w:val="24"/>
              </w:rPr>
              <w:t>t</w:t>
            </w:r>
            <w:r w:rsidRPr="00FA43C8">
              <w:rPr>
                <w:rFonts w:ascii="Times New Roman" w:hAnsi="Times New Roman" w:cs="Times New Roman"/>
                <w:spacing w:val="-4"/>
                <w:sz w:val="24"/>
                <w:szCs w:val="24"/>
              </w:rPr>
              <w:t>e</w:t>
            </w:r>
            <w:r w:rsidRPr="00FA43C8">
              <w:rPr>
                <w:rFonts w:ascii="Times New Roman" w:hAnsi="Times New Roman" w:cs="Times New Roman"/>
                <w:sz w:val="24"/>
                <w:szCs w:val="24"/>
              </w:rPr>
              <w:t>d</w:t>
            </w:r>
            <w:r w:rsidRPr="00FA43C8">
              <w:rPr>
                <w:rFonts w:ascii="Times New Roman" w:hAnsi="Times New Roman" w:cs="Times New Roman"/>
                <w:spacing w:val="51"/>
                <w:sz w:val="24"/>
                <w:szCs w:val="24"/>
              </w:rPr>
              <w:t xml:space="preserve"> </w:t>
            </w:r>
            <w:r w:rsidRPr="00FA43C8">
              <w:rPr>
                <w:rFonts w:ascii="Times New Roman" w:hAnsi="Times New Roman" w:cs="Times New Roman"/>
                <w:spacing w:val="-1"/>
                <w:sz w:val="24"/>
                <w:szCs w:val="24"/>
              </w:rPr>
              <w:t>s</w:t>
            </w:r>
            <w:r w:rsidRPr="00FA43C8">
              <w:rPr>
                <w:rFonts w:ascii="Times New Roman" w:hAnsi="Times New Roman" w:cs="Times New Roman"/>
                <w:spacing w:val="1"/>
                <w:sz w:val="24"/>
                <w:szCs w:val="24"/>
              </w:rPr>
              <w:t>ee</w:t>
            </w:r>
            <w:r w:rsidRPr="00FA43C8">
              <w:rPr>
                <w:rFonts w:ascii="Times New Roman" w:hAnsi="Times New Roman" w:cs="Times New Roman"/>
                <w:spacing w:val="2"/>
                <w:sz w:val="24"/>
                <w:szCs w:val="24"/>
              </w:rPr>
              <w:t>d</w:t>
            </w:r>
            <w:r w:rsidRPr="00FA43C8">
              <w:rPr>
                <w:rFonts w:ascii="Times New Roman" w:hAnsi="Times New Roman" w:cs="Times New Roman"/>
                <w:spacing w:val="-5"/>
                <w:sz w:val="24"/>
                <w:szCs w:val="24"/>
              </w:rPr>
              <w:t>l</w:t>
            </w:r>
            <w:r w:rsidRPr="00FA43C8">
              <w:rPr>
                <w:rFonts w:ascii="Times New Roman" w:hAnsi="Times New Roman" w:cs="Times New Roman"/>
                <w:spacing w:val="4"/>
                <w:sz w:val="24"/>
                <w:szCs w:val="24"/>
              </w:rPr>
              <w:t>i</w:t>
            </w:r>
            <w:r w:rsidRPr="00FA43C8">
              <w:rPr>
                <w:rFonts w:ascii="Times New Roman" w:hAnsi="Times New Roman" w:cs="Times New Roman"/>
                <w:spacing w:val="-2"/>
                <w:sz w:val="24"/>
                <w:szCs w:val="24"/>
              </w:rPr>
              <w:t>n</w:t>
            </w:r>
            <w:r w:rsidRPr="00FA43C8">
              <w:rPr>
                <w:rFonts w:ascii="Times New Roman" w:hAnsi="Times New Roman" w:cs="Times New Roman"/>
                <w:spacing w:val="2"/>
                <w:sz w:val="24"/>
                <w:szCs w:val="24"/>
              </w:rPr>
              <w:t>g</w:t>
            </w:r>
            <w:r w:rsidRPr="00FA43C8">
              <w:rPr>
                <w:rFonts w:ascii="Times New Roman" w:hAnsi="Times New Roman" w:cs="Times New Roman"/>
                <w:spacing w:val="-6"/>
                <w:sz w:val="24"/>
                <w:szCs w:val="24"/>
              </w:rPr>
              <w:t>s</w:t>
            </w:r>
            <w:r w:rsidRPr="00FA43C8">
              <w:rPr>
                <w:rFonts w:ascii="Times New Roman" w:hAnsi="Times New Roman" w:cs="Times New Roman"/>
                <w:sz w:val="24"/>
                <w:szCs w:val="24"/>
              </w:rPr>
              <w:t>,</w:t>
            </w:r>
            <w:r w:rsidRPr="00FA43C8">
              <w:rPr>
                <w:rFonts w:ascii="Times New Roman" w:hAnsi="Times New Roman" w:cs="Times New Roman"/>
                <w:spacing w:val="53"/>
                <w:sz w:val="24"/>
                <w:szCs w:val="24"/>
              </w:rPr>
              <w:t xml:space="preserve"> </w:t>
            </w:r>
            <w:r w:rsidRPr="00FA43C8">
              <w:rPr>
                <w:rFonts w:ascii="Times New Roman" w:hAnsi="Times New Roman" w:cs="Times New Roman"/>
                <w:spacing w:val="7"/>
                <w:sz w:val="24"/>
                <w:szCs w:val="24"/>
              </w:rPr>
              <w:t>o</w:t>
            </w:r>
            <w:r w:rsidRPr="00FA43C8">
              <w:rPr>
                <w:rFonts w:ascii="Times New Roman" w:hAnsi="Times New Roman" w:cs="Times New Roman"/>
                <w:spacing w:val="-7"/>
                <w:sz w:val="24"/>
                <w:szCs w:val="24"/>
              </w:rPr>
              <w:t>v</w:t>
            </w:r>
            <w:r w:rsidRPr="00FA43C8">
              <w:rPr>
                <w:rFonts w:ascii="Times New Roman" w:hAnsi="Times New Roman" w:cs="Times New Roman"/>
                <w:spacing w:val="1"/>
                <w:sz w:val="24"/>
                <w:szCs w:val="24"/>
              </w:rPr>
              <w:t>e</w:t>
            </w:r>
            <w:r w:rsidRPr="00FA43C8">
              <w:rPr>
                <w:rFonts w:ascii="Times New Roman" w:hAnsi="Times New Roman" w:cs="Times New Roman"/>
                <w:spacing w:val="2"/>
                <w:sz w:val="24"/>
                <w:szCs w:val="24"/>
              </w:rPr>
              <w:t>r</w:t>
            </w:r>
            <w:r w:rsidRPr="00FA43C8">
              <w:rPr>
                <w:rFonts w:ascii="Times New Roman" w:hAnsi="Times New Roman" w:cs="Times New Roman"/>
                <w:spacing w:val="1"/>
                <w:sz w:val="24"/>
                <w:szCs w:val="24"/>
              </w:rPr>
              <w:t>a</w:t>
            </w:r>
            <w:r w:rsidRPr="00FA43C8">
              <w:rPr>
                <w:rFonts w:ascii="Times New Roman" w:hAnsi="Times New Roman" w:cs="Times New Roman"/>
                <w:sz w:val="24"/>
                <w:szCs w:val="24"/>
              </w:rPr>
              <w:t>ll</w:t>
            </w:r>
            <w:r w:rsidRPr="00FA43C8">
              <w:rPr>
                <w:rFonts w:ascii="Times New Roman" w:hAnsi="Times New Roman" w:cs="Times New Roman"/>
                <w:spacing w:val="47"/>
                <w:sz w:val="24"/>
                <w:szCs w:val="24"/>
              </w:rPr>
              <w:t xml:space="preserve"> </w:t>
            </w:r>
            <w:r w:rsidRPr="00FA43C8">
              <w:rPr>
                <w:rFonts w:ascii="Times New Roman" w:hAnsi="Times New Roman" w:cs="Times New Roman"/>
                <w:sz w:val="24"/>
                <w:szCs w:val="24"/>
              </w:rPr>
              <w:t>i</w:t>
            </w:r>
            <w:r w:rsidRPr="00FA43C8">
              <w:rPr>
                <w:rFonts w:ascii="Times New Roman" w:hAnsi="Times New Roman" w:cs="Times New Roman"/>
                <w:spacing w:val="-2"/>
                <w:sz w:val="24"/>
                <w:szCs w:val="24"/>
              </w:rPr>
              <w:t>n</w:t>
            </w:r>
            <w:r w:rsidRPr="00FA43C8">
              <w:rPr>
                <w:rFonts w:ascii="Times New Roman" w:hAnsi="Times New Roman" w:cs="Times New Roman"/>
                <w:spacing w:val="-4"/>
                <w:sz w:val="24"/>
                <w:szCs w:val="24"/>
              </w:rPr>
              <w:t>c</w:t>
            </w:r>
            <w:r w:rsidRPr="00FA43C8">
              <w:rPr>
                <w:rFonts w:ascii="Times New Roman" w:hAnsi="Times New Roman" w:cs="Times New Roman"/>
                <w:spacing w:val="6"/>
                <w:sz w:val="24"/>
                <w:szCs w:val="24"/>
              </w:rPr>
              <w:t>r</w:t>
            </w:r>
            <w:r w:rsidRPr="00FA43C8">
              <w:rPr>
                <w:rFonts w:ascii="Times New Roman" w:hAnsi="Times New Roman" w:cs="Times New Roman"/>
                <w:spacing w:val="1"/>
                <w:sz w:val="24"/>
                <w:szCs w:val="24"/>
              </w:rPr>
              <w:t>ea</w:t>
            </w:r>
            <w:r w:rsidRPr="00FA43C8">
              <w:rPr>
                <w:rFonts w:ascii="Times New Roman" w:hAnsi="Times New Roman" w:cs="Times New Roman"/>
                <w:spacing w:val="-6"/>
                <w:sz w:val="24"/>
                <w:szCs w:val="24"/>
              </w:rPr>
              <w:t>s</w:t>
            </w:r>
            <w:r w:rsidRPr="00FA43C8">
              <w:rPr>
                <w:rFonts w:ascii="Times New Roman" w:hAnsi="Times New Roman" w:cs="Times New Roman"/>
                <w:sz w:val="24"/>
                <w:szCs w:val="24"/>
              </w:rPr>
              <w:t>e  in</w:t>
            </w:r>
            <w:r w:rsidRPr="00FA43C8">
              <w:rPr>
                <w:rFonts w:ascii="Times New Roman" w:hAnsi="Times New Roman" w:cs="Times New Roman"/>
                <w:spacing w:val="36"/>
                <w:sz w:val="24"/>
                <w:szCs w:val="24"/>
              </w:rPr>
              <w:t xml:space="preserve"> </w:t>
            </w:r>
            <w:r w:rsidRPr="00FA43C8">
              <w:rPr>
                <w:rFonts w:ascii="Times New Roman" w:hAnsi="Times New Roman" w:cs="Times New Roman"/>
                <w:spacing w:val="-3"/>
                <w:sz w:val="24"/>
                <w:szCs w:val="24"/>
              </w:rPr>
              <w:t>f</w:t>
            </w:r>
            <w:r w:rsidRPr="00FA43C8">
              <w:rPr>
                <w:rFonts w:ascii="Times New Roman" w:hAnsi="Times New Roman" w:cs="Times New Roman"/>
                <w:spacing w:val="7"/>
                <w:sz w:val="24"/>
                <w:szCs w:val="24"/>
              </w:rPr>
              <w:t>o</w:t>
            </w:r>
            <w:r w:rsidRPr="00FA43C8">
              <w:rPr>
                <w:rFonts w:ascii="Times New Roman" w:hAnsi="Times New Roman" w:cs="Times New Roman"/>
                <w:spacing w:val="2"/>
                <w:sz w:val="24"/>
                <w:szCs w:val="24"/>
              </w:rPr>
              <w:t>r</w:t>
            </w:r>
            <w:r w:rsidRPr="00FA43C8">
              <w:rPr>
                <w:rFonts w:ascii="Times New Roman" w:hAnsi="Times New Roman" w:cs="Times New Roman"/>
                <w:spacing w:val="-4"/>
                <w:sz w:val="24"/>
                <w:szCs w:val="24"/>
              </w:rPr>
              <w:t>e</w:t>
            </w:r>
            <w:r w:rsidRPr="00FA43C8">
              <w:rPr>
                <w:rFonts w:ascii="Times New Roman" w:hAnsi="Times New Roman" w:cs="Times New Roman"/>
                <w:spacing w:val="-1"/>
                <w:sz w:val="24"/>
                <w:szCs w:val="24"/>
              </w:rPr>
              <w:t>s</w:t>
            </w:r>
            <w:r w:rsidRPr="00FA43C8">
              <w:rPr>
                <w:rFonts w:ascii="Times New Roman" w:hAnsi="Times New Roman" w:cs="Times New Roman"/>
                <w:sz w:val="24"/>
                <w:szCs w:val="24"/>
              </w:rPr>
              <w:t>t</w:t>
            </w:r>
            <w:r w:rsidRPr="00FA43C8">
              <w:rPr>
                <w:rFonts w:ascii="Times New Roman" w:hAnsi="Times New Roman" w:cs="Times New Roman"/>
                <w:spacing w:val="45"/>
                <w:sz w:val="24"/>
                <w:szCs w:val="24"/>
              </w:rPr>
              <w:t xml:space="preserve"> </w:t>
            </w:r>
            <w:r w:rsidRPr="00FA43C8">
              <w:rPr>
                <w:rFonts w:ascii="Times New Roman" w:hAnsi="Times New Roman" w:cs="Times New Roman"/>
                <w:spacing w:val="1"/>
                <w:sz w:val="24"/>
                <w:szCs w:val="24"/>
              </w:rPr>
              <w:t>a</w:t>
            </w:r>
            <w:r w:rsidRPr="00FA43C8">
              <w:rPr>
                <w:rFonts w:ascii="Times New Roman" w:hAnsi="Times New Roman" w:cs="Times New Roman"/>
                <w:spacing w:val="-7"/>
                <w:sz w:val="24"/>
                <w:szCs w:val="24"/>
              </w:rPr>
              <w:t>n</w:t>
            </w:r>
            <w:r w:rsidRPr="00FA43C8">
              <w:rPr>
                <w:rFonts w:ascii="Times New Roman" w:hAnsi="Times New Roman" w:cs="Times New Roman"/>
                <w:sz w:val="24"/>
                <w:szCs w:val="24"/>
              </w:rPr>
              <w:t>d</w:t>
            </w:r>
            <w:r w:rsidRPr="00FA43C8">
              <w:rPr>
                <w:rFonts w:ascii="Times New Roman" w:hAnsi="Times New Roman" w:cs="Times New Roman"/>
                <w:spacing w:val="48"/>
                <w:sz w:val="24"/>
                <w:szCs w:val="24"/>
              </w:rPr>
              <w:t xml:space="preserve"> </w:t>
            </w:r>
            <w:r w:rsidRPr="00FA43C8">
              <w:rPr>
                <w:rFonts w:ascii="Times New Roman" w:hAnsi="Times New Roman" w:cs="Times New Roman"/>
                <w:w w:val="102"/>
                <w:sz w:val="24"/>
                <w:szCs w:val="24"/>
              </w:rPr>
              <w:t>t</w:t>
            </w:r>
            <w:r w:rsidRPr="00FA43C8">
              <w:rPr>
                <w:rFonts w:ascii="Times New Roman" w:hAnsi="Times New Roman" w:cs="Times New Roman"/>
                <w:spacing w:val="2"/>
                <w:w w:val="102"/>
                <w:sz w:val="24"/>
                <w:szCs w:val="24"/>
              </w:rPr>
              <w:t>r</w:t>
            </w:r>
            <w:r w:rsidRPr="00FA43C8">
              <w:rPr>
                <w:rFonts w:ascii="Times New Roman" w:hAnsi="Times New Roman" w:cs="Times New Roman"/>
                <w:spacing w:val="-4"/>
                <w:w w:val="102"/>
                <w:sz w:val="24"/>
                <w:szCs w:val="24"/>
              </w:rPr>
              <w:t>e</w:t>
            </w:r>
            <w:r w:rsidRPr="00FA43C8">
              <w:rPr>
                <w:rFonts w:ascii="Times New Roman" w:hAnsi="Times New Roman" w:cs="Times New Roman"/>
                <w:w w:val="102"/>
                <w:sz w:val="24"/>
                <w:szCs w:val="24"/>
              </w:rPr>
              <w:t xml:space="preserve">e </w:t>
            </w:r>
            <w:r w:rsidRPr="00FA43C8">
              <w:rPr>
                <w:rFonts w:ascii="Times New Roman" w:hAnsi="Times New Roman" w:cs="Times New Roman"/>
                <w:spacing w:val="1"/>
                <w:sz w:val="24"/>
                <w:szCs w:val="24"/>
              </w:rPr>
              <w:t>c</w:t>
            </w:r>
            <w:r w:rsidRPr="00FA43C8">
              <w:rPr>
                <w:rFonts w:ascii="Times New Roman" w:hAnsi="Times New Roman" w:cs="Times New Roman"/>
                <w:spacing w:val="2"/>
                <w:sz w:val="24"/>
                <w:szCs w:val="24"/>
              </w:rPr>
              <w:t>o</w:t>
            </w:r>
            <w:r w:rsidRPr="00FA43C8">
              <w:rPr>
                <w:rFonts w:ascii="Times New Roman" w:hAnsi="Times New Roman" w:cs="Times New Roman"/>
                <w:spacing w:val="-2"/>
                <w:sz w:val="24"/>
                <w:szCs w:val="24"/>
              </w:rPr>
              <w:t>v</w:t>
            </w:r>
            <w:r w:rsidRPr="00FA43C8">
              <w:rPr>
                <w:rFonts w:ascii="Times New Roman" w:hAnsi="Times New Roman" w:cs="Times New Roman"/>
                <w:spacing w:val="1"/>
                <w:sz w:val="24"/>
                <w:szCs w:val="24"/>
              </w:rPr>
              <w:t>e</w:t>
            </w:r>
            <w:r w:rsidRPr="00FA43C8">
              <w:rPr>
                <w:rFonts w:ascii="Times New Roman" w:hAnsi="Times New Roman" w:cs="Times New Roman"/>
                <w:spacing w:val="2"/>
                <w:sz w:val="24"/>
                <w:szCs w:val="24"/>
              </w:rPr>
              <w:t>r</w:t>
            </w:r>
            <w:r w:rsidRPr="00FA43C8">
              <w:rPr>
                <w:rFonts w:ascii="Times New Roman" w:hAnsi="Times New Roman" w:cs="Times New Roman"/>
                <w:sz w:val="24"/>
                <w:szCs w:val="24"/>
              </w:rPr>
              <w:t xml:space="preserve">,  </w:t>
            </w:r>
            <w:r w:rsidRPr="00FA43C8">
              <w:rPr>
                <w:rFonts w:ascii="Times New Roman" w:hAnsi="Times New Roman" w:cs="Times New Roman"/>
                <w:spacing w:val="2"/>
                <w:sz w:val="24"/>
                <w:szCs w:val="24"/>
              </w:rPr>
              <w:t>r</w:t>
            </w:r>
            <w:r w:rsidRPr="00FA43C8">
              <w:rPr>
                <w:rFonts w:ascii="Times New Roman" w:hAnsi="Times New Roman" w:cs="Times New Roman"/>
                <w:spacing w:val="1"/>
                <w:sz w:val="24"/>
                <w:szCs w:val="24"/>
              </w:rPr>
              <w:t>e</w:t>
            </w:r>
            <w:r w:rsidRPr="00FA43C8">
              <w:rPr>
                <w:rFonts w:ascii="Times New Roman" w:hAnsi="Times New Roman" w:cs="Times New Roman"/>
                <w:spacing w:val="-2"/>
                <w:sz w:val="24"/>
                <w:szCs w:val="24"/>
              </w:rPr>
              <w:t>g</w:t>
            </w:r>
            <w:r w:rsidRPr="00FA43C8">
              <w:rPr>
                <w:rFonts w:ascii="Times New Roman" w:hAnsi="Times New Roman" w:cs="Times New Roman"/>
                <w:spacing w:val="2"/>
                <w:sz w:val="24"/>
                <w:szCs w:val="24"/>
              </w:rPr>
              <w:t>u</w:t>
            </w:r>
            <w:r w:rsidRPr="00FA43C8">
              <w:rPr>
                <w:rFonts w:ascii="Times New Roman" w:hAnsi="Times New Roman" w:cs="Times New Roman"/>
                <w:spacing w:val="-5"/>
                <w:sz w:val="24"/>
                <w:szCs w:val="24"/>
              </w:rPr>
              <w:t>l</w:t>
            </w:r>
            <w:r w:rsidRPr="00FA43C8">
              <w:rPr>
                <w:rFonts w:ascii="Times New Roman" w:hAnsi="Times New Roman" w:cs="Times New Roman"/>
                <w:spacing w:val="1"/>
                <w:sz w:val="24"/>
                <w:szCs w:val="24"/>
              </w:rPr>
              <w:t>a</w:t>
            </w:r>
            <w:r w:rsidRPr="00FA43C8">
              <w:rPr>
                <w:rFonts w:ascii="Times New Roman" w:hAnsi="Times New Roman" w:cs="Times New Roman"/>
                <w:sz w:val="24"/>
                <w:szCs w:val="24"/>
              </w:rPr>
              <w:t>t</w:t>
            </w:r>
            <w:r w:rsidRPr="00FA43C8">
              <w:rPr>
                <w:rFonts w:ascii="Times New Roman" w:hAnsi="Times New Roman" w:cs="Times New Roman"/>
                <w:spacing w:val="1"/>
                <w:sz w:val="24"/>
                <w:szCs w:val="24"/>
              </w:rPr>
              <w:t>e</w:t>
            </w:r>
            <w:r w:rsidRPr="00FA43C8">
              <w:rPr>
                <w:rFonts w:ascii="Times New Roman" w:hAnsi="Times New Roman" w:cs="Times New Roman"/>
                <w:sz w:val="24"/>
                <w:szCs w:val="24"/>
              </w:rPr>
              <w:t xml:space="preserve">d </w:t>
            </w:r>
            <w:r w:rsidRPr="00FA43C8">
              <w:rPr>
                <w:rFonts w:ascii="Times New Roman" w:hAnsi="Times New Roman" w:cs="Times New Roman"/>
                <w:spacing w:val="12"/>
                <w:sz w:val="24"/>
                <w:szCs w:val="24"/>
              </w:rPr>
              <w:t xml:space="preserve"> </w:t>
            </w:r>
            <w:r w:rsidRPr="00FA43C8">
              <w:rPr>
                <w:rFonts w:ascii="Times New Roman" w:hAnsi="Times New Roman" w:cs="Times New Roman"/>
                <w:spacing w:val="-7"/>
                <w:sz w:val="24"/>
                <w:szCs w:val="24"/>
              </w:rPr>
              <w:t>g</w:t>
            </w:r>
            <w:r w:rsidRPr="00FA43C8">
              <w:rPr>
                <w:rFonts w:ascii="Times New Roman" w:hAnsi="Times New Roman" w:cs="Times New Roman"/>
                <w:spacing w:val="2"/>
                <w:sz w:val="24"/>
                <w:szCs w:val="24"/>
              </w:rPr>
              <w:t>r</w:t>
            </w:r>
            <w:r w:rsidRPr="00FA43C8">
              <w:rPr>
                <w:rFonts w:ascii="Times New Roman" w:hAnsi="Times New Roman" w:cs="Times New Roman"/>
                <w:spacing w:val="1"/>
                <w:sz w:val="24"/>
                <w:szCs w:val="24"/>
              </w:rPr>
              <w:t>a</w:t>
            </w:r>
            <w:r w:rsidRPr="00FA43C8">
              <w:rPr>
                <w:rFonts w:ascii="Times New Roman" w:hAnsi="Times New Roman" w:cs="Times New Roman"/>
                <w:spacing w:val="5"/>
                <w:sz w:val="24"/>
                <w:szCs w:val="24"/>
              </w:rPr>
              <w:t>z</w:t>
            </w:r>
            <w:r w:rsidRPr="00FA43C8">
              <w:rPr>
                <w:rFonts w:ascii="Times New Roman" w:hAnsi="Times New Roman" w:cs="Times New Roman"/>
                <w:sz w:val="24"/>
                <w:szCs w:val="24"/>
              </w:rPr>
              <w:t>i</w:t>
            </w:r>
            <w:r w:rsidRPr="00FA43C8">
              <w:rPr>
                <w:rFonts w:ascii="Times New Roman" w:hAnsi="Times New Roman" w:cs="Times New Roman"/>
                <w:spacing w:val="-2"/>
                <w:sz w:val="24"/>
                <w:szCs w:val="24"/>
              </w:rPr>
              <w:t>n</w:t>
            </w:r>
            <w:r w:rsidRPr="00FA43C8">
              <w:rPr>
                <w:rFonts w:ascii="Times New Roman" w:hAnsi="Times New Roman" w:cs="Times New Roman"/>
                <w:sz w:val="24"/>
                <w:szCs w:val="24"/>
              </w:rPr>
              <w:t xml:space="preserve">g </w:t>
            </w:r>
            <w:r w:rsidRPr="00FA43C8">
              <w:rPr>
                <w:rFonts w:ascii="Times New Roman" w:hAnsi="Times New Roman" w:cs="Times New Roman"/>
                <w:spacing w:val="4"/>
                <w:sz w:val="24"/>
                <w:szCs w:val="24"/>
              </w:rPr>
              <w:t xml:space="preserve"> </w:t>
            </w:r>
            <w:r w:rsidRPr="00FA43C8">
              <w:rPr>
                <w:rFonts w:ascii="Times New Roman" w:hAnsi="Times New Roman" w:cs="Times New Roman"/>
                <w:spacing w:val="2"/>
                <w:sz w:val="24"/>
                <w:szCs w:val="24"/>
              </w:rPr>
              <w:t>o</w:t>
            </w:r>
            <w:r w:rsidRPr="00FA43C8">
              <w:rPr>
                <w:rFonts w:ascii="Times New Roman" w:hAnsi="Times New Roman" w:cs="Times New Roman"/>
                <w:sz w:val="24"/>
                <w:szCs w:val="24"/>
              </w:rPr>
              <w:t>f</w:t>
            </w:r>
            <w:r w:rsidRPr="00FA43C8">
              <w:rPr>
                <w:rFonts w:ascii="Times New Roman" w:hAnsi="Times New Roman" w:cs="Times New Roman"/>
                <w:spacing w:val="48"/>
                <w:sz w:val="24"/>
                <w:szCs w:val="24"/>
              </w:rPr>
              <w:t xml:space="preserve"> </w:t>
            </w:r>
            <w:r w:rsidRPr="00FA43C8">
              <w:rPr>
                <w:rFonts w:ascii="Times New Roman" w:hAnsi="Times New Roman" w:cs="Times New Roman"/>
                <w:spacing w:val="-4"/>
                <w:sz w:val="24"/>
                <w:szCs w:val="24"/>
              </w:rPr>
              <w:t>c</w:t>
            </w:r>
            <w:r w:rsidRPr="00FA43C8">
              <w:rPr>
                <w:rFonts w:ascii="Times New Roman" w:hAnsi="Times New Roman" w:cs="Times New Roman"/>
                <w:spacing w:val="1"/>
                <w:sz w:val="24"/>
                <w:szCs w:val="24"/>
              </w:rPr>
              <w:t>a</w:t>
            </w:r>
            <w:r w:rsidRPr="00FA43C8">
              <w:rPr>
                <w:rFonts w:ascii="Times New Roman" w:hAnsi="Times New Roman" w:cs="Times New Roman"/>
                <w:sz w:val="24"/>
                <w:szCs w:val="24"/>
              </w:rPr>
              <w:t>t</w:t>
            </w:r>
            <w:r w:rsidRPr="00FA43C8">
              <w:rPr>
                <w:rFonts w:ascii="Times New Roman" w:hAnsi="Times New Roman" w:cs="Times New Roman"/>
                <w:spacing w:val="4"/>
                <w:sz w:val="24"/>
                <w:szCs w:val="24"/>
              </w:rPr>
              <w:t>t</w:t>
            </w:r>
            <w:r w:rsidRPr="00FA43C8">
              <w:rPr>
                <w:rFonts w:ascii="Times New Roman" w:hAnsi="Times New Roman" w:cs="Times New Roman"/>
                <w:sz w:val="24"/>
                <w:szCs w:val="24"/>
              </w:rPr>
              <w:t>l</w:t>
            </w:r>
            <w:r w:rsidRPr="00FA43C8">
              <w:rPr>
                <w:rFonts w:ascii="Times New Roman" w:hAnsi="Times New Roman" w:cs="Times New Roman"/>
                <w:spacing w:val="-4"/>
                <w:sz w:val="24"/>
                <w:szCs w:val="24"/>
              </w:rPr>
              <w:t>e</w:t>
            </w:r>
            <w:r w:rsidRPr="00FA43C8">
              <w:rPr>
                <w:rFonts w:ascii="Times New Roman" w:hAnsi="Times New Roman" w:cs="Times New Roman"/>
                <w:sz w:val="24"/>
                <w:szCs w:val="24"/>
              </w:rPr>
              <w:t xml:space="preserve">, </w:t>
            </w:r>
            <w:r w:rsidRPr="00FA43C8">
              <w:rPr>
                <w:rFonts w:ascii="Times New Roman" w:hAnsi="Times New Roman" w:cs="Times New Roman"/>
                <w:spacing w:val="5"/>
                <w:sz w:val="24"/>
                <w:szCs w:val="24"/>
              </w:rPr>
              <w:t xml:space="preserve"> </w:t>
            </w:r>
            <w:r w:rsidRPr="00FA43C8">
              <w:rPr>
                <w:rFonts w:ascii="Times New Roman" w:hAnsi="Times New Roman" w:cs="Times New Roman"/>
                <w:spacing w:val="1"/>
                <w:sz w:val="24"/>
                <w:szCs w:val="24"/>
              </w:rPr>
              <w:t>c</w:t>
            </w:r>
            <w:r w:rsidRPr="00FA43C8">
              <w:rPr>
                <w:rFonts w:ascii="Times New Roman" w:hAnsi="Times New Roman" w:cs="Times New Roman"/>
                <w:spacing w:val="2"/>
                <w:sz w:val="24"/>
                <w:szCs w:val="24"/>
              </w:rPr>
              <w:t>o</w:t>
            </w:r>
            <w:r w:rsidRPr="00FA43C8">
              <w:rPr>
                <w:rFonts w:ascii="Times New Roman" w:hAnsi="Times New Roman" w:cs="Times New Roman"/>
                <w:spacing w:val="-2"/>
                <w:sz w:val="24"/>
                <w:szCs w:val="24"/>
              </w:rPr>
              <w:t>n</w:t>
            </w:r>
            <w:r w:rsidRPr="00FA43C8">
              <w:rPr>
                <w:rFonts w:ascii="Times New Roman" w:hAnsi="Times New Roman" w:cs="Times New Roman"/>
                <w:sz w:val="24"/>
                <w:szCs w:val="24"/>
              </w:rPr>
              <w:t>t</w:t>
            </w:r>
            <w:r w:rsidRPr="00FA43C8">
              <w:rPr>
                <w:rFonts w:ascii="Times New Roman" w:hAnsi="Times New Roman" w:cs="Times New Roman"/>
                <w:spacing w:val="2"/>
                <w:sz w:val="24"/>
                <w:szCs w:val="24"/>
              </w:rPr>
              <w:t>ro</w:t>
            </w:r>
            <w:r w:rsidRPr="00FA43C8">
              <w:rPr>
                <w:rFonts w:ascii="Times New Roman" w:hAnsi="Times New Roman" w:cs="Times New Roman"/>
                <w:sz w:val="24"/>
                <w:szCs w:val="24"/>
              </w:rPr>
              <w:t xml:space="preserve">l  </w:t>
            </w:r>
            <w:r w:rsidRPr="00FA43C8">
              <w:rPr>
                <w:rFonts w:ascii="Times New Roman" w:hAnsi="Times New Roman" w:cs="Times New Roman"/>
                <w:spacing w:val="7"/>
                <w:sz w:val="24"/>
                <w:szCs w:val="24"/>
              </w:rPr>
              <w:t>o</w:t>
            </w:r>
            <w:r w:rsidRPr="00FA43C8">
              <w:rPr>
                <w:rFonts w:ascii="Times New Roman" w:hAnsi="Times New Roman" w:cs="Times New Roman"/>
                <w:sz w:val="24"/>
                <w:szCs w:val="24"/>
              </w:rPr>
              <w:t>f</w:t>
            </w:r>
            <w:r w:rsidRPr="00FA43C8">
              <w:rPr>
                <w:rFonts w:ascii="Times New Roman" w:hAnsi="Times New Roman" w:cs="Times New Roman"/>
                <w:spacing w:val="44"/>
                <w:sz w:val="24"/>
                <w:szCs w:val="24"/>
              </w:rPr>
              <w:t xml:space="preserve"> </w:t>
            </w:r>
            <w:r w:rsidRPr="00FA43C8">
              <w:rPr>
                <w:rFonts w:ascii="Times New Roman" w:hAnsi="Times New Roman" w:cs="Times New Roman"/>
                <w:sz w:val="24"/>
                <w:szCs w:val="24"/>
              </w:rPr>
              <w:t>i</w:t>
            </w:r>
            <w:r w:rsidRPr="00FA43C8">
              <w:rPr>
                <w:rFonts w:ascii="Times New Roman" w:hAnsi="Times New Roman" w:cs="Times New Roman"/>
                <w:spacing w:val="4"/>
                <w:sz w:val="24"/>
                <w:szCs w:val="24"/>
              </w:rPr>
              <w:t>l</w:t>
            </w:r>
            <w:r w:rsidRPr="00FA43C8">
              <w:rPr>
                <w:rFonts w:ascii="Times New Roman" w:hAnsi="Times New Roman" w:cs="Times New Roman"/>
                <w:sz w:val="24"/>
                <w:szCs w:val="24"/>
              </w:rPr>
              <w:t>li</w:t>
            </w:r>
            <w:r w:rsidRPr="00FA43C8">
              <w:rPr>
                <w:rFonts w:ascii="Times New Roman" w:hAnsi="Times New Roman" w:cs="Times New Roman"/>
                <w:spacing w:val="1"/>
                <w:sz w:val="24"/>
                <w:szCs w:val="24"/>
              </w:rPr>
              <w:t>c</w:t>
            </w:r>
            <w:r w:rsidRPr="00FA43C8">
              <w:rPr>
                <w:rFonts w:ascii="Times New Roman" w:hAnsi="Times New Roman" w:cs="Times New Roman"/>
                <w:spacing w:val="-5"/>
                <w:sz w:val="24"/>
                <w:szCs w:val="24"/>
              </w:rPr>
              <w:t>i</w:t>
            </w:r>
            <w:r w:rsidRPr="00FA43C8">
              <w:rPr>
                <w:rFonts w:ascii="Times New Roman" w:hAnsi="Times New Roman" w:cs="Times New Roman"/>
                <w:sz w:val="24"/>
                <w:szCs w:val="24"/>
              </w:rPr>
              <w:t xml:space="preserve">t </w:t>
            </w:r>
            <w:r w:rsidRPr="00FA43C8">
              <w:rPr>
                <w:rFonts w:ascii="Times New Roman" w:hAnsi="Times New Roman" w:cs="Times New Roman"/>
                <w:spacing w:val="7"/>
                <w:sz w:val="24"/>
                <w:szCs w:val="24"/>
              </w:rPr>
              <w:t xml:space="preserve"> </w:t>
            </w:r>
            <w:r w:rsidRPr="00FA43C8">
              <w:rPr>
                <w:rFonts w:ascii="Times New Roman" w:hAnsi="Times New Roman" w:cs="Times New Roman"/>
                <w:spacing w:val="-3"/>
                <w:sz w:val="24"/>
                <w:szCs w:val="24"/>
              </w:rPr>
              <w:t>f</w:t>
            </w:r>
            <w:r w:rsidRPr="00FA43C8">
              <w:rPr>
                <w:rFonts w:ascii="Times New Roman" w:hAnsi="Times New Roman" w:cs="Times New Roman"/>
                <w:spacing w:val="1"/>
                <w:sz w:val="24"/>
                <w:szCs w:val="24"/>
              </w:rPr>
              <w:t>e</w:t>
            </w:r>
            <w:r w:rsidRPr="00FA43C8">
              <w:rPr>
                <w:rFonts w:ascii="Times New Roman" w:hAnsi="Times New Roman" w:cs="Times New Roman"/>
                <w:sz w:val="24"/>
                <w:szCs w:val="24"/>
              </w:rPr>
              <w:t>l</w:t>
            </w:r>
            <w:r w:rsidRPr="00FA43C8">
              <w:rPr>
                <w:rFonts w:ascii="Times New Roman" w:hAnsi="Times New Roman" w:cs="Times New Roman"/>
                <w:spacing w:val="4"/>
                <w:sz w:val="24"/>
                <w:szCs w:val="24"/>
              </w:rPr>
              <w:t>l</w:t>
            </w:r>
            <w:r w:rsidRPr="00FA43C8">
              <w:rPr>
                <w:rFonts w:ascii="Times New Roman" w:hAnsi="Times New Roman" w:cs="Times New Roman"/>
                <w:sz w:val="24"/>
                <w:szCs w:val="24"/>
              </w:rPr>
              <w:t>i</w:t>
            </w:r>
            <w:r w:rsidRPr="00FA43C8">
              <w:rPr>
                <w:rFonts w:ascii="Times New Roman" w:hAnsi="Times New Roman" w:cs="Times New Roman"/>
                <w:spacing w:val="-2"/>
                <w:sz w:val="24"/>
                <w:szCs w:val="24"/>
              </w:rPr>
              <w:t>ng</w:t>
            </w:r>
            <w:r w:rsidRPr="00FA43C8">
              <w:rPr>
                <w:rFonts w:ascii="Times New Roman" w:hAnsi="Times New Roman" w:cs="Times New Roman"/>
                <w:sz w:val="24"/>
                <w:szCs w:val="24"/>
              </w:rPr>
              <w:t xml:space="preserve">, </w:t>
            </w:r>
            <w:r w:rsidRPr="00FA43C8">
              <w:rPr>
                <w:rFonts w:ascii="Times New Roman" w:hAnsi="Times New Roman" w:cs="Times New Roman"/>
                <w:spacing w:val="7"/>
                <w:sz w:val="24"/>
                <w:szCs w:val="24"/>
              </w:rPr>
              <w:t xml:space="preserve"> </w:t>
            </w:r>
            <w:r w:rsidRPr="00FA43C8">
              <w:rPr>
                <w:rFonts w:ascii="Times New Roman" w:hAnsi="Times New Roman" w:cs="Times New Roman"/>
                <w:spacing w:val="-4"/>
                <w:sz w:val="24"/>
                <w:szCs w:val="24"/>
              </w:rPr>
              <w:t>c</w:t>
            </w:r>
            <w:r w:rsidRPr="00FA43C8">
              <w:rPr>
                <w:rFonts w:ascii="Times New Roman" w:hAnsi="Times New Roman" w:cs="Times New Roman"/>
                <w:spacing w:val="7"/>
                <w:sz w:val="24"/>
                <w:szCs w:val="24"/>
              </w:rPr>
              <w:t>o</w:t>
            </w:r>
            <w:r w:rsidRPr="00FA43C8">
              <w:rPr>
                <w:rFonts w:ascii="Times New Roman" w:hAnsi="Times New Roman" w:cs="Times New Roman"/>
                <w:spacing w:val="-7"/>
                <w:sz w:val="24"/>
                <w:szCs w:val="24"/>
              </w:rPr>
              <w:t>n</w:t>
            </w:r>
            <w:r w:rsidRPr="00FA43C8">
              <w:rPr>
                <w:rFonts w:ascii="Times New Roman" w:hAnsi="Times New Roman" w:cs="Times New Roman"/>
                <w:sz w:val="24"/>
                <w:szCs w:val="24"/>
              </w:rPr>
              <w:t>t</w:t>
            </w:r>
            <w:r w:rsidRPr="00FA43C8">
              <w:rPr>
                <w:rFonts w:ascii="Times New Roman" w:hAnsi="Times New Roman" w:cs="Times New Roman"/>
                <w:spacing w:val="2"/>
                <w:sz w:val="24"/>
                <w:szCs w:val="24"/>
              </w:rPr>
              <w:t>r</w:t>
            </w:r>
            <w:r w:rsidRPr="00FA43C8">
              <w:rPr>
                <w:rFonts w:ascii="Times New Roman" w:hAnsi="Times New Roman" w:cs="Times New Roman"/>
                <w:spacing w:val="7"/>
                <w:sz w:val="24"/>
                <w:szCs w:val="24"/>
              </w:rPr>
              <w:t>o</w:t>
            </w:r>
            <w:r w:rsidRPr="00FA43C8">
              <w:rPr>
                <w:rFonts w:ascii="Times New Roman" w:hAnsi="Times New Roman" w:cs="Times New Roman"/>
                <w:sz w:val="24"/>
                <w:szCs w:val="24"/>
              </w:rPr>
              <w:t xml:space="preserve">l  </w:t>
            </w:r>
            <w:r w:rsidRPr="00FA43C8">
              <w:rPr>
                <w:rFonts w:ascii="Times New Roman" w:hAnsi="Times New Roman" w:cs="Times New Roman"/>
                <w:spacing w:val="2"/>
                <w:w w:val="102"/>
                <w:sz w:val="24"/>
                <w:szCs w:val="24"/>
              </w:rPr>
              <w:t>o</w:t>
            </w:r>
            <w:r w:rsidRPr="00FA43C8">
              <w:rPr>
                <w:rFonts w:ascii="Times New Roman" w:hAnsi="Times New Roman" w:cs="Times New Roman"/>
                <w:w w:val="102"/>
                <w:sz w:val="24"/>
                <w:szCs w:val="24"/>
              </w:rPr>
              <w:t xml:space="preserve">f </w:t>
            </w:r>
            <w:r w:rsidRPr="00FA43C8">
              <w:rPr>
                <w:rFonts w:ascii="Times New Roman" w:hAnsi="Times New Roman" w:cs="Times New Roman"/>
                <w:spacing w:val="-3"/>
                <w:sz w:val="24"/>
                <w:szCs w:val="24"/>
              </w:rPr>
              <w:t>f</w:t>
            </w:r>
            <w:r w:rsidRPr="00FA43C8">
              <w:rPr>
                <w:rFonts w:ascii="Times New Roman" w:hAnsi="Times New Roman" w:cs="Times New Roman"/>
                <w:spacing w:val="7"/>
                <w:sz w:val="24"/>
                <w:szCs w:val="24"/>
              </w:rPr>
              <w:t>o</w:t>
            </w:r>
            <w:r w:rsidRPr="00FA43C8">
              <w:rPr>
                <w:rFonts w:ascii="Times New Roman" w:hAnsi="Times New Roman" w:cs="Times New Roman"/>
                <w:spacing w:val="2"/>
                <w:sz w:val="24"/>
                <w:szCs w:val="24"/>
              </w:rPr>
              <w:t>r</w:t>
            </w:r>
            <w:r w:rsidRPr="00FA43C8">
              <w:rPr>
                <w:rFonts w:ascii="Times New Roman" w:hAnsi="Times New Roman" w:cs="Times New Roman"/>
                <w:spacing w:val="-4"/>
                <w:sz w:val="24"/>
                <w:szCs w:val="24"/>
              </w:rPr>
              <w:t>e</w:t>
            </w:r>
            <w:r w:rsidRPr="00FA43C8">
              <w:rPr>
                <w:rFonts w:ascii="Times New Roman" w:hAnsi="Times New Roman" w:cs="Times New Roman"/>
                <w:spacing w:val="-1"/>
                <w:sz w:val="24"/>
                <w:szCs w:val="24"/>
              </w:rPr>
              <w:t>s</w:t>
            </w:r>
            <w:r w:rsidRPr="00FA43C8">
              <w:rPr>
                <w:rFonts w:ascii="Times New Roman" w:hAnsi="Times New Roman" w:cs="Times New Roman"/>
                <w:sz w:val="24"/>
                <w:szCs w:val="24"/>
              </w:rPr>
              <w:t>t</w:t>
            </w:r>
            <w:r w:rsidRPr="00FA43C8">
              <w:rPr>
                <w:rFonts w:ascii="Times New Roman" w:hAnsi="Times New Roman" w:cs="Times New Roman"/>
                <w:spacing w:val="17"/>
                <w:sz w:val="24"/>
                <w:szCs w:val="24"/>
              </w:rPr>
              <w:t xml:space="preserve"> </w:t>
            </w:r>
            <w:r w:rsidRPr="00FA43C8">
              <w:rPr>
                <w:rFonts w:ascii="Times New Roman" w:hAnsi="Times New Roman" w:cs="Times New Roman"/>
                <w:spacing w:val="-3"/>
                <w:sz w:val="24"/>
                <w:szCs w:val="24"/>
              </w:rPr>
              <w:t>f</w:t>
            </w:r>
            <w:r w:rsidRPr="00FA43C8">
              <w:rPr>
                <w:rFonts w:ascii="Times New Roman" w:hAnsi="Times New Roman" w:cs="Times New Roman"/>
                <w:spacing w:val="-5"/>
                <w:sz w:val="24"/>
                <w:szCs w:val="24"/>
              </w:rPr>
              <w:t>i</w:t>
            </w:r>
            <w:r w:rsidRPr="00FA43C8">
              <w:rPr>
                <w:rFonts w:ascii="Times New Roman" w:hAnsi="Times New Roman" w:cs="Times New Roman"/>
                <w:spacing w:val="2"/>
                <w:sz w:val="24"/>
                <w:szCs w:val="24"/>
              </w:rPr>
              <w:t>r</w:t>
            </w:r>
            <w:r w:rsidRPr="00FA43C8">
              <w:rPr>
                <w:rFonts w:ascii="Times New Roman" w:hAnsi="Times New Roman" w:cs="Times New Roman"/>
                <w:spacing w:val="1"/>
                <w:sz w:val="24"/>
                <w:szCs w:val="24"/>
              </w:rPr>
              <w:t>e</w:t>
            </w:r>
            <w:r w:rsidRPr="00FA43C8">
              <w:rPr>
                <w:rFonts w:ascii="Times New Roman" w:hAnsi="Times New Roman" w:cs="Times New Roman"/>
                <w:sz w:val="24"/>
                <w:szCs w:val="24"/>
              </w:rPr>
              <w:t>,</w:t>
            </w:r>
            <w:r w:rsidRPr="00FA43C8">
              <w:rPr>
                <w:rFonts w:ascii="Times New Roman" w:hAnsi="Times New Roman" w:cs="Times New Roman"/>
                <w:spacing w:val="11"/>
                <w:sz w:val="24"/>
                <w:szCs w:val="24"/>
              </w:rPr>
              <w:t xml:space="preserve"> </w:t>
            </w:r>
            <w:r w:rsidRPr="00FA43C8">
              <w:rPr>
                <w:rFonts w:ascii="Times New Roman" w:hAnsi="Times New Roman" w:cs="Times New Roman"/>
                <w:spacing w:val="1"/>
                <w:sz w:val="24"/>
                <w:szCs w:val="24"/>
              </w:rPr>
              <w:t>e</w:t>
            </w:r>
            <w:r w:rsidRPr="00FA43C8">
              <w:rPr>
                <w:rFonts w:ascii="Times New Roman" w:hAnsi="Times New Roman" w:cs="Times New Roman"/>
                <w:sz w:val="24"/>
                <w:szCs w:val="24"/>
              </w:rPr>
              <w:t>t</w:t>
            </w:r>
            <w:r w:rsidRPr="00FA43C8">
              <w:rPr>
                <w:rFonts w:ascii="Times New Roman" w:hAnsi="Times New Roman" w:cs="Times New Roman"/>
                <w:spacing w:val="1"/>
                <w:sz w:val="24"/>
                <w:szCs w:val="24"/>
              </w:rPr>
              <w:t>c.</w:t>
            </w:r>
            <w:r w:rsidRPr="00FA43C8">
              <w:rPr>
                <w:rFonts w:ascii="Times New Roman" w:hAnsi="Times New Roman" w:cs="Times New Roman"/>
                <w:spacing w:val="2"/>
                <w:sz w:val="24"/>
                <w:szCs w:val="24"/>
              </w:rPr>
              <w:t>)</w:t>
            </w:r>
            <w:r w:rsidRPr="00FA43C8">
              <w:rPr>
                <w:rFonts w:ascii="Times New Roman" w:hAnsi="Times New Roman" w:cs="Times New Roman"/>
                <w:sz w:val="24"/>
                <w:szCs w:val="24"/>
              </w:rPr>
              <w:t>.</w:t>
            </w:r>
          </w:p>
          <w:p w14:paraId="67882926" w14:textId="77777777" w:rsidR="005D5E8D" w:rsidRPr="00FA43C8" w:rsidRDefault="005D5E8D" w:rsidP="005D5E8D">
            <w:pPr>
              <w:pStyle w:val="ListParagraph"/>
              <w:numPr>
                <w:ilvl w:val="0"/>
                <w:numId w:val="105"/>
              </w:numPr>
              <w:spacing w:after="160"/>
              <w:jc w:val="both"/>
              <w:rPr>
                <w:rFonts w:ascii="Times New Roman" w:hAnsi="Times New Roman" w:cs="Times New Roman"/>
                <w:w w:val="102"/>
                <w:sz w:val="24"/>
                <w:szCs w:val="24"/>
              </w:rPr>
            </w:pPr>
            <w:r w:rsidRPr="00FA43C8">
              <w:rPr>
                <w:rFonts w:ascii="Times New Roman" w:hAnsi="Times New Roman" w:cs="Times New Roman"/>
                <w:spacing w:val="1"/>
                <w:sz w:val="24"/>
                <w:szCs w:val="24"/>
              </w:rPr>
              <w:t>T</w:t>
            </w:r>
            <w:r w:rsidRPr="00FA43C8">
              <w:rPr>
                <w:rFonts w:ascii="Times New Roman" w:hAnsi="Times New Roman" w:cs="Times New Roman"/>
                <w:sz w:val="24"/>
                <w:szCs w:val="24"/>
              </w:rPr>
              <w:t xml:space="preserve">o  </w:t>
            </w:r>
            <w:r w:rsidRPr="00FA43C8">
              <w:rPr>
                <w:rFonts w:ascii="Times New Roman" w:hAnsi="Times New Roman" w:cs="Times New Roman"/>
                <w:spacing w:val="2"/>
                <w:sz w:val="24"/>
                <w:szCs w:val="24"/>
              </w:rPr>
              <w:t xml:space="preserve"> </w:t>
            </w:r>
            <w:r w:rsidRPr="00FA43C8">
              <w:rPr>
                <w:rFonts w:ascii="Times New Roman" w:hAnsi="Times New Roman" w:cs="Times New Roman"/>
                <w:spacing w:val="1"/>
                <w:sz w:val="24"/>
                <w:szCs w:val="24"/>
              </w:rPr>
              <w:t>a</w:t>
            </w:r>
            <w:r w:rsidRPr="00FA43C8">
              <w:rPr>
                <w:rFonts w:ascii="Times New Roman" w:hAnsi="Times New Roman" w:cs="Times New Roman"/>
                <w:spacing w:val="-6"/>
                <w:sz w:val="24"/>
                <w:szCs w:val="24"/>
              </w:rPr>
              <w:t>s</w:t>
            </w:r>
            <w:r w:rsidRPr="00FA43C8">
              <w:rPr>
                <w:rFonts w:ascii="Times New Roman" w:hAnsi="Times New Roman" w:cs="Times New Roman"/>
                <w:spacing w:val="-1"/>
                <w:sz w:val="24"/>
                <w:szCs w:val="24"/>
              </w:rPr>
              <w:t>s</w:t>
            </w:r>
            <w:r w:rsidRPr="00FA43C8">
              <w:rPr>
                <w:rFonts w:ascii="Times New Roman" w:hAnsi="Times New Roman" w:cs="Times New Roman"/>
                <w:spacing w:val="1"/>
                <w:sz w:val="24"/>
                <w:szCs w:val="24"/>
              </w:rPr>
              <w:t>e</w:t>
            </w:r>
            <w:r w:rsidRPr="00FA43C8">
              <w:rPr>
                <w:rFonts w:ascii="Times New Roman" w:hAnsi="Times New Roman" w:cs="Times New Roman"/>
                <w:spacing w:val="-1"/>
                <w:sz w:val="24"/>
                <w:szCs w:val="24"/>
              </w:rPr>
              <w:t>s</w:t>
            </w:r>
            <w:r w:rsidRPr="00FA43C8">
              <w:rPr>
                <w:rFonts w:ascii="Times New Roman" w:hAnsi="Times New Roman" w:cs="Times New Roman"/>
                <w:sz w:val="24"/>
                <w:szCs w:val="24"/>
              </w:rPr>
              <w:t xml:space="preserve">s  </w:t>
            </w:r>
            <w:r w:rsidRPr="00FA43C8">
              <w:rPr>
                <w:rFonts w:ascii="Times New Roman" w:hAnsi="Times New Roman" w:cs="Times New Roman"/>
                <w:spacing w:val="9"/>
                <w:sz w:val="24"/>
                <w:szCs w:val="24"/>
              </w:rPr>
              <w:t xml:space="preserve"> </w:t>
            </w:r>
            <w:r w:rsidRPr="00FA43C8">
              <w:rPr>
                <w:rFonts w:ascii="Times New Roman" w:hAnsi="Times New Roman" w:cs="Times New Roman"/>
                <w:spacing w:val="4"/>
                <w:sz w:val="24"/>
                <w:szCs w:val="24"/>
              </w:rPr>
              <w:t>t</w:t>
            </w:r>
            <w:r w:rsidRPr="00FA43C8">
              <w:rPr>
                <w:rFonts w:ascii="Times New Roman" w:hAnsi="Times New Roman" w:cs="Times New Roman"/>
                <w:spacing w:val="-7"/>
                <w:sz w:val="24"/>
                <w:szCs w:val="24"/>
              </w:rPr>
              <w:t>h</w:t>
            </w:r>
            <w:r w:rsidRPr="00FA43C8">
              <w:rPr>
                <w:rFonts w:ascii="Times New Roman" w:hAnsi="Times New Roman" w:cs="Times New Roman"/>
                <w:sz w:val="24"/>
                <w:szCs w:val="24"/>
              </w:rPr>
              <w:t xml:space="preserve">e  </w:t>
            </w:r>
            <w:r w:rsidRPr="00FA43C8">
              <w:rPr>
                <w:rFonts w:ascii="Times New Roman" w:hAnsi="Times New Roman" w:cs="Times New Roman"/>
                <w:spacing w:val="6"/>
                <w:sz w:val="24"/>
                <w:szCs w:val="24"/>
              </w:rPr>
              <w:t xml:space="preserve"> </w:t>
            </w:r>
            <w:r w:rsidRPr="00FA43C8">
              <w:rPr>
                <w:rFonts w:ascii="Times New Roman" w:hAnsi="Times New Roman" w:cs="Times New Roman"/>
                <w:spacing w:val="-4"/>
                <w:sz w:val="24"/>
                <w:szCs w:val="24"/>
              </w:rPr>
              <w:t>e</w:t>
            </w:r>
            <w:r w:rsidRPr="00FA43C8">
              <w:rPr>
                <w:rFonts w:ascii="Times New Roman" w:hAnsi="Times New Roman" w:cs="Times New Roman"/>
                <w:spacing w:val="2"/>
                <w:sz w:val="24"/>
                <w:szCs w:val="24"/>
              </w:rPr>
              <w:t>f</w:t>
            </w:r>
            <w:r w:rsidRPr="00FA43C8">
              <w:rPr>
                <w:rFonts w:ascii="Times New Roman" w:hAnsi="Times New Roman" w:cs="Times New Roman"/>
                <w:spacing w:val="-3"/>
                <w:sz w:val="24"/>
                <w:szCs w:val="24"/>
              </w:rPr>
              <w:t>f</w:t>
            </w:r>
            <w:r w:rsidRPr="00FA43C8">
              <w:rPr>
                <w:rFonts w:ascii="Times New Roman" w:hAnsi="Times New Roman" w:cs="Times New Roman"/>
                <w:spacing w:val="1"/>
                <w:sz w:val="24"/>
                <w:szCs w:val="24"/>
              </w:rPr>
              <w:t>ec</w:t>
            </w:r>
            <w:r w:rsidRPr="00FA43C8">
              <w:rPr>
                <w:rFonts w:ascii="Times New Roman" w:hAnsi="Times New Roman" w:cs="Times New Roman"/>
                <w:spacing w:val="4"/>
                <w:sz w:val="24"/>
                <w:szCs w:val="24"/>
              </w:rPr>
              <w:t>t</w:t>
            </w:r>
            <w:r w:rsidRPr="00FA43C8">
              <w:rPr>
                <w:rFonts w:ascii="Times New Roman" w:hAnsi="Times New Roman" w:cs="Times New Roman"/>
                <w:sz w:val="24"/>
                <w:szCs w:val="24"/>
              </w:rPr>
              <w:t>i</w:t>
            </w:r>
            <w:r w:rsidRPr="00FA43C8">
              <w:rPr>
                <w:rFonts w:ascii="Times New Roman" w:hAnsi="Times New Roman" w:cs="Times New Roman"/>
                <w:spacing w:val="-2"/>
                <w:sz w:val="24"/>
                <w:szCs w:val="24"/>
              </w:rPr>
              <w:t>v</w:t>
            </w:r>
            <w:r w:rsidRPr="00FA43C8">
              <w:rPr>
                <w:rFonts w:ascii="Times New Roman" w:hAnsi="Times New Roman" w:cs="Times New Roman"/>
                <w:spacing w:val="1"/>
                <w:sz w:val="24"/>
                <w:szCs w:val="24"/>
              </w:rPr>
              <w:t>e</w:t>
            </w:r>
            <w:r w:rsidRPr="00FA43C8">
              <w:rPr>
                <w:rFonts w:ascii="Times New Roman" w:hAnsi="Times New Roman" w:cs="Times New Roman"/>
                <w:spacing w:val="-2"/>
                <w:sz w:val="24"/>
                <w:szCs w:val="24"/>
              </w:rPr>
              <w:t>n</w:t>
            </w:r>
            <w:r w:rsidRPr="00FA43C8">
              <w:rPr>
                <w:rFonts w:ascii="Times New Roman" w:hAnsi="Times New Roman" w:cs="Times New Roman"/>
                <w:spacing w:val="1"/>
                <w:sz w:val="24"/>
                <w:szCs w:val="24"/>
              </w:rPr>
              <w:t>e</w:t>
            </w:r>
            <w:r w:rsidRPr="00FA43C8">
              <w:rPr>
                <w:rFonts w:ascii="Times New Roman" w:hAnsi="Times New Roman" w:cs="Times New Roman"/>
                <w:spacing w:val="-1"/>
                <w:sz w:val="24"/>
                <w:szCs w:val="24"/>
              </w:rPr>
              <w:t>s</w:t>
            </w:r>
            <w:r w:rsidRPr="00FA43C8">
              <w:rPr>
                <w:rFonts w:ascii="Times New Roman" w:hAnsi="Times New Roman" w:cs="Times New Roman"/>
                <w:sz w:val="24"/>
                <w:szCs w:val="24"/>
              </w:rPr>
              <w:t xml:space="preserve">s  </w:t>
            </w:r>
            <w:r w:rsidRPr="00FA43C8">
              <w:rPr>
                <w:rFonts w:ascii="Times New Roman" w:hAnsi="Times New Roman" w:cs="Times New Roman"/>
                <w:spacing w:val="21"/>
                <w:sz w:val="24"/>
                <w:szCs w:val="24"/>
              </w:rPr>
              <w:t xml:space="preserve"> </w:t>
            </w:r>
            <w:r w:rsidRPr="00FA43C8">
              <w:rPr>
                <w:rFonts w:ascii="Times New Roman" w:hAnsi="Times New Roman" w:cs="Times New Roman"/>
                <w:spacing w:val="2"/>
                <w:sz w:val="24"/>
                <w:szCs w:val="24"/>
              </w:rPr>
              <w:t>o</w:t>
            </w:r>
            <w:r w:rsidRPr="00FA43C8">
              <w:rPr>
                <w:rFonts w:ascii="Times New Roman" w:hAnsi="Times New Roman" w:cs="Times New Roman"/>
                <w:sz w:val="24"/>
                <w:szCs w:val="24"/>
              </w:rPr>
              <w:t xml:space="preserve">f   </w:t>
            </w:r>
            <w:r w:rsidRPr="00FA43C8">
              <w:rPr>
                <w:rFonts w:ascii="Times New Roman" w:hAnsi="Times New Roman" w:cs="Times New Roman"/>
                <w:spacing w:val="-1"/>
                <w:sz w:val="24"/>
                <w:szCs w:val="24"/>
              </w:rPr>
              <w:t>F</w:t>
            </w:r>
            <w:r w:rsidRPr="00FA43C8">
              <w:rPr>
                <w:rFonts w:ascii="Times New Roman" w:hAnsi="Times New Roman" w:cs="Times New Roman"/>
                <w:sz w:val="24"/>
                <w:szCs w:val="24"/>
              </w:rPr>
              <w:t>DA</w:t>
            </w:r>
            <w:r w:rsidRPr="00FA43C8">
              <w:rPr>
                <w:rFonts w:ascii="Times New Roman" w:hAnsi="Times New Roman" w:cs="Times New Roman"/>
                <w:spacing w:val="2"/>
                <w:sz w:val="24"/>
                <w:szCs w:val="24"/>
              </w:rPr>
              <w:t>-</w:t>
            </w:r>
            <w:r w:rsidRPr="00FA43C8">
              <w:rPr>
                <w:rFonts w:ascii="Times New Roman" w:hAnsi="Times New Roman" w:cs="Times New Roman"/>
                <w:spacing w:val="3"/>
                <w:sz w:val="24"/>
                <w:szCs w:val="24"/>
              </w:rPr>
              <w:t>J</w:t>
            </w:r>
            <w:r w:rsidRPr="00FA43C8">
              <w:rPr>
                <w:rFonts w:ascii="Times New Roman" w:hAnsi="Times New Roman" w:cs="Times New Roman"/>
                <w:spacing w:val="-5"/>
                <w:sz w:val="24"/>
                <w:szCs w:val="24"/>
              </w:rPr>
              <w:t>F</w:t>
            </w:r>
            <w:r w:rsidRPr="00FA43C8">
              <w:rPr>
                <w:rFonts w:ascii="Times New Roman" w:hAnsi="Times New Roman" w:cs="Times New Roman"/>
                <w:spacing w:val="6"/>
                <w:sz w:val="24"/>
                <w:szCs w:val="24"/>
              </w:rPr>
              <w:t>M</w:t>
            </w:r>
            <w:r w:rsidRPr="00FA43C8">
              <w:rPr>
                <w:rFonts w:ascii="Times New Roman" w:hAnsi="Times New Roman" w:cs="Times New Roman"/>
                <w:sz w:val="24"/>
                <w:szCs w:val="24"/>
              </w:rPr>
              <w:t xml:space="preserve">C  </w:t>
            </w:r>
            <w:r w:rsidRPr="00FA43C8">
              <w:rPr>
                <w:rFonts w:ascii="Times New Roman" w:hAnsi="Times New Roman" w:cs="Times New Roman"/>
                <w:spacing w:val="10"/>
                <w:sz w:val="24"/>
                <w:szCs w:val="24"/>
              </w:rPr>
              <w:t xml:space="preserve"> </w:t>
            </w:r>
            <w:r w:rsidRPr="00FA43C8">
              <w:rPr>
                <w:rFonts w:ascii="Times New Roman" w:hAnsi="Times New Roman" w:cs="Times New Roman"/>
                <w:spacing w:val="2"/>
                <w:sz w:val="24"/>
                <w:szCs w:val="24"/>
              </w:rPr>
              <w:t>m</w:t>
            </w:r>
            <w:r w:rsidRPr="00FA43C8">
              <w:rPr>
                <w:rFonts w:ascii="Times New Roman" w:hAnsi="Times New Roman" w:cs="Times New Roman"/>
                <w:spacing w:val="1"/>
                <w:sz w:val="24"/>
                <w:szCs w:val="24"/>
              </w:rPr>
              <w:t>e</w:t>
            </w:r>
            <w:r w:rsidRPr="00FA43C8">
              <w:rPr>
                <w:rFonts w:ascii="Times New Roman" w:hAnsi="Times New Roman" w:cs="Times New Roman"/>
                <w:spacing w:val="-4"/>
                <w:sz w:val="24"/>
                <w:szCs w:val="24"/>
              </w:rPr>
              <w:t>c</w:t>
            </w:r>
            <w:r w:rsidRPr="00FA43C8">
              <w:rPr>
                <w:rFonts w:ascii="Times New Roman" w:hAnsi="Times New Roman" w:cs="Times New Roman"/>
                <w:spacing w:val="-2"/>
                <w:sz w:val="24"/>
                <w:szCs w:val="24"/>
              </w:rPr>
              <w:t>h</w:t>
            </w:r>
            <w:r w:rsidRPr="00FA43C8">
              <w:rPr>
                <w:rFonts w:ascii="Times New Roman" w:hAnsi="Times New Roman" w:cs="Times New Roman"/>
                <w:spacing w:val="5"/>
                <w:sz w:val="24"/>
                <w:szCs w:val="24"/>
              </w:rPr>
              <w:t>a</w:t>
            </w:r>
            <w:r w:rsidRPr="00FA43C8">
              <w:rPr>
                <w:rFonts w:ascii="Times New Roman" w:hAnsi="Times New Roman" w:cs="Times New Roman"/>
                <w:spacing w:val="-2"/>
                <w:sz w:val="24"/>
                <w:szCs w:val="24"/>
              </w:rPr>
              <w:t>n</w:t>
            </w:r>
            <w:r w:rsidRPr="00FA43C8">
              <w:rPr>
                <w:rFonts w:ascii="Times New Roman" w:hAnsi="Times New Roman" w:cs="Times New Roman"/>
                <w:sz w:val="24"/>
                <w:szCs w:val="24"/>
              </w:rPr>
              <w:t>i</w:t>
            </w:r>
            <w:r w:rsidRPr="00FA43C8">
              <w:rPr>
                <w:rFonts w:ascii="Times New Roman" w:hAnsi="Times New Roman" w:cs="Times New Roman"/>
                <w:spacing w:val="-1"/>
                <w:sz w:val="24"/>
                <w:szCs w:val="24"/>
              </w:rPr>
              <w:t>s</w:t>
            </w:r>
            <w:r w:rsidRPr="00FA43C8">
              <w:rPr>
                <w:rFonts w:ascii="Times New Roman" w:hAnsi="Times New Roman" w:cs="Times New Roman"/>
                <w:sz w:val="24"/>
                <w:szCs w:val="24"/>
              </w:rPr>
              <w:t xml:space="preserve">m  </w:t>
            </w:r>
            <w:r w:rsidRPr="00FA43C8">
              <w:rPr>
                <w:rFonts w:ascii="Times New Roman" w:hAnsi="Times New Roman" w:cs="Times New Roman"/>
                <w:spacing w:val="21"/>
                <w:sz w:val="24"/>
                <w:szCs w:val="24"/>
              </w:rPr>
              <w:t xml:space="preserve"> </w:t>
            </w:r>
            <w:r w:rsidRPr="00FA43C8">
              <w:rPr>
                <w:rFonts w:ascii="Times New Roman" w:hAnsi="Times New Roman" w:cs="Times New Roman"/>
                <w:spacing w:val="-4"/>
                <w:sz w:val="24"/>
                <w:szCs w:val="24"/>
              </w:rPr>
              <w:t>a</w:t>
            </w:r>
            <w:r w:rsidRPr="00FA43C8">
              <w:rPr>
                <w:rFonts w:ascii="Times New Roman" w:hAnsi="Times New Roman" w:cs="Times New Roman"/>
                <w:spacing w:val="2"/>
                <w:sz w:val="24"/>
                <w:szCs w:val="24"/>
              </w:rPr>
              <w:t>g</w:t>
            </w:r>
            <w:r w:rsidRPr="00FA43C8">
              <w:rPr>
                <w:rFonts w:ascii="Times New Roman" w:hAnsi="Times New Roman" w:cs="Times New Roman"/>
                <w:spacing w:val="-4"/>
                <w:sz w:val="24"/>
                <w:szCs w:val="24"/>
              </w:rPr>
              <w:t>a</w:t>
            </w:r>
            <w:r w:rsidRPr="00FA43C8">
              <w:rPr>
                <w:rFonts w:ascii="Times New Roman" w:hAnsi="Times New Roman" w:cs="Times New Roman"/>
                <w:spacing w:val="4"/>
                <w:sz w:val="24"/>
                <w:szCs w:val="24"/>
              </w:rPr>
              <w:t>i</w:t>
            </w:r>
            <w:r w:rsidRPr="00FA43C8">
              <w:rPr>
                <w:rFonts w:ascii="Times New Roman" w:hAnsi="Times New Roman" w:cs="Times New Roman"/>
                <w:spacing w:val="-2"/>
                <w:sz w:val="24"/>
                <w:szCs w:val="24"/>
              </w:rPr>
              <w:t>n</w:t>
            </w:r>
            <w:r w:rsidRPr="00FA43C8">
              <w:rPr>
                <w:rFonts w:ascii="Times New Roman" w:hAnsi="Times New Roman" w:cs="Times New Roman"/>
                <w:spacing w:val="-1"/>
                <w:sz w:val="24"/>
                <w:szCs w:val="24"/>
              </w:rPr>
              <w:t>s</w:t>
            </w:r>
            <w:r w:rsidRPr="00FA43C8">
              <w:rPr>
                <w:rFonts w:ascii="Times New Roman" w:hAnsi="Times New Roman" w:cs="Times New Roman"/>
                <w:sz w:val="24"/>
                <w:szCs w:val="24"/>
              </w:rPr>
              <w:t xml:space="preserve">t  </w:t>
            </w:r>
            <w:r w:rsidRPr="00FA43C8">
              <w:rPr>
                <w:rFonts w:ascii="Times New Roman" w:hAnsi="Times New Roman" w:cs="Times New Roman"/>
                <w:spacing w:val="12"/>
                <w:sz w:val="24"/>
                <w:szCs w:val="24"/>
              </w:rPr>
              <w:t xml:space="preserve"> </w:t>
            </w:r>
            <w:r w:rsidRPr="00FA43C8">
              <w:rPr>
                <w:rFonts w:ascii="Times New Roman" w:hAnsi="Times New Roman" w:cs="Times New Roman"/>
                <w:w w:val="102"/>
                <w:sz w:val="24"/>
                <w:szCs w:val="24"/>
              </w:rPr>
              <w:t>t</w:t>
            </w:r>
            <w:r w:rsidRPr="00FA43C8">
              <w:rPr>
                <w:rFonts w:ascii="Times New Roman" w:hAnsi="Times New Roman" w:cs="Times New Roman"/>
                <w:spacing w:val="2"/>
                <w:w w:val="102"/>
                <w:sz w:val="24"/>
                <w:szCs w:val="24"/>
              </w:rPr>
              <w:t>h</w:t>
            </w:r>
            <w:r w:rsidRPr="00FA43C8">
              <w:rPr>
                <w:rFonts w:ascii="Times New Roman" w:hAnsi="Times New Roman" w:cs="Times New Roman"/>
                <w:w w:val="102"/>
                <w:sz w:val="24"/>
                <w:szCs w:val="24"/>
              </w:rPr>
              <w:t xml:space="preserve">e </w:t>
            </w:r>
            <w:r w:rsidRPr="00FA43C8">
              <w:rPr>
                <w:rFonts w:ascii="Times New Roman" w:hAnsi="Times New Roman" w:cs="Times New Roman"/>
                <w:spacing w:val="-3"/>
                <w:sz w:val="24"/>
                <w:szCs w:val="24"/>
              </w:rPr>
              <w:t>f</w:t>
            </w:r>
            <w:r w:rsidRPr="00FA43C8">
              <w:rPr>
                <w:rFonts w:ascii="Times New Roman" w:hAnsi="Times New Roman" w:cs="Times New Roman"/>
                <w:spacing w:val="2"/>
                <w:sz w:val="24"/>
                <w:szCs w:val="24"/>
              </w:rPr>
              <w:t>o</w:t>
            </w:r>
            <w:r w:rsidRPr="00FA43C8">
              <w:rPr>
                <w:rFonts w:ascii="Times New Roman" w:hAnsi="Times New Roman" w:cs="Times New Roman"/>
                <w:spacing w:val="-5"/>
                <w:sz w:val="24"/>
                <w:szCs w:val="24"/>
              </w:rPr>
              <w:t>ll</w:t>
            </w:r>
            <w:r w:rsidRPr="00FA43C8">
              <w:rPr>
                <w:rFonts w:ascii="Times New Roman" w:hAnsi="Times New Roman" w:cs="Times New Roman"/>
                <w:spacing w:val="7"/>
                <w:sz w:val="24"/>
                <w:szCs w:val="24"/>
              </w:rPr>
              <w:t>o</w:t>
            </w:r>
            <w:r w:rsidRPr="00FA43C8">
              <w:rPr>
                <w:rFonts w:ascii="Times New Roman" w:hAnsi="Times New Roman" w:cs="Times New Roman"/>
                <w:sz w:val="24"/>
                <w:szCs w:val="24"/>
              </w:rPr>
              <w:t>wi</w:t>
            </w:r>
            <w:r w:rsidRPr="00FA43C8">
              <w:rPr>
                <w:rFonts w:ascii="Times New Roman" w:hAnsi="Times New Roman" w:cs="Times New Roman"/>
                <w:spacing w:val="-2"/>
                <w:sz w:val="24"/>
                <w:szCs w:val="24"/>
              </w:rPr>
              <w:t>n</w:t>
            </w:r>
            <w:r w:rsidRPr="00FA43C8">
              <w:rPr>
                <w:rFonts w:ascii="Times New Roman" w:hAnsi="Times New Roman" w:cs="Times New Roman"/>
                <w:sz w:val="24"/>
                <w:szCs w:val="24"/>
              </w:rPr>
              <w:t>g</w:t>
            </w:r>
            <w:r w:rsidRPr="00FA43C8">
              <w:rPr>
                <w:rFonts w:ascii="Times New Roman" w:hAnsi="Times New Roman" w:cs="Times New Roman"/>
                <w:spacing w:val="17"/>
                <w:sz w:val="24"/>
                <w:szCs w:val="24"/>
              </w:rPr>
              <w:t xml:space="preserve"> </w:t>
            </w:r>
            <w:r w:rsidRPr="00FA43C8">
              <w:rPr>
                <w:rFonts w:ascii="Times New Roman" w:hAnsi="Times New Roman" w:cs="Times New Roman"/>
                <w:spacing w:val="-1"/>
                <w:sz w:val="24"/>
                <w:szCs w:val="24"/>
              </w:rPr>
              <w:t>s</w:t>
            </w:r>
            <w:r w:rsidRPr="00FA43C8">
              <w:rPr>
                <w:rFonts w:ascii="Times New Roman" w:hAnsi="Times New Roman" w:cs="Times New Roman"/>
                <w:spacing w:val="2"/>
                <w:sz w:val="24"/>
                <w:szCs w:val="24"/>
              </w:rPr>
              <w:t>p</w:t>
            </w:r>
            <w:r w:rsidRPr="00FA43C8">
              <w:rPr>
                <w:rFonts w:ascii="Times New Roman" w:hAnsi="Times New Roman" w:cs="Times New Roman"/>
                <w:spacing w:val="1"/>
                <w:sz w:val="24"/>
                <w:szCs w:val="24"/>
              </w:rPr>
              <w:t>e</w:t>
            </w:r>
            <w:r w:rsidRPr="00FA43C8">
              <w:rPr>
                <w:rFonts w:ascii="Times New Roman" w:hAnsi="Times New Roman" w:cs="Times New Roman"/>
                <w:spacing w:val="5"/>
                <w:sz w:val="24"/>
                <w:szCs w:val="24"/>
              </w:rPr>
              <w:t>c</w:t>
            </w:r>
            <w:r w:rsidRPr="00FA43C8">
              <w:rPr>
                <w:rFonts w:ascii="Times New Roman" w:hAnsi="Times New Roman" w:cs="Times New Roman"/>
                <w:spacing w:val="-5"/>
                <w:sz w:val="24"/>
                <w:szCs w:val="24"/>
              </w:rPr>
              <w:t>i</w:t>
            </w:r>
            <w:r w:rsidRPr="00FA43C8">
              <w:rPr>
                <w:rFonts w:ascii="Times New Roman" w:hAnsi="Times New Roman" w:cs="Times New Roman"/>
                <w:spacing w:val="2"/>
                <w:sz w:val="24"/>
                <w:szCs w:val="24"/>
              </w:rPr>
              <w:t>f</w:t>
            </w:r>
            <w:r w:rsidRPr="00FA43C8">
              <w:rPr>
                <w:rFonts w:ascii="Times New Roman" w:hAnsi="Times New Roman" w:cs="Times New Roman"/>
                <w:spacing w:val="-5"/>
                <w:sz w:val="24"/>
                <w:szCs w:val="24"/>
              </w:rPr>
              <w:t>i</w:t>
            </w:r>
            <w:r w:rsidRPr="00FA43C8">
              <w:rPr>
                <w:rFonts w:ascii="Times New Roman" w:hAnsi="Times New Roman" w:cs="Times New Roman"/>
                <w:sz w:val="24"/>
                <w:szCs w:val="24"/>
              </w:rPr>
              <w:t>c</w:t>
            </w:r>
            <w:r w:rsidRPr="00FA43C8">
              <w:rPr>
                <w:rFonts w:ascii="Times New Roman" w:hAnsi="Times New Roman" w:cs="Times New Roman"/>
                <w:spacing w:val="17"/>
                <w:sz w:val="24"/>
                <w:szCs w:val="24"/>
              </w:rPr>
              <w:t xml:space="preserve"> </w:t>
            </w:r>
            <w:r w:rsidRPr="00FA43C8">
              <w:rPr>
                <w:rFonts w:ascii="Times New Roman" w:hAnsi="Times New Roman" w:cs="Times New Roman"/>
                <w:spacing w:val="7"/>
                <w:w w:val="102"/>
                <w:sz w:val="24"/>
                <w:szCs w:val="24"/>
              </w:rPr>
              <w:t>p</w:t>
            </w:r>
            <w:r w:rsidRPr="00FA43C8">
              <w:rPr>
                <w:rFonts w:ascii="Times New Roman" w:hAnsi="Times New Roman" w:cs="Times New Roman"/>
                <w:spacing w:val="-4"/>
                <w:w w:val="102"/>
                <w:sz w:val="24"/>
                <w:szCs w:val="24"/>
              </w:rPr>
              <w:t>a</w:t>
            </w:r>
            <w:r w:rsidRPr="00FA43C8">
              <w:rPr>
                <w:rFonts w:ascii="Times New Roman" w:hAnsi="Times New Roman" w:cs="Times New Roman"/>
                <w:spacing w:val="2"/>
                <w:w w:val="102"/>
                <w:sz w:val="24"/>
                <w:szCs w:val="24"/>
              </w:rPr>
              <w:t>r</w:t>
            </w:r>
            <w:r w:rsidRPr="00FA43C8">
              <w:rPr>
                <w:rFonts w:ascii="Times New Roman" w:hAnsi="Times New Roman" w:cs="Times New Roman"/>
                <w:spacing w:val="1"/>
                <w:w w:val="102"/>
                <w:sz w:val="24"/>
                <w:szCs w:val="24"/>
              </w:rPr>
              <w:t>a</w:t>
            </w:r>
            <w:r w:rsidRPr="00FA43C8">
              <w:rPr>
                <w:rFonts w:ascii="Times New Roman" w:hAnsi="Times New Roman" w:cs="Times New Roman"/>
                <w:spacing w:val="2"/>
                <w:w w:val="102"/>
                <w:sz w:val="24"/>
                <w:szCs w:val="24"/>
              </w:rPr>
              <w:t>m</w:t>
            </w:r>
            <w:r w:rsidRPr="00FA43C8">
              <w:rPr>
                <w:rFonts w:ascii="Times New Roman" w:hAnsi="Times New Roman" w:cs="Times New Roman"/>
                <w:spacing w:val="-4"/>
                <w:w w:val="102"/>
                <w:sz w:val="24"/>
                <w:szCs w:val="24"/>
              </w:rPr>
              <w:t>e</w:t>
            </w:r>
            <w:r w:rsidRPr="00FA43C8">
              <w:rPr>
                <w:rFonts w:ascii="Times New Roman" w:hAnsi="Times New Roman" w:cs="Times New Roman"/>
                <w:w w:val="102"/>
                <w:sz w:val="24"/>
                <w:szCs w:val="24"/>
              </w:rPr>
              <w:t>t</w:t>
            </w:r>
            <w:r w:rsidRPr="00FA43C8">
              <w:rPr>
                <w:rFonts w:ascii="Times New Roman" w:hAnsi="Times New Roman" w:cs="Times New Roman"/>
                <w:spacing w:val="1"/>
                <w:w w:val="102"/>
                <w:sz w:val="24"/>
                <w:szCs w:val="24"/>
              </w:rPr>
              <w:t>e</w:t>
            </w:r>
            <w:r w:rsidRPr="00FA43C8">
              <w:rPr>
                <w:rFonts w:ascii="Times New Roman" w:hAnsi="Times New Roman" w:cs="Times New Roman"/>
                <w:spacing w:val="2"/>
                <w:w w:val="102"/>
                <w:sz w:val="24"/>
                <w:szCs w:val="24"/>
              </w:rPr>
              <w:t>r</w:t>
            </w:r>
            <w:r w:rsidRPr="00FA43C8">
              <w:rPr>
                <w:rFonts w:ascii="Times New Roman" w:hAnsi="Times New Roman" w:cs="Times New Roman"/>
                <w:spacing w:val="-1"/>
                <w:w w:val="102"/>
                <w:sz w:val="24"/>
                <w:szCs w:val="24"/>
              </w:rPr>
              <w:t>s</w:t>
            </w:r>
            <w:r w:rsidRPr="00FA43C8">
              <w:rPr>
                <w:rFonts w:ascii="Times New Roman" w:hAnsi="Times New Roman" w:cs="Times New Roman"/>
                <w:spacing w:val="-5"/>
                <w:w w:val="102"/>
                <w:sz w:val="24"/>
                <w:szCs w:val="24"/>
              </w:rPr>
              <w:t>:</w:t>
            </w:r>
            <w:r w:rsidRPr="00FA43C8">
              <w:rPr>
                <w:rFonts w:ascii="Times New Roman" w:hAnsi="Times New Roman" w:cs="Times New Roman"/>
                <w:w w:val="102"/>
                <w:sz w:val="24"/>
                <w:szCs w:val="24"/>
              </w:rPr>
              <w:t>-</w:t>
            </w:r>
          </w:p>
          <w:p w14:paraId="6D9F8F06" w14:textId="77777777" w:rsidR="005D5E8D" w:rsidRPr="00FA43C8" w:rsidRDefault="005D5E8D" w:rsidP="005D5E8D">
            <w:pPr>
              <w:pStyle w:val="ListParagraph"/>
              <w:numPr>
                <w:ilvl w:val="0"/>
                <w:numId w:val="106"/>
              </w:numPr>
              <w:ind w:left="1080"/>
              <w:jc w:val="both"/>
              <w:rPr>
                <w:rFonts w:ascii="Times New Roman" w:hAnsi="Times New Roman" w:cs="Times New Roman"/>
                <w:sz w:val="24"/>
                <w:szCs w:val="24"/>
              </w:rPr>
            </w:pPr>
            <w:r w:rsidRPr="00FA43C8">
              <w:rPr>
                <w:rFonts w:ascii="Times New Roman" w:hAnsi="Times New Roman" w:cs="Times New Roman"/>
                <w:spacing w:val="-3"/>
                <w:sz w:val="24"/>
                <w:szCs w:val="24"/>
              </w:rPr>
              <w:t>Em</w:t>
            </w:r>
            <w:r w:rsidRPr="00FA43C8">
              <w:rPr>
                <w:rFonts w:ascii="Times New Roman" w:hAnsi="Times New Roman" w:cs="Times New Roman"/>
                <w:spacing w:val="2"/>
                <w:sz w:val="24"/>
                <w:szCs w:val="24"/>
              </w:rPr>
              <w:t>p</w:t>
            </w:r>
            <w:r w:rsidRPr="00FA43C8">
              <w:rPr>
                <w:rFonts w:ascii="Times New Roman" w:hAnsi="Times New Roman" w:cs="Times New Roman"/>
                <w:spacing w:val="-5"/>
                <w:sz w:val="24"/>
                <w:szCs w:val="24"/>
              </w:rPr>
              <w:t>l</w:t>
            </w:r>
            <w:r w:rsidRPr="00FA43C8">
              <w:rPr>
                <w:rFonts w:ascii="Times New Roman" w:hAnsi="Times New Roman" w:cs="Times New Roman"/>
                <w:spacing w:val="12"/>
                <w:sz w:val="24"/>
                <w:szCs w:val="24"/>
              </w:rPr>
              <w:t>o</w:t>
            </w:r>
            <w:r w:rsidRPr="00FA43C8">
              <w:rPr>
                <w:rFonts w:ascii="Times New Roman" w:hAnsi="Times New Roman" w:cs="Times New Roman"/>
                <w:spacing w:val="-12"/>
                <w:sz w:val="24"/>
                <w:szCs w:val="24"/>
              </w:rPr>
              <w:t>y</w:t>
            </w:r>
            <w:r w:rsidRPr="00FA43C8">
              <w:rPr>
                <w:rFonts w:ascii="Times New Roman" w:hAnsi="Times New Roman" w:cs="Times New Roman"/>
                <w:spacing w:val="-3"/>
                <w:sz w:val="24"/>
                <w:szCs w:val="24"/>
              </w:rPr>
              <w:t>m</w:t>
            </w:r>
            <w:r w:rsidRPr="00FA43C8">
              <w:rPr>
                <w:rFonts w:ascii="Times New Roman" w:hAnsi="Times New Roman" w:cs="Times New Roman"/>
                <w:spacing w:val="5"/>
                <w:sz w:val="24"/>
                <w:szCs w:val="24"/>
              </w:rPr>
              <w:t>e</w:t>
            </w:r>
            <w:r w:rsidRPr="00FA43C8">
              <w:rPr>
                <w:rFonts w:ascii="Times New Roman" w:hAnsi="Times New Roman" w:cs="Times New Roman"/>
                <w:spacing w:val="-7"/>
                <w:sz w:val="24"/>
                <w:szCs w:val="24"/>
              </w:rPr>
              <w:t>n</w:t>
            </w:r>
            <w:r w:rsidRPr="00FA43C8">
              <w:rPr>
                <w:rFonts w:ascii="Times New Roman" w:hAnsi="Times New Roman" w:cs="Times New Roman"/>
                <w:sz w:val="24"/>
                <w:szCs w:val="24"/>
              </w:rPr>
              <w:t xml:space="preserve">t  </w:t>
            </w:r>
            <w:r w:rsidRPr="00FA43C8">
              <w:rPr>
                <w:rFonts w:ascii="Times New Roman" w:hAnsi="Times New Roman" w:cs="Times New Roman"/>
                <w:spacing w:val="54"/>
                <w:sz w:val="24"/>
                <w:szCs w:val="24"/>
              </w:rPr>
              <w:t xml:space="preserve"> </w:t>
            </w:r>
            <w:r w:rsidRPr="00FA43C8">
              <w:rPr>
                <w:rFonts w:ascii="Times New Roman" w:hAnsi="Times New Roman" w:cs="Times New Roman"/>
                <w:spacing w:val="2"/>
                <w:sz w:val="24"/>
                <w:szCs w:val="24"/>
              </w:rPr>
              <w:t>op</w:t>
            </w:r>
            <w:r w:rsidRPr="00FA43C8">
              <w:rPr>
                <w:rFonts w:ascii="Times New Roman" w:hAnsi="Times New Roman" w:cs="Times New Roman"/>
                <w:spacing w:val="-2"/>
                <w:sz w:val="24"/>
                <w:szCs w:val="24"/>
              </w:rPr>
              <w:t>p</w:t>
            </w:r>
            <w:r w:rsidRPr="00FA43C8">
              <w:rPr>
                <w:rFonts w:ascii="Times New Roman" w:hAnsi="Times New Roman" w:cs="Times New Roman"/>
                <w:spacing w:val="7"/>
                <w:sz w:val="24"/>
                <w:szCs w:val="24"/>
              </w:rPr>
              <w:t>o</w:t>
            </w:r>
            <w:r w:rsidRPr="00FA43C8">
              <w:rPr>
                <w:rFonts w:ascii="Times New Roman" w:hAnsi="Times New Roman" w:cs="Times New Roman"/>
                <w:spacing w:val="2"/>
                <w:sz w:val="24"/>
                <w:szCs w:val="24"/>
              </w:rPr>
              <w:t>r</w:t>
            </w:r>
            <w:r w:rsidRPr="00FA43C8">
              <w:rPr>
                <w:rFonts w:ascii="Times New Roman" w:hAnsi="Times New Roman" w:cs="Times New Roman"/>
                <w:spacing w:val="-5"/>
                <w:sz w:val="24"/>
                <w:szCs w:val="24"/>
              </w:rPr>
              <w:t>t</w:t>
            </w:r>
            <w:r w:rsidRPr="00FA43C8">
              <w:rPr>
                <w:rFonts w:ascii="Times New Roman" w:hAnsi="Times New Roman" w:cs="Times New Roman"/>
                <w:spacing w:val="2"/>
                <w:sz w:val="24"/>
                <w:szCs w:val="24"/>
              </w:rPr>
              <w:t>u</w:t>
            </w:r>
            <w:r w:rsidRPr="00FA43C8">
              <w:rPr>
                <w:rFonts w:ascii="Times New Roman" w:hAnsi="Times New Roman" w:cs="Times New Roman"/>
                <w:spacing w:val="-2"/>
                <w:sz w:val="24"/>
                <w:szCs w:val="24"/>
              </w:rPr>
              <w:t>n</w:t>
            </w:r>
            <w:r w:rsidRPr="00FA43C8">
              <w:rPr>
                <w:rFonts w:ascii="Times New Roman" w:hAnsi="Times New Roman" w:cs="Times New Roman"/>
                <w:spacing w:val="-5"/>
                <w:sz w:val="24"/>
                <w:szCs w:val="24"/>
              </w:rPr>
              <w:t>i</w:t>
            </w:r>
            <w:r w:rsidRPr="00FA43C8">
              <w:rPr>
                <w:rFonts w:ascii="Times New Roman" w:hAnsi="Times New Roman" w:cs="Times New Roman"/>
                <w:sz w:val="24"/>
                <w:szCs w:val="24"/>
              </w:rPr>
              <w:t>ti</w:t>
            </w:r>
            <w:r w:rsidRPr="00FA43C8">
              <w:rPr>
                <w:rFonts w:ascii="Times New Roman" w:hAnsi="Times New Roman" w:cs="Times New Roman"/>
                <w:spacing w:val="1"/>
                <w:sz w:val="24"/>
                <w:szCs w:val="24"/>
              </w:rPr>
              <w:t>e</w:t>
            </w:r>
            <w:r w:rsidRPr="00FA43C8">
              <w:rPr>
                <w:rFonts w:ascii="Times New Roman" w:hAnsi="Times New Roman" w:cs="Times New Roman"/>
                <w:sz w:val="24"/>
                <w:szCs w:val="24"/>
              </w:rPr>
              <w:t xml:space="preserve">s  </w:t>
            </w:r>
            <w:r w:rsidRPr="00FA43C8">
              <w:rPr>
                <w:rFonts w:ascii="Times New Roman" w:hAnsi="Times New Roman" w:cs="Times New Roman"/>
                <w:spacing w:val="53"/>
                <w:sz w:val="24"/>
                <w:szCs w:val="24"/>
              </w:rPr>
              <w:t xml:space="preserve"> </w:t>
            </w:r>
            <w:r w:rsidRPr="00FA43C8">
              <w:rPr>
                <w:rFonts w:ascii="Times New Roman" w:hAnsi="Times New Roman" w:cs="Times New Roman"/>
                <w:spacing w:val="1"/>
                <w:sz w:val="24"/>
                <w:szCs w:val="24"/>
              </w:rPr>
              <w:t>a</w:t>
            </w:r>
            <w:r w:rsidRPr="00FA43C8">
              <w:rPr>
                <w:rFonts w:ascii="Times New Roman" w:hAnsi="Times New Roman" w:cs="Times New Roman"/>
                <w:spacing w:val="-2"/>
                <w:sz w:val="24"/>
                <w:szCs w:val="24"/>
              </w:rPr>
              <w:t>n</w:t>
            </w:r>
            <w:r w:rsidRPr="00FA43C8">
              <w:rPr>
                <w:rFonts w:ascii="Times New Roman" w:hAnsi="Times New Roman" w:cs="Times New Roman"/>
                <w:sz w:val="24"/>
                <w:szCs w:val="24"/>
              </w:rPr>
              <w:t xml:space="preserve">d  </w:t>
            </w:r>
            <w:r w:rsidRPr="00FA43C8">
              <w:rPr>
                <w:rFonts w:ascii="Times New Roman" w:hAnsi="Times New Roman" w:cs="Times New Roman"/>
                <w:spacing w:val="40"/>
                <w:sz w:val="24"/>
                <w:szCs w:val="24"/>
              </w:rPr>
              <w:t xml:space="preserve"> </w:t>
            </w:r>
            <w:r w:rsidRPr="00FA43C8">
              <w:rPr>
                <w:rFonts w:ascii="Times New Roman" w:hAnsi="Times New Roman" w:cs="Times New Roman"/>
                <w:sz w:val="24"/>
                <w:szCs w:val="24"/>
              </w:rPr>
              <w:t>i</w:t>
            </w:r>
            <w:r w:rsidRPr="00FA43C8">
              <w:rPr>
                <w:rFonts w:ascii="Times New Roman" w:hAnsi="Times New Roman" w:cs="Times New Roman"/>
                <w:spacing w:val="-7"/>
                <w:sz w:val="24"/>
                <w:szCs w:val="24"/>
              </w:rPr>
              <w:t>n</w:t>
            </w:r>
            <w:r w:rsidRPr="00FA43C8">
              <w:rPr>
                <w:rFonts w:ascii="Times New Roman" w:hAnsi="Times New Roman" w:cs="Times New Roman"/>
                <w:spacing w:val="1"/>
                <w:sz w:val="24"/>
                <w:szCs w:val="24"/>
              </w:rPr>
              <w:t>c</w:t>
            </w:r>
            <w:r w:rsidRPr="00FA43C8">
              <w:rPr>
                <w:rFonts w:ascii="Times New Roman" w:hAnsi="Times New Roman" w:cs="Times New Roman"/>
                <w:spacing w:val="2"/>
                <w:sz w:val="24"/>
                <w:szCs w:val="24"/>
              </w:rPr>
              <w:t>om</w:t>
            </w:r>
            <w:r w:rsidRPr="00FA43C8">
              <w:rPr>
                <w:rFonts w:ascii="Times New Roman" w:hAnsi="Times New Roman" w:cs="Times New Roman"/>
                <w:sz w:val="24"/>
                <w:szCs w:val="24"/>
              </w:rPr>
              <w:t xml:space="preserve">e  </w:t>
            </w:r>
            <w:r w:rsidRPr="00FA43C8">
              <w:rPr>
                <w:rFonts w:ascii="Times New Roman" w:hAnsi="Times New Roman" w:cs="Times New Roman"/>
                <w:spacing w:val="41"/>
                <w:sz w:val="24"/>
                <w:szCs w:val="24"/>
              </w:rPr>
              <w:t xml:space="preserve"> </w:t>
            </w:r>
            <w:r w:rsidRPr="00FA43C8">
              <w:rPr>
                <w:rFonts w:ascii="Times New Roman" w:hAnsi="Times New Roman" w:cs="Times New Roman"/>
                <w:spacing w:val="-5"/>
                <w:sz w:val="24"/>
                <w:szCs w:val="24"/>
              </w:rPr>
              <w:t>t</w:t>
            </w:r>
            <w:r w:rsidRPr="00FA43C8">
              <w:rPr>
                <w:rFonts w:ascii="Times New Roman" w:hAnsi="Times New Roman" w:cs="Times New Roman"/>
                <w:sz w:val="24"/>
                <w:szCs w:val="24"/>
              </w:rPr>
              <w:t xml:space="preserve">o  </w:t>
            </w:r>
            <w:r w:rsidRPr="00FA43C8">
              <w:rPr>
                <w:rFonts w:ascii="Times New Roman" w:hAnsi="Times New Roman" w:cs="Times New Roman"/>
                <w:spacing w:val="32"/>
                <w:sz w:val="24"/>
                <w:szCs w:val="24"/>
              </w:rPr>
              <w:t xml:space="preserve"> </w:t>
            </w:r>
            <w:r w:rsidRPr="00FA43C8">
              <w:rPr>
                <w:rFonts w:ascii="Times New Roman" w:hAnsi="Times New Roman" w:cs="Times New Roman"/>
                <w:sz w:val="24"/>
                <w:szCs w:val="24"/>
              </w:rPr>
              <w:t>t</w:t>
            </w:r>
            <w:r w:rsidRPr="00FA43C8">
              <w:rPr>
                <w:rFonts w:ascii="Times New Roman" w:hAnsi="Times New Roman" w:cs="Times New Roman"/>
                <w:spacing w:val="2"/>
                <w:sz w:val="24"/>
                <w:szCs w:val="24"/>
              </w:rPr>
              <w:t>r</w:t>
            </w:r>
            <w:r w:rsidRPr="00FA43C8">
              <w:rPr>
                <w:rFonts w:ascii="Times New Roman" w:hAnsi="Times New Roman" w:cs="Times New Roman"/>
                <w:sz w:val="24"/>
                <w:szCs w:val="24"/>
              </w:rPr>
              <w:t>i</w:t>
            </w:r>
            <w:r w:rsidRPr="00FA43C8">
              <w:rPr>
                <w:rFonts w:ascii="Times New Roman" w:hAnsi="Times New Roman" w:cs="Times New Roman"/>
                <w:spacing w:val="2"/>
                <w:sz w:val="24"/>
                <w:szCs w:val="24"/>
              </w:rPr>
              <w:t>b</w:t>
            </w:r>
            <w:r w:rsidRPr="00FA43C8">
              <w:rPr>
                <w:rFonts w:ascii="Times New Roman" w:hAnsi="Times New Roman" w:cs="Times New Roman"/>
                <w:spacing w:val="1"/>
                <w:sz w:val="24"/>
                <w:szCs w:val="24"/>
              </w:rPr>
              <w:t>a</w:t>
            </w:r>
            <w:r w:rsidRPr="00FA43C8">
              <w:rPr>
                <w:rFonts w:ascii="Times New Roman" w:hAnsi="Times New Roman" w:cs="Times New Roman"/>
                <w:spacing w:val="-5"/>
                <w:sz w:val="24"/>
                <w:szCs w:val="24"/>
              </w:rPr>
              <w:t>l</w:t>
            </w:r>
            <w:r w:rsidRPr="00FA43C8">
              <w:rPr>
                <w:rFonts w:ascii="Times New Roman" w:hAnsi="Times New Roman" w:cs="Times New Roman"/>
                <w:sz w:val="24"/>
                <w:szCs w:val="24"/>
              </w:rPr>
              <w:t xml:space="preserve">s  </w:t>
            </w:r>
            <w:r w:rsidRPr="00FA43C8">
              <w:rPr>
                <w:rFonts w:ascii="Times New Roman" w:hAnsi="Times New Roman" w:cs="Times New Roman"/>
                <w:spacing w:val="37"/>
                <w:sz w:val="24"/>
                <w:szCs w:val="24"/>
              </w:rPr>
              <w:t xml:space="preserve"> </w:t>
            </w:r>
            <w:r w:rsidRPr="00FA43C8">
              <w:rPr>
                <w:rFonts w:ascii="Times New Roman" w:hAnsi="Times New Roman" w:cs="Times New Roman"/>
                <w:spacing w:val="5"/>
                <w:sz w:val="24"/>
                <w:szCs w:val="24"/>
              </w:rPr>
              <w:t>a</w:t>
            </w:r>
            <w:r w:rsidRPr="00FA43C8">
              <w:rPr>
                <w:rFonts w:ascii="Times New Roman" w:hAnsi="Times New Roman" w:cs="Times New Roman"/>
                <w:spacing w:val="-7"/>
                <w:sz w:val="24"/>
                <w:szCs w:val="24"/>
              </w:rPr>
              <w:t>n</w:t>
            </w:r>
            <w:r w:rsidRPr="00FA43C8">
              <w:rPr>
                <w:rFonts w:ascii="Times New Roman" w:hAnsi="Times New Roman" w:cs="Times New Roman"/>
                <w:sz w:val="24"/>
                <w:szCs w:val="24"/>
              </w:rPr>
              <w:t xml:space="preserve">d  </w:t>
            </w:r>
            <w:r w:rsidRPr="00FA43C8">
              <w:rPr>
                <w:rFonts w:ascii="Times New Roman" w:hAnsi="Times New Roman" w:cs="Times New Roman"/>
                <w:spacing w:val="40"/>
                <w:sz w:val="24"/>
                <w:szCs w:val="24"/>
              </w:rPr>
              <w:t xml:space="preserve"> </w:t>
            </w:r>
            <w:r w:rsidRPr="00FA43C8">
              <w:rPr>
                <w:rFonts w:ascii="Times New Roman" w:hAnsi="Times New Roman" w:cs="Times New Roman"/>
                <w:spacing w:val="2"/>
                <w:w w:val="102"/>
                <w:sz w:val="24"/>
                <w:szCs w:val="24"/>
              </w:rPr>
              <w:t>o</w:t>
            </w:r>
            <w:r w:rsidRPr="00FA43C8">
              <w:rPr>
                <w:rFonts w:ascii="Times New Roman" w:hAnsi="Times New Roman" w:cs="Times New Roman"/>
                <w:w w:val="102"/>
                <w:sz w:val="24"/>
                <w:szCs w:val="24"/>
              </w:rPr>
              <w:t>t</w:t>
            </w:r>
            <w:r w:rsidRPr="00FA43C8">
              <w:rPr>
                <w:rFonts w:ascii="Times New Roman" w:hAnsi="Times New Roman" w:cs="Times New Roman"/>
                <w:spacing w:val="-2"/>
                <w:w w:val="102"/>
                <w:sz w:val="24"/>
                <w:szCs w:val="24"/>
              </w:rPr>
              <w:t>h</w:t>
            </w:r>
            <w:r w:rsidRPr="00FA43C8">
              <w:rPr>
                <w:rFonts w:ascii="Times New Roman" w:hAnsi="Times New Roman" w:cs="Times New Roman"/>
                <w:spacing w:val="-4"/>
                <w:w w:val="102"/>
                <w:sz w:val="24"/>
                <w:szCs w:val="24"/>
              </w:rPr>
              <w:t>e</w:t>
            </w:r>
            <w:r w:rsidRPr="00FA43C8">
              <w:rPr>
                <w:rFonts w:ascii="Times New Roman" w:hAnsi="Times New Roman" w:cs="Times New Roman"/>
                <w:w w:val="102"/>
                <w:sz w:val="24"/>
                <w:szCs w:val="24"/>
              </w:rPr>
              <w:t xml:space="preserve">r </w:t>
            </w:r>
            <w:r w:rsidRPr="00FA43C8">
              <w:rPr>
                <w:rFonts w:ascii="Times New Roman" w:hAnsi="Times New Roman" w:cs="Times New Roman"/>
                <w:spacing w:val="2"/>
                <w:sz w:val="24"/>
                <w:szCs w:val="24"/>
              </w:rPr>
              <w:t>d</w:t>
            </w:r>
            <w:r w:rsidRPr="00FA43C8">
              <w:rPr>
                <w:rFonts w:ascii="Times New Roman" w:hAnsi="Times New Roman" w:cs="Times New Roman"/>
                <w:spacing w:val="-5"/>
                <w:sz w:val="24"/>
                <w:szCs w:val="24"/>
              </w:rPr>
              <w:t>i</w:t>
            </w:r>
            <w:r w:rsidRPr="00FA43C8">
              <w:rPr>
                <w:rFonts w:ascii="Times New Roman" w:hAnsi="Times New Roman" w:cs="Times New Roman"/>
                <w:spacing w:val="-1"/>
                <w:sz w:val="24"/>
                <w:szCs w:val="24"/>
              </w:rPr>
              <w:t>s</w:t>
            </w:r>
            <w:r w:rsidRPr="00FA43C8">
              <w:rPr>
                <w:rFonts w:ascii="Times New Roman" w:hAnsi="Times New Roman" w:cs="Times New Roman"/>
                <w:spacing w:val="1"/>
                <w:sz w:val="24"/>
                <w:szCs w:val="24"/>
              </w:rPr>
              <w:t>a</w:t>
            </w:r>
            <w:r w:rsidRPr="00FA43C8">
              <w:rPr>
                <w:rFonts w:ascii="Times New Roman" w:hAnsi="Times New Roman" w:cs="Times New Roman"/>
                <w:spacing w:val="2"/>
                <w:sz w:val="24"/>
                <w:szCs w:val="24"/>
              </w:rPr>
              <w:t>d</w:t>
            </w:r>
            <w:r w:rsidRPr="00FA43C8">
              <w:rPr>
                <w:rFonts w:ascii="Times New Roman" w:hAnsi="Times New Roman" w:cs="Times New Roman"/>
                <w:spacing w:val="-2"/>
                <w:sz w:val="24"/>
                <w:szCs w:val="24"/>
              </w:rPr>
              <w:t>v</w:t>
            </w:r>
            <w:r w:rsidRPr="00FA43C8">
              <w:rPr>
                <w:rFonts w:ascii="Times New Roman" w:hAnsi="Times New Roman" w:cs="Times New Roman"/>
                <w:spacing w:val="5"/>
                <w:sz w:val="24"/>
                <w:szCs w:val="24"/>
              </w:rPr>
              <w:t>a</w:t>
            </w:r>
            <w:r w:rsidRPr="00FA43C8">
              <w:rPr>
                <w:rFonts w:ascii="Times New Roman" w:hAnsi="Times New Roman" w:cs="Times New Roman"/>
                <w:spacing w:val="-7"/>
                <w:sz w:val="24"/>
                <w:szCs w:val="24"/>
              </w:rPr>
              <w:t>n</w:t>
            </w:r>
            <w:r w:rsidRPr="00FA43C8">
              <w:rPr>
                <w:rFonts w:ascii="Times New Roman" w:hAnsi="Times New Roman" w:cs="Times New Roman"/>
                <w:sz w:val="24"/>
                <w:szCs w:val="24"/>
              </w:rPr>
              <w:t>t</w:t>
            </w:r>
            <w:r w:rsidRPr="00FA43C8">
              <w:rPr>
                <w:rFonts w:ascii="Times New Roman" w:hAnsi="Times New Roman" w:cs="Times New Roman"/>
                <w:spacing w:val="5"/>
                <w:sz w:val="24"/>
                <w:szCs w:val="24"/>
              </w:rPr>
              <w:t>a</w:t>
            </w:r>
            <w:r w:rsidRPr="00FA43C8">
              <w:rPr>
                <w:rFonts w:ascii="Times New Roman" w:hAnsi="Times New Roman" w:cs="Times New Roman"/>
                <w:spacing w:val="-2"/>
                <w:sz w:val="24"/>
                <w:szCs w:val="24"/>
              </w:rPr>
              <w:t>g</w:t>
            </w:r>
            <w:r w:rsidRPr="00FA43C8">
              <w:rPr>
                <w:rFonts w:ascii="Times New Roman" w:hAnsi="Times New Roman" w:cs="Times New Roman"/>
                <w:spacing w:val="-4"/>
                <w:sz w:val="24"/>
                <w:szCs w:val="24"/>
              </w:rPr>
              <w:t>e</w:t>
            </w:r>
            <w:r w:rsidRPr="00FA43C8">
              <w:rPr>
                <w:rFonts w:ascii="Times New Roman" w:hAnsi="Times New Roman" w:cs="Times New Roman"/>
                <w:sz w:val="24"/>
                <w:szCs w:val="24"/>
              </w:rPr>
              <w:t>d</w:t>
            </w:r>
            <w:r w:rsidRPr="00FA43C8">
              <w:rPr>
                <w:rFonts w:ascii="Times New Roman" w:hAnsi="Times New Roman" w:cs="Times New Roman"/>
                <w:spacing w:val="35"/>
                <w:sz w:val="24"/>
                <w:szCs w:val="24"/>
              </w:rPr>
              <w:t xml:space="preserve"> </w:t>
            </w:r>
            <w:r w:rsidRPr="00FA43C8">
              <w:rPr>
                <w:rFonts w:ascii="Times New Roman" w:hAnsi="Times New Roman" w:cs="Times New Roman"/>
                <w:spacing w:val="-7"/>
                <w:sz w:val="24"/>
                <w:szCs w:val="24"/>
              </w:rPr>
              <w:t>g</w:t>
            </w:r>
            <w:r w:rsidRPr="00FA43C8">
              <w:rPr>
                <w:rFonts w:ascii="Times New Roman" w:hAnsi="Times New Roman" w:cs="Times New Roman"/>
                <w:spacing w:val="2"/>
                <w:sz w:val="24"/>
                <w:szCs w:val="24"/>
              </w:rPr>
              <w:t>ro</w:t>
            </w:r>
            <w:r w:rsidRPr="00FA43C8">
              <w:rPr>
                <w:rFonts w:ascii="Times New Roman" w:hAnsi="Times New Roman" w:cs="Times New Roman"/>
                <w:spacing w:val="-2"/>
                <w:sz w:val="24"/>
                <w:szCs w:val="24"/>
              </w:rPr>
              <w:t>u</w:t>
            </w:r>
            <w:r w:rsidRPr="00FA43C8">
              <w:rPr>
                <w:rFonts w:ascii="Times New Roman" w:hAnsi="Times New Roman" w:cs="Times New Roman"/>
                <w:spacing w:val="7"/>
                <w:sz w:val="24"/>
                <w:szCs w:val="24"/>
              </w:rPr>
              <w:t>p</w:t>
            </w:r>
            <w:r w:rsidRPr="00FA43C8">
              <w:rPr>
                <w:rFonts w:ascii="Times New Roman" w:hAnsi="Times New Roman" w:cs="Times New Roman"/>
                <w:spacing w:val="-1"/>
                <w:sz w:val="24"/>
                <w:szCs w:val="24"/>
              </w:rPr>
              <w:t>s</w:t>
            </w:r>
            <w:r w:rsidRPr="00FA43C8">
              <w:rPr>
                <w:rFonts w:ascii="Times New Roman" w:hAnsi="Times New Roman" w:cs="Times New Roman"/>
                <w:sz w:val="24"/>
                <w:szCs w:val="24"/>
              </w:rPr>
              <w:t>/</w:t>
            </w:r>
            <w:r w:rsidRPr="00FA43C8">
              <w:rPr>
                <w:rFonts w:ascii="Times New Roman" w:hAnsi="Times New Roman" w:cs="Times New Roman"/>
                <w:spacing w:val="-5"/>
                <w:sz w:val="24"/>
                <w:szCs w:val="24"/>
              </w:rPr>
              <w:t>i</w:t>
            </w:r>
            <w:r w:rsidRPr="00FA43C8">
              <w:rPr>
                <w:rFonts w:ascii="Times New Roman" w:hAnsi="Times New Roman" w:cs="Times New Roman"/>
                <w:spacing w:val="-2"/>
                <w:sz w:val="24"/>
                <w:szCs w:val="24"/>
              </w:rPr>
              <w:t>n</w:t>
            </w:r>
            <w:r w:rsidRPr="00FA43C8">
              <w:rPr>
                <w:rFonts w:ascii="Times New Roman" w:hAnsi="Times New Roman" w:cs="Times New Roman"/>
                <w:spacing w:val="2"/>
                <w:sz w:val="24"/>
                <w:szCs w:val="24"/>
              </w:rPr>
              <w:t>d</w:t>
            </w:r>
            <w:r w:rsidRPr="00FA43C8">
              <w:rPr>
                <w:rFonts w:ascii="Times New Roman" w:hAnsi="Times New Roman" w:cs="Times New Roman"/>
                <w:sz w:val="24"/>
                <w:szCs w:val="24"/>
              </w:rPr>
              <w:t>i</w:t>
            </w:r>
            <w:r w:rsidRPr="00FA43C8">
              <w:rPr>
                <w:rFonts w:ascii="Times New Roman" w:hAnsi="Times New Roman" w:cs="Times New Roman"/>
                <w:spacing w:val="2"/>
                <w:sz w:val="24"/>
                <w:szCs w:val="24"/>
              </w:rPr>
              <w:t>v</w:t>
            </w:r>
            <w:r w:rsidRPr="00FA43C8">
              <w:rPr>
                <w:rFonts w:ascii="Times New Roman" w:hAnsi="Times New Roman" w:cs="Times New Roman"/>
                <w:spacing w:val="-5"/>
                <w:sz w:val="24"/>
                <w:szCs w:val="24"/>
              </w:rPr>
              <w:t>i</w:t>
            </w:r>
            <w:r w:rsidRPr="00FA43C8">
              <w:rPr>
                <w:rFonts w:ascii="Times New Roman" w:hAnsi="Times New Roman" w:cs="Times New Roman"/>
                <w:spacing w:val="2"/>
                <w:sz w:val="24"/>
                <w:szCs w:val="24"/>
              </w:rPr>
              <w:t>d</w:t>
            </w:r>
            <w:r w:rsidRPr="00FA43C8">
              <w:rPr>
                <w:rFonts w:ascii="Times New Roman" w:hAnsi="Times New Roman" w:cs="Times New Roman"/>
                <w:spacing w:val="7"/>
                <w:sz w:val="24"/>
                <w:szCs w:val="24"/>
              </w:rPr>
              <w:t>u</w:t>
            </w:r>
            <w:r w:rsidRPr="00FA43C8">
              <w:rPr>
                <w:rFonts w:ascii="Times New Roman" w:hAnsi="Times New Roman" w:cs="Times New Roman"/>
                <w:spacing w:val="-4"/>
                <w:sz w:val="24"/>
                <w:szCs w:val="24"/>
              </w:rPr>
              <w:t>a</w:t>
            </w:r>
            <w:r w:rsidRPr="00FA43C8">
              <w:rPr>
                <w:rFonts w:ascii="Times New Roman" w:hAnsi="Times New Roman" w:cs="Times New Roman"/>
                <w:sz w:val="24"/>
                <w:szCs w:val="24"/>
              </w:rPr>
              <w:t>ls</w:t>
            </w:r>
            <w:r w:rsidRPr="00FA43C8">
              <w:rPr>
                <w:rFonts w:ascii="Times New Roman" w:hAnsi="Times New Roman" w:cs="Times New Roman"/>
                <w:spacing w:val="34"/>
                <w:sz w:val="24"/>
                <w:szCs w:val="24"/>
              </w:rPr>
              <w:t xml:space="preserve"> </w:t>
            </w:r>
            <w:r w:rsidRPr="00FA43C8">
              <w:rPr>
                <w:rFonts w:ascii="Times New Roman" w:hAnsi="Times New Roman" w:cs="Times New Roman"/>
                <w:sz w:val="24"/>
                <w:szCs w:val="24"/>
              </w:rPr>
              <w:t>in</w:t>
            </w:r>
            <w:r w:rsidRPr="00FA43C8">
              <w:rPr>
                <w:rFonts w:ascii="Times New Roman" w:hAnsi="Times New Roman" w:cs="Times New Roman"/>
                <w:spacing w:val="3"/>
                <w:sz w:val="24"/>
                <w:szCs w:val="24"/>
              </w:rPr>
              <w:t xml:space="preserve"> </w:t>
            </w:r>
            <w:r w:rsidRPr="00FA43C8">
              <w:rPr>
                <w:rFonts w:ascii="Times New Roman" w:hAnsi="Times New Roman" w:cs="Times New Roman"/>
                <w:sz w:val="24"/>
                <w:szCs w:val="24"/>
              </w:rPr>
              <w:t>t</w:t>
            </w:r>
            <w:r w:rsidRPr="00FA43C8">
              <w:rPr>
                <w:rFonts w:ascii="Times New Roman" w:hAnsi="Times New Roman" w:cs="Times New Roman"/>
                <w:spacing w:val="-2"/>
                <w:sz w:val="24"/>
                <w:szCs w:val="24"/>
              </w:rPr>
              <w:t>h</w:t>
            </w:r>
            <w:r w:rsidRPr="00FA43C8">
              <w:rPr>
                <w:rFonts w:ascii="Times New Roman" w:hAnsi="Times New Roman" w:cs="Times New Roman"/>
                <w:sz w:val="24"/>
                <w:szCs w:val="24"/>
              </w:rPr>
              <w:t>e</w:t>
            </w:r>
            <w:r w:rsidRPr="00FA43C8">
              <w:rPr>
                <w:rFonts w:ascii="Times New Roman" w:hAnsi="Times New Roman" w:cs="Times New Roman"/>
                <w:spacing w:val="8"/>
                <w:sz w:val="24"/>
                <w:szCs w:val="24"/>
              </w:rPr>
              <w:t xml:space="preserve"> </w:t>
            </w:r>
            <w:r w:rsidRPr="00FA43C8">
              <w:rPr>
                <w:rFonts w:ascii="Times New Roman" w:hAnsi="Times New Roman" w:cs="Times New Roman"/>
                <w:spacing w:val="3"/>
                <w:sz w:val="24"/>
                <w:szCs w:val="24"/>
              </w:rPr>
              <w:t>J</w:t>
            </w:r>
            <w:r w:rsidRPr="00FA43C8">
              <w:rPr>
                <w:rFonts w:ascii="Times New Roman" w:hAnsi="Times New Roman" w:cs="Times New Roman"/>
                <w:spacing w:val="-1"/>
                <w:sz w:val="24"/>
                <w:szCs w:val="24"/>
              </w:rPr>
              <w:t>F</w:t>
            </w:r>
            <w:r w:rsidRPr="00FA43C8">
              <w:rPr>
                <w:rFonts w:ascii="Times New Roman" w:hAnsi="Times New Roman" w:cs="Times New Roman"/>
                <w:sz w:val="24"/>
                <w:szCs w:val="24"/>
              </w:rPr>
              <w:t>M</w:t>
            </w:r>
            <w:r w:rsidRPr="00FA43C8">
              <w:rPr>
                <w:rFonts w:ascii="Times New Roman" w:hAnsi="Times New Roman" w:cs="Times New Roman"/>
                <w:spacing w:val="12"/>
                <w:sz w:val="24"/>
                <w:szCs w:val="24"/>
              </w:rPr>
              <w:t xml:space="preserve"> </w:t>
            </w:r>
            <w:r w:rsidRPr="00FA43C8">
              <w:rPr>
                <w:rFonts w:ascii="Times New Roman" w:hAnsi="Times New Roman" w:cs="Times New Roman"/>
                <w:spacing w:val="-2"/>
                <w:w w:val="102"/>
                <w:sz w:val="24"/>
                <w:szCs w:val="24"/>
              </w:rPr>
              <w:t>v</w:t>
            </w:r>
            <w:r w:rsidRPr="00FA43C8">
              <w:rPr>
                <w:rFonts w:ascii="Times New Roman" w:hAnsi="Times New Roman" w:cs="Times New Roman"/>
                <w:w w:val="102"/>
                <w:sz w:val="24"/>
                <w:szCs w:val="24"/>
              </w:rPr>
              <w:t>il</w:t>
            </w:r>
            <w:r w:rsidRPr="00FA43C8">
              <w:rPr>
                <w:rFonts w:ascii="Times New Roman" w:hAnsi="Times New Roman" w:cs="Times New Roman"/>
                <w:spacing w:val="-5"/>
                <w:w w:val="102"/>
                <w:sz w:val="24"/>
                <w:szCs w:val="24"/>
              </w:rPr>
              <w:t>l</w:t>
            </w:r>
            <w:r w:rsidRPr="00FA43C8">
              <w:rPr>
                <w:rFonts w:ascii="Times New Roman" w:hAnsi="Times New Roman" w:cs="Times New Roman"/>
                <w:spacing w:val="5"/>
                <w:w w:val="102"/>
                <w:sz w:val="24"/>
                <w:szCs w:val="24"/>
              </w:rPr>
              <w:t>a</w:t>
            </w:r>
            <w:r w:rsidRPr="00FA43C8">
              <w:rPr>
                <w:rFonts w:ascii="Times New Roman" w:hAnsi="Times New Roman" w:cs="Times New Roman"/>
                <w:spacing w:val="-7"/>
                <w:w w:val="102"/>
                <w:sz w:val="24"/>
                <w:szCs w:val="24"/>
              </w:rPr>
              <w:t>g</w:t>
            </w:r>
            <w:r w:rsidRPr="00FA43C8">
              <w:rPr>
                <w:rFonts w:ascii="Times New Roman" w:hAnsi="Times New Roman" w:cs="Times New Roman"/>
                <w:spacing w:val="5"/>
                <w:w w:val="102"/>
                <w:sz w:val="24"/>
                <w:szCs w:val="24"/>
              </w:rPr>
              <w:t>e</w:t>
            </w:r>
            <w:r w:rsidRPr="00FA43C8">
              <w:rPr>
                <w:rFonts w:ascii="Times New Roman" w:hAnsi="Times New Roman" w:cs="Times New Roman"/>
                <w:spacing w:val="-1"/>
                <w:w w:val="102"/>
                <w:sz w:val="24"/>
                <w:szCs w:val="24"/>
              </w:rPr>
              <w:t>s</w:t>
            </w:r>
            <w:r w:rsidRPr="00FA43C8">
              <w:rPr>
                <w:rFonts w:ascii="Times New Roman" w:hAnsi="Times New Roman" w:cs="Times New Roman"/>
                <w:w w:val="102"/>
                <w:sz w:val="24"/>
                <w:szCs w:val="24"/>
              </w:rPr>
              <w:t>.</w:t>
            </w:r>
          </w:p>
          <w:p w14:paraId="1D3ED736" w14:textId="77777777" w:rsidR="005D5E8D" w:rsidRPr="00FA43C8" w:rsidRDefault="005D5E8D" w:rsidP="005D5E8D">
            <w:pPr>
              <w:pStyle w:val="ListParagraph"/>
              <w:numPr>
                <w:ilvl w:val="0"/>
                <w:numId w:val="106"/>
              </w:numPr>
              <w:ind w:left="1080"/>
              <w:jc w:val="both"/>
              <w:rPr>
                <w:rFonts w:ascii="Times New Roman" w:hAnsi="Times New Roman" w:cs="Times New Roman"/>
                <w:sz w:val="24"/>
                <w:szCs w:val="24"/>
              </w:rPr>
            </w:pPr>
            <w:r w:rsidRPr="00FA43C8">
              <w:rPr>
                <w:rFonts w:ascii="Times New Roman" w:hAnsi="Times New Roman" w:cs="Times New Roman"/>
                <w:spacing w:val="-1"/>
                <w:sz w:val="24"/>
                <w:szCs w:val="24"/>
              </w:rPr>
              <w:t>F</w:t>
            </w:r>
            <w:r w:rsidRPr="00FA43C8">
              <w:rPr>
                <w:rFonts w:ascii="Times New Roman" w:hAnsi="Times New Roman" w:cs="Times New Roman"/>
                <w:spacing w:val="-5"/>
                <w:sz w:val="24"/>
                <w:szCs w:val="24"/>
              </w:rPr>
              <w:t>l</w:t>
            </w:r>
            <w:r w:rsidRPr="00FA43C8">
              <w:rPr>
                <w:rFonts w:ascii="Times New Roman" w:hAnsi="Times New Roman" w:cs="Times New Roman"/>
                <w:spacing w:val="2"/>
                <w:sz w:val="24"/>
                <w:szCs w:val="24"/>
              </w:rPr>
              <w:t>o</w:t>
            </w:r>
            <w:r w:rsidRPr="00FA43C8">
              <w:rPr>
                <w:rFonts w:ascii="Times New Roman" w:hAnsi="Times New Roman" w:cs="Times New Roman"/>
                <w:sz w:val="24"/>
                <w:szCs w:val="24"/>
              </w:rPr>
              <w:t xml:space="preserve">w  </w:t>
            </w:r>
            <w:r w:rsidRPr="00FA43C8">
              <w:rPr>
                <w:rFonts w:ascii="Times New Roman" w:hAnsi="Times New Roman" w:cs="Times New Roman"/>
                <w:spacing w:val="32"/>
                <w:sz w:val="24"/>
                <w:szCs w:val="24"/>
              </w:rPr>
              <w:t xml:space="preserve"> </w:t>
            </w:r>
            <w:r w:rsidRPr="00FA43C8">
              <w:rPr>
                <w:rFonts w:ascii="Times New Roman" w:hAnsi="Times New Roman" w:cs="Times New Roman"/>
                <w:spacing w:val="7"/>
                <w:sz w:val="24"/>
                <w:szCs w:val="24"/>
              </w:rPr>
              <w:t>o</w:t>
            </w:r>
            <w:r w:rsidRPr="00FA43C8">
              <w:rPr>
                <w:rFonts w:ascii="Times New Roman" w:hAnsi="Times New Roman" w:cs="Times New Roman"/>
                <w:sz w:val="24"/>
                <w:szCs w:val="24"/>
              </w:rPr>
              <w:t xml:space="preserve">f  </w:t>
            </w:r>
            <w:r w:rsidRPr="00FA43C8">
              <w:rPr>
                <w:rFonts w:ascii="Times New Roman" w:hAnsi="Times New Roman" w:cs="Times New Roman"/>
                <w:spacing w:val="28"/>
                <w:sz w:val="24"/>
                <w:szCs w:val="24"/>
              </w:rPr>
              <w:t xml:space="preserve"> </w:t>
            </w:r>
            <w:r w:rsidRPr="00FA43C8">
              <w:rPr>
                <w:rFonts w:ascii="Times New Roman" w:hAnsi="Times New Roman" w:cs="Times New Roman"/>
                <w:spacing w:val="-3"/>
                <w:sz w:val="24"/>
                <w:szCs w:val="24"/>
              </w:rPr>
              <w:t>f</w:t>
            </w:r>
            <w:r w:rsidRPr="00FA43C8">
              <w:rPr>
                <w:rFonts w:ascii="Times New Roman" w:hAnsi="Times New Roman" w:cs="Times New Roman"/>
                <w:spacing w:val="7"/>
                <w:sz w:val="24"/>
                <w:szCs w:val="24"/>
              </w:rPr>
              <w:t>o</w:t>
            </w:r>
            <w:r w:rsidRPr="00FA43C8">
              <w:rPr>
                <w:rFonts w:ascii="Times New Roman" w:hAnsi="Times New Roman" w:cs="Times New Roman"/>
                <w:spacing w:val="2"/>
                <w:sz w:val="24"/>
                <w:szCs w:val="24"/>
              </w:rPr>
              <w:t>r</w:t>
            </w:r>
            <w:r w:rsidRPr="00FA43C8">
              <w:rPr>
                <w:rFonts w:ascii="Times New Roman" w:hAnsi="Times New Roman" w:cs="Times New Roman"/>
                <w:spacing w:val="-4"/>
                <w:sz w:val="24"/>
                <w:szCs w:val="24"/>
              </w:rPr>
              <w:t>e</w:t>
            </w:r>
            <w:r w:rsidRPr="00FA43C8">
              <w:rPr>
                <w:rFonts w:ascii="Times New Roman" w:hAnsi="Times New Roman" w:cs="Times New Roman"/>
                <w:spacing w:val="-1"/>
                <w:sz w:val="24"/>
                <w:szCs w:val="24"/>
              </w:rPr>
              <w:t>s</w:t>
            </w:r>
            <w:r w:rsidRPr="00FA43C8">
              <w:rPr>
                <w:rFonts w:ascii="Times New Roman" w:hAnsi="Times New Roman" w:cs="Times New Roman"/>
                <w:sz w:val="24"/>
                <w:szCs w:val="24"/>
              </w:rPr>
              <w:t xml:space="preserve">t  </w:t>
            </w:r>
            <w:r w:rsidRPr="00FA43C8">
              <w:rPr>
                <w:rFonts w:ascii="Times New Roman" w:hAnsi="Times New Roman" w:cs="Times New Roman"/>
                <w:spacing w:val="37"/>
                <w:sz w:val="24"/>
                <w:szCs w:val="24"/>
              </w:rPr>
              <w:t xml:space="preserve"> </w:t>
            </w:r>
            <w:r w:rsidRPr="00FA43C8">
              <w:rPr>
                <w:rFonts w:ascii="Times New Roman" w:hAnsi="Times New Roman" w:cs="Times New Roman"/>
                <w:spacing w:val="2"/>
                <w:sz w:val="24"/>
                <w:szCs w:val="24"/>
              </w:rPr>
              <w:t>p</w:t>
            </w:r>
            <w:r w:rsidRPr="00FA43C8">
              <w:rPr>
                <w:rFonts w:ascii="Times New Roman" w:hAnsi="Times New Roman" w:cs="Times New Roman"/>
                <w:spacing w:val="-3"/>
                <w:sz w:val="24"/>
                <w:szCs w:val="24"/>
              </w:rPr>
              <w:t>r</w:t>
            </w:r>
            <w:r w:rsidRPr="00FA43C8">
              <w:rPr>
                <w:rFonts w:ascii="Times New Roman" w:hAnsi="Times New Roman" w:cs="Times New Roman"/>
                <w:spacing w:val="2"/>
                <w:sz w:val="24"/>
                <w:szCs w:val="24"/>
              </w:rPr>
              <w:t>o</w:t>
            </w:r>
            <w:r w:rsidRPr="00FA43C8">
              <w:rPr>
                <w:rFonts w:ascii="Times New Roman" w:hAnsi="Times New Roman" w:cs="Times New Roman"/>
                <w:spacing w:val="-2"/>
                <w:sz w:val="24"/>
                <w:szCs w:val="24"/>
              </w:rPr>
              <w:t>d</w:t>
            </w:r>
            <w:r w:rsidRPr="00FA43C8">
              <w:rPr>
                <w:rFonts w:ascii="Times New Roman" w:hAnsi="Times New Roman" w:cs="Times New Roman"/>
                <w:spacing w:val="7"/>
                <w:sz w:val="24"/>
                <w:szCs w:val="24"/>
              </w:rPr>
              <w:t>u</w:t>
            </w:r>
            <w:r w:rsidRPr="00FA43C8">
              <w:rPr>
                <w:rFonts w:ascii="Times New Roman" w:hAnsi="Times New Roman" w:cs="Times New Roman"/>
                <w:spacing w:val="-4"/>
                <w:sz w:val="24"/>
                <w:szCs w:val="24"/>
              </w:rPr>
              <w:t>c</w:t>
            </w:r>
            <w:r w:rsidRPr="00FA43C8">
              <w:rPr>
                <w:rFonts w:ascii="Times New Roman" w:hAnsi="Times New Roman" w:cs="Times New Roman"/>
                <w:spacing w:val="4"/>
                <w:sz w:val="24"/>
                <w:szCs w:val="24"/>
              </w:rPr>
              <w:t>t</w:t>
            </w:r>
            <w:r w:rsidRPr="00FA43C8">
              <w:rPr>
                <w:rFonts w:ascii="Times New Roman" w:hAnsi="Times New Roman" w:cs="Times New Roman"/>
                <w:sz w:val="24"/>
                <w:szCs w:val="24"/>
              </w:rPr>
              <w:t xml:space="preserve">s  </w:t>
            </w:r>
            <w:r w:rsidRPr="00FA43C8">
              <w:rPr>
                <w:rFonts w:ascii="Times New Roman" w:hAnsi="Times New Roman" w:cs="Times New Roman"/>
                <w:spacing w:val="41"/>
                <w:sz w:val="24"/>
                <w:szCs w:val="24"/>
              </w:rPr>
              <w:t xml:space="preserve"> </w:t>
            </w:r>
            <w:r w:rsidRPr="00FA43C8">
              <w:rPr>
                <w:rFonts w:ascii="Times New Roman" w:hAnsi="Times New Roman" w:cs="Times New Roman"/>
                <w:spacing w:val="-5"/>
                <w:sz w:val="24"/>
                <w:szCs w:val="24"/>
              </w:rPr>
              <w:t>t</w:t>
            </w:r>
            <w:r w:rsidRPr="00FA43C8">
              <w:rPr>
                <w:rFonts w:ascii="Times New Roman" w:hAnsi="Times New Roman" w:cs="Times New Roman"/>
                <w:sz w:val="24"/>
                <w:szCs w:val="24"/>
              </w:rPr>
              <w:t xml:space="preserve">o  </w:t>
            </w:r>
            <w:r w:rsidRPr="00FA43C8">
              <w:rPr>
                <w:rFonts w:ascii="Times New Roman" w:hAnsi="Times New Roman" w:cs="Times New Roman"/>
                <w:spacing w:val="37"/>
                <w:sz w:val="24"/>
                <w:szCs w:val="24"/>
              </w:rPr>
              <w:t xml:space="preserve"> </w:t>
            </w:r>
            <w:r w:rsidRPr="00FA43C8">
              <w:rPr>
                <w:rFonts w:ascii="Times New Roman" w:hAnsi="Times New Roman" w:cs="Times New Roman"/>
                <w:sz w:val="24"/>
                <w:szCs w:val="24"/>
              </w:rPr>
              <w:t>t</w:t>
            </w:r>
            <w:r w:rsidRPr="00FA43C8">
              <w:rPr>
                <w:rFonts w:ascii="Times New Roman" w:hAnsi="Times New Roman" w:cs="Times New Roman"/>
                <w:spacing w:val="2"/>
                <w:sz w:val="24"/>
                <w:szCs w:val="24"/>
              </w:rPr>
              <w:t>r</w:t>
            </w:r>
            <w:r w:rsidRPr="00FA43C8">
              <w:rPr>
                <w:rFonts w:ascii="Times New Roman" w:hAnsi="Times New Roman" w:cs="Times New Roman"/>
                <w:spacing w:val="-5"/>
                <w:sz w:val="24"/>
                <w:szCs w:val="24"/>
              </w:rPr>
              <w:t>i</w:t>
            </w:r>
            <w:r w:rsidRPr="00FA43C8">
              <w:rPr>
                <w:rFonts w:ascii="Times New Roman" w:hAnsi="Times New Roman" w:cs="Times New Roman"/>
                <w:spacing w:val="7"/>
                <w:sz w:val="24"/>
                <w:szCs w:val="24"/>
              </w:rPr>
              <w:t>b</w:t>
            </w:r>
            <w:r w:rsidRPr="00FA43C8">
              <w:rPr>
                <w:rFonts w:ascii="Times New Roman" w:hAnsi="Times New Roman" w:cs="Times New Roman"/>
                <w:spacing w:val="-4"/>
                <w:sz w:val="24"/>
                <w:szCs w:val="24"/>
              </w:rPr>
              <w:t>a</w:t>
            </w:r>
            <w:r w:rsidRPr="00FA43C8">
              <w:rPr>
                <w:rFonts w:ascii="Times New Roman" w:hAnsi="Times New Roman" w:cs="Times New Roman"/>
                <w:sz w:val="24"/>
                <w:szCs w:val="24"/>
              </w:rPr>
              <w:t xml:space="preserve">ls  </w:t>
            </w:r>
            <w:r w:rsidRPr="00FA43C8">
              <w:rPr>
                <w:rFonts w:ascii="Times New Roman" w:hAnsi="Times New Roman" w:cs="Times New Roman"/>
                <w:spacing w:val="37"/>
                <w:sz w:val="24"/>
                <w:szCs w:val="24"/>
              </w:rPr>
              <w:t xml:space="preserve"> </w:t>
            </w:r>
            <w:r w:rsidRPr="00FA43C8">
              <w:rPr>
                <w:rFonts w:ascii="Times New Roman" w:hAnsi="Times New Roman" w:cs="Times New Roman"/>
                <w:spacing w:val="1"/>
                <w:sz w:val="24"/>
                <w:szCs w:val="24"/>
              </w:rPr>
              <w:t>a</w:t>
            </w:r>
            <w:r w:rsidRPr="00FA43C8">
              <w:rPr>
                <w:rFonts w:ascii="Times New Roman" w:hAnsi="Times New Roman" w:cs="Times New Roman"/>
                <w:spacing w:val="-7"/>
                <w:sz w:val="24"/>
                <w:szCs w:val="24"/>
              </w:rPr>
              <w:t>n</w:t>
            </w:r>
            <w:r w:rsidRPr="00FA43C8">
              <w:rPr>
                <w:rFonts w:ascii="Times New Roman" w:hAnsi="Times New Roman" w:cs="Times New Roman"/>
                <w:sz w:val="24"/>
                <w:szCs w:val="24"/>
              </w:rPr>
              <w:t xml:space="preserve">d  </w:t>
            </w:r>
            <w:r w:rsidRPr="00FA43C8">
              <w:rPr>
                <w:rFonts w:ascii="Times New Roman" w:hAnsi="Times New Roman" w:cs="Times New Roman"/>
                <w:spacing w:val="40"/>
                <w:sz w:val="24"/>
                <w:szCs w:val="24"/>
              </w:rPr>
              <w:t xml:space="preserve"> </w:t>
            </w:r>
            <w:r w:rsidRPr="00FA43C8">
              <w:rPr>
                <w:rFonts w:ascii="Times New Roman" w:hAnsi="Times New Roman" w:cs="Times New Roman"/>
                <w:spacing w:val="2"/>
                <w:sz w:val="24"/>
                <w:szCs w:val="24"/>
              </w:rPr>
              <w:t>o</w:t>
            </w:r>
            <w:r w:rsidRPr="00FA43C8">
              <w:rPr>
                <w:rFonts w:ascii="Times New Roman" w:hAnsi="Times New Roman" w:cs="Times New Roman"/>
                <w:spacing w:val="4"/>
                <w:sz w:val="24"/>
                <w:szCs w:val="24"/>
              </w:rPr>
              <w:t>t</w:t>
            </w:r>
            <w:r w:rsidRPr="00FA43C8">
              <w:rPr>
                <w:rFonts w:ascii="Times New Roman" w:hAnsi="Times New Roman" w:cs="Times New Roman"/>
                <w:spacing w:val="-7"/>
                <w:sz w:val="24"/>
                <w:szCs w:val="24"/>
              </w:rPr>
              <w:t>h</w:t>
            </w:r>
            <w:r w:rsidRPr="00FA43C8">
              <w:rPr>
                <w:rFonts w:ascii="Times New Roman" w:hAnsi="Times New Roman" w:cs="Times New Roman"/>
                <w:spacing w:val="1"/>
                <w:sz w:val="24"/>
                <w:szCs w:val="24"/>
              </w:rPr>
              <w:t>e</w:t>
            </w:r>
            <w:r w:rsidRPr="00FA43C8">
              <w:rPr>
                <w:rFonts w:ascii="Times New Roman" w:hAnsi="Times New Roman" w:cs="Times New Roman"/>
                <w:sz w:val="24"/>
                <w:szCs w:val="24"/>
              </w:rPr>
              <w:t xml:space="preserve">r  </w:t>
            </w:r>
            <w:r w:rsidRPr="00FA43C8">
              <w:rPr>
                <w:rFonts w:ascii="Times New Roman" w:hAnsi="Times New Roman" w:cs="Times New Roman"/>
                <w:spacing w:val="33"/>
                <w:sz w:val="24"/>
                <w:szCs w:val="24"/>
              </w:rPr>
              <w:t xml:space="preserve"> </w:t>
            </w:r>
            <w:r w:rsidRPr="00FA43C8">
              <w:rPr>
                <w:rFonts w:ascii="Times New Roman" w:hAnsi="Times New Roman" w:cs="Times New Roman"/>
                <w:spacing w:val="7"/>
                <w:w w:val="102"/>
                <w:sz w:val="24"/>
                <w:szCs w:val="24"/>
              </w:rPr>
              <w:t>d</w:t>
            </w:r>
            <w:r w:rsidRPr="00FA43C8">
              <w:rPr>
                <w:rFonts w:ascii="Times New Roman" w:hAnsi="Times New Roman" w:cs="Times New Roman"/>
                <w:spacing w:val="-5"/>
                <w:w w:val="102"/>
                <w:sz w:val="24"/>
                <w:szCs w:val="24"/>
              </w:rPr>
              <w:t>i</w:t>
            </w:r>
            <w:r w:rsidRPr="00FA43C8">
              <w:rPr>
                <w:rFonts w:ascii="Times New Roman" w:hAnsi="Times New Roman" w:cs="Times New Roman"/>
                <w:spacing w:val="-1"/>
                <w:w w:val="102"/>
                <w:sz w:val="24"/>
                <w:szCs w:val="24"/>
              </w:rPr>
              <w:t>s</w:t>
            </w:r>
            <w:r w:rsidRPr="00FA43C8">
              <w:rPr>
                <w:rFonts w:ascii="Times New Roman" w:hAnsi="Times New Roman" w:cs="Times New Roman"/>
                <w:spacing w:val="1"/>
                <w:w w:val="102"/>
                <w:sz w:val="24"/>
                <w:szCs w:val="24"/>
              </w:rPr>
              <w:t>a</w:t>
            </w:r>
            <w:r w:rsidRPr="00FA43C8">
              <w:rPr>
                <w:rFonts w:ascii="Times New Roman" w:hAnsi="Times New Roman" w:cs="Times New Roman"/>
                <w:spacing w:val="2"/>
                <w:w w:val="102"/>
                <w:sz w:val="24"/>
                <w:szCs w:val="24"/>
              </w:rPr>
              <w:t>d</w:t>
            </w:r>
            <w:r w:rsidRPr="00FA43C8">
              <w:rPr>
                <w:rFonts w:ascii="Times New Roman" w:hAnsi="Times New Roman" w:cs="Times New Roman"/>
                <w:spacing w:val="-2"/>
                <w:w w:val="102"/>
                <w:sz w:val="24"/>
                <w:szCs w:val="24"/>
              </w:rPr>
              <w:t>v</w:t>
            </w:r>
            <w:r w:rsidRPr="00FA43C8">
              <w:rPr>
                <w:rFonts w:ascii="Times New Roman" w:hAnsi="Times New Roman" w:cs="Times New Roman"/>
                <w:spacing w:val="1"/>
                <w:w w:val="102"/>
                <w:sz w:val="24"/>
                <w:szCs w:val="24"/>
              </w:rPr>
              <w:t>a</w:t>
            </w:r>
            <w:r w:rsidRPr="00FA43C8">
              <w:rPr>
                <w:rFonts w:ascii="Times New Roman" w:hAnsi="Times New Roman" w:cs="Times New Roman"/>
                <w:spacing w:val="-2"/>
                <w:w w:val="102"/>
                <w:sz w:val="24"/>
                <w:szCs w:val="24"/>
              </w:rPr>
              <w:t>n</w:t>
            </w:r>
            <w:r w:rsidRPr="00FA43C8">
              <w:rPr>
                <w:rFonts w:ascii="Times New Roman" w:hAnsi="Times New Roman" w:cs="Times New Roman"/>
                <w:w w:val="102"/>
                <w:sz w:val="24"/>
                <w:szCs w:val="24"/>
              </w:rPr>
              <w:t>t</w:t>
            </w:r>
            <w:r w:rsidRPr="00FA43C8">
              <w:rPr>
                <w:rFonts w:ascii="Times New Roman" w:hAnsi="Times New Roman" w:cs="Times New Roman"/>
                <w:spacing w:val="1"/>
                <w:w w:val="102"/>
                <w:sz w:val="24"/>
                <w:szCs w:val="24"/>
              </w:rPr>
              <w:t>a</w:t>
            </w:r>
            <w:r w:rsidRPr="00FA43C8">
              <w:rPr>
                <w:rFonts w:ascii="Times New Roman" w:hAnsi="Times New Roman" w:cs="Times New Roman"/>
                <w:spacing w:val="-2"/>
                <w:w w:val="102"/>
                <w:sz w:val="24"/>
                <w:szCs w:val="24"/>
              </w:rPr>
              <w:t>g</w:t>
            </w:r>
            <w:r w:rsidRPr="00FA43C8">
              <w:rPr>
                <w:rFonts w:ascii="Times New Roman" w:hAnsi="Times New Roman" w:cs="Times New Roman"/>
                <w:spacing w:val="1"/>
                <w:w w:val="102"/>
                <w:sz w:val="24"/>
                <w:szCs w:val="24"/>
              </w:rPr>
              <w:t>e</w:t>
            </w:r>
            <w:r w:rsidRPr="00FA43C8">
              <w:rPr>
                <w:rFonts w:ascii="Times New Roman" w:hAnsi="Times New Roman" w:cs="Times New Roman"/>
                <w:w w:val="102"/>
                <w:sz w:val="24"/>
                <w:szCs w:val="24"/>
              </w:rPr>
              <w:t>d g</w:t>
            </w:r>
            <w:r w:rsidRPr="00FA43C8">
              <w:rPr>
                <w:rFonts w:ascii="Times New Roman" w:hAnsi="Times New Roman" w:cs="Times New Roman"/>
                <w:spacing w:val="2"/>
                <w:sz w:val="24"/>
                <w:szCs w:val="24"/>
              </w:rPr>
              <w:t>r</w:t>
            </w:r>
            <w:r w:rsidRPr="00FA43C8">
              <w:rPr>
                <w:rFonts w:ascii="Times New Roman" w:hAnsi="Times New Roman" w:cs="Times New Roman"/>
                <w:spacing w:val="7"/>
                <w:sz w:val="24"/>
                <w:szCs w:val="24"/>
              </w:rPr>
              <w:t>o</w:t>
            </w:r>
            <w:r w:rsidRPr="00FA43C8">
              <w:rPr>
                <w:rFonts w:ascii="Times New Roman" w:hAnsi="Times New Roman" w:cs="Times New Roman"/>
                <w:spacing w:val="-2"/>
                <w:sz w:val="24"/>
                <w:szCs w:val="24"/>
              </w:rPr>
              <w:t>u</w:t>
            </w:r>
            <w:r w:rsidRPr="00FA43C8">
              <w:rPr>
                <w:rFonts w:ascii="Times New Roman" w:hAnsi="Times New Roman" w:cs="Times New Roman"/>
                <w:spacing w:val="7"/>
                <w:sz w:val="24"/>
                <w:szCs w:val="24"/>
              </w:rPr>
              <w:t>p</w:t>
            </w:r>
            <w:r w:rsidRPr="00FA43C8">
              <w:rPr>
                <w:rFonts w:ascii="Times New Roman" w:hAnsi="Times New Roman" w:cs="Times New Roman"/>
                <w:spacing w:val="-1"/>
                <w:sz w:val="24"/>
                <w:szCs w:val="24"/>
              </w:rPr>
              <w:t>s</w:t>
            </w:r>
            <w:r w:rsidRPr="00FA43C8">
              <w:rPr>
                <w:rFonts w:ascii="Times New Roman" w:hAnsi="Times New Roman" w:cs="Times New Roman"/>
                <w:sz w:val="24"/>
                <w:szCs w:val="24"/>
              </w:rPr>
              <w:t>/</w:t>
            </w:r>
            <w:r w:rsidRPr="00FA43C8">
              <w:rPr>
                <w:rFonts w:ascii="Times New Roman" w:hAnsi="Times New Roman" w:cs="Times New Roman"/>
                <w:spacing w:val="-5"/>
                <w:sz w:val="24"/>
                <w:szCs w:val="24"/>
              </w:rPr>
              <w:t>i</w:t>
            </w:r>
            <w:r w:rsidRPr="00FA43C8">
              <w:rPr>
                <w:rFonts w:ascii="Times New Roman" w:hAnsi="Times New Roman" w:cs="Times New Roman"/>
                <w:spacing w:val="-2"/>
                <w:sz w:val="24"/>
                <w:szCs w:val="24"/>
              </w:rPr>
              <w:t>n</w:t>
            </w:r>
            <w:r w:rsidRPr="00FA43C8">
              <w:rPr>
                <w:rFonts w:ascii="Times New Roman" w:hAnsi="Times New Roman" w:cs="Times New Roman"/>
                <w:spacing w:val="2"/>
                <w:sz w:val="24"/>
                <w:szCs w:val="24"/>
              </w:rPr>
              <w:t>d</w:t>
            </w:r>
            <w:r w:rsidRPr="00FA43C8">
              <w:rPr>
                <w:rFonts w:ascii="Times New Roman" w:hAnsi="Times New Roman" w:cs="Times New Roman"/>
                <w:sz w:val="24"/>
                <w:szCs w:val="24"/>
              </w:rPr>
              <w:t>i</w:t>
            </w:r>
            <w:r w:rsidRPr="00FA43C8">
              <w:rPr>
                <w:rFonts w:ascii="Times New Roman" w:hAnsi="Times New Roman" w:cs="Times New Roman"/>
                <w:spacing w:val="2"/>
                <w:sz w:val="24"/>
                <w:szCs w:val="24"/>
              </w:rPr>
              <w:t>v</w:t>
            </w:r>
            <w:r w:rsidRPr="00FA43C8">
              <w:rPr>
                <w:rFonts w:ascii="Times New Roman" w:hAnsi="Times New Roman" w:cs="Times New Roman"/>
                <w:spacing w:val="-5"/>
                <w:sz w:val="24"/>
                <w:szCs w:val="24"/>
              </w:rPr>
              <w:t>i</w:t>
            </w:r>
            <w:r w:rsidRPr="00FA43C8">
              <w:rPr>
                <w:rFonts w:ascii="Times New Roman" w:hAnsi="Times New Roman" w:cs="Times New Roman"/>
                <w:spacing w:val="2"/>
                <w:sz w:val="24"/>
                <w:szCs w:val="24"/>
              </w:rPr>
              <w:t>d</w:t>
            </w:r>
            <w:r w:rsidRPr="00FA43C8">
              <w:rPr>
                <w:rFonts w:ascii="Times New Roman" w:hAnsi="Times New Roman" w:cs="Times New Roman"/>
                <w:spacing w:val="7"/>
                <w:sz w:val="24"/>
                <w:szCs w:val="24"/>
              </w:rPr>
              <w:t>u</w:t>
            </w:r>
            <w:r w:rsidRPr="00FA43C8">
              <w:rPr>
                <w:rFonts w:ascii="Times New Roman" w:hAnsi="Times New Roman" w:cs="Times New Roman"/>
                <w:spacing w:val="-4"/>
                <w:sz w:val="24"/>
                <w:szCs w:val="24"/>
              </w:rPr>
              <w:t>a</w:t>
            </w:r>
            <w:r w:rsidRPr="00FA43C8">
              <w:rPr>
                <w:rFonts w:ascii="Times New Roman" w:hAnsi="Times New Roman" w:cs="Times New Roman"/>
                <w:sz w:val="24"/>
                <w:szCs w:val="24"/>
              </w:rPr>
              <w:t>ls</w:t>
            </w:r>
            <w:r w:rsidRPr="00FA43C8">
              <w:rPr>
                <w:rFonts w:ascii="Times New Roman" w:hAnsi="Times New Roman" w:cs="Times New Roman"/>
                <w:spacing w:val="34"/>
                <w:sz w:val="24"/>
                <w:szCs w:val="24"/>
              </w:rPr>
              <w:t xml:space="preserve"> </w:t>
            </w:r>
            <w:r w:rsidRPr="00FA43C8">
              <w:rPr>
                <w:rFonts w:ascii="Times New Roman" w:hAnsi="Times New Roman" w:cs="Times New Roman"/>
                <w:sz w:val="24"/>
                <w:szCs w:val="24"/>
              </w:rPr>
              <w:t>in</w:t>
            </w:r>
            <w:r w:rsidRPr="00FA43C8">
              <w:rPr>
                <w:rFonts w:ascii="Times New Roman" w:hAnsi="Times New Roman" w:cs="Times New Roman"/>
                <w:spacing w:val="3"/>
                <w:sz w:val="24"/>
                <w:szCs w:val="24"/>
              </w:rPr>
              <w:t xml:space="preserve"> </w:t>
            </w:r>
            <w:r w:rsidRPr="00FA43C8">
              <w:rPr>
                <w:rFonts w:ascii="Times New Roman" w:hAnsi="Times New Roman" w:cs="Times New Roman"/>
                <w:sz w:val="24"/>
                <w:szCs w:val="24"/>
              </w:rPr>
              <w:t>t</w:t>
            </w:r>
            <w:r w:rsidRPr="00FA43C8">
              <w:rPr>
                <w:rFonts w:ascii="Times New Roman" w:hAnsi="Times New Roman" w:cs="Times New Roman"/>
                <w:spacing w:val="-7"/>
                <w:sz w:val="24"/>
                <w:szCs w:val="24"/>
              </w:rPr>
              <w:t>h</w:t>
            </w:r>
            <w:r w:rsidRPr="00FA43C8">
              <w:rPr>
                <w:rFonts w:ascii="Times New Roman" w:hAnsi="Times New Roman" w:cs="Times New Roman"/>
                <w:sz w:val="24"/>
                <w:szCs w:val="24"/>
              </w:rPr>
              <w:t>e</w:t>
            </w:r>
            <w:r w:rsidRPr="00FA43C8">
              <w:rPr>
                <w:rFonts w:ascii="Times New Roman" w:hAnsi="Times New Roman" w:cs="Times New Roman"/>
                <w:spacing w:val="8"/>
                <w:sz w:val="24"/>
                <w:szCs w:val="24"/>
              </w:rPr>
              <w:t xml:space="preserve"> </w:t>
            </w:r>
            <w:r w:rsidRPr="00FA43C8">
              <w:rPr>
                <w:rFonts w:ascii="Times New Roman" w:hAnsi="Times New Roman" w:cs="Times New Roman"/>
                <w:spacing w:val="3"/>
                <w:sz w:val="24"/>
                <w:szCs w:val="24"/>
              </w:rPr>
              <w:t>J</w:t>
            </w:r>
            <w:r w:rsidRPr="00FA43C8">
              <w:rPr>
                <w:rFonts w:ascii="Times New Roman" w:hAnsi="Times New Roman" w:cs="Times New Roman"/>
                <w:spacing w:val="-1"/>
                <w:sz w:val="24"/>
                <w:szCs w:val="24"/>
              </w:rPr>
              <w:t>F</w:t>
            </w:r>
            <w:r w:rsidRPr="00FA43C8">
              <w:rPr>
                <w:rFonts w:ascii="Times New Roman" w:hAnsi="Times New Roman" w:cs="Times New Roman"/>
                <w:sz w:val="24"/>
                <w:szCs w:val="24"/>
              </w:rPr>
              <w:t>M</w:t>
            </w:r>
            <w:r w:rsidRPr="00FA43C8">
              <w:rPr>
                <w:rFonts w:ascii="Times New Roman" w:hAnsi="Times New Roman" w:cs="Times New Roman"/>
                <w:spacing w:val="16"/>
                <w:sz w:val="24"/>
                <w:szCs w:val="24"/>
              </w:rPr>
              <w:t xml:space="preserve"> </w:t>
            </w:r>
            <w:r w:rsidRPr="00FA43C8">
              <w:rPr>
                <w:rFonts w:ascii="Times New Roman" w:hAnsi="Times New Roman" w:cs="Times New Roman"/>
                <w:spacing w:val="-7"/>
                <w:w w:val="102"/>
                <w:sz w:val="24"/>
                <w:szCs w:val="24"/>
              </w:rPr>
              <w:t>v</w:t>
            </w:r>
            <w:r w:rsidRPr="00FA43C8">
              <w:rPr>
                <w:rFonts w:ascii="Times New Roman" w:hAnsi="Times New Roman" w:cs="Times New Roman"/>
                <w:spacing w:val="4"/>
                <w:w w:val="102"/>
                <w:sz w:val="24"/>
                <w:szCs w:val="24"/>
              </w:rPr>
              <w:t>i</w:t>
            </w:r>
            <w:r w:rsidRPr="00FA43C8">
              <w:rPr>
                <w:rFonts w:ascii="Times New Roman" w:hAnsi="Times New Roman" w:cs="Times New Roman"/>
                <w:spacing w:val="-5"/>
                <w:w w:val="102"/>
                <w:sz w:val="24"/>
                <w:szCs w:val="24"/>
              </w:rPr>
              <w:t>l</w:t>
            </w:r>
            <w:r w:rsidRPr="00FA43C8">
              <w:rPr>
                <w:rFonts w:ascii="Times New Roman" w:hAnsi="Times New Roman" w:cs="Times New Roman"/>
                <w:w w:val="102"/>
                <w:sz w:val="24"/>
                <w:szCs w:val="24"/>
              </w:rPr>
              <w:t>l</w:t>
            </w:r>
            <w:r w:rsidRPr="00FA43C8">
              <w:rPr>
                <w:rFonts w:ascii="Times New Roman" w:hAnsi="Times New Roman" w:cs="Times New Roman"/>
                <w:spacing w:val="5"/>
                <w:w w:val="102"/>
                <w:sz w:val="24"/>
                <w:szCs w:val="24"/>
              </w:rPr>
              <w:t>a</w:t>
            </w:r>
            <w:r w:rsidRPr="00FA43C8">
              <w:rPr>
                <w:rFonts w:ascii="Times New Roman" w:hAnsi="Times New Roman" w:cs="Times New Roman"/>
                <w:spacing w:val="-7"/>
                <w:w w:val="102"/>
                <w:sz w:val="24"/>
                <w:szCs w:val="24"/>
              </w:rPr>
              <w:t>g</w:t>
            </w:r>
            <w:r w:rsidRPr="00FA43C8">
              <w:rPr>
                <w:rFonts w:ascii="Times New Roman" w:hAnsi="Times New Roman" w:cs="Times New Roman"/>
                <w:spacing w:val="1"/>
                <w:w w:val="102"/>
                <w:sz w:val="24"/>
                <w:szCs w:val="24"/>
              </w:rPr>
              <w:t>e</w:t>
            </w:r>
            <w:r w:rsidRPr="00FA43C8">
              <w:rPr>
                <w:rFonts w:ascii="Times New Roman" w:hAnsi="Times New Roman" w:cs="Times New Roman"/>
                <w:spacing w:val="-1"/>
                <w:w w:val="102"/>
                <w:sz w:val="24"/>
                <w:szCs w:val="24"/>
              </w:rPr>
              <w:t>s</w:t>
            </w:r>
            <w:r w:rsidRPr="00FA43C8">
              <w:rPr>
                <w:rFonts w:ascii="Times New Roman" w:hAnsi="Times New Roman" w:cs="Times New Roman"/>
                <w:w w:val="102"/>
                <w:sz w:val="24"/>
                <w:szCs w:val="24"/>
              </w:rPr>
              <w:t>.</w:t>
            </w:r>
          </w:p>
          <w:p w14:paraId="0ED2FA2D" w14:textId="77777777" w:rsidR="005D5E8D" w:rsidRPr="00FA43C8" w:rsidRDefault="005D5E8D" w:rsidP="005D5E8D">
            <w:pPr>
              <w:pStyle w:val="ListParagraph"/>
              <w:numPr>
                <w:ilvl w:val="0"/>
                <w:numId w:val="106"/>
              </w:numPr>
              <w:ind w:left="1080"/>
              <w:jc w:val="both"/>
              <w:rPr>
                <w:rFonts w:ascii="Times New Roman" w:hAnsi="Times New Roman" w:cs="Times New Roman"/>
                <w:sz w:val="24"/>
                <w:szCs w:val="24"/>
              </w:rPr>
            </w:pPr>
            <w:r w:rsidRPr="00FA43C8">
              <w:rPr>
                <w:rFonts w:ascii="Times New Roman" w:hAnsi="Times New Roman" w:cs="Times New Roman"/>
                <w:spacing w:val="-2"/>
                <w:sz w:val="24"/>
                <w:szCs w:val="24"/>
              </w:rPr>
              <w:t>C</w:t>
            </w:r>
            <w:r w:rsidRPr="00FA43C8">
              <w:rPr>
                <w:rFonts w:ascii="Times New Roman" w:hAnsi="Times New Roman" w:cs="Times New Roman"/>
                <w:spacing w:val="2"/>
                <w:sz w:val="24"/>
                <w:szCs w:val="24"/>
              </w:rPr>
              <w:t>r</w:t>
            </w:r>
            <w:r w:rsidRPr="00FA43C8">
              <w:rPr>
                <w:rFonts w:ascii="Times New Roman" w:hAnsi="Times New Roman" w:cs="Times New Roman"/>
                <w:spacing w:val="1"/>
                <w:sz w:val="24"/>
                <w:szCs w:val="24"/>
              </w:rPr>
              <w:t>ea</w:t>
            </w:r>
            <w:r w:rsidRPr="00FA43C8">
              <w:rPr>
                <w:rFonts w:ascii="Times New Roman" w:hAnsi="Times New Roman" w:cs="Times New Roman"/>
                <w:sz w:val="24"/>
                <w:szCs w:val="24"/>
              </w:rPr>
              <w:t>t</w:t>
            </w:r>
            <w:r w:rsidRPr="00FA43C8">
              <w:rPr>
                <w:rFonts w:ascii="Times New Roman" w:hAnsi="Times New Roman" w:cs="Times New Roman"/>
                <w:spacing w:val="-5"/>
                <w:sz w:val="24"/>
                <w:szCs w:val="24"/>
              </w:rPr>
              <w:t>i</w:t>
            </w:r>
            <w:r w:rsidRPr="00FA43C8">
              <w:rPr>
                <w:rFonts w:ascii="Times New Roman" w:hAnsi="Times New Roman" w:cs="Times New Roman"/>
                <w:spacing w:val="7"/>
                <w:sz w:val="24"/>
                <w:szCs w:val="24"/>
              </w:rPr>
              <w:t>o</w:t>
            </w:r>
            <w:r w:rsidRPr="00FA43C8">
              <w:rPr>
                <w:rFonts w:ascii="Times New Roman" w:hAnsi="Times New Roman" w:cs="Times New Roman"/>
                <w:sz w:val="24"/>
                <w:szCs w:val="24"/>
              </w:rPr>
              <w:t>n</w:t>
            </w:r>
            <w:r w:rsidRPr="00FA43C8">
              <w:rPr>
                <w:rFonts w:ascii="Times New Roman" w:hAnsi="Times New Roman" w:cs="Times New Roman"/>
                <w:spacing w:val="34"/>
                <w:sz w:val="24"/>
                <w:szCs w:val="24"/>
              </w:rPr>
              <w:t xml:space="preserve"> </w:t>
            </w:r>
            <w:r w:rsidRPr="00FA43C8">
              <w:rPr>
                <w:rFonts w:ascii="Times New Roman" w:hAnsi="Times New Roman" w:cs="Times New Roman"/>
                <w:spacing w:val="7"/>
                <w:sz w:val="24"/>
                <w:szCs w:val="24"/>
              </w:rPr>
              <w:t>o</w:t>
            </w:r>
            <w:r w:rsidRPr="00FA43C8">
              <w:rPr>
                <w:rFonts w:ascii="Times New Roman" w:hAnsi="Times New Roman" w:cs="Times New Roman"/>
                <w:sz w:val="24"/>
                <w:szCs w:val="24"/>
              </w:rPr>
              <w:t>f</w:t>
            </w:r>
            <w:r w:rsidRPr="00FA43C8">
              <w:rPr>
                <w:rFonts w:ascii="Times New Roman" w:hAnsi="Times New Roman" w:cs="Times New Roman"/>
                <w:spacing w:val="23"/>
                <w:sz w:val="24"/>
                <w:szCs w:val="24"/>
              </w:rPr>
              <w:t xml:space="preserve"> </w:t>
            </w:r>
            <w:r w:rsidRPr="00FA43C8">
              <w:rPr>
                <w:rFonts w:ascii="Times New Roman" w:hAnsi="Times New Roman" w:cs="Times New Roman"/>
                <w:spacing w:val="7"/>
                <w:sz w:val="24"/>
                <w:szCs w:val="24"/>
              </w:rPr>
              <w:t>d</w:t>
            </w:r>
            <w:r w:rsidRPr="00FA43C8">
              <w:rPr>
                <w:rFonts w:ascii="Times New Roman" w:hAnsi="Times New Roman" w:cs="Times New Roman"/>
                <w:spacing w:val="-2"/>
                <w:sz w:val="24"/>
                <w:szCs w:val="24"/>
              </w:rPr>
              <w:t>u</w:t>
            </w:r>
            <w:r w:rsidRPr="00FA43C8">
              <w:rPr>
                <w:rFonts w:ascii="Times New Roman" w:hAnsi="Times New Roman" w:cs="Times New Roman"/>
                <w:spacing w:val="2"/>
                <w:sz w:val="24"/>
                <w:szCs w:val="24"/>
              </w:rPr>
              <w:t>r</w:t>
            </w:r>
            <w:r w:rsidRPr="00FA43C8">
              <w:rPr>
                <w:rFonts w:ascii="Times New Roman" w:hAnsi="Times New Roman" w:cs="Times New Roman"/>
                <w:spacing w:val="-4"/>
                <w:sz w:val="24"/>
                <w:szCs w:val="24"/>
              </w:rPr>
              <w:t>a</w:t>
            </w:r>
            <w:r w:rsidRPr="00FA43C8">
              <w:rPr>
                <w:rFonts w:ascii="Times New Roman" w:hAnsi="Times New Roman" w:cs="Times New Roman"/>
                <w:spacing w:val="7"/>
                <w:sz w:val="24"/>
                <w:szCs w:val="24"/>
              </w:rPr>
              <w:t>b</w:t>
            </w:r>
            <w:r w:rsidRPr="00FA43C8">
              <w:rPr>
                <w:rFonts w:ascii="Times New Roman" w:hAnsi="Times New Roman" w:cs="Times New Roman"/>
                <w:spacing w:val="-5"/>
                <w:sz w:val="24"/>
                <w:szCs w:val="24"/>
              </w:rPr>
              <w:t>l</w:t>
            </w:r>
            <w:r w:rsidRPr="00FA43C8">
              <w:rPr>
                <w:rFonts w:ascii="Times New Roman" w:hAnsi="Times New Roman" w:cs="Times New Roman"/>
                <w:sz w:val="24"/>
                <w:szCs w:val="24"/>
              </w:rPr>
              <w:t>e</w:t>
            </w:r>
            <w:r w:rsidRPr="00FA43C8">
              <w:rPr>
                <w:rFonts w:ascii="Times New Roman" w:hAnsi="Times New Roman" w:cs="Times New Roman"/>
                <w:spacing w:val="35"/>
                <w:sz w:val="24"/>
                <w:szCs w:val="24"/>
              </w:rPr>
              <w:t xml:space="preserve"> </w:t>
            </w:r>
            <w:r w:rsidRPr="00FA43C8">
              <w:rPr>
                <w:rFonts w:ascii="Times New Roman" w:hAnsi="Times New Roman" w:cs="Times New Roman"/>
                <w:spacing w:val="1"/>
                <w:sz w:val="24"/>
                <w:szCs w:val="24"/>
              </w:rPr>
              <w:t>c</w:t>
            </w:r>
            <w:r w:rsidRPr="00FA43C8">
              <w:rPr>
                <w:rFonts w:ascii="Times New Roman" w:hAnsi="Times New Roman" w:cs="Times New Roman"/>
                <w:spacing w:val="7"/>
                <w:sz w:val="24"/>
                <w:szCs w:val="24"/>
              </w:rPr>
              <w:t>o</w:t>
            </w:r>
            <w:r w:rsidRPr="00FA43C8">
              <w:rPr>
                <w:rFonts w:ascii="Times New Roman" w:hAnsi="Times New Roman" w:cs="Times New Roman"/>
                <w:spacing w:val="-3"/>
                <w:sz w:val="24"/>
                <w:szCs w:val="24"/>
              </w:rPr>
              <w:t>m</w:t>
            </w:r>
            <w:r w:rsidRPr="00FA43C8">
              <w:rPr>
                <w:rFonts w:ascii="Times New Roman" w:hAnsi="Times New Roman" w:cs="Times New Roman"/>
                <w:spacing w:val="2"/>
                <w:sz w:val="24"/>
                <w:szCs w:val="24"/>
              </w:rPr>
              <w:t>mu</w:t>
            </w:r>
            <w:r w:rsidRPr="00FA43C8">
              <w:rPr>
                <w:rFonts w:ascii="Times New Roman" w:hAnsi="Times New Roman" w:cs="Times New Roman"/>
                <w:spacing w:val="-2"/>
                <w:sz w:val="24"/>
                <w:szCs w:val="24"/>
              </w:rPr>
              <w:t>n</w:t>
            </w:r>
            <w:r w:rsidRPr="00FA43C8">
              <w:rPr>
                <w:rFonts w:ascii="Times New Roman" w:hAnsi="Times New Roman" w:cs="Times New Roman"/>
                <w:spacing w:val="-5"/>
                <w:sz w:val="24"/>
                <w:szCs w:val="24"/>
              </w:rPr>
              <w:t>i</w:t>
            </w:r>
            <w:r w:rsidRPr="00FA43C8">
              <w:rPr>
                <w:rFonts w:ascii="Times New Roman" w:hAnsi="Times New Roman" w:cs="Times New Roman"/>
                <w:spacing w:val="4"/>
                <w:sz w:val="24"/>
                <w:szCs w:val="24"/>
              </w:rPr>
              <w:t>t</w:t>
            </w:r>
            <w:r w:rsidRPr="00FA43C8">
              <w:rPr>
                <w:rFonts w:ascii="Times New Roman" w:hAnsi="Times New Roman" w:cs="Times New Roman"/>
                <w:sz w:val="24"/>
                <w:szCs w:val="24"/>
              </w:rPr>
              <w:t>y</w:t>
            </w:r>
            <w:r w:rsidRPr="00FA43C8">
              <w:rPr>
                <w:rFonts w:ascii="Times New Roman" w:hAnsi="Times New Roman" w:cs="Times New Roman"/>
                <w:spacing w:val="44"/>
                <w:sz w:val="24"/>
                <w:szCs w:val="24"/>
              </w:rPr>
              <w:t xml:space="preserve"> </w:t>
            </w:r>
            <w:r w:rsidRPr="00FA43C8">
              <w:rPr>
                <w:rFonts w:ascii="Times New Roman" w:hAnsi="Times New Roman" w:cs="Times New Roman"/>
                <w:spacing w:val="-4"/>
                <w:sz w:val="24"/>
                <w:szCs w:val="24"/>
              </w:rPr>
              <w:t>a</w:t>
            </w:r>
            <w:r w:rsidRPr="00FA43C8">
              <w:rPr>
                <w:rFonts w:ascii="Times New Roman" w:hAnsi="Times New Roman" w:cs="Times New Roman"/>
                <w:spacing w:val="3"/>
                <w:sz w:val="24"/>
                <w:szCs w:val="24"/>
              </w:rPr>
              <w:t>s</w:t>
            </w:r>
            <w:r w:rsidRPr="00FA43C8">
              <w:rPr>
                <w:rFonts w:ascii="Times New Roman" w:hAnsi="Times New Roman" w:cs="Times New Roman"/>
                <w:spacing w:val="-1"/>
                <w:sz w:val="24"/>
                <w:szCs w:val="24"/>
              </w:rPr>
              <w:t>s</w:t>
            </w:r>
            <w:r w:rsidRPr="00FA43C8">
              <w:rPr>
                <w:rFonts w:ascii="Times New Roman" w:hAnsi="Times New Roman" w:cs="Times New Roman"/>
                <w:spacing w:val="1"/>
                <w:sz w:val="24"/>
                <w:szCs w:val="24"/>
              </w:rPr>
              <w:t>e</w:t>
            </w:r>
            <w:r w:rsidRPr="00FA43C8">
              <w:rPr>
                <w:rFonts w:ascii="Times New Roman" w:hAnsi="Times New Roman" w:cs="Times New Roman"/>
                <w:sz w:val="24"/>
                <w:szCs w:val="24"/>
              </w:rPr>
              <w:t>ts</w:t>
            </w:r>
            <w:r w:rsidRPr="00FA43C8">
              <w:rPr>
                <w:rFonts w:ascii="Times New Roman" w:hAnsi="Times New Roman" w:cs="Times New Roman"/>
                <w:spacing w:val="35"/>
                <w:sz w:val="24"/>
                <w:szCs w:val="24"/>
              </w:rPr>
              <w:t xml:space="preserve"> </w:t>
            </w:r>
            <w:r w:rsidRPr="00FA43C8">
              <w:rPr>
                <w:rFonts w:ascii="Times New Roman" w:hAnsi="Times New Roman" w:cs="Times New Roman"/>
                <w:spacing w:val="4"/>
                <w:sz w:val="24"/>
                <w:szCs w:val="24"/>
              </w:rPr>
              <w:t>t</w:t>
            </w:r>
            <w:r w:rsidRPr="00FA43C8">
              <w:rPr>
                <w:rFonts w:ascii="Times New Roman" w:hAnsi="Times New Roman" w:cs="Times New Roman"/>
                <w:spacing w:val="-7"/>
                <w:sz w:val="24"/>
                <w:szCs w:val="24"/>
              </w:rPr>
              <w:t>h</w:t>
            </w:r>
            <w:r w:rsidRPr="00FA43C8">
              <w:rPr>
                <w:rFonts w:ascii="Times New Roman" w:hAnsi="Times New Roman" w:cs="Times New Roman"/>
                <w:spacing w:val="1"/>
                <w:sz w:val="24"/>
                <w:szCs w:val="24"/>
              </w:rPr>
              <w:t>a</w:t>
            </w:r>
            <w:r w:rsidRPr="00FA43C8">
              <w:rPr>
                <w:rFonts w:ascii="Times New Roman" w:hAnsi="Times New Roman" w:cs="Times New Roman"/>
                <w:sz w:val="24"/>
                <w:szCs w:val="24"/>
              </w:rPr>
              <w:t>t</w:t>
            </w:r>
            <w:r w:rsidRPr="00FA43C8">
              <w:rPr>
                <w:rFonts w:ascii="Times New Roman" w:hAnsi="Times New Roman" w:cs="Times New Roman"/>
                <w:spacing w:val="38"/>
                <w:sz w:val="24"/>
                <w:szCs w:val="24"/>
              </w:rPr>
              <w:t xml:space="preserve"> </w:t>
            </w:r>
            <w:r w:rsidRPr="00FA43C8">
              <w:rPr>
                <w:rFonts w:ascii="Times New Roman" w:hAnsi="Times New Roman" w:cs="Times New Roman"/>
                <w:spacing w:val="1"/>
                <w:sz w:val="24"/>
                <w:szCs w:val="24"/>
              </w:rPr>
              <w:t>c</w:t>
            </w:r>
            <w:r w:rsidRPr="00FA43C8">
              <w:rPr>
                <w:rFonts w:ascii="Times New Roman" w:hAnsi="Times New Roman" w:cs="Times New Roman"/>
                <w:spacing w:val="2"/>
                <w:sz w:val="24"/>
                <w:szCs w:val="24"/>
              </w:rPr>
              <w:t>o</w:t>
            </w:r>
            <w:r w:rsidRPr="00FA43C8">
              <w:rPr>
                <w:rFonts w:ascii="Times New Roman" w:hAnsi="Times New Roman" w:cs="Times New Roman"/>
                <w:spacing w:val="7"/>
                <w:sz w:val="24"/>
                <w:szCs w:val="24"/>
              </w:rPr>
              <w:t>u</w:t>
            </w:r>
            <w:r w:rsidRPr="00FA43C8">
              <w:rPr>
                <w:rFonts w:ascii="Times New Roman" w:hAnsi="Times New Roman" w:cs="Times New Roman"/>
                <w:spacing w:val="-5"/>
                <w:sz w:val="24"/>
                <w:szCs w:val="24"/>
              </w:rPr>
              <w:t>l</w:t>
            </w:r>
            <w:r w:rsidRPr="00FA43C8">
              <w:rPr>
                <w:rFonts w:ascii="Times New Roman" w:hAnsi="Times New Roman" w:cs="Times New Roman"/>
                <w:sz w:val="24"/>
                <w:szCs w:val="24"/>
              </w:rPr>
              <w:t>d</w:t>
            </w:r>
            <w:r w:rsidRPr="00FA43C8">
              <w:rPr>
                <w:rFonts w:ascii="Times New Roman" w:hAnsi="Times New Roman" w:cs="Times New Roman"/>
                <w:spacing w:val="39"/>
                <w:sz w:val="24"/>
                <w:szCs w:val="24"/>
              </w:rPr>
              <w:t xml:space="preserve"> </w:t>
            </w:r>
            <w:r w:rsidRPr="00FA43C8">
              <w:rPr>
                <w:rFonts w:ascii="Times New Roman" w:hAnsi="Times New Roman" w:cs="Times New Roman"/>
                <w:spacing w:val="-4"/>
                <w:sz w:val="24"/>
                <w:szCs w:val="24"/>
              </w:rPr>
              <w:t>c</w:t>
            </w:r>
            <w:r w:rsidRPr="00FA43C8">
              <w:rPr>
                <w:rFonts w:ascii="Times New Roman" w:hAnsi="Times New Roman" w:cs="Times New Roman"/>
                <w:spacing w:val="2"/>
                <w:sz w:val="24"/>
                <w:szCs w:val="24"/>
              </w:rPr>
              <w:t>o</w:t>
            </w:r>
            <w:r w:rsidRPr="00FA43C8">
              <w:rPr>
                <w:rFonts w:ascii="Times New Roman" w:hAnsi="Times New Roman" w:cs="Times New Roman"/>
                <w:spacing w:val="-2"/>
                <w:sz w:val="24"/>
                <w:szCs w:val="24"/>
              </w:rPr>
              <w:t>n</w:t>
            </w:r>
            <w:r w:rsidRPr="00FA43C8">
              <w:rPr>
                <w:rFonts w:ascii="Times New Roman" w:hAnsi="Times New Roman" w:cs="Times New Roman"/>
                <w:sz w:val="24"/>
                <w:szCs w:val="24"/>
              </w:rPr>
              <w:t>t</w:t>
            </w:r>
            <w:r w:rsidRPr="00FA43C8">
              <w:rPr>
                <w:rFonts w:ascii="Times New Roman" w:hAnsi="Times New Roman" w:cs="Times New Roman"/>
                <w:spacing w:val="2"/>
                <w:sz w:val="24"/>
                <w:szCs w:val="24"/>
              </w:rPr>
              <w:t>r</w:t>
            </w:r>
            <w:r w:rsidRPr="00FA43C8">
              <w:rPr>
                <w:rFonts w:ascii="Times New Roman" w:hAnsi="Times New Roman" w:cs="Times New Roman"/>
                <w:spacing w:val="-5"/>
                <w:sz w:val="24"/>
                <w:szCs w:val="24"/>
              </w:rPr>
              <w:t>i</w:t>
            </w:r>
            <w:r w:rsidRPr="00FA43C8">
              <w:rPr>
                <w:rFonts w:ascii="Times New Roman" w:hAnsi="Times New Roman" w:cs="Times New Roman"/>
                <w:spacing w:val="7"/>
                <w:sz w:val="24"/>
                <w:szCs w:val="24"/>
              </w:rPr>
              <w:t>b</w:t>
            </w:r>
            <w:r w:rsidRPr="00FA43C8">
              <w:rPr>
                <w:rFonts w:ascii="Times New Roman" w:hAnsi="Times New Roman" w:cs="Times New Roman"/>
                <w:spacing w:val="2"/>
                <w:sz w:val="24"/>
                <w:szCs w:val="24"/>
              </w:rPr>
              <w:t>u</w:t>
            </w:r>
            <w:r w:rsidRPr="00FA43C8">
              <w:rPr>
                <w:rFonts w:ascii="Times New Roman" w:hAnsi="Times New Roman" w:cs="Times New Roman"/>
                <w:sz w:val="24"/>
                <w:szCs w:val="24"/>
              </w:rPr>
              <w:t>te</w:t>
            </w:r>
            <w:r w:rsidRPr="00FA43C8">
              <w:rPr>
                <w:rFonts w:ascii="Times New Roman" w:hAnsi="Times New Roman" w:cs="Times New Roman"/>
                <w:spacing w:val="45"/>
                <w:sz w:val="24"/>
                <w:szCs w:val="24"/>
              </w:rPr>
              <w:t xml:space="preserve"> </w:t>
            </w:r>
            <w:r w:rsidRPr="00FA43C8">
              <w:rPr>
                <w:rFonts w:ascii="Times New Roman" w:hAnsi="Times New Roman" w:cs="Times New Roman"/>
                <w:spacing w:val="-5"/>
                <w:sz w:val="24"/>
                <w:szCs w:val="24"/>
              </w:rPr>
              <w:t>t</w:t>
            </w:r>
            <w:r w:rsidRPr="00FA43C8">
              <w:rPr>
                <w:rFonts w:ascii="Times New Roman" w:hAnsi="Times New Roman" w:cs="Times New Roman"/>
                <w:sz w:val="24"/>
                <w:szCs w:val="24"/>
              </w:rPr>
              <w:t>o</w:t>
            </w:r>
            <w:r w:rsidRPr="00FA43C8">
              <w:rPr>
                <w:rFonts w:ascii="Times New Roman" w:hAnsi="Times New Roman" w:cs="Times New Roman"/>
                <w:spacing w:val="27"/>
                <w:sz w:val="24"/>
                <w:szCs w:val="24"/>
              </w:rPr>
              <w:t xml:space="preserve"> </w:t>
            </w:r>
            <w:r w:rsidRPr="00FA43C8">
              <w:rPr>
                <w:rFonts w:ascii="Times New Roman" w:hAnsi="Times New Roman" w:cs="Times New Roman"/>
                <w:spacing w:val="7"/>
                <w:w w:val="102"/>
                <w:sz w:val="24"/>
                <w:szCs w:val="24"/>
              </w:rPr>
              <w:t>o</w:t>
            </w:r>
            <w:r w:rsidRPr="00FA43C8">
              <w:rPr>
                <w:rFonts w:ascii="Times New Roman" w:hAnsi="Times New Roman" w:cs="Times New Roman"/>
                <w:spacing w:val="-7"/>
                <w:w w:val="102"/>
                <w:sz w:val="24"/>
                <w:szCs w:val="24"/>
              </w:rPr>
              <w:t>v</w:t>
            </w:r>
            <w:r w:rsidRPr="00FA43C8">
              <w:rPr>
                <w:rFonts w:ascii="Times New Roman" w:hAnsi="Times New Roman" w:cs="Times New Roman"/>
                <w:spacing w:val="1"/>
                <w:w w:val="102"/>
                <w:sz w:val="24"/>
                <w:szCs w:val="24"/>
              </w:rPr>
              <w:t>e</w:t>
            </w:r>
            <w:r w:rsidRPr="00FA43C8">
              <w:rPr>
                <w:rFonts w:ascii="Times New Roman" w:hAnsi="Times New Roman" w:cs="Times New Roman"/>
                <w:w w:val="102"/>
                <w:sz w:val="24"/>
                <w:szCs w:val="24"/>
              </w:rPr>
              <w:t>ra</w:t>
            </w:r>
            <w:r w:rsidRPr="00FA43C8">
              <w:rPr>
                <w:rFonts w:ascii="Times New Roman" w:hAnsi="Times New Roman" w:cs="Times New Roman"/>
                <w:spacing w:val="-4"/>
                <w:sz w:val="24"/>
                <w:szCs w:val="24"/>
              </w:rPr>
              <w:t>l</w:t>
            </w:r>
            <w:r w:rsidRPr="00FA43C8">
              <w:rPr>
                <w:rFonts w:ascii="Times New Roman" w:hAnsi="Times New Roman" w:cs="Times New Roman"/>
                <w:spacing w:val="4"/>
                <w:sz w:val="24"/>
                <w:szCs w:val="24"/>
              </w:rPr>
              <w:t>l</w:t>
            </w:r>
            <w:r w:rsidRPr="00FA43C8">
              <w:rPr>
                <w:rFonts w:ascii="Times New Roman" w:hAnsi="Times New Roman" w:cs="Times New Roman"/>
                <w:spacing w:val="1"/>
                <w:sz w:val="24"/>
                <w:szCs w:val="24"/>
              </w:rPr>
              <w:t xml:space="preserve"> e</w:t>
            </w:r>
            <w:r w:rsidRPr="00FA43C8">
              <w:rPr>
                <w:rFonts w:ascii="Times New Roman" w:hAnsi="Times New Roman" w:cs="Times New Roman"/>
                <w:spacing w:val="-4"/>
                <w:sz w:val="24"/>
                <w:szCs w:val="24"/>
              </w:rPr>
              <w:t>c</w:t>
            </w:r>
            <w:r w:rsidRPr="00FA43C8">
              <w:rPr>
                <w:rFonts w:ascii="Times New Roman" w:hAnsi="Times New Roman" w:cs="Times New Roman"/>
                <w:spacing w:val="7"/>
                <w:sz w:val="24"/>
                <w:szCs w:val="24"/>
              </w:rPr>
              <w:t>o</w:t>
            </w:r>
            <w:r w:rsidRPr="00FA43C8">
              <w:rPr>
                <w:rFonts w:ascii="Times New Roman" w:hAnsi="Times New Roman" w:cs="Times New Roman"/>
                <w:spacing w:val="-3"/>
                <w:sz w:val="24"/>
                <w:szCs w:val="24"/>
              </w:rPr>
              <w:t xml:space="preserve">- </w:t>
            </w:r>
            <w:r w:rsidRPr="00FA43C8">
              <w:rPr>
                <w:rFonts w:ascii="Times New Roman" w:hAnsi="Times New Roman" w:cs="Times New Roman"/>
                <w:spacing w:val="2"/>
                <w:sz w:val="24"/>
                <w:szCs w:val="24"/>
              </w:rPr>
              <w:t>d</w:t>
            </w:r>
            <w:r w:rsidRPr="00FA43C8">
              <w:rPr>
                <w:rFonts w:ascii="Times New Roman" w:hAnsi="Times New Roman" w:cs="Times New Roman"/>
                <w:spacing w:val="1"/>
                <w:sz w:val="24"/>
                <w:szCs w:val="24"/>
              </w:rPr>
              <w:t>e</w:t>
            </w:r>
            <w:r w:rsidRPr="00FA43C8">
              <w:rPr>
                <w:rFonts w:ascii="Times New Roman" w:hAnsi="Times New Roman" w:cs="Times New Roman"/>
                <w:spacing w:val="-2"/>
                <w:sz w:val="24"/>
                <w:szCs w:val="24"/>
              </w:rPr>
              <w:t>v</w:t>
            </w:r>
            <w:r w:rsidRPr="00FA43C8">
              <w:rPr>
                <w:rFonts w:ascii="Times New Roman" w:hAnsi="Times New Roman" w:cs="Times New Roman"/>
                <w:spacing w:val="1"/>
                <w:sz w:val="24"/>
                <w:szCs w:val="24"/>
              </w:rPr>
              <w:t>e</w:t>
            </w:r>
            <w:r w:rsidRPr="00FA43C8">
              <w:rPr>
                <w:rFonts w:ascii="Times New Roman" w:hAnsi="Times New Roman" w:cs="Times New Roman"/>
                <w:spacing w:val="-5"/>
                <w:sz w:val="24"/>
                <w:szCs w:val="24"/>
              </w:rPr>
              <w:t>l</w:t>
            </w:r>
            <w:r w:rsidRPr="00FA43C8">
              <w:rPr>
                <w:rFonts w:ascii="Times New Roman" w:hAnsi="Times New Roman" w:cs="Times New Roman"/>
                <w:spacing w:val="7"/>
                <w:sz w:val="24"/>
                <w:szCs w:val="24"/>
              </w:rPr>
              <w:t>o</w:t>
            </w:r>
            <w:r w:rsidRPr="00FA43C8">
              <w:rPr>
                <w:rFonts w:ascii="Times New Roman" w:hAnsi="Times New Roman" w:cs="Times New Roman"/>
                <w:spacing w:val="2"/>
                <w:sz w:val="24"/>
                <w:szCs w:val="24"/>
              </w:rPr>
              <w:t>pm</w:t>
            </w:r>
            <w:r w:rsidRPr="00FA43C8">
              <w:rPr>
                <w:rFonts w:ascii="Times New Roman" w:hAnsi="Times New Roman" w:cs="Times New Roman"/>
                <w:spacing w:val="1"/>
                <w:sz w:val="24"/>
                <w:szCs w:val="24"/>
              </w:rPr>
              <w:t>e</w:t>
            </w:r>
            <w:r w:rsidRPr="00FA43C8">
              <w:rPr>
                <w:rFonts w:ascii="Times New Roman" w:hAnsi="Times New Roman" w:cs="Times New Roman"/>
                <w:spacing w:val="-7"/>
                <w:sz w:val="24"/>
                <w:szCs w:val="24"/>
              </w:rPr>
              <w:t>n</w:t>
            </w:r>
            <w:r w:rsidRPr="00FA43C8">
              <w:rPr>
                <w:rFonts w:ascii="Times New Roman" w:hAnsi="Times New Roman" w:cs="Times New Roman"/>
                <w:sz w:val="24"/>
                <w:szCs w:val="24"/>
              </w:rPr>
              <w:t>t</w:t>
            </w:r>
            <w:r w:rsidRPr="00FA43C8">
              <w:rPr>
                <w:rFonts w:ascii="Times New Roman" w:hAnsi="Times New Roman" w:cs="Times New Roman"/>
                <w:spacing w:val="37"/>
                <w:sz w:val="24"/>
                <w:szCs w:val="24"/>
              </w:rPr>
              <w:t xml:space="preserve"> </w:t>
            </w:r>
            <w:r w:rsidRPr="00FA43C8">
              <w:rPr>
                <w:rFonts w:ascii="Times New Roman" w:hAnsi="Times New Roman" w:cs="Times New Roman"/>
                <w:spacing w:val="-5"/>
                <w:sz w:val="24"/>
                <w:szCs w:val="24"/>
              </w:rPr>
              <w:t>i</w:t>
            </w:r>
            <w:r w:rsidRPr="00FA43C8">
              <w:rPr>
                <w:rFonts w:ascii="Times New Roman" w:hAnsi="Times New Roman" w:cs="Times New Roman"/>
                <w:sz w:val="24"/>
                <w:szCs w:val="24"/>
              </w:rPr>
              <w:t>n</w:t>
            </w:r>
            <w:r w:rsidRPr="00FA43C8">
              <w:rPr>
                <w:rFonts w:ascii="Times New Roman" w:hAnsi="Times New Roman" w:cs="Times New Roman"/>
                <w:spacing w:val="3"/>
                <w:sz w:val="24"/>
                <w:szCs w:val="24"/>
              </w:rPr>
              <w:t xml:space="preserve"> </w:t>
            </w:r>
            <w:r w:rsidRPr="00FA43C8">
              <w:rPr>
                <w:rFonts w:ascii="Times New Roman" w:hAnsi="Times New Roman" w:cs="Times New Roman"/>
                <w:sz w:val="24"/>
                <w:szCs w:val="24"/>
              </w:rPr>
              <w:t>t</w:t>
            </w:r>
            <w:r w:rsidRPr="00FA43C8">
              <w:rPr>
                <w:rFonts w:ascii="Times New Roman" w:hAnsi="Times New Roman" w:cs="Times New Roman"/>
                <w:spacing w:val="-2"/>
                <w:sz w:val="24"/>
                <w:szCs w:val="24"/>
              </w:rPr>
              <w:t>h</w:t>
            </w:r>
            <w:r w:rsidRPr="00FA43C8">
              <w:rPr>
                <w:rFonts w:ascii="Times New Roman" w:hAnsi="Times New Roman" w:cs="Times New Roman"/>
                <w:sz w:val="24"/>
                <w:szCs w:val="24"/>
              </w:rPr>
              <w:t>e</w:t>
            </w:r>
            <w:r w:rsidRPr="00FA43C8">
              <w:rPr>
                <w:rFonts w:ascii="Times New Roman" w:hAnsi="Times New Roman" w:cs="Times New Roman"/>
                <w:spacing w:val="8"/>
                <w:sz w:val="24"/>
                <w:szCs w:val="24"/>
              </w:rPr>
              <w:t xml:space="preserve"> </w:t>
            </w:r>
            <w:r w:rsidRPr="00FA43C8">
              <w:rPr>
                <w:rFonts w:ascii="Times New Roman" w:hAnsi="Times New Roman" w:cs="Times New Roman"/>
                <w:spacing w:val="3"/>
                <w:sz w:val="24"/>
                <w:szCs w:val="24"/>
              </w:rPr>
              <w:t>J</w:t>
            </w:r>
            <w:r w:rsidRPr="00FA43C8">
              <w:rPr>
                <w:rFonts w:ascii="Times New Roman" w:hAnsi="Times New Roman" w:cs="Times New Roman"/>
                <w:spacing w:val="-1"/>
                <w:sz w:val="24"/>
                <w:szCs w:val="24"/>
              </w:rPr>
              <w:t>F</w:t>
            </w:r>
            <w:r w:rsidRPr="00FA43C8">
              <w:rPr>
                <w:rFonts w:ascii="Times New Roman" w:hAnsi="Times New Roman" w:cs="Times New Roman"/>
                <w:sz w:val="24"/>
                <w:szCs w:val="24"/>
              </w:rPr>
              <w:t>M</w:t>
            </w:r>
            <w:r w:rsidRPr="00FA43C8">
              <w:rPr>
                <w:rFonts w:ascii="Times New Roman" w:hAnsi="Times New Roman" w:cs="Times New Roman"/>
                <w:spacing w:val="12"/>
                <w:sz w:val="24"/>
                <w:szCs w:val="24"/>
              </w:rPr>
              <w:t xml:space="preserve"> </w:t>
            </w:r>
            <w:r w:rsidRPr="00FA43C8">
              <w:rPr>
                <w:rFonts w:ascii="Times New Roman" w:hAnsi="Times New Roman" w:cs="Times New Roman"/>
                <w:spacing w:val="-7"/>
                <w:w w:val="102"/>
                <w:sz w:val="24"/>
                <w:szCs w:val="24"/>
              </w:rPr>
              <w:t>v</w:t>
            </w:r>
            <w:r w:rsidRPr="00FA43C8">
              <w:rPr>
                <w:rFonts w:ascii="Times New Roman" w:hAnsi="Times New Roman" w:cs="Times New Roman"/>
                <w:spacing w:val="4"/>
                <w:w w:val="102"/>
                <w:sz w:val="24"/>
                <w:szCs w:val="24"/>
              </w:rPr>
              <w:t>i</w:t>
            </w:r>
            <w:r w:rsidRPr="00FA43C8">
              <w:rPr>
                <w:rFonts w:ascii="Times New Roman" w:hAnsi="Times New Roman" w:cs="Times New Roman"/>
                <w:w w:val="102"/>
                <w:sz w:val="24"/>
                <w:szCs w:val="24"/>
              </w:rPr>
              <w:t>l</w:t>
            </w:r>
            <w:r w:rsidRPr="00FA43C8">
              <w:rPr>
                <w:rFonts w:ascii="Times New Roman" w:hAnsi="Times New Roman" w:cs="Times New Roman"/>
                <w:spacing w:val="-5"/>
                <w:w w:val="102"/>
                <w:sz w:val="24"/>
                <w:szCs w:val="24"/>
              </w:rPr>
              <w:t>l</w:t>
            </w:r>
            <w:r w:rsidRPr="00FA43C8">
              <w:rPr>
                <w:rFonts w:ascii="Times New Roman" w:hAnsi="Times New Roman" w:cs="Times New Roman"/>
                <w:spacing w:val="5"/>
                <w:w w:val="102"/>
                <w:sz w:val="24"/>
                <w:szCs w:val="24"/>
              </w:rPr>
              <w:t>a</w:t>
            </w:r>
            <w:r w:rsidRPr="00FA43C8">
              <w:rPr>
                <w:rFonts w:ascii="Times New Roman" w:hAnsi="Times New Roman" w:cs="Times New Roman"/>
                <w:spacing w:val="-7"/>
                <w:w w:val="102"/>
                <w:sz w:val="24"/>
                <w:szCs w:val="24"/>
              </w:rPr>
              <w:t>g</w:t>
            </w:r>
            <w:r w:rsidRPr="00FA43C8">
              <w:rPr>
                <w:rFonts w:ascii="Times New Roman" w:hAnsi="Times New Roman" w:cs="Times New Roman"/>
                <w:spacing w:val="5"/>
                <w:w w:val="102"/>
                <w:sz w:val="24"/>
                <w:szCs w:val="24"/>
              </w:rPr>
              <w:t>e</w:t>
            </w:r>
            <w:r w:rsidRPr="00FA43C8">
              <w:rPr>
                <w:rFonts w:ascii="Times New Roman" w:hAnsi="Times New Roman" w:cs="Times New Roman"/>
                <w:spacing w:val="-1"/>
                <w:w w:val="102"/>
                <w:sz w:val="24"/>
                <w:szCs w:val="24"/>
              </w:rPr>
              <w:t>s</w:t>
            </w:r>
            <w:r w:rsidRPr="00FA43C8">
              <w:rPr>
                <w:rFonts w:ascii="Times New Roman" w:hAnsi="Times New Roman" w:cs="Times New Roman"/>
                <w:w w:val="102"/>
                <w:sz w:val="24"/>
                <w:szCs w:val="24"/>
              </w:rPr>
              <w:t>.</w:t>
            </w:r>
          </w:p>
          <w:p w14:paraId="4ED455BB" w14:textId="77777777" w:rsidR="005D5E8D" w:rsidRPr="00FA43C8" w:rsidRDefault="005D5E8D" w:rsidP="005D5E8D">
            <w:pPr>
              <w:pStyle w:val="ListParagraph"/>
              <w:numPr>
                <w:ilvl w:val="0"/>
                <w:numId w:val="106"/>
              </w:numPr>
              <w:ind w:left="1080"/>
              <w:jc w:val="both"/>
              <w:rPr>
                <w:rFonts w:ascii="Times New Roman" w:hAnsi="Times New Roman" w:cs="Times New Roman"/>
                <w:sz w:val="24"/>
                <w:szCs w:val="24"/>
              </w:rPr>
            </w:pPr>
            <w:r w:rsidRPr="00FA43C8">
              <w:rPr>
                <w:rFonts w:ascii="Times New Roman" w:hAnsi="Times New Roman" w:cs="Times New Roman"/>
                <w:spacing w:val="1"/>
                <w:sz w:val="24"/>
                <w:szCs w:val="24"/>
              </w:rPr>
              <w:t>E</w:t>
            </w:r>
            <w:r w:rsidRPr="00FA43C8">
              <w:rPr>
                <w:rFonts w:ascii="Times New Roman" w:hAnsi="Times New Roman" w:cs="Times New Roman"/>
                <w:spacing w:val="-3"/>
                <w:sz w:val="24"/>
                <w:szCs w:val="24"/>
              </w:rPr>
              <w:t>ff</w:t>
            </w:r>
            <w:r w:rsidRPr="00FA43C8">
              <w:rPr>
                <w:rFonts w:ascii="Times New Roman" w:hAnsi="Times New Roman" w:cs="Times New Roman"/>
                <w:spacing w:val="1"/>
                <w:sz w:val="24"/>
                <w:szCs w:val="24"/>
              </w:rPr>
              <w:t>ec</w:t>
            </w:r>
            <w:r w:rsidRPr="00FA43C8">
              <w:rPr>
                <w:rFonts w:ascii="Times New Roman" w:hAnsi="Times New Roman" w:cs="Times New Roman"/>
                <w:spacing w:val="4"/>
                <w:sz w:val="24"/>
                <w:szCs w:val="24"/>
              </w:rPr>
              <w:t>t</w:t>
            </w:r>
            <w:r w:rsidRPr="00FA43C8">
              <w:rPr>
                <w:rFonts w:ascii="Times New Roman" w:hAnsi="Times New Roman" w:cs="Times New Roman"/>
                <w:sz w:val="24"/>
                <w:szCs w:val="24"/>
              </w:rPr>
              <w:t>i</w:t>
            </w:r>
            <w:r w:rsidRPr="00FA43C8">
              <w:rPr>
                <w:rFonts w:ascii="Times New Roman" w:hAnsi="Times New Roman" w:cs="Times New Roman"/>
                <w:spacing w:val="-7"/>
                <w:sz w:val="24"/>
                <w:szCs w:val="24"/>
              </w:rPr>
              <w:t>v</w:t>
            </w:r>
            <w:r w:rsidRPr="00FA43C8">
              <w:rPr>
                <w:rFonts w:ascii="Times New Roman" w:hAnsi="Times New Roman" w:cs="Times New Roman"/>
                <w:sz w:val="24"/>
                <w:szCs w:val="24"/>
              </w:rPr>
              <w:t>e</w:t>
            </w:r>
            <w:r w:rsidRPr="00FA43C8">
              <w:rPr>
                <w:rFonts w:ascii="Times New Roman" w:hAnsi="Times New Roman" w:cs="Times New Roman"/>
                <w:spacing w:val="43"/>
                <w:sz w:val="24"/>
                <w:szCs w:val="24"/>
              </w:rPr>
              <w:t xml:space="preserve"> </w:t>
            </w:r>
            <w:r w:rsidRPr="00FA43C8">
              <w:rPr>
                <w:rFonts w:ascii="Times New Roman" w:hAnsi="Times New Roman" w:cs="Times New Roman"/>
                <w:spacing w:val="2"/>
                <w:sz w:val="24"/>
                <w:szCs w:val="24"/>
              </w:rPr>
              <w:t>m</w:t>
            </w:r>
            <w:r w:rsidRPr="00FA43C8">
              <w:rPr>
                <w:rFonts w:ascii="Times New Roman" w:hAnsi="Times New Roman" w:cs="Times New Roman"/>
                <w:spacing w:val="-4"/>
                <w:sz w:val="24"/>
                <w:szCs w:val="24"/>
              </w:rPr>
              <w:t>e</w:t>
            </w:r>
            <w:r w:rsidRPr="00FA43C8">
              <w:rPr>
                <w:rFonts w:ascii="Times New Roman" w:hAnsi="Times New Roman" w:cs="Times New Roman"/>
                <w:spacing w:val="5"/>
                <w:sz w:val="24"/>
                <w:szCs w:val="24"/>
              </w:rPr>
              <w:t>c</w:t>
            </w:r>
            <w:r w:rsidRPr="00FA43C8">
              <w:rPr>
                <w:rFonts w:ascii="Times New Roman" w:hAnsi="Times New Roman" w:cs="Times New Roman"/>
                <w:spacing w:val="-7"/>
                <w:sz w:val="24"/>
                <w:szCs w:val="24"/>
              </w:rPr>
              <w:t>h</w:t>
            </w:r>
            <w:r w:rsidRPr="00FA43C8">
              <w:rPr>
                <w:rFonts w:ascii="Times New Roman" w:hAnsi="Times New Roman" w:cs="Times New Roman"/>
                <w:spacing w:val="5"/>
                <w:sz w:val="24"/>
                <w:szCs w:val="24"/>
              </w:rPr>
              <w:t>a</w:t>
            </w:r>
            <w:r w:rsidRPr="00FA43C8">
              <w:rPr>
                <w:rFonts w:ascii="Times New Roman" w:hAnsi="Times New Roman" w:cs="Times New Roman"/>
                <w:spacing w:val="2"/>
                <w:sz w:val="24"/>
                <w:szCs w:val="24"/>
              </w:rPr>
              <w:t>n</w:t>
            </w:r>
            <w:r w:rsidRPr="00FA43C8">
              <w:rPr>
                <w:rFonts w:ascii="Times New Roman" w:hAnsi="Times New Roman" w:cs="Times New Roman"/>
                <w:sz w:val="24"/>
                <w:szCs w:val="24"/>
              </w:rPr>
              <w:t>i</w:t>
            </w:r>
            <w:r w:rsidRPr="00FA43C8">
              <w:rPr>
                <w:rFonts w:ascii="Times New Roman" w:hAnsi="Times New Roman" w:cs="Times New Roman"/>
                <w:spacing w:val="-1"/>
                <w:sz w:val="24"/>
                <w:szCs w:val="24"/>
              </w:rPr>
              <w:t>s</w:t>
            </w:r>
            <w:r w:rsidRPr="00FA43C8">
              <w:rPr>
                <w:rFonts w:ascii="Times New Roman" w:hAnsi="Times New Roman" w:cs="Times New Roman"/>
                <w:spacing w:val="-3"/>
                <w:sz w:val="24"/>
                <w:szCs w:val="24"/>
              </w:rPr>
              <w:t>m</w:t>
            </w:r>
            <w:r w:rsidRPr="00FA43C8">
              <w:rPr>
                <w:rFonts w:ascii="Times New Roman" w:hAnsi="Times New Roman" w:cs="Times New Roman"/>
                <w:sz w:val="24"/>
                <w:szCs w:val="24"/>
              </w:rPr>
              <w:t>s</w:t>
            </w:r>
            <w:r w:rsidRPr="00FA43C8">
              <w:rPr>
                <w:rFonts w:ascii="Times New Roman" w:hAnsi="Times New Roman" w:cs="Times New Roman"/>
                <w:spacing w:val="47"/>
                <w:sz w:val="24"/>
                <w:szCs w:val="24"/>
              </w:rPr>
              <w:t xml:space="preserve"> </w:t>
            </w:r>
            <w:r w:rsidRPr="00FA43C8">
              <w:rPr>
                <w:rFonts w:ascii="Times New Roman" w:hAnsi="Times New Roman" w:cs="Times New Roman"/>
                <w:sz w:val="24"/>
                <w:szCs w:val="24"/>
              </w:rPr>
              <w:t>to</w:t>
            </w:r>
            <w:r w:rsidRPr="00FA43C8">
              <w:rPr>
                <w:rFonts w:ascii="Times New Roman" w:hAnsi="Times New Roman" w:cs="Times New Roman"/>
                <w:spacing w:val="37"/>
                <w:sz w:val="24"/>
                <w:szCs w:val="24"/>
              </w:rPr>
              <w:t xml:space="preserve"> </w:t>
            </w:r>
            <w:r w:rsidRPr="00FA43C8">
              <w:rPr>
                <w:rFonts w:ascii="Times New Roman" w:hAnsi="Times New Roman" w:cs="Times New Roman"/>
                <w:spacing w:val="-4"/>
                <w:sz w:val="24"/>
                <w:szCs w:val="24"/>
              </w:rPr>
              <w:t>e</w:t>
            </w:r>
            <w:r w:rsidRPr="00FA43C8">
              <w:rPr>
                <w:rFonts w:ascii="Times New Roman" w:hAnsi="Times New Roman" w:cs="Times New Roman"/>
                <w:spacing w:val="2"/>
                <w:sz w:val="24"/>
                <w:szCs w:val="24"/>
              </w:rPr>
              <w:t>n</w:t>
            </w:r>
            <w:r w:rsidRPr="00FA43C8">
              <w:rPr>
                <w:rFonts w:ascii="Times New Roman" w:hAnsi="Times New Roman" w:cs="Times New Roman"/>
                <w:spacing w:val="-1"/>
                <w:sz w:val="24"/>
                <w:szCs w:val="24"/>
              </w:rPr>
              <w:t>s</w:t>
            </w:r>
            <w:r w:rsidRPr="00FA43C8">
              <w:rPr>
                <w:rFonts w:ascii="Times New Roman" w:hAnsi="Times New Roman" w:cs="Times New Roman"/>
                <w:spacing w:val="2"/>
                <w:sz w:val="24"/>
                <w:szCs w:val="24"/>
              </w:rPr>
              <w:t>ur</w:t>
            </w:r>
            <w:r w:rsidRPr="00FA43C8">
              <w:rPr>
                <w:rFonts w:ascii="Times New Roman" w:hAnsi="Times New Roman" w:cs="Times New Roman"/>
                <w:sz w:val="24"/>
                <w:szCs w:val="24"/>
              </w:rPr>
              <w:t>e</w:t>
            </w:r>
            <w:r w:rsidRPr="00FA43C8">
              <w:rPr>
                <w:rFonts w:ascii="Times New Roman" w:hAnsi="Times New Roman" w:cs="Times New Roman"/>
                <w:spacing w:val="38"/>
                <w:sz w:val="24"/>
                <w:szCs w:val="24"/>
              </w:rPr>
              <w:t xml:space="preserve"> </w:t>
            </w:r>
            <w:r w:rsidRPr="00FA43C8">
              <w:rPr>
                <w:rFonts w:ascii="Times New Roman" w:hAnsi="Times New Roman" w:cs="Times New Roman"/>
                <w:sz w:val="24"/>
                <w:szCs w:val="24"/>
              </w:rPr>
              <w:t>t</w:t>
            </w:r>
            <w:r w:rsidRPr="00FA43C8">
              <w:rPr>
                <w:rFonts w:ascii="Times New Roman" w:hAnsi="Times New Roman" w:cs="Times New Roman"/>
                <w:spacing w:val="-7"/>
                <w:sz w:val="24"/>
                <w:szCs w:val="24"/>
              </w:rPr>
              <w:t>h</w:t>
            </w:r>
            <w:r w:rsidRPr="00FA43C8">
              <w:rPr>
                <w:rFonts w:ascii="Times New Roman" w:hAnsi="Times New Roman" w:cs="Times New Roman"/>
                <w:spacing w:val="1"/>
                <w:sz w:val="24"/>
                <w:szCs w:val="24"/>
              </w:rPr>
              <w:t>a</w:t>
            </w:r>
            <w:r w:rsidRPr="00FA43C8">
              <w:rPr>
                <w:rFonts w:ascii="Times New Roman" w:hAnsi="Times New Roman" w:cs="Times New Roman"/>
                <w:sz w:val="24"/>
                <w:szCs w:val="24"/>
              </w:rPr>
              <w:t>t</w:t>
            </w:r>
            <w:r w:rsidRPr="00FA43C8">
              <w:rPr>
                <w:rFonts w:ascii="Times New Roman" w:hAnsi="Times New Roman" w:cs="Times New Roman"/>
                <w:spacing w:val="33"/>
                <w:sz w:val="24"/>
                <w:szCs w:val="24"/>
              </w:rPr>
              <w:t xml:space="preserve"> </w:t>
            </w:r>
            <w:r w:rsidRPr="00FA43C8">
              <w:rPr>
                <w:rFonts w:ascii="Times New Roman" w:hAnsi="Times New Roman" w:cs="Times New Roman"/>
                <w:sz w:val="24"/>
                <w:szCs w:val="24"/>
              </w:rPr>
              <w:t>t</w:t>
            </w:r>
            <w:r w:rsidRPr="00FA43C8">
              <w:rPr>
                <w:rFonts w:ascii="Times New Roman" w:hAnsi="Times New Roman" w:cs="Times New Roman"/>
                <w:spacing w:val="2"/>
                <w:sz w:val="24"/>
                <w:szCs w:val="24"/>
              </w:rPr>
              <w:t>h</w:t>
            </w:r>
            <w:r w:rsidRPr="00FA43C8">
              <w:rPr>
                <w:rFonts w:ascii="Times New Roman" w:hAnsi="Times New Roman" w:cs="Times New Roman"/>
                <w:sz w:val="24"/>
                <w:szCs w:val="24"/>
              </w:rPr>
              <w:t>e</w:t>
            </w:r>
            <w:r w:rsidRPr="00FA43C8">
              <w:rPr>
                <w:rFonts w:ascii="Times New Roman" w:hAnsi="Times New Roman" w:cs="Times New Roman"/>
                <w:spacing w:val="27"/>
                <w:sz w:val="24"/>
                <w:szCs w:val="24"/>
              </w:rPr>
              <w:t xml:space="preserve"> </w:t>
            </w:r>
            <w:r w:rsidRPr="00FA43C8">
              <w:rPr>
                <w:rFonts w:ascii="Times New Roman" w:hAnsi="Times New Roman" w:cs="Times New Roman"/>
                <w:spacing w:val="7"/>
                <w:sz w:val="24"/>
                <w:szCs w:val="24"/>
              </w:rPr>
              <w:t>b</w:t>
            </w:r>
            <w:r w:rsidRPr="00FA43C8">
              <w:rPr>
                <w:rFonts w:ascii="Times New Roman" w:hAnsi="Times New Roman" w:cs="Times New Roman"/>
                <w:spacing w:val="1"/>
                <w:sz w:val="24"/>
                <w:szCs w:val="24"/>
              </w:rPr>
              <w:t>e</w:t>
            </w:r>
            <w:r w:rsidRPr="00FA43C8">
              <w:rPr>
                <w:rFonts w:ascii="Times New Roman" w:hAnsi="Times New Roman" w:cs="Times New Roman"/>
                <w:spacing w:val="-7"/>
                <w:sz w:val="24"/>
                <w:szCs w:val="24"/>
              </w:rPr>
              <w:t>n</w:t>
            </w:r>
            <w:r w:rsidRPr="00FA43C8">
              <w:rPr>
                <w:rFonts w:ascii="Times New Roman" w:hAnsi="Times New Roman" w:cs="Times New Roman"/>
                <w:spacing w:val="5"/>
                <w:sz w:val="24"/>
                <w:szCs w:val="24"/>
              </w:rPr>
              <w:t>e</w:t>
            </w:r>
            <w:r w:rsidRPr="00FA43C8">
              <w:rPr>
                <w:rFonts w:ascii="Times New Roman" w:hAnsi="Times New Roman" w:cs="Times New Roman"/>
                <w:spacing w:val="2"/>
                <w:sz w:val="24"/>
                <w:szCs w:val="24"/>
              </w:rPr>
              <w:t>f</w:t>
            </w:r>
            <w:r w:rsidRPr="00FA43C8">
              <w:rPr>
                <w:rFonts w:ascii="Times New Roman" w:hAnsi="Times New Roman" w:cs="Times New Roman"/>
                <w:spacing w:val="-5"/>
                <w:sz w:val="24"/>
                <w:szCs w:val="24"/>
              </w:rPr>
              <w:t>i</w:t>
            </w:r>
            <w:r w:rsidRPr="00FA43C8">
              <w:rPr>
                <w:rFonts w:ascii="Times New Roman" w:hAnsi="Times New Roman" w:cs="Times New Roman"/>
                <w:sz w:val="24"/>
                <w:szCs w:val="24"/>
              </w:rPr>
              <w:t>ts</w:t>
            </w:r>
            <w:r w:rsidRPr="00FA43C8">
              <w:rPr>
                <w:rFonts w:ascii="Times New Roman" w:hAnsi="Times New Roman" w:cs="Times New Roman"/>
                <w:spacing w:val="39"/>
                <w:sz w:val="24"/>
                <w:szCs w:val="24"/>
              </w:rPr>
              <w:t xml:space="preserve"> </w:t>
            </w:r>
            <w:r w:rsidRPr="00FA43C8">
              <w:rPr>
                <w:rFonts w:ascii="Times New Roman" w:hAnsi="Times New Roman" w:cs="Times New Roman"/>
                <w:spacing w:val="2"/>
                <w:sz w:val="24"/>
                <w:szCs w:val="24"/>
              </w:rPr>
              <w:t>r</w:t>
            </w:r>
            <w:r w:rsidRPr="00FA43C8">
              <w:rPr>
                <w:rFonts w:ascii="Times New Roman" w:hAnsi="Times New Roman" w:cs="Times New Roman"/>
                <w:spacing w:val="-4"/>
                <w:sz w:val="24"/>
                <w:szCs w:val="24"/>
              </w:rPr>
              <w:t>e</w:t>
            </w:r>
            <w:r w:rsidRPr="00FA43C8">
              <w:rPr>
                <w:rFonts w:ascii="Times New Roman" w:hAnsi="Times New Roman" w:cs="Times New Roman"/>
                <w:spacing w:val="1"/>
                <w:sz w:val="24"/>
                <w:szCs w:val="24"/>
              </w:rPr>
              <w:t>a</w:t>
            </w:r>
            <w:r w:rsidRPr="00FA43C8">
              <w:rPr>
                <w:rFonts w:ascii="Times New Roman" w:hAnsi="Times New Roman" w:cs="Times New Roman"/>
                <w:spacing w:val="5"/>
                <w:sz w:val="24"/>
                <w:szCs w:val="24"/>
              </w:rPr>
              <w:t>c</w:t>
            </w:r>
            <w:r w:rsidRPr="00FA43C8">
              <w:rPr>
                <w:rFonts w:ascii="Times New Roman" w:hAnsi="Times New Roman" w:cs="Times New Roman"/>
                <w:sz w:val="24"/>
                <w:szCs w:val="24"/>
              </w:rPr>
              <w:t>h</w:t>
            </w:r>
            <w:r w:rsidRPr="00FA43C8">
              <w:rPr>
                <w:rFonts w:ascii="Times New Roman" w:hAnsi="Times New Roman" w:cs="Times New Roman"/>
                <w:spacing w:val="28"/>
                <w:sz w:val="24"/>
                <w:szCs w:val="24"/>
              </w:rPr>
              <w:t xml:space="preserve"> </w:t>
            </w:r>
            <w:r w:rsidRPr="00FA43C8">
              <w:rPr>
                <w:rFonts w:ascii="Times New Roman" w:hAnsi="Times New Roman" w:cs="Times New Roman"/>
                <w:spacing w:val="4"/>
                <w:sz w:val="24"/>
                <w:szCs w:val="24"/>
              </w:rPr>
              <w:t>t</w:t>
            </w:r>
            <w:r w:rsidRPr="00FA43C8">
              <w:rPr>
                <w:rFonts w:ascii="Times New Roman" w:hAnsi="Times New Roman" w:cs="Times New Roman"/>
                <w:spacing w:val="-2"/>
                <w:sz w:val="24"/>
                <w:szCs w:val="24"/>
              </w:rPr>
              <w:t>h</w:t>
            </w:r>
            <w:r w:rsidRPr="00FA43C8">
              <w:rPr>
                <w:rFonts w:ascii="Times New Roman" w:hAnsi="Times New Roman" w:cs="Times New Roman"/>
                <w:sz w:val="24"/>
                <w:szCs w:val="24"/>
              </w:rPr>
              <w:t>e</w:t>
            </w:r>
            <w:r w:rsidRPr="00FA43C8">
              <w:rPr>
                <w:rFonts w:ascii="Times New Roman" w:hAnsi="Times New Roman" w:cs="Times New Roman"/>
                <w:spacing w:val="32"/>
                <w:sz w:val="24"/>
                <w:szCs w:val="24"/>
              </w:rPr>
              <w:t xml:space="preserve"> </w:t>
            </w:r>
            <w:r w:rsidRPr="00FA43C8">
              <w:rPr>
                <w:rFonts w:ascii="Times New Roman" w:hAnsi="Times New Roman" w:cs="Times New Roman"/>
                <w:spacing w:val="4"/>
                <w:w w:val="102"/>
                <w:sz w:val="24"/>
                <w:szCs w:val="24"/>
              </w:rPr>
              <w:t>i</w:t>
            </w:r>
            <w:r w:rsidRPr="00FA43C8">
              <w:rPr>
                <w:rFonts w:ascii="Times New Roman" w:hAnsi="Times New Roman" w:cs="Times New Roman"/>
                <w:spacing w:val="-7"/>
                <w:w w:val="102"/>
                <w:sz w:val="24"/>
                <w:szCs w:val="24"/>
              </w:rPr>
              <w:t>n</w:t>
            </w:r>
            <w:r w:rsidRPr="00FA43C8">
              <w:rPr>
                <w:rFonts w:ascii="Times New Roman" w:hAnsi="Times New Roman" w:cs="Times New Roman"/>
                <w:w w:val="102"/>
                <w:sz w:val="24"/>
                <w:szCs w:val="24"/>
              </w:rPr>
              <w:t>t</w:t>
            </w:r>
            <w:r w:rsidRPr="00FA43C8">
              <w:rPr>
                <w:rFonts w:ascii="Times New Roman" w:hAnsi="Times New Roman" w:cs="Times New Roman"/>
                <w:spacing w:val="5"/>
                <w:w w:val="102"/>
                <w:sz w:val="24"/>
                <w:szCs w:val="24"/>
              </w:rPr>
              <w:t>e</w:t>
            </w:r>
            <w:r w:rsidRPr="00FA43C8">
              <w:rPr>
                <w:rFonts w:ascii="Times New Roman" w:hAnsi="Times New Roman" w:cs="Times New Roman"/>
                <w:spacing w:val="-2"/>
                <w:w w:val="102"/>
                <w:sz w:val="24"/>
                <w:szCs w:val="24"/>
              </w:rPr>
              <w:t>n</w:t>
            </w:r>
            <w:r w:rsidRPr="00FA43C8">
              <w:rPr>
                <w:rFonts w:ascii="Times New Roman" w:hAnsi="Times New Roman" w:cs="Times New Roman"/>
                <w:spacing w:val="2"/>
                <w:w w:val="102"/>
                <w:sz w:val="24"/>
                <w:szCs w:val="24"/>
              </w:rPr>
              <w:t>d</w:t>
            </w:r>
            <w:r w:rsidRPr="00FA43C8">
              <w:rPr>
                <w:rFonts w:ascii="Times New Roman" w:hAnsi="Times New Roman" w:cs="Times New Roman"/>
                <w:spacing w:val="1"/>
                <w:w w:val="102"/>
                <w:sz w:val="24"/>
                <w:szCs w:val="24"/>
              </w:rPr>
              <w:t>e</w:t>
            </w:r>
            <w:r w:rsidRPr="00FA43C8">
              <w:rPr>
                <w:rFonts w:ascii="Times New Roman" w:hAnsi="Times New Roman" w:cs="Times New Roman"/>
                <w:w w:val="102"/>
                <w:sz w:val="24"/>
                <w:szCs w:val="24"/>
              </w:rPr>
              <w:t xml:space="preserve">d </w:t>
            </w:r>
            <w:r w:rsidRPr="00FA43C8">
              <w:rPr>
                <w:rFonts w:ascii="Times New Roman" w:hAnsi="Times New Roman" w:cs="Times New Roman"/>
                <w:spacing w:val="2"/>
                <w:w w:val="102"/>
                <w:sz w:val="24"/>
                <w:szCs w:val="24"/>
              </w:rPr>
              <w:t>b</w:t>
            </w:r>
            <w:r w:rsidRPr="00FA43C8">
              <w:rPr>
                <w:rFonts w:ascii="Times New Roman" w:hAnsi="Times New Roman" w:cs="Times New Roman"/>
                <w:spacing w:val="1"/>
                <w:w w:val="102"/>
                <w:sz w:val="24"/>
                <w:szCs w:val="24"/>
              </w:rPr>
              <w:t>e</w:t>
            </w:r>
            <w:r w:rsidRPr="00FA43C8">
              <w:rPr>
                <w:rFonts w:ascii="Times New Roman" w:hAnsi="Times New Roman" w:cs="Times New Roman"/>
                <w:spacing w:val="-7"/>
                <w:w w:val="102"/>
                <w:sz w:val="24"/>
                <w:szCs w:val="24"/>
              </w:rPr>
              <w:t>n</w:t>
            </w:r>
            <w:r w:rsidRPr="00FA43C8">
              <w:rPr>
                <w:rFonts w:ascii="Times New Roman" w:hAnsi="Times New Roman" w:cs="Times New Roman"/>
                <w:spacing w:val="1"/>
                <w:w w:val="102"/>
                <w:sz w:val="24"/>
                <w:szCs w:val="24"/>
              </w:rPr>
              <w:t>e</w:t>
            </w:r>
            <w:r w:rsidRPr="00FA43C8">
              <w:rPr>
                <w:rFonts w:ascii="Times New Roman" w:hAnsi="Times New Roman" w:cs="Times New Roman"/>
                <w:spacing w:val="2"/>
                <w:w w:val="102"/>
                <w:sz w:val="24"/>
                <w:szCs w:val="24"/>
              </w:rPr>
              <w:t>f</w:t>
            </w:r>
            <w:r w:rsidRPr="00FA43C8">
              <w:rPr>
                <w:rFonts w:ascii="Times New Roman" w:hAnsi="Times New Roman" w:cs="Times New Roman"/>
                <w:spacing w:val="-5"/>
                <w:w w:val="102"/>
                <w:sz w:val="24"/>
                <w:szCs w:val="24"/>
              </w:rPr>
              <w:t>i</w:t>
            </w:r>
            <w:r w:rsidRPr="00FA43C8">
              <w:rPr>
                <w:rFonts w:ascii="Times New Roman" w:hAnsi="Times New Roman" w:cs="Times New Roman"/>
                <w:spacing w:val="5"/>
                <w:w w:val="102"/>
                <w:sz w:val="24"/>
                <w:szCs w:val="24"/>
              </w:rPr>
              <w:t>c</w:t>
            </w:r>
            <w:r w:rsidRPr="00FA43C8">
              <w:rPr>
                <w:rFonts w:ascii="Times New Roman" w:hAnsi="Times New Roman" w:cs="Times New Roman"/>
                <w:spacing w:val="-5"/>
                <w:w w:val="102"/>
                <w:sz w:val="24"/>
                <w:szCs w:val="24"/>
              </w:rPr>
              <w:t>i</w:t>
            </w:r>
            <w:r w:rsidRPr="00FA43C8">
              <w:rPr>
                <w:rFonts w:ascii="Times New Roman" w:hAnsi="Times New Roman" w:cs="Times New Roman"/>
                <w:spacing w:val="1"/>
                <w:w w:val="102"/>
                <w:sz w:val="24"/>
                <w:szCs w:val="24"/>
              </w:rPr>
              <w:t>a</w:t>
            </w:r>
            <w:r w:rsidRPr="00FA43C8">
              <w:rPr>
                <w:rFonts w:ascii="Times New Roman" w:hAnsi="Times New Roman" w:cs="Times New Roman"/>
                <w:spacing w:val="6"/>
                <w:w w:val="102"/>
                <w:sz w:val="24"/>
                <w:szCs w:val="24"/>
              </w:rPr>
              <w:t>r</w:t>
            </w:r>
            <w:r w:rsidRPr="00FA43C8">
              <w:rPr>
                <w:rFonts w:ascii="Times New Roman" w:hAnsi="Times New Roman" w:cs="Times New Roman"/>
                <w:spacing w:val="-5"/>
                <w:w w:val="102"/>
                <w:sz w:val="24"/>
                <w:szCs w:val="24"/>
              </w:rPr>
              <w:t>i</w:t>
            </w:r>
            <w:r w:rsidRPr="00FA43C8">
              <w:rPr>
                <w:rFonts w:ascii="Times New Roman" w:hAnsi="Times New Roman" w:cs="Times New Roman"/>
                <w:spacing w:val="1"/>
                <w:w w:val="102"/>
                <w:sz w:val="24"/>
                <w:szCs w:val="24"/>
              </w:rPr>
              <w:t>e</w:t>
            </w:r>
            <w:r w:rsidRPr="00FA43C8">
              <w:rPr>
                <w:rFonts w:ascii="Times New Roman" w:hAnsi="Times New Roman" w:cs="Times New Roman"/>
                <w:spacing w:val="-1"/>
                <w:w w:val="102"/>
                <w:sz w:val="24"/>
                <w:szCs w:val="24"/>
              </w:rPr>
              <w:t>s</w:t>
            </w:r>
            <w:r w:rsidRPr="00FA43C8">
              <w:rPr>
                <w:rFonts w:ascii="Times New Roman" w:hAnsi="Times New Roman" w:cs="Times New Roman"/>
                <w:w w:val="102"/>
                <w:sz w:val="24"/>
                <w:szCs w:val="24"/>
              </w:rPr>
              <w:t>.</w:t>
            </w:r>
          </w:p>
          <w:p w14:paraId="42E9C86A" w14:textId="77777777" w:rsidR="005D5E8D" w:rsidRPr="00FA43C8" w:rsidRDefault="005D5E8D" w:rsidP="009923B3">
            <w:pPr>
              <w:spacing w:line="360" w:lineRule="auto"/>
              <w:ind w:left="360"/>
              <w:jc w:val="both"/>
              <w:rPr>
                <w:u w:val="single"/>
              </w:rPr>
            </w:pPr>
            <w:r w:rsidRPr="00FA43C8">
              <w:rPr>
                <w:u w:val="single"/>
              </w:rPr>
              <w:t>Forest Fire Prevention and Management Scheme</w:t>
            </w:r>
          </w:p>
          <w:p w14:paraId="1DBA706A" w14:textId="77777777" w:rsidR="005D5E8D" w:rsidRPr="00FA43C8" w:rsidRDefault="005D5E8D" w:rsidP="005D5E8D">
            <w:pPr>
              <w:pStyle w:val="ListParagraph"/>
              <w:numPr>
                <w:ilvl w:val="0"/>
                <w:numId w:val="103"/>
              </w:numPr>
              <w:spacing w:after="160"/>
              <w:ind w:left="720" w:hanging="450"/>
              <w:jc w:val="both"/>
              <w:rPr>
                <w:rFonts w:ascii="Times New Roman" w:eastAsia="Arial" w:hAnsi="Times New Roman" w:cs="Times New Roman"/>
                <w:sz w:val="24"/>
                <w:szCs w:val="24"/>
              </w:rPr>
            </w:pPr>
            <w:r w:rsidRPr="00FA43C8">
              <w:rPr>
                <w:rFonts w:ascii="Times New Roman" w:eastAsia="Arial" w:hAnsi="Times New Roman" w:cs="Times New Roman"/>
                <w:sz w:val="24"/>
                <w:szCs w:val="24"/>
              </w:rPr>
              <w:t>To assess the progress against identified indicators for last 5 years upto March 2019.</w:t>
            </w:r>
          </w:p>
          <w:p w14:paraId="1477472F" w14:textId="77777777" w:rsidR="005D5E8D" w:rsidRPr="00FA43C8" w:rsidRDefault="005D5E8D" w:rsidP="005D5E8D">
            <w:pPr>
              <w:pStyle w:val="ListParagraph"/>
              <w:numPr>
                <w:ilvl w:val="0"/>
                <w:numId w:val="103"/>
              </w:numPr>
              <w:spacing w:after="840"/>
              <w:ind w:left="720" w:hanging="450"/>
              <w:jc w:val="both"/>
              <w:rPr>
                <w:rFonts w:ascii="Times New Roman" w:eastAsia="Arial" w:hAnsi="Times New Roman" w:cs="Times New Roman"/>
                <w:color w:val="1C2123"/>
                <w:sz w:val="24"/>
                <w:szCs w:val="24"/>
              </w:rPr>
            </w:pPr>
            <w:r w:rsidRPr="00FA43C8">
              <w:rPr>
                <w:rFonts w:ascii="Times New Roman" w:eastAsia="Arial" w:hAnsi="Times New Roman" w:cs="Times New Roman"/>
                <w:color w:val="1C2123"/>
                <w:sz w:val="24"/>
                <w:szCs w:val="24"/>
              </w:rPr>
              <w:t xml:space="preserve">To examine State-wise/UT-wise forest fire incidences &amp; their causes and the regional concentration of Forest fires &amp; the underlying causes.  </w:t>
            </w:r>
          </w:p>
          <w:p w14:paraId="3EF2A426" w14:textId="77777777" w:rsidR="005D5E8D" w:rsidRPr="00FA43C8" w:rsidRDefault="005D5E8D" w:rsidP="005D5E8D">
            <w:pPr>
              <w:pStyle w:val="ListParagraph"/>
              <w:numPr>
                <w:ilvl w:val="0"/>
                <w:numId w:val="103"/>
              </w:numPr>
              <w:spacing w:after="840"/>
              <w:ind w:left="720" w:hanging="450"/>
              <w:jc w:val="both"/>
              <w:rPr>
                <w:rFonts w:ascii="Times New Roman" w:eastAsia="Arial" w:hAnsi="Times New Roman" w:cs="Times New Roman"/>
                <w:color w:val="1C2123"/>
                <w:sz w:val="24"/>
                <w:szCs w:val="24"/>
              </w:rPr>
            </w:pPr>
            <w:r w:rsidRPr="00FA43C8">
              <w:rPr>
                <w:rFonts w:ascii="Times New Roman" w:eastAsia="Arial" w:hAnsi="Times New Roman" w:cs="Times New Roman"/>
                <w:color w:val="1C2123"/>
                <w:sz w:val="24"/>
                <w:szCs w:val="24"/>
              </w:rPr>
              <w:t>To assess the increase/decrease in the forest fire incidence in all States/UTs and reasons thereof.</w:t>
            </w:r>
          </w:p>
          <w:p w14:paraId="7D9029FB" w14:textId="77777777" w:rsidR="005D5E8D" w:rsidRPr="00FA43C8" w:rsidRDefault="005D5E8D" w:rsidP="005D5E8D">
            <w:pPr>
              <w:pStyle w:val="ListParagraph"/>
              <w:numPr>
                <w:ilvl w:val="0"/>
                <w:numId w:val="103"/>
              </w:numPr>
              <w:spacing w:after="840"/>
              <w:ind w:left="720" w:hanging="450"/>
              <w:jc w:val="both"/>
              <w:rPr>
                <w:rFonts w:ascii="Times New Roman" w:eastAsia="Arial" w:hAnsi="Times New Roman" w:cs="Times New Roman"/>
                <w:color w:val="1C2123"/>
                <w:sz w:val="24"/>
                <w:szCs w:val="24"/>
              </w:rPr>
            </w:pPr>
            <w:r w:rsidRPr="00FA43C8">
              <w:rPr>
                <w:rFonts w:ascii="Times New Roman" w:eastAsia="Arial" w:hAnsi="Times New Roman" w:cs="Times New Roman"/>
                <w:color w:val="1C2123"/>
                <w:sz w:val="24"/>
                <w:szCs w:val="24"/>
              </w:rPr>
              <w:t>To examine fire danger  rating  system and forest fire forecasting  system installed under the scheme and their effects on forest fire prevention and management</w:t>
            </w:r>
          </w:p>
          <w:p w14:paraId="1EA77CC5" w14:textId="77777777" w:rsidR="005D5E8D" w:rsidRPr="00FA43C8" w:rsidRDefault="005D5E8D" w:rsidP="005D5E8D">
            <w:pPr>
              <w:pStyle w:val="ListParagraph"/>
              <w:numPr>
                <w:ilvl w:val="0"/>
                <w:numId w:val="103"/>
              </w:numPr>
              <w:spacing w:after="840"/>
              <w:ind w:left="720" w:hanging="450"/>
              <w:jc w:val="both"/>
              <w:rPr>
                <w:rFonts w:ascii="Times New Roman" w:eastAsia="Arial" w:hAnsi="Times New Roman" w:cs="Times New Roman"/>
                <w:color w:val="1C2123"/>
                <w:sz w:val="24"/>
                <w:szCs w:val="24"/>
              </w:rPr>
            </w:pPr>
            <w:r w:rsidRPr="00FA43C8">
              <w:rPr>
                <w:rFonts w:ascii="Times New Roman" w:eastAsia="Arial" w:hAnsi="Times New Roman" w:cs="Times New Roman"/>
                <w:color w:val="1C2123"/>
                <w:sz w:val="24"/>
                <w:szCs w:val="24"/>
              </w:rPr>
              <w:t xml:space="preserve">To  examine the use  of  modern  technology   (such  as Remote  Sensing,  GPS  and  GTS) by the States /UTs in  planning, developing and operationalizing Fire Prevention  and Management  System </w:t>
            </w:r>
          </w:p>
          <w:p w14:paraId="1A6A4B57" w14:textId="77777777" w:rsidR="005D5E8D" w:rsidRPr="00FA43C8" w:rsidRDefault="005D5E8D" w:rsidP="005D5E8D">
            <w:pPr>
              <w:pStyle w:val="ListParagraph"/>
              <w:numPr>
                <w:ilvl w:val="0"/>
                <w:numId w:val="103"/>
              </w:numPr>
              <w:spacing w:after="840"/>
              <w:ind w:left="720" w:hanging="450"/>
              <w:jc w:val="both"/>
              <w:rPr>
                <w:rFonts w:ascii="Times New Roman" w:eastAsia="Arial" w:hAnsi="Times New Roman" w:cs="Times New Roman"/>
                <w:color w:val="1C2123"/>
                <w:sz w:val="24"/>
                <w:szCs w:val="24"/>
              </w:rPr>
            </w:pPr>
            <w:r w:rsidRPr="00FA43C8">
              <w:rPr>
                <w:rFonts w:ascii="Times New Roman" w:eastAsia="Arial" w:hAnsi="Times New Roman" w:cs="Times New Roman"/>
                <w:color w:val="1C2123"/>
                <w:sz w:val="24"/>
                <w:szCs w:val="24"/>
              </w:rPr>
              <w:t>To assess Knowledge Information System created on Forest Fire Prevention and Management, if any, under the scheme</w:t>
            </w:r>
          </w:p>
          <w:p w14:paraId="7AD8FDCD" w14:textId="77777777" w:rsidR="005D5E8D" w:rsidRPr="00FA43C8" w:rsidRDefault="005D5E8D" w:rsidP="005D5E8D">
            <w:pPr>
              <w:pStyle w:val="ListParagraph"/>
              <w:numPr>
                <w:ilvl w:val="0"/>
                <w:numId w:val="103"/>
              </w:numPr>
              <w:spacing w:after="840"/>
              <w:ind w:left="720" w:hanging="450"/>
              <w:jc w:val="both"/>
              <w:rPr>
                <w:rFonts w:ascii="Times New Roman" w:eastAsia="Arial" w:hAnsi="Times New Roman" w:cs="Times New Roman"/>
                <w:color w:val="1C2123"/>
                <w:sz w:val="24"/>
                <w:szCs w:val="24"/>
              </w:rPr>
            </w:pPr>
            <w:r w:rsidRPr="00FA43C8">
              <w:rPr>
                <w:rFonts w:ascii="Times New Roman" w:eastAsia="Arial" w:hAnsi="Times New Roman" w:cs="Times New Roman"/>
                <w:color w:val="1C2123"/>
                <w:sz w:val="24"/>
                <w:szCs w:val="24"/>
              </w:rPr>
              <w:t>To examine the assistance provided   in  restoring   productivity   of forests in forest fire-affected  areas under the scheme</w:t>
            </w:r>
          </w:p>
          <w:p w14:paraId="718DA053" w14:textId="77777777" w:rsidR="005D5E8D" w:rsidRPr="00FA43C8" w:rsidRDefault="005D5E8D" w:rsidP="005D5E8D">
            <w:pPr>
              <w:pStyle w:val="ListParagraph"/>
              <w:numPr>
                <w:ilvl w:val="0"/>
                <w:numId w:val="103"/>
              </w:numPr>
              <w:spacing w:after="840"/>
              <w:ind w:left="720" w:hanging="450"/>
              <w:jc w:val="both"/>
              <w:rPr>
                <w:rFonts w:ascii="Times New Roman" w:eastAsia="Arial" w:hAnsi="Times New Roman" w:cs="Times New Roman"/>
                <w:color w:val="1C2123"/>
                <w:sz w:val="24"/>
                <w:szCs w:val="24"/>
              </w:rPr>
            </w:pPr>
            <w:r w:rsidRPr="00FA43C8">
              <w:rPr>
                <w:rFonts w:ascii="Times New Roman" w:eastAsia="Arial" w:hAnsi="Times New Roman" w:cs="Times New Roman"/>
                <w:color w:val="1C2123"/>
                <w:sz w:val="24"/>
                <w:szCs w:val="24"/>
              </w:rPr>
              <w:t>To  examine the steps undertaken for partnership with  forest  fringe  communities   for  forest protection</w:t>
            </w:r>
          </w:p>
          <w:p w14:paraId="614C7DEC" w14:textId="77777777" w:rsidR="005D5E8D" w:rsidRPr="00FA43C8" w:rsidRDefault="005D5E8D" w:rsidP="005D5E8D">
            <w:pPr>
              <w:pStyle w:val="ListParagraph"/>
              <w:numPr>
                <w:ilvl w:val="0"/>
                <w:numId w:val="103"/>
              </w:numPr>
              <w:spacing w:after="840"/>
              <w:ind w:left="720" w:hanging="450"/>
              <w:jc w:val="both"/>
              <w:rPr>
                <w:rFonts w:ascii="Times New Roman" w:eastAsia="Arial" w:hAnsi="Times New Roman" w:cs="Times New Roman"/>
                <w:color w:val="1C2123"/>
                <w:sz w:val="24"/>
                <w:szCs w:val="24"/>
              </w:rPr>
            </w:pPr>
            <w:r w:rsidRPr="00FA43C8">
              <w:rPr>
                <w:rFonts w:ascii="Times New Roman" w:eastAsia="Arial" w:hAnsi="Times New Roman" w:cs="Times New Roman"/>
                <w:color w:val="1C2123"/>
                <w:sz w:val="24"/>
                <w:szCs w:val="24"/>
              </w:rPr>
              <w:t>To examine whether the larger goal of maintaining environmental stability has been achieved and indicate the shortfalls, if any</w:t>
            </w:r>
          </w:p>
          <w:p w14:paraId="4E87A49E" w14:textId="77777777" w:rsidR="005D5E8D" w:rsidRPr="00FA43C8" w:rsidRDefault="005D5E8D" w:rsidP="005D5E8D">
            <w:pPr>
              <w:pStyle w:val="ListParagraph"/>
              <w:numPr>
                <w:ilvl w:val="0"/>
                <w:numId w:val="103"/>
              </w:numPr>
              <w:spacing w:after="840"/>
              <w:ind w:left="720" w:hanging="450"/>
              <w:jc w:val="both"/>
              <w:rPr>
                <w:rFonts w:ascii="Times New Roman" w:eastAsia="Arial" w:hAnsi="Times New Roman" w:cs="Times New Roman"/>
                <w:color w:val="1C2123"/>
                <w:sz w:val="24"/>
                <w:szCs w:val="24"/>
              </w:rPr>
            </w:pPr>
            <w:r w:rsidRPr="00FA43C8">
              <w:rPr>
                <w:rFonts w:ascii="Times New Roman" w:eastAsia="Arial" w:hAnsi="Times New Roman" w:cs="Times New Roman"/>
                <w:color w:val="1C2123"/>
                <w:sz w:val="24"/>
                <w:szCs w:val="24"/>
              </w:rPr>
              <w:t>To review the  awareness  campaigns conducted on prevention  of forest  fire by each states/ UTs under the scheme</w:t>
            </w:r>
          </w:p>
          <w:p w14:paraId="44C33217" w14:textId="77777777" w:rsidR="005D5E8D" w:rsidRPr="00FA43C8" w:rsidRDefault="005D5E8D" w:rsidP="005D5E8D">
            <w:pPr>
              <w:pStyle w:val="ListParagraph"/>
              <w:numPr>
                <w:ilvl w:val="0"/>
                <w:numId w:val="103"/>
              </w:numPr>
              <w:spacing w:after="840"/>
              <w:ind w:left="720" w:hanging="450"/>
              <w:jc w:val="both"/>
              <w:rPr>
                <w:rFonts w:ascii="Times New Roman" w:eastAsia="Arial" w:hAnsi="Times New Roman" w:cs="Times New Roman"/>
                <w:color w:val="1C2123"/>
                <w:sz w:val="24"/>
                <w:szCs w:val="24"/>
              </w:rPr>
            </w:pPr>
            <w:r w:rsidRPr="00FA43C8">
              <w:rPr>
                <w:rFonts w:ascii="Times New Roman" w:eastAsia="Arial" w:hAnsi="Times New Roman" w:cs="Times New Roman"/>
                <w:color w:val="1C2123"/>
                <w:sz w:val="24"/>
                <w:szCs w:val="24"/>
              </w:rPr>
              <w:t>To  examine the measures undertaken for improving the  traditional practices  and employing  available modern  methods under the scheme</w:t>
            </w:r>
          </w:p>
          <w:p w14:paraId="0F657D64" w14:textId="77777777" w:rsidR="005D5E8D" w:rsidRPr="00FA43C8" w:rsidRDefault="005D5E8D" w:rsidP="005D5E8D">
            <w:pPr>
              <w:pStyle w:val="ListParagraph"/>
              <w:numPr>
                <w:ilvl w:val="0"/>
                <w:numId w:val="103"/>
              </w:numPr>
              <w:spacing w:after="840"/>
              <w:ind w:left="720" w:hanging="450"/>
              <w:jc w:val="both"/>
              <w:rPr>
                <w:rFonts w:ascii="Times New Roman" w:eastAsia="Arial" w:hAnsi="Times New Roman" w:cs="Times New Roman"/>
                <w:color w:val="1C2123"/>
                <w:sz w:val="24"/>
                <w:szCs w:val="24"/>
              </w:rPr>
            </w:pPr>
            <w:r w:rsidRPr="00FA43C8">
              <w:rPr>
                <w:rFonts w:ascii="Times New Roman" w:eastAsia="Arial" w:hAnsi="Times New Roman" w:cs="Times New Roman"/>
                <w:color w:val="1C2123"/>
                <w:sz w:val="24"/>
                <w:szCs w:val="24"/>
              </w:rPr>
              <w:lastRenderedPageBreak/>
              <w:t>To assess the training programmes conducted for the  field staff  and  forest  fringe  communities   on fire-fighting  by prescribed  means and methods  in the forest areas</w:t>
            </w:r>
          </w:p>
          <w:p w14:paraId="4388216C" w14:textId="77777777" w:rsidR="005D5E8D" w:rsidRPr="00FA43C8" w:rsidRDefault="005D5E8D" w:rsidP="005D5E8D">
            <w:pPr>
              <w:pStyle w:val="ListParagraph"/>
              <w:numPr>
                <w:ilvl w:val="0"/>
                <w:numId w:val="103"/>
              </w:numPr>
              <w:spacing w:after="840"/>
              <w:ind w:left="720" w:hanging="450"/>
              <w:jc w:val="both"/>
              <w:rPr>
                <w:rFonts w:ascii="Times New Roman" w:eastAsia="Arial" w:hAnsi="Times New Roman" w:cs="Times New Roman"/>
                <w:color w:val="1C2123"/>
                <w:sz w:val="24"/>
                <w:szCs w:val="24"/>
              </w:rPr>
            </w:pPr>
            <w:r w:rsidRPr="00FA43C8">
              <w:rPr>
                <w:rFonts w:ascii="Times New Roman" w:eastAsia="Arial" w:hAnsi="Times New Roman" w:cs="Times New Roman"/>
                <w:color w:val="1C2123"/>
                <w:sz w:val="24"/>
                <w:szCs w:val="24"/>
              </w:rPr>
              <w:t>To examine the steps undertaken to encourage community participation and level of awareness among the general public in prevention  and control of forest fire</w:t>
            </w:r>
          </w:p>
          <w:p w14:paraId="5876F9A2" w14:textId="77777777" w:rsidR="005D5E8D" w:rsidRPr="00FA43C8" w:rsidRDefault="005D5E8D" w:rsidP="005D5E8D">
            <w:pPr>
              <w:pStyle w:val="ListParagraph"/>
              <w:numPr>
                <w:ilvl w:val="0"/>
                <w:numId w:val="103"/>
              </w:numPr>
              <w:spacing w:after="840"/>
              <w:ind w:left="720" w:hanging="450"/>
              <w:rPr>
                <w:rFonts w:ascii="Times New Roman" w:hAnsi="Times New Roman" w:cs="Times New Roman"/>
                <w:sz w:val="24"/>
                <w:szCs w:val="24"/>
              </w:rPr>
            </w:pPr>
            <w:r w:rsidRPr="00FA43C8">
              <w:rPr>
                <w:rFonts w:ascii="Times New Roman" w:eastAsia="Arial" w:hAnsi="Times New Roman" w:cs="Times New Roman"/>
                <w:color w:val="1C2123"/>
                <w:sz w:val="24"/>
                <w:szCs w:val="24"/>
              </w:rPr>
              <w:t>To examine the steps undertaken to improve the Forestry  infrastructure of the States and UTs for effective  prevention  and management  of Forest fire under the scheme</w:t>
            </w:r>
          </w:p>
          <w:p w14:paraId="6753AE0A" w14:textId="77777777" w:rsidR="005D5E8D" w:rsidRPr="00FA43C8" w:rsidRDefault="005D5E8D" w:rsidP="005D5E8D">
            <w:pPr>
              <w:pStyle w:val="ListParagraph"/>
              <w:numPr>
                <w:ilvl w:val="0"/>
                <w:numId w:val="103"/>
              </w:numPr>
              <w:spacing w:after="840"/>
              <w:ind w:left="720" w:hanging="450"/>
              <w:jc w:val="both"/>
              <w:rPr>
                <w:rFonts w:ascii="Times New Roman" w:hAnsi="Times New Roman" w:cs="Times New Roman"/>
                <w:sz w:val="24"/>
                <w:szCs w:val="24"/>
              </w:rPr>
            </w:pPr>
            <w:r w:rsidRPr="00FA43C8">
              <w:rPr>
                <w:rFonts w:ascii="Times New Roman" w:hAnsi="Times New Roman" w:cs="Times New Roman"/>
                <w:sz w:val="24"/>
                <w:szCs w:val="24"/>
              </w:rPr>
              <w:t>To study the strength and weaknesses of architecture, design, approach and delivery/implementation of the scheme and suggest the modifications, if required necessary</w:t>
            </w:r>
          </w:p>
          <w:p w14:paraId="1048AEF2" w14:textId="77777777" w:rsidR="005D5E8D" w:rsidRPr="00FA43C8" w:rsidRDefault="005D5E8D" w:rsidP="005D5E8D">
            <w:pPr>
              <w:pStyle w:val="ListParagraph"/>
              <w:numPr>
                <w:ilvl w:val="0"/>
                <w:numId w:val="103"/>
              </w:numPr>
              <w:spacing w:after="160"/>
              <w:ind w:left="720" w:hanging="450"/>
              <w:jc w:val="both"/>
              <w:rPr>
                <w:rFonts w:ascii="Times New Roman" w:hAnsi="Times New Roman" w:cs="Times New Roman"/>
                <w:sz w:val="24"/>
                <w:szCs w:val="24"/>
              </w:rPr>
            </w:pPr>
            <w:r w:rsidRPr="00FA43C8">
              <w:rPr>
                <w:rFonts w:ascii="Times New Roman" w:hAnsi="Times New Roman" w:cs="Times New Roman"/>
                <w:sz w:val="24"/>
                <w:szCs w:val="24"/>
              </w:rPr>
              <w:t xml:space="preserve">To review the inter-state/region specific physical progress of the programme and the expenditure incurred </w:t>
            </w:r>
            <w:r>
              <w:rPr>
                <w:rFonts w:ascii="Times New Roman" w:hAnsi="Times New Roman" w:cs="Times New Roman"/>
                <w:sz w:val="24"/>
                <w:szCs w:val="24"/>
              </w:rPr>
              <w:t>b</w:t>
            </w:r>
            <w:r w:rsidRPr="00FA43C8">
              <w:rPr>
                <w:rFonts w:ascii="Times New Roman" w:hAnsi="Times New Roman" w:cs="Times New Roman"/>
                <w:sz w:val="24"/>
                <w:szCs w:val="24"/>
              </w:rPr>
              <w:t>y the respective State Implementing Agencies; and  the  major  reasons thereof</w:t>
            </w:r>
          </w:p>
          <w:p w14:paraId="4F6C3050" w14:textId="77777777" w:rsidR="005D5E8D" w:rsidRPr="00FA43C8" w:rsidRDefault="005D5E8D" w:rsidP="005D5E8D">
            <w:pPr>
              <w:pStyle w:val="ListParagraph"/>
              <w:numPr>
                <w:ilvl w:val="0"/>
                <w:numId w:val="103"/>
              </w:numPr>
              <w:spacing w:after="160"/>
              <w:ind w:left="720" w:hanging="450"/>
              <w:jc w:val="both"/>
              <w:rPr>
                <w:rFonts w:ascii="Times New Roman" w:hAnsi="Times New Roman" w:cs="Times New Roman"/>
                <w:sz w:val="24"/>
                <w:szCs w:val="24"/>
              </w:rPr>
            </w:pPr>
            <w:r w:rsidRPr="00FA43C8">
              <w:rPr>
                <w:rFonts w:ascii="Times New Roman" w:hAnsi="Times New Roman" w:cs="Times New Roman"/>
                <w:sz w:val="24"/>
                <w:szCs w:val="24"/>
              </w:rPr>
              <w:t>To examine the utilization of funds allotted under the scheme by the States/UTs</w:t>
            </w:r>
          </w:p>
          <w:p w14:paraId="048641F6" w14:textId="77777777" w:rsidR="005D5E8D" w:rsidRPr="00FA43C8" w:rsidRDefault="005D5E8D" w:rsidP="005D5E8D">
            <w:pPr>
              <w:pStyle w:val="ListParagraph"/>
              <w:numPr>
                <w:ilvl w:val="0"/>
                <w:numId w:val="103"/>
              </w:numPr>
              <w:spacing w:after="160"/>
              <w:ind w:left="720" w:hanging="450"/>
              <w:jc w:val="both"/>
              <w:rPr>
                <w:rFonts w:ascii="Times New Roman" w:hAnsi="Times New Roman" w:cs="Times New Roman"/>
                <w:sz w:val="24"/>
                <w:szCs w:val="24"/>
              </w:rPr>
            </w:pPr>
            <w:r w:rsidRPr="00FA43C8">
              <w:rPr>
                <w:rFonts w:ascii="Times New Roman" w:hAnsi="Times New Roman" w:cs="Times New Roman"/>
                <w:sz w:val="24"/>
                <w:szCs w:val="24"/>
              </w:rPr>
              <w:t>To examine the operational and implementation challenges and identify bottlenecks, if any.</w:t>
            </w:r>
          </w:p>
          <w:p w14:paraId="2D9D2620" w14:textId="77777777" w:rsidR="005D5E8D" w:rsidRPr="00FA43C8" w:rsidRDefault="005D5E8D" w:rsidP="009923B3">
            <w:pPr>
              <w:spacing w:line="360" w:lineRule="auto"/>
              <w:ind w:left="360"/>
              <w:jc w:val="both"/>
              <w:rPr>
                <w:u w:val="single"/>
              </w:rPr>
            </w:pPr>
            <w:r w:rsidRPr="00FA43C8">
              <w:rPr>
                <w:u w:val="single"/>
              </w:rPr>
              <w:t>Conservation of Aquatic Ecosystems</w:t>
            </w:r>
          </w:p>
          <w:p w14:paraId="00CC7677" w14:textId="77777777" w:rsidR="005D5E8D" w:rsidRPr="00FA43C8" w:rsidRDefault="005D5E8D" w:rsidP="005D5E8D">
            <w:pPr>
              <w:pStyle w:val="ListParagraph"/>
              <w:numPr>
                <w:ilvl w:val="0"/>
                <w:numId w:val="107"/>
              </w:numPr>
              <w:spacing w:after="160"/>
              <w:ind w:left="720"/>
              <w:jc w:val="both"/>
              <w:rPr>
                <w:rFonts w:ascii="Times New Roman" w:eastAsia="Arial" w:hAnsi="Times New Roman" w:cs="Times New Roman"/>
                <w:sz w:val="24"/>
                <w:szCs w:val="24"/>
              </w:rPr>
            </w:pPr>
            <w:r w:rsidRPr="00FA43C8">
              <w:rPr>
                <w:rFonts w:ascii="Times New Roman" w:eastAsia="Arial" w:hAnsi="Times New Roman" w:cs="Times New Roman"/>
                <w:sz w:val="24"/>
                <w:szCs w:val="24"/>
              </w:rPr>
              <w:t>To assess the progress against identified indicators for last 5 years upto March 2019</w:t>
            </w:r>
          </w:p>
          <w:p w14:paraId="3EE968BB" w14:textId="77777777" w:rsidR="005D5E8D" w:rsidRPr="00FA43C8" w:rsidRDefault="005D5E8D" w:rsidP="005D5E8D">
            <w:pPr>
              <w:pStyle w:val="ListParagraph"/>
              <w:numPr>
                <w:ilvl w:val="0"/>
                <w:numId w:val="107"/>
              </w:numPr>
              <w:spacing w:after="840"/>
              <w:ind w:left="720"/>
              <w:jc w:val="both"/>
              <w:rPr>
                <w:rFonts w:ascii="Times New Roman" w:hAnsi="Times New Roman" w:cs="Times New Roman"/>
                <w:sz w:val="24"/>
                <w:szCs w:val="24"/>
              </w:rPr>
            </w:pPr>
            <w:r w:rsidRPr="00FA43C8">
              <w:rPr>
                <w:rFonts w:ascii="Times New Roman" w:hAnsi="Times New Roman" w:cs="Times New Roman"/>
                <w:sz w:val="24"/>
                <w:szCs w:val="24"/>
              </w:rPr>
              <w:t>To study the strength and weaknesses of architecture, design, approach and delivery/implementation of the scheme and suggest the modifications, if required necessary;</w:t>
            </w:r>
          </w:p>
          <w:p w14:paraId="1B639BF0" w14:textId="77777777" w:rsidR="005D5E8D" w:rsidRPr="00FA43C8" w:rsidRDefault="005D5E8D" w:rsidP="005D5E8D">
            <w:pPr>
              <w:pStyle w:val="ListParagraph"/>
              <w:numPr>
                <w:ilvl w:val="0"/>
                <w:numId w:val="107"/>
              </w:numPr>
              <w:spacing w:after="840"/>
              <w:ind w:left="720"/>
              <w:jc w:val="both"/>
              <w:rPr>
                <w:rFonts w:ascii="Times New Roman" w:hAnsi="Times New Roman" w:cs="Times New Roman"/>
                <w:sz w:val="24"/>
                <w:szCs w:val="24"/>
              </w:rPr>
            </w:pPr>
            <w:r w:rsidRPr="00FA43C8">
              <w:rPr>
                <w:rFonts w:ascii="Times New Roman" w:hAnsi="Times New Roman" w:cs="Times New Roman"/>
                <w:sz w:val="24"/>
                <w:szCs w:val="24"/>
              </w:rPr>
              <w:t>To examine the steps undertaken for eco-restoration of aquatic ecosystems leading to reduction in pollution load, improving ecosystem health and sustained delivery of ecosystem services;</w:t>
            </w:r>
          </w:p>
          <w:p w14:paraId="5762087F" w14:textId="77777777" w:rsidR="005D5E8D" w:rsidRPr="00FA43C8" w:rsidRDefault="005D5E8D" w:rsidP="005D5E8D">
            <w:pPr>
              <w:pStyle w:val="ListParagraph"/>
              <w:numPr>
                <w:ilvl w:val="0"/>
                <w:numId w:val="107"/>
              </w:numPr>
              <w:spacing w:after="840"/>
              <w:ind w:left="720"/>
              <w:jc w:val="both"/>
              <w:rPr>
                <w:rFonts w:ascii="Times New Roman" w:hAnsi="Times New Roman" w:cs="Times New Roman"/>
                <w:sz w:val="24"/>
                <w:szCs w:val="24"/>
              </w:rPr>
            </w:pPr>
            <w:r w:rsidRPr="00FA43C8">
              <w:rPr>
                <w:rFonts w:ascii="Times New Roman" w:hAnsi="Times New Roman" w:cs="Times New Roman"/>
                <w:sz w:val="24"/>
                <w:szCs w:val="24"/>
              </w:rPr>
              <w:t xml:space="preserve">To undertake a comparative analysis of the wetlands’ health, pre and post- scheme and indicate achievements/shortfalls, if any. </w:t>
            </w:r>
          </w:p>
          <w:p w14:paraId="66ECE6D2" w14:textId="77777777" w:rsidR="005D5E8D" w:rsidRPr="00FA43C8" w:rsidRDefault="005D5E8D" w:rsidP="005D5E8D">
            <w:pPr>
              <w:pStyle w:val="ListParagraph"/>
              <w:numPr>
                <w:ilvl w:val="0"/>
                <w:numId w:val="107"/>
              </w:numPr>
              <w:spacing w:after="840"/>
              <w:ind w:left="720"/>
              <w:jc w:val="both"/>
              <w:rPr>
                <w:rFonts w:ascii="Times New Roman" w:hAnsi="Times New Roman" w:cs="Times New Roman"/>
                <w:sz w:val="24"/>
                <w:szCs w:val="24"/>
              </w:rPr>
            </w:pPr>
            <w:r w:rsidRPr="00FA43C8">
              <w:rPr>
                <w:rFonts w:ascii="Times New Roman" w:hAnsi="Times New Roman" w:cs="Times New Roman"/>
                <w:sz w:val="24"/>
                <w:szCs w:val="24"/>
              </w:rPr>
              <w:t>To assess the information system installed, if any, under the scheme and its utilization in the conservation of aquatic ecosystems;</w:t>
            </w:r>
          </w:p>
          <w:p w14:paraId="295FFBB4" w14:textId="77777777" w:rsidR="005D5E8D" w:rsidRPr="00FA43C8" w:rsidRDefault="005D5E8D" w:rsidP="005D5E8D">
            <w:pPr>
              <w:pStyle w:val="ListParagraph"/>
              <w:numPr>
                <w:ilvl w:val="0"/>
                <w:numId w:val="107"/>
              </w:numPr>
              <w:spacing w:after="840"/>
              <w:ind w:left="720"/>
              <w:jc w:val="both"/>
              <w:rPr>
                <w:rFonts w:ascii="Times New Roman" w:hAnsi="Times New Roman" w:cs="Times New Roman"/>
                <w:sz w:val="24"/>
                <w:szCs w:val="24"/>
              </w:rPr>
            </w:pPr>
            <w:r w:rsidRPr="00FA43C8">
              <w:rPr>
                <w:rFonts w:ascii="Times New Roman" w:hAnsi="Times New Roman" w:cs="Times New Roman"/>
                <w:sz w:val="24"/>
                <w:szCs w:val="24"/>
              </w:rPr>
              <w:t xml:space="preserve">To evaluate the training activities undertaken for strengthening the capacity of managers and stakeholders for effective management of aquatic ecosystems; </w:t>
            </w:r>
          </w:p>
          <w:p w14:paraId="6247F411" w14:textId="77777777" w:rsidR="005D5E8D" w:rsidRPr="00FA43C8" w:rsidRDefault="005D5E8D" w:rsidP="005D5E8D">
            <w:pPr>
              <w:pStyle w:val="ListParagraph"/>
              <w:numPr>
                <w:ilvl w:val="0"/>
                <w:numId w:val="107"/>
              </w:numPr>
              <w:spacing w:after="840"/>
              <w:ind w:left="720"/>
              <w:jc w:val="both"/>
              <w:rPr>
                <w:rFonts w:ascii="Times New Roman" w:hAnsi="Times New Roman" w:cs="Times New Roman"/>
                <w:sz w:val="24"/>
                <w:szCs w:val="24"/>
              </w:rPr>
            </w:pPr>
            <w:r w:rsidRPr="00FA43C8">
              <w:rPr>
                <w:rFonts w:ascii="Times New Roman" w:hAnsi="Times New Roman" w:cs="Times New Roman"/>
                <w:sz w:val="24"/>
                <w:szCs w:val="24"/>
              </w:rPr>
              <w:t xml:space="preserve">To examine the utilization of funds allotted under the scheme; </w:t>
            </w:r>
          </w:p>
          <w:p w14:paraId="7D6B1B8B" w14:textId="77777777" w:rsidR="005D5E8D" w:rsidRPr="00FA43C8" w:rsidRDefault="005D5E8D" w:rsidP="005D5E8D">
            <w:pPr>
              <w:pStyle w:val="ListParagraph"/>
              <w:numPr>
                <w:ilvl w:val="0"/>
                <w:numId w:val="107"/>
              </w:numPr>
              <w:ind w:left="720"/>
              <w:rPr>
                <w:rFonts w:ascii="Times New Roman" w:hAnsi="Times New Roman" w:cs="Times New Roman"/>
                <w:sz w:val="24"/>
                <w:szCs w:val="24"/>
              </w:rPr>
            </w:pPr>
            <w:r w:rsidRPr="00FA43C8">
              <w:rPr>
                <w:rFonts w:ascii="Times New Roman" w:hAnsi="Times New Roman" w:cs="Times New Roman"/>
                <w:sz w:val="24"/>
                <w:szCs w:val="24"/>
              </w:rPr>
              <w:t>To examine the operational and implementation challenges and identify bottlenecks, if any.</w:t>
            </w:r>
          </w:p>
          <w:p w14:paraId="110CAEDE" w14:textId="77777777" w:rsidR="005D5E8D" w:rsidRPr="00FA43C8" w:rsidRDefault="005D5E8D" w:rsidP="009923B3">
            <w:pPr>
              <w:spacing w:line="360" w:lineRule="auto"/>
              <w:ind w:left="360"/>
              <w:rPr>
                <w:u w:val="single"/>
              </w:rPr>
            </w:pPr>
            <w:r w:rsidRPr="00FA43C8">
              <w:rPr>
                <w:u w:val="single"/>
              </w:rPr>
              <w:t>Conservation of Natural Eco-system- Biosphere Reserves</w:t>
            </w:r>
          </w:p>
          <w:p w14:paraId="2E9D286E" w14:textId="77777777" w:rsidR="005D5E8D" w:rsidRPr="00FA43C8" w:rsidRDefault="005D5E8D" w:rsidP="005D5E8D">
            <w:pPr>
              <w:pStyle w:val="ListParagraph"/>
              <w:numPr>
                <w:ilvl w:val="0"/>
                <w:numId w:val="108"/>
              </w:numPr>
              <w:spacing w:after="160"/>
              <w:jc w:val="both"/>
              <w:rPr>
                <w:rFonts w:ascii="Times New Roman" w:eastAsia="Arial" w:hAnsi="Times New Roman" w:cs="Times New Roman"/>
                <w:color w:val="1C2123"/>
                <w:sz w:val="24"/>
                <w:szCs w:val="24"/>
              </w:rPr>
            </w:pPr>
            <w:r w:rsidRPr="00FA43C8">
              <w:rPr>
                <w:rFonts w:ascii="Times New Roman" w:eastAsia="Arial" w:hAnsi="Times New Roman" w:cs="Times New Roman"/>
                <w:color w:val="1C2123"/>
                <w:sz w:val="24"/>
                <w:szCs w:val="24"/>
              </w:rPr>
              <w:t xml:space="preserve">To assess the progress against identified indicators </w:t>
            </w:r>
            <w:r>
              <w:rPr>
                <w:rFonts w:ascii="Times New Roman" w:eastAsia="Arial" w:hAnsi="Times New Roman" w:cs="Times New Roman"/>
                <w:color w:val="1C2123"/>
                <w:sz w:val="24"/>
                <w:szCs w:val="24"/>
              </w:rPr>
              <w:t>as per the output-outcome framework.</w:t>
            </w:r>
          </w:p>
          <w:p w14:paraId="5E24DD20" w14:textId="77777777" w:rsidR="005D5E8D" w:rsidRPr="00FA43C8" w:rsidRDefault="005D5E8D" w:rsidP="005D5E8D">
            <w:pPr>
              <w:pStyle w:val="ListParagraph"/>
              <w:numPr>
                <w:ilvl w:val="0"/>
                <w:numId w:val="108"/>
              </w:numPr>
              <w:spacing w:after="160"/>
              <w:jc w:val="both"/>
              <w:rPr>
                <w:rFonts w:ascii="Times New Roman" w:eastAsia="Arial" w:hAnsi="Times New Roman" w:cs="Times New Roman"/>
                <w:color w:val="1C2123"/>
                <w:sz w:val="24"/>
                <w:szCs w:val="24"/>
              </w:rPr>
            </w:pPr>
            <w:r w:rsidRPr="00FA43C8">
              <w:rPr>
                <w:rFonts w:ascii="Times New Roman" w:eastAsia="Arial" w:hAnsi="Times New Roman" w:cs="Times New Roman"/>
                <w:sz w:val="24"/>
                <w:szCs w:val="24"/>
              </w:rPr>
              <w:t xml:space="preserve">To evaluate the effectiveness of the scheme in serving as wider base for conservation of entire range of living resources and their ecological foundations </w:t>
            </w:r>
            <w:r w:rsidRPr="00FA43C8">
              <w:rPr>
                <w:rFonts w:ascii="Times New Roman" w:eastAsia="Arial" w:hAnsi="Times New Roman" w:cs="Times New Roman"/>
                <w:sz w:val="24"/>
                <w:szCs w:val="24"/>
              </w:rPr>
              <w:lastRenderedPageBreak/>
              <w:t>in addition to already established protected area network system</w:t>
            </w:r>
          </w:p>
          <w:p w14:paraId="4743F44F" w14:textId="77777777" w:rsidR="005D5E8D" w:rsidRPr="00FA43C8" w:rsidRDefault="005D5E8D" w:rsidP="005D5E8D">
            <w:pPr>
              <w:pStyle w:val="ListParagraph"/>
              <w:numPr>
                <w:ilvl w:val="0"/>
                <w:numId w:val="108"/>
              </w:numPr>
              <w:spacing w:after="160"/>
              <w:jc w:val="both"/>
              <w:rPr>
                <w:rFonts w:ascii="Times New Roman" w:eastAsia="Arial" w:hAnsi="Times New Roman" w:cs="Times New Roman"/>
                <w:color w:val="1C2123"/>
                <w:sz w:val="24"/>
                <w:szCs w:val="24"/>
              </w:rPr>
            </w:pPr>
            <w:r w:rsidRPr="00FA43C8">
              <w:rPr>
                <w:rFonts w:ascii="Times New Roman" w:eastAsia="Arial" w:hAnsi="Times New Roman" w:cs="Times New Roman"/>
                <w:sz w:val="24"/>
                <w:szCs w:val="24"/>
              </w:rPr>
              <w:t>To examine the progress of the scheme in bringing out representative ecosystems under conservation and sustainable use on a long-Term basis</w:t>
            </w:r>
          </w:p>
          <w:p w14:paraId="150052D1" w14:textId="77777777" w:rsidR="005D5E8D" w:rsidRPr="00FA43C8" w:rsidRDefault="005D5E8D" w:rsidP="005D5E8D">
            <w:pPr>
              <w:pStyle w:val="ListParagraph"/>
              <w:numPr>
                <w:ilvl w:val="0"/>
                <w:numId w:val="108"/>
              </w:numPr>
              <w:spacing w:after="160"/>
              <w:jc w:val="both"/>
              <w:rPr>
                <w:rFonts w:ascii="Times New Roman" w:eastAsia="Arial" w:hAnsi="Times New Roman" w:cs="Times New Roman"/>
                <w:color w:val="1C2123"/>
                <w:sz w:val="24"/>
                <w:szCs w:val="24"/>
              </w:rPr>
            </w:pPr>
            <w:r w:rsidRPr="00FA43C8">
              <w:rPr>
                <w:rFonts w:ascii="Times New Roman" w:eastAsia="Arial" w:hAnsi="Times New Roman" w:cs="Times New Roman"/>
                <w:sz w:val="24"/>
                <w:szCs w:val="24"/>
              </w:rPr>
              <w:t>To evaluate the effectiveness of the scheme in ensuring participation of local inhabitants for effective management of the BRs</w:t>
            </w:r>
          </w:p>
          <w:p w14:paraId="4875E6C7" w14:textId="77777777" w:rsidR="005D5E8D" w:rsidRPr="00FA43C8" w:rsidRDefault="005D5E8D" w:rsidP="005D5E8D">
            <w:pPr>
              <w:pStyle w:val="ListParagraph"/>
              <w:numPr>
                <w:ilvl w:val="0"/>
                <w:numId w:val="108"/>
              </w:numPr>
              <w:spacing w:after="160"/>
              <w:jc w:val="both"/>
              <w:rPr>
                <w:rFonts w:ascii="Times New Roman" w:eastAsia="Arial" w:hAnsi="Times New Roman" w:cs="Times New Roman"/>
                <w:color w:val="1C2123"/>
                <w:sz w:val="24"/>
                <w:szCs w:val="24"/>
              </w:rPr>
            </w:pPr>
            <w:r w:rsidRPr="00FA43C8">
              <w:rPr>
                <w:rFonts w:ascii="Times New Roman" w:eastAsia="Arial" w:hAnsi="Times New Roman" w:cs="Times New Roman"/>
                <w:sz w:val="24"/>
                <w:szCs w:val="24"/>
              </w:rPr>
              <w:t>To assess the progress of the scheme in devising means of improving livelihood of the local inhabitants through sustainable use.</w:t>
            </w:r>
          </w:p>
          <w:p w14:paraId="6E234BBD" w14:textId="77777777" w:rsidR="005D5E8D" w:rsidRPr="00FA43C8" w:rsidRDefault="005D5E8D" w:rsidP="005D5E8D">
            <w:pPr>
              <w:pStyle w:val="ListParagraph"/>
              <w:numPr>
                <w:ilvl w:val="0"/>
                <w:numId w:val="108"/>
              </w:numPr>
              <w:spacing w:after="160"/>
              <w:jc w:val="both"/>
              <w:rPr>
                <w:rFonts w:ascii="Times New Roman" w:eastAsia="Arial" w:hAnsi="Times New Roman" w:cs="Times New Roman"/>
                <w:color w:val="1C2123"/>
                <w:sz w:val="24"/>
                <w:szCs w:val="24"/>
              </w:rPr>
            </w:pPr>
            <w:r w:rsidRPr="00FA43C8">
              <w:rPr>
                <w:rFonts w:ascii="Times New Roman" w:eastAsia="Arial" w:hAnsi="Times New Roman" w:cs="Times New Roman"/>
                <w:sz w:val="24"/>
                <w:szCs w:val="24"/>
              </w:rPr>
              <w:t>To review the progress of the scheme in integrating scientific research with traditional knowledge of conservation, education and training as a part of the overall management of BR.</w:t>
            </w:r>
          </w:p>
          <w:p w14:paraId="5B1D7DA1" w14:textId="77777777" w:rsidR="005D5E8D" w:rsidRPr="00FA43C8" w:rsidRDefault="005D5E8D" w:rsidP="005D5E8D">
            <w:pPr>
              <w:pStyle w:val="ListParagraph"/>
              <w:numPr>
                <w:ilvl w:val="0"/>
                <w:numId w:val="108"/>
              </w:numPr>
              <w:spacing w:after="160"/>
              <w:jc w:val="both"/>
              <w:rPr>
                <w:rFonts w:ascii="Times New Roman" w:eastAsia="Arial" w:hAnsi="Times New Roman" w:cs="Times New Roman"/>
                <w:color w:val="1C2123"/>
                <w:sz w:val="24"/>
                <w:szCs w:val="24"/>
              </w:rPr>
            </w:pPr>
            <w:r w:rsidRPr="00FA43C8">
              <w:rPr>
                <w:rFonts w:ascii="Times New Roman" w:eastAsia="Arial" w:hAnsi="Times New Roman" w:cs="Times New Roman"/>
                <w:sz w:val="24"/>
                <w:szCs w:val="24"/>
              </w:rPr>
              <w:t>To evaluate the efficiency of support functions, administration, Governance and coordination for the BRs</w:t>
            </w:r>
          </w:p>
          <w:p w14:paraId="15697FF4" w14:textId="77777777" w:rsidR="005D5E8D" w:rsidRPr="00FA43C8" w:rsidRDefault="005D5E8D" w:rsidP="005D5E8D">
            <w:pPr>
              <w:pStyle w:val="ListParagraph"/>
              <w:numPr>
                <w:ilvl w:val="0"/>
                <w:numId w:val="108"/>
              </w:numPr>
              <w:spacing w:after="160"/>
              <w:jc w:val="both"/>
              <w:rPr>
                <w:rFonts w:ascii="Times New Roman" w:eastAsia="Arial" w:hAnsi="Times New Roman" w:cs="Times New Roman"/>
                <w:color w:val="1C2123"/>
                <w:sz w:val="24"/>
                <w:szCs w:val="24"/>
              </w:rPr>
            </w:pPr>
            <w:r w:rsidRPr="00FA43C8">
              <w:rPr>
                <w:rFonts w:ascii="Times New Roman" w:eastAsia="Arial" w:hAnsi="Times New Roman" w:cs="Times New Roman"/>
                <w:sz w:val="24"/>
                <w:szCs w:val="24"/>
              </w:rPr>
              <w:t>To assess the effectiveness of the scheme in integrating and connecting protection initiatives with sustainable development</w:t>
            </w:r>
          </w:p>
          <w:p w14:paraId="0B5E6DCA" w14:textId="77777777" w:rsidR="005D5E8D" w:rsidRPr="00FA43C8" w:rsidRDefault="005D5E8D" w:rsidP="009923B3">
            <w:pPr>
              <w:spacing w:line="360" w:lineRule="auto"/>
              <w:ind w:left="360"/>
              <w:rPr>
                <w:u w:val="single"/>
              </w:rPr>
            </w:pPr>
            <w:r w:rsidRPr="00FA43C8">
              <w:rPr>
                <w:u w:val="single"/>
              </w:rPr>
              <w:t>National River Conservation Plan</w:t>
            </w:r>
          </w:p>
          <w:p w14:paraId="40A69010" w14:textId="77777777" w:rsidR="005D5E8D" w:rsidRPr="00FA43C8" w:rsidRDefault="005D5E8D" w:rsidP="005D5E8D">
            <w:pPr>
              <w:pStyle w:val="ListParagraph"/>
              <w:numPr>
                <w:ilvl w:val="0"/>
                <w:numId w:val="109"/>
              </w:numPr>
              <w:spacing w:after="160"/>
              <w:jc w:val="both"/>
              <w:rPr>
                <w:rFonts w:ascii="Times New Roman" w:eastAsia="Arial" w:hAnsi="Times New Roman" w:cs="Times New Roman"/>
                <w:sz w:val="24"/>
                <w:szCs w:val="24"/>
              </w:rPr>
            </w:pPr>
            <w:r w:rsidRPr="00FA43C8">
              <w:rPr>
                <w:rFonts w:ascii="Times New Roman" w:eastAsia="Arial" w:hAnsi="Times New Roman" w:cs="Times New Roman"/>
                <w:sz w:val="24"/>
                <w:szCs w:val="24"/>
              </w:rPr>
              <w:t>To assess the progress of the scheme against identified indicators attached at Annexure.</w:t>
            </w:r>
          </w:p>
          <w:p w14:paraId="50F179B2" w14:textId="77777777" w:rsidR="005D5E8D" w:rsidRPr="00FA43C8" w:rsidRDefault="005D5E8D" w:rsidP="005D5E8D">
            <w:pPr>
              <w:pStyle w:val="ListParagraph"/>
              <w:numPr>
                <w:ilvl w:val="0"/>
                <w:numId w:val="109"/>
              </w:numPr>
              <w:spacing w:after="160"/>
              <w:jc w:val="both"/>
              <w:rPr>
                <w:rFonts w:ascii="Times New Roman" w:eastAsia="Arial" w:hAnsi="Times New Roman" w:cs="Times New Roman"/>
                <w:sz w:val="24"/>
                <w:szCs w:val="24"/>
              </w:rPr>
            </w:pPr>
            <w:r w:rsidRPr="00FA43C8">
              <w:rPr>
                <w:rFonts w:ascii="Times New Roman" w:eastAsia="Arial" w:hAnsi="Times New Roman" w:cs="Times New Roman"/>
                <w:sz w:val="24"/>
                <w:szCs w:val="24"/>
              </w:rPr>
              <w:t>To evaluate the effectiveness of the scheme in improving the water quality of rivers to the Designated Best Use (DBU) Standard</w:t>
            </w:r>
          </w:p>
          <w:p w14:paraId="5AD6913B" w14:textId="77777777" w:rsidR="005D5E8D" w:rsidRPr="00FA43C8" w:rsidRDefault="005D5E8D" w:rsidP="005D5E8D">
            <w:pPr>
              <w:pStyle w:val="ListParagraph"/>
              <w:numPr>
                <w:ilvl w:val="0"/>
                <w:numId w:val="109"/>
              </w:numPr>
              <w:spacing w:after="160"/>
              <w:jc w:val="both"/>
              <w:rPr>
                <w:rFonts w:ascii="Times New Roman" w:eastAsia="Arial" w:hAnsi="Times New Roman" w:cs="Times New Roman"/>
                <w:sz w:val="24"/>
                <w:szCs w:val="24"/>
              </w:rPr>
            </w:pPr>
            <w:r w:rsidRPr="00FA43C8">
              <w:rPr>
                <w:rFonts w:ascii="Times New Roman" w:eastAsia="Arial" w:hAnsi="Times New Roman" w:cs="Times New Roman"/>
                <w:sz w:val="24"/>
                <w:szCs w:val="24"/>
              </w:rPr>
              <w:t>To review the effectiveness of the scheme in undertaking research in consonance with improving the water quality of rivers to the Designated Best Use (DBU) Standard</w:t>
            </w:r>
          </w:p>
          <w:p w14:paraId="748E7007" w14:textId="77777777" w:rsidR="005D5E8D" w:rsidRPr="00FA43C8" w:rsidRDefault="005D5E8D" w:rsidP="005D5E8D">
            <w:pPr>
              <w:pStyle w:val="ListParagraph"/>
              <w:numPr>
                <w:ilvl w:val="0"/>
                <w:numId w:val="109"/>
              </w:numPr>
              <w:spacing w:after="160"/>
              <w:jc w:val="both"/>
              <w:rPr>
                <w:rFonts w:ascii="Times New Roman" w:eastAsia="Arial" w:hAnsi="Times New Roman" w:cs="Times New Roman"/>
                <w:sz w:val="24"/>
                <w:szCs w:val="24"/>
              </w:rPr>
            </w:pPr>
            <w:r w:rsidRPr="00FA43C8">
              <w:rPr>
                <w:rFonts w:ascii="Times New Roman" w:eastAsia="Arial" w:hAnsi="Times New Roman" w:cs="Times New Roman"/>
                <w:sz w:val="24"/>
                <w:szCs w:val="24"/>
              </w:rPr>
              <w:t>To review the progress of the scheme in instituting interception and diversion works to capture the raw sewage flowing into the river through open drains and diverting them for treatment</w:t>
            </w:r>
          </w:p>
          <w:p w14:paraId="176CB674" w14:textId="77777777" w:rsidR="005D5E8D" w:rsidRPr="00FA43C8" w:rsidRDefault="005D5E8D" w:rsidP="005D5E8D">
            <w:pPr>
              <w:pStyle w:val="ListParagraph"/>
              <w:numPr>
                <w:ilvl w:val="0"/>
                <w:numId w:val="109"/>
              </w:numPr>
              <w:spacing w:after="160"/>
              <w:jc w:val="both"/>
              <w:rPr>
                <w:rFonts w:ascii="Times New Roman" w:eastAsia="Arial" w:hAnsi="Times New Roman" w:cs="Times New Roman"/>
                <w:sz w:val="24"/>
                <w:szCs w:val="24"/>
              </w:rPr>
            </w:pPr>
            <w:r w:rsidRPr="00FA43C8">
              <w:rPr>
                <w:rFonts w:ascii="Times New Roman" w:hAnsi="Times New Roman" w:cs="Times New Roman"/>
                <w:sz w:val="24"/>
                <w:szCs w:val="24"/>
              </w:rPr>
              <w:t>To evaluate the performance</w:t>
            </w:r>
            <w:r w:rsidRPr="00FA43C8">
              <w:rPr>
                <w:rFonts w:ascii="Times New Roman" w:eastAsia="Arial" w:hAnsi="Times New Roman" w:cs="Times New Roman"/>
                <w:sz w:val="24"/>
                <w:szCs w:val="24"/>
              </w:rPr>
              <w:t xml:space="preserve"> of Sewage treatment plants for treating the diverted sewage funded under NRCP</w:t>
            </w:r>
          </w:p>
          <w:p w14:paraId="40A047FF" w14:textId="77777777" w:rsidR="005D5E8D" w:rsidRPr="00FA43C8" w:rsidRDefault="005D5E8D" w:rsidP="005D5E8D">
            <w:pPr>
              <w:pStyle w:val="ListParagraph"/>
              <w:numPr>
                <w:ilvl w:val="0"/>
                <w:numId w:val="109"/>
              </w:numPr>
              <w:spacing w:after="160"/>
              <w:jc w:val="both"/>
              <w:rPr>
                <w:rFonts w:ascii="Times New Roman" w:eastAsia="Arial" w:hAnsi="Times New Roman" w:cs="Times New Roman"/>
                <w:sz w:val="24"/>
                <w:szCs w:val="24"/>
              </w:rPr>
            </w:pPr>
            <w:r w:rsidRPr="00FA43C8">
              <w:rPr>
                <w:rFonts w:ascii="Times New Roman" w:hAnsi="Times New Roman" w:cs="Times New Roman"/>
                <w:sz w:val="24"/>
                <w:szCs w:val="24"/>
              </w:rPr>
              <w:t>To evaluate the performance of the low cost sanitation works to prevent open defecation on river banks funded under NRCP</w:t>
            </w:r>
          </w:p>
          <w:p w14:paraId="5FF6E2E4" w14:textId="77777777" w:rsidR="005D5E8D" w:rsidRPr="00FA43C8" w:rsidRDefault="005D5E8D" w:rsidP="005D5E8D">
            <w:pPr>
              <w:pStyle w:val="ListParagraph"/>
              <w:numPr>
                <w:ilvl w:val="0"/>
                <w:numId w:val="109"/>
              </w:numPr>
              <w:spacing w:after="160"/>
              <w:jc w:val="both"/>
              <w:rPr>
                <w:rFonts w:ascii="Times New Roman" w:eastAsia="Arial" w:hAnsi="Times New Roman" w:cs="Times New Roman"/>
                <w:sz w:val="24"/>
                <w:szCs w:val="24"/>
              </w:rPr>
            </w:pPr>
            <w:r w:rsidRPr="00FA43C8">
              <w:rPr>
                <w:rFonts w:ascii="Times New Roman" w:hAnsi="Times New Roman" w:cs="Times New Roman"/>
                <w:sz w:val="24"/>
                <w:szCs w:val="24"/>
              </w:rPr>
              <w:t>The assess the progress of construction of Electric Crematoria and Improved Wood Crematoria to help in ensuring proper cremation of bodies brought to the burning ghats under NRCP</w:t>
            </w:r>
          </w:p>
          <w:p w14:paraId="1D6B3C31" w14:textId="77777777" w:rsidR="005D5E8D" w:rsidRDefault="005D5E8D" w:rsidP="005D5E8D">
            <w:pPr>
              <w:pStyle w:val="ListParagraph"/>
              <w:numPr>
                <w:ilvl w:val="0"/>
                <w:numId w:val="109"/>
              </w:numPr>
              <w:spacing w:after="160"/>
              <w:jc w:val="both"/>
              <w:rPr>
                <w:rFonts w:ascii="Times New Roman" w:hAnsi="Times New Roman" w:cs="Times New Roman"/>
                <w:sz w:val="24"/>
                <w:szCs w:val="24"/>
              </w:rPr>
            </w:pPr>
            <w:r w:rsidRPr="00CA209C">
              <w:rPr>
                <w:rFonts w:ascii="Times New Roman" w:hAnsi="Times New Roman" w:cs="Times New Roman"/>
                <w:sz w:val="24"/>
                <w:szCs w:val="24"/>
              </w:rPr>
              <w:t>To evaluate the performance of the River front development works such as improvement of bathing ghats etc. under NRCP</w:t>
            </w:r>
          </w:p>
          <w:p w14:paraId="35F0E4D7" w14:textId="77777777" w:rsidR="005D5E8D" w:rsidRPr="00CA209C" w:rsidRDefault="005D5E8D" w:rsidP="005D5E8D">
            <w:pPr>
              <w:pStyle w:val="ListParagraph"/>
              <w:numPr>
                <w:ilvl w:val="0"/>
                <w:numId w:val="109"/>
              </w:numPr>
              <w:spacing w:after="160"/>
              <w:jc w:val="both"/>
              <w:rPr>
                <w:rFonts w:ascii="Times New Roman" w:hAnsi="Times New Roman" w:cs="Times New Roman"/>
                <w:sz w:val="24"/>
                <w:szCs w:val="24"/>
              </w:rPr>
            </w:pPr>
            <w:r w:rsidRPr="00CA209C">
              <w:rPr>
                <w:rFonts w:ascii="Times New Roman" w:hAnsi="Times New Roman" w:cs="Times New Roman"/>
                <w:sz w:val="24"/>
                <w:szCs w:val="24"/>
              </w:rPr>
              <w:t>To examine the effectiveness of the scheme in promoting public participation &amp; awareness and capacity building with regards to the scheme</w:t>
            </w:r>
          </w:p>
          <w:p w14:paraId="7587D90E" w14:textId="77777777" w:rsidR="005D5E8D" w:rsidRPr="00D362CE" w:rsidRDefault="005D5E8D" w:rsidP="009923B3">
            <w:pPr>
              <w:jc w:val="center"/>
            </w:pPr>
          </w:p>
          <w:p w14:paraId="779EDCD4" w14:textId="77777777" w:rsidR="005D5E8D" w:rsidRPr="00D362CE" w:rsidRDefault="005D5E8D" w:rsidP="009923B3">
            <w:pPr>
              <w:jc w:val="both"/>
            </w:pPr>
          </w:p>
        </w:tc>
      </w:tr>
    </w:tbl>
    <w:p w14:paraId="3ABCD12A" w14:textId="748DB704" w:rsidR="00BB2F58" w:rsidRPr="005D5E8D" w:rsidRDefault="005D5E8D" w:rsidP="005D5E8D">
      <w:pPr>
        <w:pStyle w:val="ListParagraph"/>
        <w:numPr>
          <w:ilvl w:val="0"/>
          <w:numId w:val="87"/>
        </w:numPr>
        <w:tabs>
          <w:tab w:val="clear" w:pos="720"/>
        </w:tabs>
        <w:ind w:left="0"/>
        <w:rPr>
          <w:rFonts w:ascii="Times New Roman" w:hAnsi="Times New Roman" w:cs="Times New Roman"/>
          <w:b/>
          <w:bCs/>
          <w:sz w:val="24"/>
          <w:szCs w:val="24"/>
          <w:lang w:val="en-GB"/>
        </w:rPr>
      </w:pPr>
      <w:r w:rsidRPr="00990C11">
        <w:rPr>
          <w:rFonts w:ascii="Times New Roman" w:hAnsi="Times New Roman" w:cs="Times New Roman"/>
          <w:b/>
          <w:bCs/>
          <w:sz w:val="24"/>
          <w:szCs w:val="24"/>
          <w:lang w:val="en-GB"/>
        </w:rPr>
        <w:lastRenderedPageBreak/>
        <w:t>Guidelines for Evaluation Methodology</w:t>
      </w:r>
    </w:p>
    <w:p w14:paraId="78B1091B" w14:textId="77777777" w:rsidR="00BB2F58" w:rsidRDefault="00BB2F58" w:rsidP="00BB2F58">
      <w:pPr>
        <w:spacing w:before="7"/>
        <w:jc w:val="both"/>
      </w:pPr>
      <w:r>
        <w:t>One of the objectives of the study is to evaluate each of the individual centrally sponsored schemes (CSS) implementation during the 14</w:t>
      </w:r>
      <w:r>
        <w:rPr>
          <w:vertAlign w:val="superscript"/>
        </w:rPr>
        <w:t>th</w:t>
      </w:r>
      <w:r>
        <w:t xml:space="preserve"> Finance Commission (14</w:t>
      </w:r>
      <w:r>
        <w:rPr>
          <w:vertAlign w:val="superscript"/>
        </w:rPr>
        <w:t>th</w:t>
      </w:r>
      <w:r>
        <w:t xml:space="preserve"> FC) cycle (April </w:t>
      </w:r>
      <w:r>
        <w:lastRenderedPageBreak/>
        <w:t>2015- March 2020). Some of the CSS were launched during the 14</w:t>
      </w:r>
      <w:r>
        <w:rPr>
          <w:vertAlign w:val="superscript"/>
        </w:rPr>
        <w:t>th</w:t>
      </w:r>
      <w:r>
        <w:t xml:space="preserve"> FC period e.g., Smart Cities. Some of the CSS have continued from 12</w:t>
      </w:r>
      <w:r>
        <w:rPr>
          <w:vertAlign w:val="superscript"/>
        </w:rPr>
        <w:t>th</w:t>
      </w:r>
      <w:r>
        <w:t xml:space="preserve"> Five Year plan period, e.g. MGNREGA. Some have been re-launched during the 14</w:t>
      </w:r>
      <w:r>
        <w:rPr>
          <w:vertAlign w:val="superscript"/>
        </w:rPr>
        <w:t>th</w:t>
      </w:r>
      <w:r>
        <w:t xml:space="preserve"> FC period (e.g., AMRUT, Ayushman Bharat) with an expanded or modified mandate. Depending upon the duration of the implementation period, the evaluation has to flexibly adopt the logical framework to evaluate the scheme (Figure 1). </w:t>
      </w:r>
    </w:p>
    <w:p w14:paraId="3AB74147" w14:textId="77777777" w:rsidR="00BB2F58" w:rsidRDefault="00BB2F58" w:rsidP="00BB2F58">
      <w:pPr>
        <w:spacing w:before="7"/>
        <w:jc w:val="both"/>
        <w:rPr>
          <w:b/>
        </w:rPr>
      </w:pPr>
    </w:p>
    <w:p w14:paraId="23500CFF" w14:textId="77777777" w:rsidR="00BB2F58" w:rsidRDefault="00BB2F58" w:rsidP="00BB2F58">
      <w:pPr>
        <w:spacing w:before="7"/>
        <w:jc w:val="both"/>
        <w:rPr>
          <w:b/>
        </w:rPr>
      </w:pPr>
      <w:r>
        <w:rPr>
          <w:b/>
        </w:rPr>
        <w:t>Logical Framework: Inputs, Activities, Outputs, Outcomes, and Impact</w:t>
      </w:r>
    </w:p>
    <w:p w14:paraId="510F620F" w14:textId="77777777" w:rsidR="00BB2F58" w:rsidRDefault="00BB2F58" w:rsidP="00BB2F58">
      <w:pPr>
        <w:spacing w:before="7"/>
        <w:jc w:val="both"/>
        <w:rPr>
          <w:b/>
        </w:rPr>
      </w:pPr>
    </w:p>
    <w:p w14:paraId="5631C7F8" w14:textId="77777777" w:rsidR="00BB2F58" w:rsidRDefault="00BB2F58" w:rsidP="00BB2F58">
      <w:pPr>
        <w:spacing w:before="7"/>
        <w:jc w:val="both"/>
      </w:pPr>
      <w:r>
        <w:t xml:space="preserve">The evaluation will adopt the logical framework for consistency across all the 10 studies. The logical framework or </w:t>
      </w:r>
      <w:r>
        <w:rPr>
          <w:i/>
        </w:rPr>
        <w:t xml:space="preserve">logframe </w:t>
      </w:r>
      <w:r>
        <w:t>is an analytical tool used to plan, monitor and evaluate projects. It derives its name from the logical linkages to connect a project’s means with its ends. The main components of logical framework are inputs, activities, outputs, outcome and impact, which are described below:</w:t>
      </w:r>
    </w:p>
    <w:p w14:paraId="4ED14BDC" w14:textId="77777777" w:rsidR="00BB2F58" w:rsidRDefault="00BB2F58" w:rsidP="00BB2F58">
      <w:pPr>
        <w:spacing w:before="7"/>
        <w:jc w:val="both"/>
        <w:rPr>
          <w:b/>
        </w:rPr>
      </w:pPr>
    </w:p>
    <w:p w14:paraId="4E581DCC" w14:textId="77777777" w:rsidR="00BB2F58" w:rsidRPr="00163C93" w:rsidRDefault="00BB2F58" w:rsidP="00E13275">
      <w:pPr>
        <w:pStyle w:val="ListParagraph"/>
        <w:numPr>
          <w:ilvl w:val="0"/>
          <w:numId w:val="40"/>
        </w:numPr>
        <w:spacing w:before="7" w:after="0" w:line="240" w:lineRule="auto"/>
        <w:jc w:val="both"/>
        <w:rPr>
          <w:rFonts w:ascii="Times New Roman" w:hAnsi="Times New Roman" w:cs="Times New Roman"/>
          <w:b/>
          <w:sz w:val="24"/>
          <w:szCs w:val="24"/>
        </w:rPr>
      </w:pPr>
      <w:r w:rsidRPr="00A63623">
        <w:rPr>
          <w:rStyle w:val="Strong"/>
          <w:rFonts w:ascii="Times New Roman" w:eastAsiaTheme="majorEastAsia" w:hAnsi="Times New Roman" w:cs="Times New Roman"/>
          <w:color w:val="333333"/>
          <w:sz w:val="24"/>
          <w:szCs w:val="24"/>
          <w:bdr w:val="none" w:sz="0" w:space="0" w:color="auto" w:frame="1"/>
        </w:rPr>
        <w:t xml:space="preserve">Inputs: </w:t>
      </w:r>
      <w:r w:rsidRPr="00E13275">
        <w:rPr>
          <w:rStyle w:val="Strong"/>
          <w:rFonts w:ascii="Times New Roman" w:eastAsiaTheme="majorEastAsia" w:hAnsi="Times New Roman" w:cs="Times New Roman"/>
          <w:b w:val="0"/>
          <w:color w:val="333333"/>
          <w:sz w:val="24"/>
          <w:szCs w:val="24"/>
          <w:bdr w:val="none" w:sz="0" w:space="0" w:color="auto" w:frame="1"/>
        </w:rPr>
        <w:t>The financial, human, material, technological and information resources used for the development intervention.</w:t>
      </w:r>
    </w:p>
    <w:p w14:paraId="257C0403" w14:textId="77777777" w:rsidR="00BB2F58" w:rsidRPr="00A63623" w:rsidRDefault="00BB2F58" w:rsidP="00E13275">
      <w:pPr>
        <w:pStyle w:val="ListParagraph"/>
        <w:numPr>
          <w:ilvl w:val="0"/>
          <w:numId w:val="40"/>
        </w:numPr>
        <w:spacing w:before="7" w:after="0" w:line="240" w:lineRule="auto"/>
        <w:jc w:val="both"/>
        <w:rPr>
          <w:rFonts w:ascii="Times New Roman" w:hAnsi="Times New Roman" w:cs="Times New Roman"/>
          <w:b/>
          <w:sz w:val="24"/>
          <w:szCs w:val="24"/>
        </w:rPr>
      </w:pPr>
      <w:r w:rsidRPr="00A63623">
        <w:rPr>
          <w:rFonts w:ascii="Times New Roman" w:hAnsi="Times New Roman" w:cs="Times New Roman"/>
          <w:b/>
          <w:sz w:val="24"/>
          <w:szCs w:val="24"/>
        </w:rPr>
        <w:t xml:space="preserve">Activity: </w:t>
      </w:r>
      <w:r w:rsidRPr="00A63623">
        <w:rPr>
          <w:rFonts w:ascii="Times New Roman" w:hAnsi="Times New Roman" w:cs="Times New Roman"/>
          <w:sz w:val="24"/>
          <w:szCs w:val="24"/>
        </w:rPr>
        <w:t>Actions taken or work performed through which inputs, such as funds, human resources, and other types of resources are mobilised to produce specific outputs.</w:t>
      </w:r>
    </w:p>
    <w:p w14:paraId="21B2A5F5" w14:textId="77777777" w:rsidR="00BB2F58" w:rsidRPr="00E13275" w:rsidRDefault="00BB2F58" w:rsidP="00E13275">
      <w:pPr>
        <w:pStyle w:val="ListParagraph"/>
        <w:numPr>
          <w:ilvl w:val="0"/>
          <w:numId w:val="40"/>
        </w:numPr>
        <w:spacing w:before="7" w:after="0" w:line="240" w:lineRule="auto"/>
        <w:jc w:val="both"/>
        <w:rPr>
          <w:rFonts w:ascii="Times New Roman" w:eastAsiaTheme="majorEastAsia" w:hAnsi="Times New Roman" w:cs="Times New Roman"/>
          <w:b/>
          <w:bCs/>
          <w:color w:val="333333"/>
          <w:sz w:val="24"/>
          <w:szCs w:val="24"/>
          <w:bdr w:val="none" w:sz="0" w:space="0" w:color="auto" w:frame="1"/>
        </w:rPr>
      </w:pPr>
      <w:r w:rsidRPr="00A63623">
        <w:rPr>
          <w:rStyle w:val="Strong"/>
          <w:rFonts w:ascii="Times New Roman" w:eastAsiaTheme="majorEastAsia" w:hAnsi="Times New Roman" w:cs="Times New Roman"/>
          <w:color w:val="333333"/>
          <w:sz w:val="24"/>
          <w:szCs w:val="24"/>
          <w:bdr w:val="none" w:sz="0" w:space="0" w:color="auto" w:frame="1"/>
        </w:rPr>
        <w:t>Outputs:</w:t>
      </w:r>
      <w:r w:rsidRPr="00163C93">
        <w:rPr>
          <w:rStyle w:val="Strong"/>
          <w:rFonts w:ascii="Times New Roman" w:eastAsiaTheme="majorEastAsia" w:hAnsi="Times New Roman" w:cs="Times New Roman"/>
          <w:color w:val="333333"/>
          <w:sz w:val="24"/>
          <w:szCs w:val="24"/>
          <w:bdr w:val="none" w:sz="0" w:space="0" w:color="auto" w:frame="1"/>
        </w:rPr>
        <w:t xml:space="preserve"> </w:t>
      </w:r>
      <w:r w:rsidRPr="00E13275">
        <w:rPr>
          <w:rStyle w:val="Strong"/>
          <w:rFonts w:ascii="Times New Roman" w:eastAsiaTheme="majorEastAsia" w:hAnsi="Times New Roman" w:cs="Times New Roman"/>
          <w:b w:val="0"/>
          <w:color w:val="333333"/>
          <w:sz w:val="24"/>
          <w:szCs w:val="24"/>
          <w:bdr w:val="none" w:sz="0" w:space="0" w:color="auto" w:frame="1"/>
        </w:rPr>
        <w:t>The products and services which result from the completion of activities within a development intervention.</w:t>
      </w:r>
    </w:p>
    <w:p w14:paraId="5D956AB0" w14:textId="77777777" w:rsidR="00BB2F58" w:rsidRPr="00A63623" w:rsidRDefault="00BB2F58" w:rsidP="00E13275">
      <w:pPr>
        <w:pStyle w:val="ListParagraph"/>
        <w:numPr>
          <w:ilvl w:val="0"/>
          <w:numId w:val="40"/>
        </w:numPr>
        <w:spacing w:before="7" w:after="0" w:line="240" w:lineRule="auto"/>
        <w:jc w:val="both"/>
        <w:rPr>
          <w:rFonts w:ascii="Times New Roman" w:eastAsiaTheme="majorEastAsia" w:hAnsi="Times New Roman" w:cs="Times New Roman"/>
          <w:bCs/>
          <w:color w:val="333333"/>
          <w:sz w:val="24"/>
          <w:szCs w:val="24"/>
          <w:bdr w:val="none" w:sz="0" w:space="0" w:color="auto" w:frame="1"/>
        </w:rPr>
      </w:pPr>
      <w:r w:rsidRPr="00A63623">
        <w:rPr>
          <w:rStyle w:val="Strong"/>
          <w:rFonts w:ascii="Times New Roman" w:eastAsiaTheme="majorEastAsia" w:hAnsi="Times New Roman" w:cs="Times New Roman"/>
          <w:color w:val="333333"/>
          <w:sz w:val="24"/>
          <w:szCs w:val="24"/>
          <w:bdr w:val="none" w:sz="0" w:space="0" w:color="auto" w:frame="1"/>
        </w:rPr>
        <w:t xml:space="preserve">Outcome: </w:t>
      </w:r>
      <w:r w:rsidRPr="00E13275">
        <w:rPr>
          <w:rStyle w:val="Strong"/>
          <w:rFonts w:ascii="Times New Roman" w:eastAsiaTheme="majorEastAsia" w:hAnsi="Times New Roman" w:cs="Times New Roman"/>
          <w:b w:val="0"/>
          <w:color w:val="333333"/>
          <w:sz w:val="24"/>
          <w:szCs w:val="24"/>
          <w:bdr w:val="none" w:sz="0" w:space="0" w:color="auto" w:frame="1"/>
        </w:rPr>
        <w:t>The intended or achieved short-term and medium-term effects of an intervention’s outputs. Outcomes represent changes in development conditions which occur between the completion of outputs and the achievement of impact.</w:t>
      </w:r>
    </w:p>
    <w:p w14:paraId="482AD51A" w14:textId="77777777" w:rsidR="00BB2F58" w:rsidRPr="00A63623" w:rsidRDefault="00BB2F58" w:rsidP="00E13275">
      <w:pPr>
        <w:pStyle w:val="ListParagraph"/>
        <w:numPr>
          <w:ilvl w:val="0"/>
          <w:numId w:val="40"/>
        </w:numPr>
        <w:spacing w:before="7" w:after="0" w:line="240" w:lineRule="auto"/>
        <w:jc w:val="both"/>
        <w:rPr>
          <w:rStyle w:val="Strong"/>
          <w:rFonts w:ascii="Times New Roman" w:hAnsi="Times New Roman" w:cs="Times New Roman"/>
          <w:b w:val="0"/>
        </w:rPr>
      </w:pPr>
      <w:r w:rsidRPr="00A63623">
        <w:rPr>
          <w:rStyle w:val="Strong"/>
          <w:rFonts w:ascii="Times New Roman" w:eastAsiaTheme="majorEastAsia" w:hAnsi="Times New Roman" w:cs="Times New Roman"/>
          <w:color w:val="333333"/>
          <w:sz w:val="24"/>
          <w:szCs w:val="24"/>
          <w:bdr w:val="none" w:sz="0" w:space="0" w:color="auto" w:frame="1"/>
        </w:rPr>
        <w:t xml:space="preserve">Impact: </w:t>
      </w:r>
      <w:r w:rsidRPr="00E13275">
        <w:rPr>
          <w:rStyle w:val="Strong"/>
          <w:rFonts w:ascii="Times New Roman" w:eastAsiaTheme="majorEastAsia" w:hAnsi="Times New Roman" w:cs="Times New Roman"/>
          <w:b w:val="0"/>
          <w:color w:val="333333"/>
          <w:sz w:val="24"/>
          <w:szCs w:val="24"/>
          <w:bdr w:val="none" w:sz="0" w:space="0" w:color="auto" w:frame="1"/>
        </w:rPr>
        <w:t>Positive and negative long-term effects on identifiable population groups produced by a development intervention, directly or indirectly, intended or unintended. These effects can be economic, socio-cultural, institutional, environmental, technological or of other types.</w:t>
      </w:r>
    </w:p>
    <w:p w14:paraId="2E3E2741" w14:textId="77777777" w:rsidR="00BB2F58" w:rsidRDefault="00BB2F58" w:rsidP="00BB2F58">
      <w:pPr>
        <w:spacing w:before="7"/>
        <w:jc w:val="both"/>
        <w:rPr>
          <w:rStyle w:val="Strong"/>
          <w:b w:val="0"/>
        </w:rPr>
      </w:pPr>
    </w:p>
    <w:p w14:paraId="5AE6C0AD" w14:textId="510F8151" w:rsidR="00BB2F58" w:rsidRDefault="00BB2F58" w:rsidP="00E13275">
      <w:pPr>
        <w:spacing w:before="100" w:beforeAutospacing="1" w:after="100" w:afterAutospacing="1"/>
        <w:jc w:val="both"/>
      </w:pPr>
      <w:r>
        <w:t>The evaluation team will assess all the dimensions of the logical framework. In mature programs whose implementation period is more than 5 years, greater emphasis will be on outcomes and impact, while in more recently launched programs with less than 5 years of implementation period, the evaluation will focus more on activities, outputs and outcomes.</w:t>
      </w:r>
    </w:p>
    <w:p w14:paraId="617A89FB" w14:textId="77777777" w:rsidR="00BB2F58" w:rsidRDefault="00BB2F58" w:rsidP="00BB2F58">
      <w:pPr>
        <w:spacing w:before="7"/>
        <w:jc w:val="both"/>
      </w:pPr>
    </w:p>
    <w:p w14:paraId="350C59EC" w14:textId="77777777" w:rsidR="00BB2F58" w:rsidRDefault="00BB2F58" w:rsidP="00BB2F58">
      <w:pPr>
        <w:spacing w:before="7"/>
        <w:jc w:val="both"/>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243"/>
      </w:tblGrid>
      <w:tr w:rsidR="00BB2F58" w14:paraId="4AF925F6" w14:textId="77777777" w:rsidTr="00BB2F58">
        <w:tc>
          <w:tcPr>
            <w:tcW w:w="9590" w:type="dxa"/>
            <w:tcBorders>
              <w:top w:val="single" w:sz="4" w:space="0" w:color="auto"/>
              <w:left w:val="single" w:sz="4" w:space="0" w:color="auto"/>
              <w:bottom w:val="nil"/>
              <w:right w:val="single" w:sz="4" w:space="0" w:color="auto"/>
            </w:tcBorders>
            <w:hideMark/>
          </w:tcPr>
          <w:p w14:paraId="35E27040" w14:textId="77777777" w:rsidR="00BB2F58" w:rsidRDefault="00BB2F58" w:rsidP="00BB2F58">
            <w:pPr>
              <w:spacing w:before="7"/>
              <w:jc w:val="both"/>
              <w:rPr>
                <w:b/>
                <w:lang w:val="en-US" w:eastAsia="en-US"/>
              </w:rPr>
            </w:pPr>
            <w:r>
              <w:rPr>
                <w:b/>
              </w:rPr>
              <w:t>Figure 1: Logical Framework: Inputs, Activities, Outputs, Outcomes and Impact</w:t>
            </w:r>
          </w:p>
        </w:tc>
      </w:tr>
      <w:tr w:rsidR="00BB2F58" w14:paraId="43E765D3" w14:textId="77777777" w:rsidTr="00BB2F58">
        <w:tc>
          <w:tcPr>
            <w:tcW w:w="9590" w:type="dxa"/>
            <w:tcBorders>
              <w:top w:val="nil"/>
              <w:left w:val="single" w:sz="4" w:space="0" w:color="auto"/>
              <w:bottom w:val="single" w:sz="4" w:space="0" w:color="auto"/>
              <w:right w:val="single" w:sz="4" w:space="0" w:color="auto"/>
            </w:tcBorders>
            <w:hideMark/>
          </w:tcPr>
          <w:p w14:paraId="5332189F" w14:textId="77777777" w:rsidR="00BB2F58" w:rsidRDefault="00BB2F58" w:rsidP="00BB2F58">
            <w:pPr>
              <w:spacing w:before="7"/>
              <w:jc w:val="both"/>
              <w:rPr>
                <w:rFonts w:eastAsiaTheme="minorHAnsi"/>
                <w:lang w:val="en-US" w:eastAsia="en-US"/>
              </w:rPr>
            </w:pPr>
            <w:r>
              <w:rPr>
                <w:noProof/>
                <w:lang w:val="en-US" w:eastAsia="en-US"/>
              </w:rPr>
              <w:lastRenderedPageBreak/>
              <w:drawing>
                <wp:anchor distT="0" distB="0" distL="114300" distR="114300" simplePos="0" relativeHeight="251660288" behindDoc="0" locked="0" layoutInCell="1" allowOverlap="1" wp14:anchorId="7F706747" wp14:editId="16370CE6">
                  <wp:simplePos x="0" y="0"/>
                  <wp:positionH relativeFrom="column">
                    <wp:posOffset>1270</wp:posOffset>
                  </wp:positionH>
                  <wp:positionV relativeFrom="paragraph">
                    <wp:posOffset>0</wp:posOffset>
                  </wp:positionV>
                  <wp:extent cx="5791200" cy="32575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91200" cy="3257550"/>
                          </a:xfrm>
                          <a:prstGeom prst="rect">
                            <a:avLst/>
                          </a:prstGeom>
                          <a:noFill/>
                        </pic:spPr>
                      </pic:pic>
                    </a:graphicData>
                  </a:graphic>
                  <wp14:sizeRelH relativeFrom="page">
                    <wp14:pctWidth>0</wp14:pctWidth>
                  </wp14:sizeRelH>
                  <wp14:sizeRelV relativeFrom="page">
                    <wp14:pctHeight>0</wp14:pctHeight>
                  </wp14:sizeRelV>
                </wp:anchor>
              </w:drawing>
            </w:r>
          </w:p>
        </w:tc>
      </w:tr>
    </w:tbl>
    <w:p w14:paraId="1F3A363B" w14:textId="77777777" w:rsidR="00BB2F58" w:rsidRDefault="00BB2F58" w:rsidP="00BB2F58">
      <w:pPr>
        <w:spacing w:before="7"/>
        <w:jc w:val="both"/>
        <w:rPr>
          <w:b/>
          <w:lang w:val="en-US"/>
        </w:rPr>
      </w:pPr>
    </w:p>
    <w:p w14:paraId="173F4276" w14:textId="77777777" w:rsidR="00BB2F58" w:rsidRDefault="00BB2F58" w:rsidP="00BB2F58">
      <w:pPr>
        <w:spacing w:before="7"/>
        <w:jc w:val="both"/>
        <w:rPr>
          <w:b/>
        </w:rPr>
      </w:pPr>
    </w:p>
    <w:p w14:paraId="70E57837" w14:textId="77777777" w:rsidR="00BB2F58" w:rsidRDefault="00BB2F58" w:rsidP="00BB2F58">
      <w:pPr>
        <w:spacing w:before="7"/>
        <w:jc w:val="both"/>
        <w:rPr>
          <w:b/>
        </w:rPr>
      </w:pPr>
      <w:r>
        <w:rPr>
          <w:b/>
        </w:rPr>
        <w:t>Cross Sectional Themes</w:t>
      </w:r>
    </w:p>
    <w:p w14:paraId="2E41BD88" w14:textId="77777777" w:rsidR="00BB2F58" w:rsidRDefault="00BB2F58" w:rsidP="00BB2F58">
      <w:pPr>
        <w:spacing w:before="7"/>
        <w:jc w:val="both"/>
      </w:pPr>
    </w:p>
    <w:p w14:paraId="2B10E572" w14:textId="7A34593D" w:rsidR="00BB2F58" w:rsidRDefault="00BB2F58" w:rsidP="00BB2F58">
      <w:pPr>
        <w:spacing w:before="7"/>
        <w:jc w:val="both"/>
      </w:pPr>
      <w:r>
        <w:t xml:space="preserve">It is important for the evaluation to assess the relevant cross sectional themes, where such a theme is not the main component of the scheme but can indirectly influence scheme performance in terms its relevance, effectiveness, efficiency, equity and sustainability. The specific </w:t>
      </w:r>
      <w:r w:rsidR="00026EBE">
        <w:t>cross-sectional</w:t>
      </w:r>
      <w:r>
        <w:t xml:space="preserve"> themes relevant to a sector have been covered in the evaluation study objectives. </w:t>
      </w:r>
    </w:p>
    <w:p w14:paraId="423F147D" w14:textId="77777777" w:rsidR="00BB2F58" w:rsidRDefault="00BB2F58" w:rsidP="00BB2F58">
      <w:pPr>
        <w:spacing w:before="7"/>
        <w:jc w:val="both"/>
        <w:rPr>
          <w:b/>
        </w:rPr>
      </w:pPr>
    </w:p>
    <w:p w14:paraId="0901E398" w14:textId="77777777" w:rsidR="00BB2F58" w:rsidRDefault="00BB2F58" w:rsidP="00BB2F58">
      <w:pPr>
        <w:spacing w:before="7"/>
        <w:jc w:val="both"/>
        <w:rPr>
          <w:b/>
        </w:rPr>
      </w:pPr>
      <w:r>
        <w:rPr>
          <w:b/>
        </w:rPr>
        <w:t>Mixed Methods and Triangulation</w:t>
      </w:r>
    </w:p>
    <w:p w14:paraId="2884EC14" w14:textId="77777777" w:rsidR="00BB2F58" w:rsidRDefault="00BB2F58" w:rsidP="00BB2F58">
      <w:pPr>
        <w:spacing w:before="7"/>
        <w:jc w:val="both"/>
        <w:rPr>
          <w:b/>
        </w:rPr>
      </w:pPr>
    </w:p>
    <w:p w14:paraId="0E61750A" w14:textId="77777777" w:rsidR="00BB2F58" w:rsidRDefault="00BB2F58" w:rsidP="00BB2F58">
      <w:pPr>
        <w:spacing w:before="7"/>
        <w:jc w:val="both"/>
      </w:pPr>
      <w:r>
        <w:t>Given various constraints and complexity of the evaluation of CSS, a flexible mixed methodology, relying on triangulation of existing evidence and primary data to be collected by the evaluation study would be required. Mixed methods approaches are used to increase validity of evaluation findings by using a variety of data collection techniques. Using both qualitative and quantitative data collection, along with meta-analysis of previous evaluation studies and monitoring reports produced by the government (central, state, government agencies, etc.) and by non-government agencies (think tanks, academia, international development agencies), the evaluation study will triangulate the findings to evaluate the scheme using the Relevance, Effectiveness, Efficiency, Equity, Sustainability and Impact framework. During the designing of the evaluation tools—qualitative and quantitative--the evaluation consultant will keep in view the relevance, effectiveness, efficiency, sustainability, equity and impact framework, which is described below:</w:t>
      </w:r>
    </w:p>
    <w:p w14:paraId="4BD3B5D5" w14:textId="77777777" w:rsidR="00BB2F58" w:rsidRDefault="00BB2F58" w:rsidP="00BB2F58">
      <w:pPr>
        <w:spacing w:before="7"/>
        <w:jc w:val="both"/>
        <w:rPr>
          <w:b/>
        </w:rPr>
      </w:pPr>
    </w:p>
    <w:p w14:paraId="13F384DF" w14:textId="77777777" w:rsidR="00BB2F58" w:rsidRDefault="00BB2F58" w:rsidP="00BB2F58">
      <w:pPr>
        <w:spacing w:before="7"/>
        <w:jc w:val="both"/>
        <w:rPr>
          <w:b/>
        </w:rPr>
      </w:pPr>
      <w:r>
        <w:rPr>
          <w:b/>
        </w:rPr>
        <w:t>Assessments using the core criteria of relevance, effectiveness, efficiency, sustainability, impact (REESI)</w:t>
      </w:r>
      <w:r>
        <w:rPr>
          <w:rStyle w:val="FootnoteReference"/>
          <w:b/>
        </w:rPr>
        <w:footnoteReference w:id="18"/>
      </w:r>
      <w:r>
        <w:rPr>
          <w:b/>
        </w:rPr>
        <w:t xml:space="preserve"> and equity </w:t>
      </w:r>
    </w:p>
    <w:p w14:paraId="003D2659" w14:textId="77777777" w:rsidR="00BB2F58" w:rsidRDefault="00BB2F58" w:rsidP="00BB2F58">
      <w:pPr>
        <w:spacing w:before="7"/>
        <w:jc w:val="both"/>
      </w:pPr>
    </w:p>
    <w:p w14:paraId="44F4D4D0" w14:textId="77777777" w:rsidR="00BB2F58" w:rsidRDefault="00BB2F58" w:rsidP="00BB2F58">
      <w:pPr>
        <w:spacing w:before="7"/>
        <w:jc w:val="both"/>
      </w:pPr>
      <w:r>
        <w:rPr>
          <w:b/>
        </w:rPr>
        <w:t xml:space="preserve">Relevance. </w:t>
      </w:r>
      <w:r>
        <w:t xml:space="preserve">The relevance assessment addresses the extent to which: (i) the intended outcomes of the scheme were strategically aligned with India’s national priorities (considering both what is included in the scheme and what ought to be included) and did not duplicate other government initiatives; and (ii) the scheme design was appropriate for achieving the intended outcomes, i.e., competent analysis was carried out, lessons were applied, the right financing instrument or modality was chosen, innovation and transformative effects were given attention, and the indicators and targets at various levels were laid down well and lent themselves to measurement. </w:t>
      </w:r>
    </w:p>
    <w:p w14:paraId="7F94F70B" w14:textId="77777777" w:rsidR="00BB2F58" w:rsidRDefault="00BB2F58" w:rsidP="00BB2F58">
      <w:pPr>
        <w:spacing w:before="7"/>
        <w:jc w:val="both"/>
      </w:pPr>
    </w:p>
    <w:p w14:paraId="10D6542A" w14:textId="77777777" w:rsidR="00BB2F58" w:rsidRDefault="00BB2F58" w:rsidP="00BB2F58">
      <w:pPr>
        <w:spacing w:before="7"/>
        <w:jc w:val="both"/>
      </w:pPr>
      <w:r>
        <w:t xml:space="preserve">In assessing for relevance, credit should be given to scheme design elements that are innovative and/or that contribute to transformative effects, in terms of significantly improving the beneficiaries’ well-being, or promoting positive reforms. A scheme’s approach to addressing an identified development constraint should be assessed relative to existing good practice standards. </w:t>
      </w:r>
    </w:p>
    <w:p w14:paraId="096789C8" w14:textId="77777777" w:rsidR="00BB2F58" w:rsidRDefault="00BB2F58" w:rsidP="00BB2F58">
      <w:pPr>
        <w:spacing w:before="7"/>
        <w:jc w:val="both"/>
      </w:pPr>
    </w:p>
    <w:p w14:paraId="641D6BCF" w14:textId="77777777" w:rsidR="00BB2F58" w:rsidRDefault="00BB2F58" w:rsidP="00BB2F58">
      <w:pPr>
        <w:spacing w:before="7"/>
        <w:jc w:val="both"/>
      </w:pPr>
      <w:r>
        <w:rPr>
          <w:b/>
        </w:rPr>
        <w:t xml:space="preserve">Effectiveness. </w:t>
      </w:r>
      <w:r>
        <w:t xml:space="preserve">The effectiveness assessment looks at whether the scheme’s intended outcomes were achieved or were expected to be achieved at the time of observation, and whether any unintended outcomes had inadvertently reduced the value of the scheme. The outcomes are evaluated against the baselines and targets listed in the scheme documents at the outcome level. Outcomes must be available to the intended scheme beneficiaries. For a scheme to be assessed as effective, outcomes should have been achieved or be likely to be achieved and output targets should normally also have been substantially achieved. Scheme-level output-outcome monitoring framework indicators provided as part of the terms of reference will be used for assessment of effectiveness. </w:t>
      </w:r>
    </w:p>
    <w:p w14:paraId="57BDE034" w14:textId="77777777" w:rsidR="00BB2F58" w:rsidRDefault="00BB2F58" w:rsidP="00BB2F58">
      <w:pPr>
        <w:spacing w:before="7"/>
        <w:jc w:val="both"/>
      </w:pPr>
    </w:p>
    <w:p w14:paraId="2A4F1C55" w14:textId="77777777" w:rsidR="00BB2F58" w:rsidRDefault="00BB2F58" w:rsidP="00BB2F58">
      <w:pPr>
        <w:spacing w:before="7"/>
        <w:jc w:val="both"/>
      </w:pPr>
      <w:r>
        <w:t>Data on outputs and outcomes need to be derived from credible and documented sources. When no data on outcomes are available, it may be possible to review available data on the quality of outputs and capacity of the facilities developed by the scheme, as well as available data on demand conditions, to infer the likely level of usage of the outputs and the attainment of outcomes. Some outputs can serve as leading indicators of outcomes. Lack of any credible evidence can be reason to assume the outcomes were not fully achieved.</w:t>
      </w:r>
    </w:p>
    <w:p w14:paraId="37FEC2DE" w14:textId="77777777" w:rsidR="00BB2F58" w:rsidRDefault="00BB2F58" w:rsidP="00BB2F58">
      <w:pPr>
        <w:spacing w:before="7"/>
        <w:jc w:val="both"/>
      </w:pPr>
    </w:p>
    <w:p w14:paraId="43869E42" w14:textId="77777777" w:rsidR="00BB2F58" w:rsidRDefault="00BB2F58" w:rsidP="00BB2F58">
      <w:pPr>
        <w:spacing w:before="7"/>
        <w:jc w:val="both"/>
      </w:pPr>
      <w:r>
        <w:t>Schemes can have unintended adverse effects on people if social and environmental risks are not dealt with. If scheme interventions resulted in environmental degradation or in scheme communities or women being negatively affected (in spite of safeguard measures or gender action plans), the effectiveness assessment will be reduced. If well executed safeguard plans have led to net benefits, for instance if they have improved the livelihoods of affected people or improved the environment, this will improve the effectiveness assessment.</w:t>
      </w:r>
    </w:p>
    <w:p w14:paraId="1E721B20" w14:textId="77777777" w:rsidR="00BB2F58" w:rsidRDefault="00BB2F58" w:rsidP="00BB2F58">
      <w:pPr>
        <w:spacing w:before="7"/>
        <w:jc w:val="both"/>
      </w:pPr>
    </w:p>
    <w:p w14:paraId="1A87699A" w14:textId="77777777" w:rsidR="00BB2F58" w:rsidRDefault="00BB2F58" w:rsidP="00BB2F58">
      <w:pPr>
        <w:spacing w:before="7"/>
        <w:jc w:val="both"/>
      </w:pPr>
      <w:r>
        <w:rPr>
          <w:b/>
        </w:rPr>
        <w:t xml:space="preserve">Efficiency: </w:t>
      </w:r>
      <w:r>
        <w:t>The efficiency of a scheme is a measure of how well it used resources to achieve its outcomes. It indicates whether the scheme used resources efficiently for the country and/or on a whole-of-life basis. A quantitative assessment that weighs the scheme’s economic benefits against economic costs is generally needed to assess efficiency. Scheme economic performance indicators, such as the EIRR, net present value, and the benefit−cost ratio, are often used to determine whether the net gains from investing in a particular scheme will be enjoyed by society following scheme completion. Applying the traditional EIRR approach may not always be feasible, for instance for some social sector schemes, or for other schemes where benefits are not easy to quantify comprehensively. In such cases, alternative analytical methods may have to be used: least cost analysis, among others.</w:t>
      </w:r>
    </w:p>
    <w:p w14:paraId="57EAFDA7" w14:textId="77777777" w:rsidR="00BB2F58" w:rsidRDefault="00BB2F58" w:rsidP="00BB2F58">
      <w:pPr>
        <w:spacing w:before="7"/>
        <w:jc w:val="both"/>
      </w:pPr>
    </w:p>
    <w:p w14:paraId="6D11DF29" w14:textId="77777777" w:rsidR="00BB2F58" w:rsidRDefault="00BB2F58" w:rsidP="00BB2F58">
      <w:pPr>
        <w:spacing w:before="7"/>
        <w:jc w:val="both"/>
      </w:pPr>
      <w:r>
        <w:t xml:space="preserve">Unit cost analysis case be used as a proxy for economic efficiency where benefits cannot be quantified with a high degree of confidence, or where data on benefits are not available. Efficiency can sometimes be analyzed for an assumed level of economic benefits, based on an average unit cost analysis based on industry benchmarks, at the time of appraisal and completion. Analysis can be based on unit costs for comparable activities that could achieve the same or similar benefits in order to assess efficiency on a least unit cost basis. If financial data are lacking, estimates can be prepared for indicators such as average financial unit costs for achieving a defined development outcome. Cost per beneficiary estimations can also be used in sectors such as education and health. </w:t>
      </w:r>
    </w:p>
    <w:p w14:paraId="61AB0C86" w14:textId="77777777" w:rsidR="00BB2F58" w:rsidRDefault="00BB2F58" w:rsidP="00BB2F58">
      <w:pPr>
        <w:spacing w:before="7"/>
        <w:jc w:val="both"/>
      </w:pPr>
    </w:p>
    <w:p w14:paraId="7A0C486B" w14:textId="77777777" w:rsidR="00BB2F58" w:rsidRDefault="00BB2F58" w:rsidP="00BB2F58">
      <w:pPr>
        <w:spacing w:before="7"/>
        <w:jc w:val="both"/>
      </w:pPr>
      <w:r>
        <w:t xml:space="preserve">A process efficiency assessment should examine aspects such as the scale of delays and cost overruns and their effects on scheme performance, including the factors that resulted or contributed to these overruns. </w:t>
      </w:r>
    </w:p>
    <w:p w14:paraId="4443259C" w14:textId="77777777" w:rsidR="00BB2F58" w:rsidRDefault="00BB2F58" w:rsidP="00BB2F58">
      <w:pPr>
        <w:spacing w:before="7"/>
        <w:jc w:val="both"/>
      </w:pPr>
    </w:p>
    <w:p w14:paraId="5F06AB82" w14:textId="77777777" w:rsidR="00BB2F58" w:rsidRDefault="00BB2F58" w:rsidP="00BB2F58">
      <w:pPr>
        <w:spacing w:before="7"/>
        <w:jc w:val="both"/>
      </w:pPr>
      <w:r>
        <w:rPr>
          <w:b/>
        </w:rPr>
        <w:t xml:space="preserve">Sustainability: </w:t>
      </w:r>
      <w:r>
        <w:t>The sustainability assessment will focus on the likelihood that scheme outcomes and outputs will be maintained over the economic life of the scheme or over a meaningful timeframe. Since evaluation in some schemes is carried out during the first few years of the scheme’s operational life, evaluators must make assumptions about the likely sustainability of operational arrangements, many of which are new, and about probable future operations and maintenance arrangements. They must also look into the wider environmental effects of schemes. The major factors to be considered when assessing sustainability are as follows:</w:t>
      </w:r>
    </w:p>
    <w:p w14:paraId="1DEE9244" w14:textId="77777777" w:rsidR="00BB2F58" w:rsidRDefault="00BB2F58" w:rsidP="00BB2F58">
      <w:pPr>
        <w:spacing w:before="7"/>
        <w:jc w:val="both"/>
      </w:pPr>
    </w:p>
    <w:p w14:paraId="646DEDBA" w14:textId="77777777" w:rsidR="00BB2F58" w:rsidRDefault="00BB2F58" w:rsidP="00E13275">
      <w:pPr>
        <w:pStyle w:val="ListParagraph"/>
        <w:numPr>
          <w:ilvl w:val="0"/>
          <w:numId w:val="41"/>
        </w:numPr>
        <w:spacing w:before="7" w:after="0" w:line="240" w:lineRule="auto"/>
        <w:jc w:val="both"/>
        <w:rPr>
          <w:rFonts w:ascii="Times New Roman" w:hAnsi="Times New Roman" w:cs="Times New Roman"/>
          <w:sz w:val="24"/>
          <w:szCs w:val="24"/>
        </w:rPr>
      </w:pPr>
      <w:r>
        <w:rPr>
          <w:rFonts w:ascii="Times New Roman" w:hAnsi="Times New Roman" w:cs="Times New Roman"/>
          <w:i/>
          <w:sz w:val="24"/>
          <w:szCs w:val="24"/>
        </w:rPr>
        <w:t>Sustainability and managing risks.</w:t>
      </w:r>
      <w:r>
        <w:rPr>
          <w:rFonts w:ascii="Times New Roman" w:hAnsi="Times New Roman" w:cs="Times New Roman"/>
          <w:sz w:val="24"/>
          <w:szCs w:val="24"/>
        </w:rPr>
        <w:t xml:space="preserve"> Assessments of sustainability should consider risks such as political, economic, institutional, technical, social, environmental, and financial events that might limit the extent to which the scheme’s achievements continue to be felt. The assessment should also consider the adequacy of risk mitigation measures. </w:t>
      </w:r>
    </w:p>
    <w:p w14:paraId="6845ED28" w14:textId="77777777" w:rsidR="00BB2F58" w:rsidRDefault="00BB2F58" w:rsidP="00BB2F58">
      <w:pPr>
        <w:spacing w:before="7"/>
        <w:jc w:val="both"/>
      </w:pPr>
    </w:p>
    <w:p w14:paraId="5DA809A5" w14:textId="77777777" w:rsidR="00BB2F58" w:rsidRDefault="00BB2F58" w:rsidP="00E13275">
      <w:pPr>
        <w:pStyle w:val="ListParagraph"/>
        <w:numPr>
          <w:ilvl w:val="0"/>
          <w:numId w:val="41"/>
        </w:numPr>
        <w:spacing w:before="7" w:after="0" w:line="240" w:lineRule="auto"/>
        <w:jc w:val="both"/>
        <w:rPr>
          <w:rFonts w:ascii="Times New Roman" w:hAnsi="Times New Roman" w:cs="Times New Roman"/>
          <w:sz w:val="24"/>
          <w:szCs w:val="24"/>
        </w:rPr>
      </w:pPr>
      <w:r>
        <w:rPr>
          <w:rFonts w:ascii="Times New Roman" w:hAnsi="Times New Roman" w:cs="Times New Roman"/>
          <w:i/>
          <w:sz w:val="24"/>
          <w:szCs w:val="24"/>
        </w:rPr>
        <w:t>Financial sustainability.</w:t>
      </w:r>
      <w:r>
        <w:rPr>
          <w:rFonts w:ascii="Times New Roman" w:hAnsi="Times New Roman" w:cs="Times New Roman"/>
          <w:sz w:val="24"/>
          <w:szCs w:val="24"/>
        </w:rPr>
        <w:t xml:space="preserve"> This can be assessed on a qualitative or a quantitative basis depending on the feasibility of assessing the scheme’s income (revenue) and expenditure flows. Financial viability for revenue-generating schemes is based on the estimated financial internal rate of return (FIRR) of these incremental cash flows. Key aspects of the financial sustainability of both revenue and non-revenue generating schemes are: the financial capacity of the agency involved, prospects for the demand for services or products, cost recovery mechanisms, and the availability of resources for O&amp;M of the scheme outputs. </w:t>
      </w:r>
    </w:p>
    <w:p w14:paraId="1286F149" w14:textId="77777777" w:rsidR="00BB2F58" w:rsidRDefault="00BB2F58" w:rsidP="00BB2F58">
      <w:pPr>
        <w:spacing w:before="7"/>
        <w:jc w:val="both"/>
      </w:pPr>
    </w:p>
    <w:p w14:paraId="5DE33809" w14:textId="77777777" w:rsidR="00BB2F58" w:rsidRDefault="00BB2F58" w:rsidP="00E13275">
      <w:pPr>
        <w:pStyle w:val="ListParagraph"/>
        <w:numPr>
          <w:ilvl w:val="0"/>
          <w:numId w:val="41"/>
        </w:numPr>
        <w:spacing w:before="7" w:after="0" w:line="240" w:lineRule="auto"/>
        <w:jc w:val="both"/>
        <w:rPr>
          <w:rFonts w:ascii="Times New Roman" w:hAnsi="Times New Roman" w:cs="Times New Roman"/>
          <w:sz w:val="24"/>
          <w:szCs w:val="24"/>
        </w:rPr>
      </w:pPr>
      <w:r>
        <w:rPr>
          <w:rFonts w:ascii="Times New Roman" w:hAnsi="Times New Roman" w:cs="Times New Roman"/>
          <w:i/>
          <w:sz w:val="24"/>
          <w:szCs w:val="24"/>
        </w:rPr>
        <w:t>Institutional sustainability.</w:t>
      </w:r>
      <w:r>
        <w:rPr>
          <w:rFonts w:ascii="Times New Roman" w:hAnsi="Times New Roman" w:cs="Times New Roman"/>
          <w:sz w:val="24"/>
          <w:szCs w:val="24"/>
        </w:rPr>
        <w:t xml:space="preserve"> The assessment of institutional sustainability needs to consider factors such as the ability to ensure adequate levels of qualified human resources, finance, equipment and other inputs, and the suitability of organizational arrangements and processes, governance structures, and institutional incentives. An institutional assessment may include an analysis of how the ownership, functions, structures, and capacity of scheme-related agencies affected scheme-related inputs and service delivery, including the institution’s capacity to assume its identified role or mandate.</w:t>
      </w:r>
    </w:p>
    <w:p w14:paraId="70E9AC26" w14:textId="77777777" w:rsidR="00BB2F58" w:rsidRDefault="00BB2F58" w:rsidP="00BB2F58">
      <w:pPr>
        <w:spacing w:before="7"/>
        <w:jc w:val="both"/>
      </w:pPr>
    </w:p>
    <w:p w14:paraId="4F7E29CF" w14:textId="77777777" w:rsidR="00BB2F58" w:rsidRDefault="00BB2F58" w:rsidP="00E13275">
      <w:pPr>
        <w:pStyle w:val="ListParagraph"/>
        <w:numPr>
          <w:ilvl w:val="0"/>
          <w:numId w:val="41"/>
        </w:numPr>
        <w:spacing w:before="7" w:after="0" w:line="240" w:lineRule="auto"/>
        <w:jc w:val="both"/>
        <w:rPr>
          <w:rFonts w:ascii="Times New Roman" w:hAnsi="Times New Roman" w:cs="Times New Roman"/>
          <w:sz w:val="24"/>
          <w:szCs w:val="24"/>
        </w:rPr>
      </w:pPr>
      <w:r>
        <w:rPr>
          <w:rFonts w:ascii="Times New Roman" w:hAnsi="Times New Roman" w:cs="Times New Roman"/>
          <w:i/>
          <w:sz w:val="24"/>
          <w:szCs w:val="24"/>
        </w:rPr>
        <w:t>Environmental and social sustainability.</w:t>
      </w:r>
      <w:r>
        <w:rPr>
          <w:rFonts w:ascii="Times New Roman" w:hAnsi="Times New Roman" w:cs="Times New Roman"/>
          <w:sz w:val="24"/>
          <w:szCs w:val="24"/>
        </w:rPr>
        <w:t xml:space="preserve"> The scheme’s likely medium- to long- term effects on natural resource management, pollution, biodiversity, and greenhouse gas </w:t>
      </w:r>
      <w:r>
        <w:rPr>
          <w:rFonts w:ascii="Times New Roman" w:hAnsi="Times New Roman" w:cs="Times New Roman"/>
          <w:sz w:val="24"/>
          <w:szCs w:val="24"/>
        </w:rPr>
        <w:lastRenderedPageBreak/>
        <w:t xml:space="preserve">emissions should form part of the sustainability assessment, if applicable. Close attention also needs to be paid to the effects of the scheme on social sustainability, for instance how the scheme is accepted by the local communities and stakeholders. </w:t>
      </w:r>
    </w:p>
    <w:p w14:paraId="3616DBB7" w14:textId="77777777" w:rsidR="00BB2F58" w:rsidRDefault="00BB2F58" w:rsidP="00BB2F58">
      <w:pPr>
        <w:spacing w:before="7"/>
        <w:jc w:val="both"/>
      </w:pPr>
    </w:p>
    <w:p w14:paraId="25F7DC71" w14:textId="77777777" w:rsidR="00BB2F58" w:rsidRDefault="00BB2F58" w:rsidP="00BB2F58">
      <w:pPr>
        <w:spacing w:before="7" w:line="240" w:lineRule="exact"/>
        <w:jc w:val="both"/>
      </w:pPr>
      <w:r>
        <w:rPr>
          <w:b/>
        </w:rPr>
        <w:t xml:space="preserve">Impacts: </w:t>
      </w:r>
      <w:r>
        <w:t xml:space="preserve">The development impacts assessment is focused on long-term, far-reaching changes to which the scheme has plausibly contributed. It should answer questions such as: Does the scheme contribute to reaching higher-level development objectives (preferably, overall objective/national priorities)? What is the impact or effect of the intervention in proportion to the overall situation of the target group or those affected? Further, the assessment should  also consider possible unintended positive and negative development impacts. </w:t>
      </w:r>
    </w:p>
    <w:p w14:paraId="30D0902D" w14:textId="77777777" w:rsidR="00BB2F58" w:rsidRDefault="00BB2F58" w:rsidP="00BB2F58">
      <w:pPr>
        <w:spacing w:before="7" w:line="240" w:lineRule="exact"/>
        <w:jc w:val="both"/>
      </w:pPr>
    </w:p>
    <w:p w14:paraId="4C37DFDF" w14:textId="77777777" w:rsidR="00BB2F58" w:rsidRDefault="00BB2F58" w:rsidP="003341B5">
      <w:pPr>
        <w:spacing w:before="7" w:line="240" w:lineRule="exact"/>
        <w:jc w:val="both"/>
      </w:pPr>
      <w:r w:rsidRPr="00F75344">
        <w:rPr>
          <w:i/>
        </w:rPr>
        <w:t xml:space="preserve">Special development impacts: </w:t>
      </w:r>
      <w:r>
        <w:t xml:space="preserve">If the scheme aimed to have demonstration effects and/or had innovative features, their impact may be considered. The assessment can also include a discussion of any efforts to scale up and replicate successful features of the scheme that were not previously evident in other schemes in the country or in communities, that have been made during or after scheme implementation. Other elements that would receive positive consideration include successful capacity building activities, and potential for positive institutional or governance impacts. </w:t>
      </w:r>
    </w:p>
    <w:p w14:paraId="16943978" w14:textId="77777777" w:rsidR="00BB2F58" w:rsidRDefault="00BB2F58" w:rsidP="003341B5">
      <w:pPr>
        <w:spacing w:before="7" w:line="240" w:lineRule="exact"/>
        <w:jc w:val="both"/>
      </w:pPr>
    </w:p>
    <w:p w14:paraId="4F6D60B2" w14:textId="77777777" w:rsidR="00BB2F58" w:rsidRDefault="00BB2F58" w:rsidP="003341B5">
      <w:pPr>
        <w:spacing w:before="7" w:line="240" w:lineRule="exact"/>
        <w:jc w:val="both"/>
      </w:pPr>
      <w:r w:rsidRPr="00F75344">
        <w:rPr>
          <w:i/>
        </w:rPr>
        <w:t xml:space="preserve">Attribution to the scheme: </w:t>
      </w:r>
      <w:r>
        <w:t>Development impacts to which the scheme contributes tend to be outside the scheme’s direct control and their achievement is often not solely attributable to the scheme outcomes. Typically, they are dependent on other development efforts. The focus of analysis should be on the contribution of scheme outcomes to the achievement of the impacts.</w:t>
      </w:r>
    </w:p>
    <w:p w14:paraId="32237E08" w14:textId="77777777" w:rsidR="00BB2F58" w:rsidRDefault="00BB2F58" w:rsidP="003341B5">
      <w:pPr>
        <w:spacing w:before="7" w:line="240" w:lineRule="exact"/>
        <w:jc w:val="both"/>
      </w:pPr>
    </w:p>
    <w:p w14:paraId="16A6CBEE" w14:textId="77777777" w:rsidR="00BB2F58" w:rsidRDefault="00BB2F58" w:rsidP="003341B5">
      <w:pPr>
        <w:spacing w:before="7" w:line="240" w:lineRule="exact"/>
        <w:jc w:val="both"/>
      </w:pPr>
    </w:p>
    <w:p w14:paraId="17EA26D4" w14:textId="77777777" w:rsidR="00BB2F58" w:rsidRDefault="00BB2F58" w:rsidP="003341B5">
      <w:pPr>
        <w:jc w:val="both"/>
      </w:pPr>
      <w:r w:rsidRPr="00163C93">
        <w:rPr>
          <w:b/>
        </w:rPr>
        <w:t xml:space="preserve">Equity: </w:t>
      </w:r>
      <w:r>
        <w:t>In addition to the globally accepted REESI framework, it is important to conduct the evaluation through the lens of e</w:t>
      </w:r>
      <w:r w:rsidRPr="00D24F23">
        <w:t>quity</w:t>
      </w:r>
      <w:r>
        <w:t>. It assesses the extent to which government services are being made available to and accessed by different social groups. Particularly in schemes designed for universal coverage, the fair inclusion or intended or unintended exclusion of beneficiaries belonging to vulnerable, marginalized, disadvantaged groups and weaker sections of society must be considered. The existence and effectiveness of t</w:t>
      </w:r>
      <w:r w:rsidRPr="00D24F23">
        <w:t xml:space="preserve">argeted action for </w:t>
      </w:r>
      <w:r>
        <w:t xml:space="preserve">these </w:t>
      </w:r>
      <w:r w:rsidRPr="00D24F23">
        <w:t>groups</w:t>
      </w:r>
      <w:r>
        <w:t xml:space="preserve"> should also be assessed. Further, the schemes should be assessed based on their contribution to the reduction of inequality of opportunity and income.</w:t>
      </w:r>
    </w:p>
    <w:p w14:paraId="0CE063CB" w14:textId="77777777" w:rsidR="00BB2F58" w:rsidRDefault="00BB2F58" w:rsidP="003341B5">
      <w:pPr>
        <w:jc w:val="both"/>
      </w:pPr>
    </w:p>
    <w:p w14:paraId="17610EE2" w14:textId="77777777" w:rsidR="00BB2F58" w:rsidRDefault="00BB2F58" w:rsidP="003341B5">
      <w:pPr>
        <w:jc w:val="both"/>
      </w:pPr>
      <w:r>
        <w:t>It should be assessed whether this principle has been integrated into the scheme at the design stage, as well as whether it is playing out in implementation, i.e. whether all sub-groups within the target beneficiary group are getting equitable benefits. This will involve identifying barriers to participation among different groups, and whether these barriers have been sufficiently addressed by the scheme design and implementation. Equity should thus be factored in during data collection, preparation of</w:t>
      </w:r>
      <w:r w:rsidRPr="00F75344">
        <w:t xml:space="preserve"> findings and co</w:t>
      </w:r>
      <w:r>
        <w:t>nclusions and</w:t>
      </w:r>
      <w:r w:rsidRPr="00F75344">
        <w:t xml:space="preserve"> in the recommendations arising from the evaluation.</w:t>
      </w:r>
    </w:p>
    <w:p w14:paraId="0184A70F" w14:textId="77777777" w:rsidR="00BB2F58" w:rsidRDefault="00BB2F58" w:rsidP="003341B5">
      <w:pPr>
        <w:jc w:val="both"/>
        <w:rPr>
          <w:b/>
        </w:rPr>
      </w:pPr>
      <w:r w:rsidRPr="00163C93">
        <w:rPr>
          <w:b/>
        </w:rPr>
        <w:t xml:space="preserve"> </w:t>
      </w:r>
    </w:p>
    <w:p w14:paraId="59098B57" w14:textId="77777777" w:rsidR="00BB2F58" w:rsidRDefault="00BB2F58" w:rsidP="003341B5">
      <w:pPr>
        <w:spacing w:before="7" w:line="240" w:lineRule="exact"/>
        <w:jc w:val="both"/>
      </w:pPr>
    </w:p>
    <w:p w14:paraId="5E337ED8" w14:textId="77777777" w:rsidR="00BB2F58" w:rsidRDefault="00BB2F58" w:rsidP="003341B5">
      <w:pPr>
        <w:spacing w:before="7" w:line="240" w:lineRule="exact"/>
        <w:jc w:val="both"/>
        <w:rPr>
          <w:b/>
        </w:rPr>
      </w:pPr>
      <w:r>
        <w:rPr>
          <w:b/>
        </w:rPr>
        <w:t>Tools for evaluation</w:t>
      </w:r>
    </w:p>
    <w:p w14:paraId="7895FB88" w14:textId="77777777" w:rsidR="00BB2F58" w:rsidRDefault="00BB2F58" w:rsidP="003341B5">
      <w:pPr>
        <w:spacing w:before="7" w:line="240" w:lineRule="exact"/>
        <w:jc w:val="both"/>
      </w:pPr>
    </w:p>
    <w:p w14:paraId="2CDF9328" w14:textId="77777777" w:rsidR="00BB2F58" w:rsidRDefault="00BB2F58" w:rsidP="003341B5">
      <w:pPr>
        <w:spacing w:before="7" w:line="240" w:lineRule="exact"/>
        <w:jc w:val="both"/>
      </w:pPr>
      <w:r>
        <w:t xml:space="preserve">Both qualitative and quantitative tools will be utilized by the consultant to assess the CSS from the relevance, effectiveness, efficiency, sustainability and impact framework. While framing the questionnaires for qualitative and quantitative tools, the audience, questions and information use given at Figure 2 may be considered. </w:t>
      </w:r>
    </w:p>
    <w:p w14:paraId="181D3E06" w14:textId="77777777" w:rsidR="00BB2F58" w:rsidRDefault="00BB2F58" w:rsidP="00BB2F58">
      <w:pPr>
        <w:spacing w:before="7" w:line="240" w:lineRule="exact"/>
        <w:jc w:val="both"/>
      </w:pPr>
    </w:p>
    <w:p w14:paraId="34E13383" w14:textId="77777777" w:rsidR="00BB2F58" w:rsidRDefault="00BB2F58" w:rsidP="00BB2F58">
      <w:pPr>
        <w:spacing w:before="7" w:line="240" w:lineRule="exact"/>
        <w:jc w:val="both"/>
      </w:pPr>
      <w:r>
        <w:rPr>
          <w:b/>
        </w:rPr>
        <w:t>Qualitative tools</w:t>
      </w:r>
      <w:r>
        <w:t>: The consultant will utilize in-depth interviews and focus group discussion.</w:t>
      </w:r>
    </w:p>
    <w:p w14:paraId="3E81FF6F" w14:textId="77777777" w:rsidR="00BB2F58" w:rsidRDefault="00BB2F58" w:rsidP="00BB2F58">
      <w:pPr>
        <w:spacing w:before="7" w:line="240" w:lineRule="exact"/>
        <w:jc w:val="both"/>
      </w:pPr>
    </w:p>
    <w:p w14:paraId="1C310CCF" w14:textId="77777777" w:rsidR="00BB2F58" w:rsidRDefault="00BB2F58" w:rsidP="00BB2F58">
      <w:pPr>
        <w:spacing w:before="7" w:line="240" w:lineRule="exact"/>
        <w:jc w:val="both"/>
      </w:pPr>
      <w:r>
        <w:rPr>
          <w:b/>
        </w:rPr>
        <w:lastRenderedPageBreak/>
        <w:t>In-depth Interview:</w:t>
      </w:r>
      <w:r>
        <w:t xml:space="preserve"> It is a personal interview that is carried out with one respondent at a time. This is purely a conversational method and invites opportunities to get details in depth from the respondent. One of the advantages of this method provides a great opportunity to gather precise data about what people believe and what their motivations are. These interviews can be performed face-to-face or on phone and usually can last between half an hour to two hours or even more. </w:t>
      </w:r>
    </w:p>
    <w:p w14:paraId="20C51F9E" w14:textId="77777777" w:rsidR="00BB2F58" w:rsidRDefault="00BB2F58" w:rsidP="00BB2F58">
      <w:pPr>
        <w:spacing w:before="7" w:line="240" w:lineRule="exact"/>
        <w:jc w:val="both"/>
      </w:pPr>
    </w:p>
    <w:p w14:paraId="455AAFA3" w14:textId="77777777" w:rsidR="00BB2F58" w:rsidRDefault="00BB2F58" w:rsidP="00E13275">
      <w:pPr>
        <w:pStyle w:val="ListParagraph"/>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Guide for Review of Documentation and Interviews with Policymakers, Managers, and Other Key Stakeholders:</w:t>
      </w:r>
      <w:r>
        <w:rPr>
          <w:rFonts w:ascii="Times New Roman" w:hAnsi="Times New Roman" w:cs="Times New Roman"/>
          <w:sz w:val="24"/>
          <w:szCs w:val="24"/>
        </w:rPr>
        <w:t xml:space="preserve"> From your perspective, what is the program trying to accomplish, and what resources does it have? What results have been produced to date? What results are likely in the next year or two? Why would the program produce those results? What are the program’s main problems? How long will it take to solve those problems? What kinds of information do you get on the program’s performance and results? What kinds of information do you need? How do you (how would you) use this information? What kinds of program performance information are requested by key stakeholders? </w:t>
      </w:r>
    </w:p>
    <w:p w14:paraId="4310E5BE" w14:textId="77777777" w:rsidR="00BB2F58" w:rsidRDefault="00BB2F58" w:rsidP="00BB2F58">
      <w:pPr>
        <w:ind w:left="360"/>
        <w:jc w:val="both"/>
      </w:pPr>
    </w:p>
    <w:p w14:paraId="7A4A8894" w14:textId="77777777" w:rsidR="00BB2F58" w:rsidRDefault="00BB2F58" w:rsidP="00E13275">
      <w:pPr>
        <w:pStyle w:val="ListParagraph"/>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Guide for Review of Documentation and Interviews with Operating-Level Managers and Staff:</w:t>
      </w:r>
      <w:r>
        <w:rPr>
          <w:rFonts w:ascii="Times New Roman" w:hAnsi="Times New Roman" w:cs="Times New Roman"/>
          <w:sz w:val="24"/>
          <w:szCs w:val="24"/>
        </w:rPr>
        <w:t xml:space="preserve"> What are your goals for the project or program? What are the major project activities? Why will those activities achieve those goals? What resources are available to the project? Number of staff? Total budget? Sources of funds? What outputs are being delivered by the project? To whom? What evidence is necessary to determine whether goals are met? What happens if goals are met? What happens if they are not met? How is the project related to local priorities? What data or records are maintained? Costs? Services delivered? Service quality? Outcomes? Something else? How often are these data collected? How is this information used? Does anything change based on these data or records? What major problems are you experiencing? How long will it take to solve those problems? What results have been produced to date? What results are likely in the next two to three years? </w:t>
      </w:r>
    </w:p>
    <w:p w14:paraId="18669ED0" w14:textId="77777777" w:rsidR="00BB2F58" w:rsidRDefault="00BB2F58" w:rsidP="00BB2F58">
      <w:pPr>
        <w:pStyle w:val="ListParagraph"/>
        <w:rPr>
          <w:rFonts w:ascii="Times New Roman" w:hAnsi="Times New Roman" w:cs="Times New Roman"/>
          <w:sz w:val="24"/>
          <w:szCs w:val="24"/>
        </w:rPr>
      </w:pPr>
    </w:p>
    <w:p w14:paraId="33E74D95" w14:textId="77777777" w:rsidR="00BB2F58" w:rsidRDefault="00BB2F58" w:rsidP="00BB2F58">
      <w:pPr>
        <w:spacing w:before="7" w:line="240" w:lineRule="exact"/>
        <w:jc w:val="both"/>
      </w:pPr>
      <w:r>
        <w:rPr>
          <w:b/>
        </w:rPr>
        <w:t>Focus Group:</w:t>
      </w:r>
      <w:r>
        <w:t xml:space="preserve"> A focus group is a group interview of approximately six to twelve people who share similar characteristics or common interests. A facilitator guides the group based on a predetermined set of topics. The facilitator creates an environment that encourages participants to share their perceptions and points of view. Focus groups are a qualitative data collection method, meaning that the data is descriptive and cannot be measured numerically. Focus groups are useful for: gathering feedback on activities, projects and services; generating and evaluating data from different groups that use a service or facility, or that an agency wants to target; generating and evaluating data from different groups within a local community or population; and developing topics, themes and questions for further research activities like questionnaires and more detailed interviews. They are good in use in conjunction with other forms of evaluation as they can help ‘triangulate’ findings.</w:t>
      </w:r>
    </w:p>
    <w:p w14:paraId="4B981390" w14:textId="77777777" w:rsidR="00BB2F58" w:rsidRDefault="00BB2F58" w:rsidP="00BB2F58">
      <w:pPr>
        <w:pStyle w:val="ListParagraph"/>
        <w:rPr>
          <w:rFonts w:ascii="Times New Roman" w:hAnsi="Times New Roman" w:cs="Times New Roman"/>
          <w:sz w:val="24"/>
          <w:szCs w:val="24"/>
        </w:rPr>
      </w:pPr>
    </w:p>
    <w:p w14:paraId="60FDAE0A" w14:textId="77777777" w:rsidR="0033267B" w:rsidRDefault="0033267B" w:rsidP="00BB2F58">
      <w:pPr>
        <w:pStyle w:val="ListParagraph"/>
        <w:rPr>
          <w:rFonts w:ascii="Times New Roman" w:hAnsi="Times New Roman" w:cs="Times New Roman"/>
          <w:sz w:val="24"/>
          <w:szCs w:val="24"/>
        </w:rPr>
      </w:pPr>
    </w:p>
    <w:p w14:paraId="7F0AA26D" w14:textId="77777777" w:rsidR="0033267B" w:rsidRDefault="0033267B" w:rsidP="00BB2F58">
      <w:pPr>
        <w:pStyle w:val="ListParagraph"/>
        <w:rPr>
          <w:rFonts w:ascii="Times New Roman" w:hAnsi="Times New Roman" w:cs="Times New Roman"/>
          <w:sz w:val="24"/>
          <w:szCs w:val="24"/>
        </w:rPr>
      </w:pPr>
    </w:p>
    <w:p w14:paraId="560625E9" w14:textId="77777777" w:rsidR="0033267B" w:rsidRDefault="0033267B" w:rsidP="00BB2F58">
      <w:pPr>
        <w:pStyle w:val="ListParagraph"/>
        <w:rPr>
          <w:rFonts w:ascii="Times New Roman" w:hAnsi="Times New Roman" w:cs="Times New Roman"/>
          <w:sz w:val="24"/>
          <w:szCs w:val="24"/>
        </w:rPr>
      </w:pPr>
    </w:p>
    <w:p w14:paraId="44E92E4A" w14:textId="77777777" w:rsidR="0033267B" w:rsidRDefault="0033267B" w:rsidP="00BB2F58">
      <w:pPr>
        <w:pStyle w:val="ListParagraph"/>
        <w:rPr>
          <w:rFonts w:ascii="Times New Roman" w:hAnsi="Times New Roman" w:cs="Times New Roman"/>
          <w:sz w:val="24"/>
          <w:szCs w:val="24"/>
        </w:rPr>
      </w:pPr>
    </w:p>
    <w:p w14:paraId="40A1B422" w14:textId="77777777" w:rsidR="0033267B" w:rsidRDefault="0033267B" w:rsidP="00BB2F58">
      <w:pPr>
        <w:pStyle w:val="ListParagraph"/>
        <w:rPr>
          <w:rFonts w:ascii="Times New Roman" w:hAnsi="Times New Roman" w:cs="Times New Roman"/>
          <w:sz w:val="24"/>
          <w:szCs w:val="24"/>
        </w:rPr>
      </w:pPr>
    </w:p>
    <w:p w14:paraId="168861BB" w14:textId="77777777" w:rsidR="0033267B" w:rsidRDefault="0033267B" w:rsidP="00BB2F58">
      <w:pPr>
        <w:pStyle w:val="ListParagraph"/>
        <w:rPr>
          <w:rFonts w:ascii="Times New Roman" w:hAnsi="Times New Roman" w:cs="Times New Roman"/>
          <w:sz w:val="24"/>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243"/>
      </w:tblGrid>
      <w:tr w:rsidR="00BB2F58" w14:paraId="5EDB1BE9" w14:textId="77777777" w:rsidTr="00BB2F58">
        <w:tc>
          <w:tcPr>
            <w:tcW w:w="9590" w:type="dxa"/>
            <w:tcBorders>
              <w:top w:val="single" w:sz="4" w:space="0" w:color="auto"/>
              <w:left w:val="single" w:sz="4" w:space="0" w:color="auto"/>
              <w:bottom w:val="nil"/>
              <w:right w:val="single" w:sz="4" w:space="0" w:color="auto"/>
            </w:tcBorders>
            <w:hideMark/>
          </w:tcPr>
          <w:p w14:paraId="24334B43" w14:textId="77777777" w:rsidR="00BB2F58" w:rsidRDefault="00BB2F58" w:rsidP="00BB2F58">
            <w:pPr>
              <w:spacing w:before="7" w:line="240" w:lineRule="exact"/>
              <w:jc w:val="both"/>
              <w:rPr>
                <w:b/>
              </w:rPr>
            </w:pPr>
            <w:r>
              <w:rPr>
                <w:b/>
              </w:rPr>
              <w:t>Figure 2: Audience, questions, and information use</w:t>
            </w:r>
          </w:p>
        </w:tc>
      </w:tr>
      <w:tr w:rsidR="00BB2F58" w14:paraId="75800298" w14:textId="77777777" w:rsidTr="00BB2F58">
        <w:tc>
          <w:tcPr>
            <w:tcW w:w="9590" w:type="dxa"/>
            <w:tcBorders>
              <w:top w:val="nil"/>
              <w:left w:val="single" w:sz="4" w:space="0" w:color="auto"/>
              <w:bottom w:val="single" w:sz="4" w:space="0" w:color="auto"/>
              <w:right w:val="single" w:sz="4" w:space="0" w:color="auto"/>
            </w:tcBorders>
            <w:hideMark/>
          </w:tcPr>
          <w:p w14:paraId="16CA99EE" w14:textId="77777777" w:rsidR="00BB2F58" w:rsidRDefault="00BB2F58" w:rsidP="00BB2F58">
            <w:pPr>
              <w:spacing w:before="7" w:line="240" w:lineRule="exact"/>
              <w:jc w:val="both"/>
            </w:pPr>
            <w:r>
              <w:rPr>
                <w:noProof/>
                <w:lang w:val="en-US" w:eastAsia="en-US"/>
              </w:rPr>
              <w:lastRenderedPageBreak/>
              <w:drawing>
                <wp:anchor distT="0" distB="0" distL="114300" distR="114300" simplePos="0" relativeHeight="251659264" behindDoc="1" locked="0" layoutInCell="1" allowOverlap="1" wp14:anchorId="58F6A201" wp14:editId="08B1E106">
                  <wp:simplePos x="0" y="0"/>
                  <wp:positionH relativeFrom="column">
                    <wp:posOffset>635</wp:posOffset>
                  </wp:positionH>
                  <wp:positionV relativeFrom="paragraph">
                    <wp:posOffset>1270</wp:posOffset>
                  </wp:positionV>
                  <wp:extent cx="5875655" cy="3305175"/>
                  <wp:effectExtent l="0" t="0" r="0" b="9525"/>
                  <wp:wrapTight wrapText="bothSides">
                    <wp:wrapPolygon edited="0">
                      <wp:start x="0" y="0"/>
                      <wp:lineTo x="0" y="21538"/>
                      <wp:lineTo x="21500" y="21538"/>
                      <wp:lineTo x="215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75655" cy="3305175"/>
                          </a:xfrm>
                          <a:prstGeom prst="rect">
                            <a:avLst/>
                          </a:prstGeom>
                          <a:noFill/>
                        </pic:spPr>
                      </pic:pic>
                    </a:graphicData>
                  </a:graphic>
                  <wp14:sizeRelH relativeFrom="page">
                    <wp14:pctWidth>0</wp14:pctWidth>
                  </wp14:sizeRelH>
                  <wp14:sizeRelV relativeFrom="page">
                    <wp14:pctHeight>0</wp14:pctHeight>
                  </wp14:sizeRelV>
                </wp:anchor>
              </w:drawing>
            </w:r>
          </w:p>
        </w:tc>
      </w:tr>
    </w:tbl>
    <w:p w14:paraId="4AF077D4" w14:textId="77777777" w:rsidR="00BB2F58" w:rsidRDefault="00BB2F58" w:rsidP="00BB2F58">
      <w:pPr>
        <w:textAlignment w:val="baseline"/>
        <w:rPr>
          <w:b/>
        </w:rPr>
      </w:pPr>
    </w:p>
    <w:p w14:paraId="0631EE8A" w14:textId="77777777" w:rsidR="00BB2F58" w:rsidRDefault="00BB2F58" w:rsidP="00BB2F58">
      <w:pPr>
        <w:textAlignment w:val="baseline"/>
        <w:rPr>
          <w:b/>
        </w:rPr>
      </w:pPr>
      <w:r>
        <w:rPr>
          <w:b/>
        </w:rPr>
        <w:t>Quantitative Tools</w:t>
      </w:r>
    </w:p>
    <w:p w14:paraId="4498D489" w14:textId="77777777" w:rsidR="00BB2F58" w:rsidRDefault="00BB2F58" w:rsidP="00BB2F58">
      <w:pPr>
        <w:textAlignment w:val="baseline"/>
        <w:rPr>
          <w:b/>
        </w:rPr>
      </w:pPr>
    </w:p>
    <w:p w14:paraId="361E72A6" w14:textId="77777777" w:rsidR="00BB2F58" w:rsidRDefault="00BB2F58" w:rsidP="00BB2F58">
      <w:pPr>
        <w:jc w:val="both"/>
        <w:textAlignment w:val="baseline"/>
      </w:pPr>
      <w:r>
        <w:t xml:space="preserve">Household/individual level survey: The household survey is important to evaluate the quantity and quality of outputs (services rendered by the government or publicly funded services but provided through private or non-government organizations). Household surveys also give deeper insights into outcomes, although establishing cause-effect relationship between an individual CSS outputs to outcomes may be not that clear. With help of innovative survey designs, triangulation between qualitative and quantitative, along with weight of past evidence, a more robust understanding of umbrella and individual CSS’s contribution to desired sector outcomes can be arrived for policy making purposes. </w:t>
      </w:r>
    </w:p>
    <w:p w14:paraId="49210CD7" w14:textId="77777777" w:rsidR="00BB2F58" w:rsidRDefault="00BB2F58" w:rsidP="00BB2F58">
      <w:pPr>
        <w:jc w:val="both"/>
        <w:textAlignment w:val="baseline"/>
      </w:pPr>
    </w:p>
    <w:p w14:paraId="13F67956" w14:textId="77777777" w:rsidR="00BB2F58" w:rsidRDefault="00BB2F58" w:rsidP="00BB2F58">
      <w:pPr>
        <w:jc w:val="both"/>
        <w:textAlignment w:val="baseline"/>
      </w:pPr>
      <w:r>
        <w:t xml:space="preserve">Household surveys will consist of two parts: household level questions and individual level questions. </w:t>
      </w:r>
    </w:p>
    <w:p w14:paraId="71999AED" w14:textId="77777777" w:rsidR="00BB2F58" w:rsidRDefault="00BB2F58" w:rsidP="00BB2F58">
      <w:pPr>
        <w:jc w:val="both"/>
        <w:textAlignment w:val="baseline"/>
      </w:pPr>
    </w:p>
    <w:p w14:paraId="2CD96944" w14:textId="77777777" w:rsidR="00BB2F58" w:rsidRDefault="00BB2F58" w:rsidP="00BB2F58">
      <w:pPr>
        <w:jc w:val="both"/>
        <w:textAlignment w:val="baseline"/>
      </w:pPr>
      <w:r>
        <w:t>To ensure consistency across all the 10 studies, both household and individual level survey questionnaires will consist of standardized questionnaires as well as sector specific variable questionnaires. The standardized questionnaire will be provided around the time of bid award, but will broadly follow the household characteristics of 69 and 71 rounds of the National Sample Survey of India, and individual characteristics of 71 round of the National Sample Survey of India.</w:t>
      </w:r>
      <w:r>
        <w:rPr>
          <w:rStyle w:val="FootnoteReference"/>
        </w:rPr>
        <w:footnoteReference w:id="19"/>
      </w:r>
    </w:p>
    <w:p w14:paraId="2BA81039" w14:textId="77777777" w:rsidR="00BB2F58" w:rsidRDefault="00BB2F58" w:rsidP="00BB2F58">
      <w:pPr>
        <w:textAlignment w:val="baseline"/>
      </w:pPr>
    </w:p>
    <w:p w14:paraId="69832F39" w14:textId="77777777" w:rsidR="00BB2F58" w:rsidRDefault="00BB2F58" w:rsidP="00BB2F58">
      <w:pPr>
        <w:textAlignment w:val="baseline"/>
        <w:rPr>
          <w:b/>
        </w:rPr>
      </w:pPr>
      <w:r>
        <w:rPr>
          <w:b/>
        </w:rPr>
        <w:t>Generalizability of the findings</w:t>
      </w:r>
    </w:p>
    <w:p w14:paraId="68B799B6" w14:textId="77777777" w:rsidR="00BB2F58" w:rsidRDefault="00BB2F58" w:rsidP="00BB2F58">
      <w:pPr>
        <w:textAlignment w:val="baseline"/>
      </w:pPr>
    </w:p>
    <w:p w14:paraId="6690CC8E" w14:textId="77777777" w:rsidR="00BB2F58" w:rsidRDefault="00BB2F58" w:rsidP="00BB2F58">
      <w:pPr>
        <w:jc w:val="both"/>
        <w:textAlignment w:val="baseline"/>
      </w:pPr>
      <w:r>
        <w:t xml:space="preserve">The key to quantitative surveys is to find a means to strengthen the generalizability of findings once desired outcome are measured. The key questions to ask to strengthen the generalizability of findings include: </w:t>
      </w:r>
    </w:p>
    <w:p w14:paraId="5C0463F0" w14:textId="77777777" w:rsidR="00BB2F58" w:rsidRDefault="00BB2F58" w:rsidP="00BB2F58">
      <w:pPr>
        <w:jc w:val="both"/>
        <w:textAlignment w:val="baseline"/>
      </w:pPr>
    </w:p>
    <w:p w14:paraId="2F7ACDCC" w14:textId="77777777" w:rsidR="00BB2F58" w:rsidRDefault="00BB2F58" w:rsidP="00E13275">
      <w:pPr>
        <w:pStyle w:val="ListParagraph"/>
        <w:numPr>
          <w:ilvl w:val="0"/>
          <w:numId w:val="5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To what groups or sites will generalization be desired?</w:t>
      </w:r>
    </w:p>
    <w:p w14:paraId="1535DC42" w14:textId="77777777" w:rsidR="00BB2F58" w:rsidRDefault="00BB2F58" w:rsidP="00E13275">
      <w:pPr>
        <w:pStyle w:val="ListParagraph"/>
        <w:numPr>
          <w:ilvl w:val="0"/>
          <w:numId w:val="5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What are the key demographic (or other) groups to be represented in the sample?</w:t>
      </w:r>
    </w:p>
    <w:p w14:paraId="4E4F9EF3" w14:textId="77777777" w:rsidR="00BB2F58" w:rsidRDefault="00BB2F58" w:rsidP="00E13275">
      <w:pPr>
        <w:pStyle w:val="ListParagraph"/>
        <w:numPr>
          <w:ilvl w:val="0"/>
          <w:numId w:val="5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What sample size, with adequate sampling of important subgroups, is needed to make generalizations about the outcomes of the intervention?</w:t>
      </w:r>
    </w:p>
    <w:p w14:paraId="5F91BB59" w14:textId="77777777" w:rsidR="00BB2F58" w:rsidRDefault="00BB2F58" w:rsidP="00E13275">
      <w:pPr>
        <w:pStyle w:val="ListParagraph"/>
        <w:numPr>
          <w:ilvl w:val="0"/>
          <w:numId w:val="50"/>
        </w:numPr>
        <w:autoSpaceDE w:val="0"/>
        <w:autoSpaceDN w:val="0"/>
        <w:adjustRightInd w:val="0"/>
        <w:spacing w:before="7"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What aspects of the intervention and context in which it was implemented merit careful measurement to enable generalizability or transferability of findings?</w:t>
      </w:r>
    </w:p>
    <w:p w14:paraId="74CD34D3" w14:textId="77777777" w:rsidR="00BB2F58" w:rsidRDefault="00BB2F58" w:rsidP="00BB2F58"/>
    <w:p w14:paraId="1CEF83C4" w14:textId="5AB32A16" w:rsidR="00E35F5C" w:rsidRDefault="00E35F5C" w:rsidP="00813D0B">
      <w:pPr>
        <w:spacing w:before="120" w:after="120" w:line="276" w:lineRule="auto"/>
        <w:jc w:val="center"/>
      </w:pPr>
    </w:p>
    <w:sectPr w:rsidR="00E35F5C" w:rsidSect="006C1307">
      <w:type w:val="continuous"/>
      <w:pgSz w:w="11907" w:h="16840"/>
      <w:pgMar w:top="1440" w:right="1440" w:bottom="1440" w:left="1440" w:header="720" w:footer="805"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C5254" w14:textId="77777777" w:rsidR="003E6D4C" w:rsidRDefault="003E6D4C">
      <w:r>
        <w:separator/>
      </w:r>
    </w:p>
  </w:endnote>
  <w:endnote w:type="continuationSeparator" w:id="0">
    <w:p w14:paraId="35AD1BFF" w14:textId="77777777" w:rsidR="003E6D4C" w:rsidRDefault="003E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Noto Sans Symbol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Segoe UI">
    <w:panose1 w:val="020B0502040204020203"/>
    <w:charset w:val="59"/>
    <w:family w:val="auto"/>
    <w:pitch w:val="variable"/>
    <w:sig w:usb0="E4002EFF" w:usb1="C000E47F" w:usb2="00000009" w:usb3="00000000" w:csb0="000001FF" w:csb1="00000000"/>
  </w:font>
  <w:font w:name="Liberation Serif">
    <w:altName w:val="Times New Roman"/>
    <w:charset w:val="00"/>
    <w:family w:val="roman"/>
    <w:pitch w:val="variable"/>
  </w:font>
  <w:font w:name="SimSun">
    <w:altName w:val="宋体"/>
    <w:charset w:val="86"/>
    <w:family w:val="auto"/>
    <w:pitch w:val="variable"/>
    <w:sig w:usb0="00000003" w:usb1="288F0000" w:usb2="00000016" w:usb3="00000000" w:csb0="00040001" w:csb1="00000000"/>
  </w:font>
  <w:font w:name="Lucida Sans">
    <w:panose1 w:val="020B0602030504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MS Mincho">
    <w:altName w:val="ＭＳ 明朝"/>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4410B" w14:textId="77777777" w:rsidR="003E6D4C" w:rsidRDefault="003E6D4C">
    <w:pPr>
      <w:pBdr>
        <w:top w:val="nil"/>
        <w:left w:val="nil"/>
        <w:bottom w:val="nil"/>
        <w:right w:val="nil"/>
        <w:between w:val="nil"/>
      </w:pBdr>
      <w:tabs>
        <w:tab w:val="center" w:pos="4320"/>
        <w:tab w:val="right" w:pos="8640"/>
      </w:tabs>
      <w:ind w:right="360"/>
      <w:rPr>
        <w:color w:val="000000"/>
        <w:sz w:val="20"/>
        <w:szCs w:val="20"/>
      </w:rPr>
    </w:pPr>
    <w:r>
      <w:rPr>
        <w:color w:val="000000"/>
        <w:sz w:val="12"/>
        <w:szCs w:val="12"/>
      </w:rP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62D97" w14:textId="77777777" w:rsidR="003E6D4C" w:rsidRDefault="003E6D4C">
    <w:pPr>
      <w:pBdr>
        <w:top w:val="nil"/>
        <w:left w:val="nil"/>
        <w:bottom w:val="nil"/>
        <w:right w:val="nil"/>
        <w:between w:val="nil"/>
      </w:pBdr>
      <w:tabs>
        <w:tab w:val="center" w:pos="4320"/>
        <w:tab w:val="right" w:pos="8640"/>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AE7282">
      <w:rPr>
        <w:noProof/>
        <w:color w:val="000000"/>
        <w:sz w:val="20"/>
        <w:szCs w:val="20"/>
      </w:rPr>
      <w:t>157</w:t>
    </w:r>
    <w:r>
      <w:rPr>
        <w:color w:val="000000"/>
        <w:sz w:val="20"/>
        <w:szCs w:val="20"/>
      </w:rPr>
      <w:fldChar w:fldCharType="end"/>
    </w:r>
  </w:p>
  <w:p w14:paraId="09EFB940" w14:textId="0EFCA207" w:rsidR="003E6D4C" w:rsidRPr="007B2CAC" w:rsidRDefault="003E6D4C">
    <w:pPr>
      <w:pBdr>
        <w:top w:val="nil"/>
        <w:left w:val="nil"/>
        <w:bottom w:val="nil"/>
        <w:right w:val="nil"/>
        <w:between w:val="nil"/>
      </w:pBdr>
      <w:tabs>
        <w:tab w:val="left" w:pos="2026"/>
      </w:tabs>
      <w:ind w:right="360"/>
      <w:jc w:val="center"/>
      <w:rPr>
        <w:color w:val="000000"/>
        <w:sz w:val="20"/>
        <w:szCs w:val="20"/>
      </w:rPr>
    </w:pPr>
    <w:r>
      <w:rPr>
        <w:i/>
        <w:color w:val="000000"/>
        <w:sz w:val="20"/>
        <w:szCs w:val="20"/>
      </w:rPr>
      <w:t xml:space="preserve">RFP for </w:t>
    </w:r>
    <w:r w:rsidRPr="00F85887">
      <w:rPr>
        <w:i/>
        <w:color w:val="000000"/>
        <w:sz w:val="20"/>
        <w:szCs w:val="20"/>
      </w:rPr>
      <w:t xml:space="preserve">Consultancy for Evaluation of Centrally Sponsored Schemes in </w:t>
    </w:r>
    <w:r>
      <w:rPr>
        <w:i/>
        <w:color w:val="000000"/>
        <w:sz w:val="20"/>
        <w:szCs w:val="20"/>
      </w:rPr>
      <w:t>Package 9 - Water Resources, Environment and Forest Sector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D95F50" w14:textId="77777777" w:rsidR="003E6D4C" w:rsidRDefault="003E6D4C">
      <w:r>
        <w:separator/>
      </w:r>
    </w:p>
  </w:footnote>
  <w:footnote w:type="continuationSeparator" w:id="0">
    <w:p w14:paraId="7A48C7BF" w14:textId="77777777" w:rsidR="003E6D4C" w:rsidRDefault="003E6D4C">
      <w:r>
        <w:continuationSeparator/>
      </w:r>
    </w:p>
  </w:footnote>
  <w:footnote w:id="1">
    <w:p w14:paraId="6FD366D1" w14:textId="77777777" w:rsidR="003E6D4C" w:rsidRDefault="003E6D4C">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b/>
          <w:color w:val="000000"/>
          <w:sz w:val="20"/>
          <w:szCs w:val="20"/>
        </w:rPr>
        <w:t>Instructions for Applicants</w:t>
      </w:r>
    </w:p>
    <w:p w14:paraId="1C1C5E1C" w14:textId="77777777" w:rsidR="003E6D4C" w:rsidRDefault="003E6D4C">
      <w:pPr>
        <w:pBdr>
          <w:top w:val="nil"/>
          <w:left w:val="nil"/>
          <w:bottom w:val="nil"/>
          <w:right w:val="nil"/>
          <w:between w:val="nil"/>
        </w:pBdr>
        <w:jc w:val="both"/>
        <w:rPr>
          <w:color w:val="000000"/>
          <w:sz w:val="20"/>
          <w:szCs w:val="20"/>
        </w:rPr>
      </w:pPr>
      <w:r>
        <w:rPr>
          <w:b/>
          <w:color w:val="000000"/>
          <w:sz w:val="20"/>
          <w:szCs w:val="20"/>
        </w:rPr>
        <w:t>Note 1</w:t>
      </w:r>
      <w:r>
        <w:rPr>
          <w:color w:val="000000"/>
          <w:sz w:val="20"/>
          <w:szCs w:val="20"/>
        </w:rPr>
        <w:t>: Blank spaces contain formats that are to be used by the Applicant after the RFP is issued. (See Appendix-III)</w:t>
      </w:r>
    </w:p>
    <w:p w14:paraId="07530728" w14:textId="77777777" w:rsidR="003E6D4C" w:rsidRDefault="003E6D4C">
      <w:pPr>
        <w:pBdr>
          <w:top w:val="nil"/>
          <w:left w:val="nil"/>
          <w:bottom w:val="nil"/>
          <w:right w:val="nil"/>
          <w:between w:val="nil"/>
        </w:pBdr>
        <w:jc w:val="both"/>
        <w:rPr>
          <w:color w:val="000000"/>
          <w:sz w:val="20"/>
          <w:szCs w:val="20"/>
        </w:rPr>
      </w:pPr>
      <w:r>
        <w:rPr>
          <w:b/>
          <w:color w:val="000000"/>
          <w:sz w:val="20"/>
          <w:szCs w:val="20"/>
        </w:rPr>
        <w:t>Note 2</w:t>
      </w:r>
      <w:r>
        <w:rPr>
          <w:color w:val="000000"/>
          <w:sz w:val="20"/>
          <w:szCs w:val="20"/>
        </w:rPr>
        <w:t>: Footnotes marked “$” in the relevant Clauses of the RFP and Schedules are for guidance of the Applicants. In case of Appendices, the footnotes marked “$” or in other non-numerical characters shall be omitted by the Applicants while submitting their respective Proposals. (See Appendix-III)</w:t>
      </w:r>
    </w:p>
  </w:footnote>
  <w:footnote w:id="2">
    <w:p w14:paraId="7BFB6EC4" w14:textId="77777777" w:rsidR="003E6D4C" w:rsidRDefault="003E6D4C">
      <w:pPr>
        <w:pBdr>
          <w:top w:val="nil"/>
          <w:left w:val="nil"/>
          <w:bottom w:val="nil"/>
          <w:right w:val="nil"/>
          <w:between w:val="nil"/>
        </w:pBdr>
        <w:rPr>
          <w:color w:val="000000"/>
          <w:sz w:val="20"/>
          <w:szCs w:val="20"/>
        </w:rPr>
      </w:pPr>
      <w:r>
        <w:rPr>
          <w:vertAlign w:val="superscript"/>
        </w:rPr>
        <w:footnoteRef/>
      </w:r>
      <w:r>
        <w:rPr>
          <w:color w:val="000000"/>
          <w:sz w:val="20"/>
          <w:szCs w:val="20"/>
        </w:rPr>
        <w:t>$ No separate annual financial statements should be submitted.</w:t>
      </w:r>
    </w:p>
  </w:footnote>
  <w:footnote w:id="3">
    <w:p w14:paraId="77D559AC" w14:textId="77777777" w:rsidR="003E6D4C" w:rsidRDefault="003E6D4C">
      <w:pPr>
        <w:pBdr>
          <w:top w:val="nil"/>
          <w:left w:val="nil"/>
          <w:bottom w:val="nil"/>
          <w:right w:val="nil"/>
          <w:between w:val="nil"/>
        </w:pBdr>
        <w:jc w:val="both"/>
        <w:rPr>
          <w:color w:val="000000"/>
          <w:sz w:val="20"/>
          <w:szCs w:val="20"/>
        </w:rPr>
      </w:pPr>
      <w:r>
        <w:rPr>
          <w:vertAlign w:val="superscript"/>
        </w:rPr>
        <w:footnoteRef/>
      </w:r>
      <w:r>
        <w:rPr>
          <w:color w:val="000000"/>
          <w:sz w:val="20"/>
          <w:szCs w:val="20"/>
        </w:rPr>
        <w:t>$ While extending the Proposal Due Date on account of an addendum, the Authority shall have due regard for the time required by Applicants to address the amendments specified therein. In the case of significant amendments, at least 15 (fifteen) days shall be provided between the date of amendment and the Proposal Due Date, and in the case of minor amendments, at least 7 (seven) days shall be provided.</w:t>
      </w:r>
    </w:p>
  </w:footnote>
  <w:footnote w:id="4">
    <w:p w14:paraId="52F5BE25" w14:textId="77777777" w:rsidR="003E6D4C" w:rsidRDefault="003E6D4C" w:rsidP="00F318E7">
      <w:pPr>
        <w:pStyle w:val="FootnoteText"/>
      </w:pPr>
      <w:r>
        <w:rPr>
          <w:rStyle w:val="FootnoteReference"/>
        </w:rPr>
        <w:footnoteRef/>
      </w:r>
      <w:r>
        <w:t xml:space="preserve"> Strategy for New India @ 75 (</w:t>
      </w:r>
      <w:hyperlink r:id="rId1" w:history="1">
        <w:r>
          <w:rPr>
            <w:rStyle w:val="Hyperlink"/>
          </w:rPr>
          <w:t>http://niti.gov.in/writereaddata/files/Strategy_for_New_India.pdf</w:t>
        </w:r>
      </w:hyperlink>
      <w:r>
        <w:t>)</w:t>
      </w:r>
    </w:p>
  </w:footnote>
  <w:footnote w:id="5">
    <w:p w14:paraId="388C7D44" w14:textId="77777777" w:rsidR="003E6D4C" w:rsidRDefault="003E6D4C" w:rsidP="00F318E7">
      <w:pPr>
        <w:pStyle w:val="FootnoteText"/>
      </w:pPr>
      <w:r>
        <w:rPr>
          <w:rStyle w:val="FootnoteReference"/>
        </w:rPr>
        <w:footnoteRef/>
      </w:r>
      <w:r>
        <w:t xml:space="preserve"> Annual reports of concerned ministries/departments &amp; Strategy for New India @ 75 (</w:t>
      </w:r>
      <w:hyperlink r:id="rId2" w:history="1">
        <w:r>
          <w:rPr>
            <w:rStyle w:val="Hyperlink"/>
          </w:rPr>
          <w:t>http://niti.gov.in/writereaddata/files/Strategy_for_New_India.pdf</w:t>
        </w:r>
      </w:hyperlink>
      <w:r>
        <w:t>)</w:t>
      </w:r>
    </w:p>
  </w:footnote>
  <w:footnote w:id="6">
    <w:p w14:paraId="00AE5BCB" w14:textId="77777777" w:rsidR="003E6D4C" w:rsidRDefault="003E6D4C" w:rsidP="00F318E7">
      <w:pPr>
        <w:pStyle w:val="FootnoteText"/>
      </w:pPr>
      <w:r>
        <w:rPr>
          <w:rStyle w:val="FootnoteReference"/>
        </w:rPr>
        <w:footnoteRef/>
      </w:r>
      <w:r>
        <w:t xml:space="preserve"> </w:t>
      </w:r>
      <w:r w:rsidRPr="00467FC2">
        <w:t>ECG. 2011. Good Practice Standards for Public Sector Operations. Washington, DC:</w:t>
      </w:r>
    </w:p>
    <w:p w14:paraId="3C04362A" w14:textId="77777777" w:rsidR="003E6D4C" w:rsidRDefault="003E6D4C" w:rsidP="00F318E7">
      <w:pPr>
        <w:pStyle w:val="FootnoteText"/>
      </w:pPr>
      <w:r>
        <w:t>(</w:t>
      </w:r>
      <w:hyperlink r:id="rId3" w:history="1">
        <w:r w:rsidRPr="0017398A">
          <w:rPr>
            <w:rStyle w:val="Hyperlink"/>
          </w:rPr>
          <w:t>https://www.ecgnet.org/documents/4794/download</w:t>
        </w:r>
      </w:hyperlink>
      <w:r>
        <w:t>)</w:t>
      </w:r>
    </w:p>
  </w:footnote>
  <w:footnote w:id="7">
    <w:p w14:paraId="089EC4AD" w14:textId="77777777" w:rsidR="003E6D4C" w:rsidRDefault="003E6D4C" w:rsidP="00F318E7">
      <w:pPr>
        <w:pStyle w:val="FootnoteText"/>
      </w:pPr>
      <w:r>
        <w:rPr>
          <w:rStyle w:val="FootnoteReference"/>
        </w:rPr>
        <w:footnoteRef/>
      </w:r>
      <w:r>
        <w:t xml:space="preserve"> </w:t>
      </w:r>
      <w:r w:rsidRPr="00467FC2">
        <w:t>ECG. 2011. Good Practice Standards for Public Sector Operations. Washington, DC:</w:t>
      </w:r>
    </w:p>
    <w:p w14:paraId="4DEBD080" w14:textId="77777777" w:rsidR="003E6D4C" w:rsidRDefault="003E6D4C" w:rsidP="00F318E7">
      <w:pPr>
        <w:pStyle w:val="FootnoteText"/>
      </w:pPr>
      <w:r>
        <w:t>(</w:t>
      </w:r>
      <w:hyperlink r:id="rId4" w:history="1">
        <w:r w:rsidRPr="0017398A">
          <w:rPr>
            <w:rStyle w:val="Hyperlink"/>
          </w:rPr>
          <w:t>https://www.ecgnet.org/documents/4794/download</w:t>
        </w:r>
      </w:hyperlink>
      <w:r>
        <w:t>)</w:t>
      </w:r>
    </w:p>
  </w:footnote>
  <w:footnote w:id="8">
    <w:p w14:paraId="40148405" w14:textId="77777777" w:rsidR="003E6D4C" w:rsidRPr="00055524" w:rsidRDefault="003E6D4C" w:rsidP="003D485F">
      <w:pPr>
        <w:pStyle w:val="FootnoteText"/>
        <w:rPr>
          <w:rFonts w:ascii="Times New Roman" w:hAnsi="Times New Roman" w:cs="Times New Roman"/>
        </w:rPr>
      </w:pPr>
      <w:r w:rsidRPr="00055524">
        <w:rPr>
          <w:rStyle w:val="FootnoteReference"/>
          <w:rFonts w:ascii="Times New Roman" w:hAnsi="Times New Roman" w:cs="Times New Roman"/>
        </w:rPr>
        <w:footnoteRef/>
      </w:r>
      <w:r w:rsidRPr="00055524">
        <w:rPr>
          <w:rFonts w:ascii="Times New Roman" w:hAnsi="Times New Roman" w:cs="Times New Roman"/>
        </w:rPr>
        <w:t xml:space="preserve"> This is an indicative structure, which will evolve through the project timeline.</w:t>
      </w:r>
    </w:p>
  </w:footnote>
  <w:footnote w:id="9">
    <w:p w14:paraId="6E1997D8" w14:textId="77777777" w:rsidR="003E6D4C" w:rsidRDefault="003E6D4C" w:rsidP="003D485F">
      <w:pPr>
        <w:pStyle w:val="FootnoteText"/>
        <w:rPr>
          <w:rFonts w:asciiTheme="minorHAnsi" w:hAnsiTheme="minorHAnsi" w:cstheme="minorBidi"/>
          <w:sz w:val="18"/>
        </w:rPr>
      </w:pPr>
      <w:r w:rsidRPr="00055524">
        <w:rPr>
          <w:rStyle w:val="FootnoteReference"/>
          <w:rFonts w:ascii="Times New Roman" w:hAnsi="Times New Roman" w:cs="Times New Roman"/>
        </w:rPr>
        <w:footnoteRef/>
      </w:r>
      <w:r w:rsidRPr="00055524">
        <w:rPr>
          <w:rFonts w:ascii="Times New Roman" w:hAnsi="Times New Roman" w:cs="Times New Roman"/>
        </w:rPr>
        <w:t xml:space="preserve"> Separate sub-sections should be provided for each of the cross-sectional themes as outlined in Paragraph 2 of the TOR. This is applicable across sections of the Indicative Report Structure where cross-sectional themes are mentioned.</w:t>
      </w:r>
    </w:p>
  </w:footnote>
  <w:footnote w:id="10">
    <w:p w14:paraId="66E3261D" w14:textId="77777777" w:rsidR="003E6D4C" w:rsidRDefault="003E6D4C" w:rsidP="003D485F">
      <w:pPr>
        <w:pStyle w:val="FootnoteText"/>
        <w:rPr>
          <w:sz w:val="24"/>
          <w:szCs w:val="24"/>
        </w:rPr>
      </w:pPr>
      <w:r>
        <w:rPr>
          <w:rStyle w:val="FootnoteReference"/>
        </w:rPr>
        <w:footnoteRef/>
      </w:r>
      <w:r>
        <w:t xml:space="preserve"> </w:t>
      </w:r>
      <w:r w:rsidRPr="00E73D54">
        <w:rPr>
          <w:rFonts w:ascii="Times New Roman" w:hAnsi="Times New Roman" w:cs="Times New Roman"/>
        </w:rPr>
        <w:t>This section is applicable only where there is more than one scheme under the Umbrella.</w:t>
      </w:r>
    </w:p>
  </w:footnote>
  <w:footnote w:id="11">
    <w:p w14:paraId="333A0F10" w14:textId="77777777" w:rsidR="003E6D4C" w:rsidRDefault="003E6D4C" w:rsidP="003D485F">
      <w:pPr>
        <w:rPr>
          <w:b/>
        </w:rPr>
      </w:pPr>
      <w:r>
        <w:rPr>
          <w:sz w:val="18"/>
          <w:szCs w:val="18"/>
          <w:vertAlign w:val="superscript"/>
        </w:rPr>
        <w:footnoteRef/>
      </w:r>
      <w:r>
        <w:rPr>
          <w:b/>
          <w:sz w:val="18"/>
          <w:szCs w:val="18"/>
        </w:rPr>
        <w:t xml:space="preserve"> </w:t>
      </w:r>
      <w:r w:rsidRPr="00351D38">
        <w:rPr>
          <w:sz w:val="20"/>
          <w:szCs w:val="20"/>
        </w:rPr>
        <w:t>WHO: A Guide to Identifying and Documenting Best Practices in Family Planning Programmes (</w:t>
      </w:r>
      <w:hyperlink r:id="rId5" w:history="1">
        <w:r w:rsidRPr="00351D38">
          <w:rPr>
            <w:rStyle w:val="Hyperlink"/>
            <w:sz w:val="20"/>
            <w:szCs w:val="20"/>
          </w:rPr>
          <w:t>https://www.who.int/reproductivehealth/publications/family_planning/best-practices-fp-programs/en/</w:t>
        </w:r>
      </w:hyperlink>
      <w:r w:rsidRPr="00351D38">
        <w:rPr>
          <w:sz w:val="20"/>
          <w:szCs w:val="20"/>
        </w:rPr>
        <w:t>)</w:t>
      </w:r>
    </w:p>
  </w:footnote>
  <w:footnote w:id="12">
    <w:p w14:paraId="75A3AA86" w14:textId="77777777" w:rsidR="003E6D4C" w:rsidRDefault="003E6D4C">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Where the Agreement Value specified in Clause 6.1.2 of this Agreement is expected to be less than Rs. 2 crore, the provision for a sole arbitrator shall be retained and where the Agreement Value is likely to be more than Rs. 2 crore, the provision for a Board shall be retained. </w:t>
      </w:r>
    </w:p>
  </w:footnote>
  <w:footnote w:id="13">
    <w:p w14:paraId="22D1D29D" w14:textId="77777777" w:rsidR="003E6D4C" w:rsidRDefault="003E6D4C">
      <w:pPr>
        <w:pBdr>
          <w:top w:val="nil"/>
          <w:left w:val="nil"/>
          <w:bottom w:val="nil"/>
          <w:right w:val="nil"/>
          <w:between w:val="nil"/>
        </w:pBdr>
        <w:jc w:val="both"/>
        <w:rPr>
          <w:color w:val="000000"/>
          <w:sz w:val="20"/>
          <w:szCs w:val="20"/>
        </w:rPr>
      </w:pPr>
      <w:r>
        <w:rPr>
          <w:vertAlign w:val="superscript"/>
        </w:rPr>
        <w:footnoteRef/>
      </w:r>
      <w:r>
        <w:rPr>
          <w:color w:val="000000"/>
          <w:sz w:val="20"/>
          <w:szCs w:val="20"/>
        </w:rPr>
        <w:t>$ In case the Applicant is unable to provide the certification specified in Paragraph 12, it may precede the Paragraph by the words viz. “Except as specified in Schedule ………..... hereto”. The exceptions to the certification or any disclosures relating thereto may be clearly stated in a Schedule to be attached to the Application. The Authority will consider the contents of such Schedule and determine whether or not the exceptions/disclosures are material to the suitability of the Applicant for pre-qualification hereunder.</w:t>
      </w:r>
    </w:p>
  </w:footnote>
  <w:footnote w:id="14">
    <w:p w14:paraId="6689954B" w14:textId="77777777" w:rsidR="003E6D4C" w:rsidRDefault="003E6D4C">
      <w:pPr>
        <w:pBdr>
          <w:top w:val="nil"/>
          <w:left w:val="nil"/>
          <w:bottom w:val="nil"/>
          <w:right w:val="nil"/>
          <w:between w:val="nil"/>
        </w:pBdr>
        <w:rPr>
          <w:color w:val="000000"/>
          <w:sz w:val="20"/>
          <w:szCs w:val="20"/>
        </w:rPr>
      </w:pPr>
      <w:r>
        <w:rPr>
          <w:vertAlign w:val="superscript"/>
        </w:rPr>
        <w:footnoteRef/>
      </w:r>
      <w:r>
        <w:rPr>
          <w:color w:val="000000"/>
          <w:sz w:val="20"/>
          <w:szCs w:val="20"/>
        </w:rPr>
        <w:t>$ Please strike out whichever is not applicable</w:t>
      </w:r>
    </w:p>
  </w:footnote>
  <w:footnote w:id="15">
    <w:p w14:paraId="47314A4B" w14:textId="77777777" w:rsidR="003E6D4C" w:rsidRDefault="003E6D4C">
      <w:pPr>
        <w:pBdr>
          <w:top w:val="nil"/>
          <w:left w:val="nil"/>
          <w:bottom w:val="nil"/>
          <w:right w:val="nil"/>
          <w:between w:val="nil"/>
        </w:pBdr>
        <w:jc w:val="both"/>
        <w:rPr>
          <w:color w:val="000000"/>
          <w:sz w:val="20"/>
          <w:szCs w:val="20"/>
        </w:rPr>
      </w:pPr>
      <w:r>
        <w:rPr>
          <w:vertAlign w:val="superscript"/>
        </w:rPr>
        <w:footnoteRef/>
      </w:r>
      <w:r>
        <w:rPr>
          <w:color w:val="000000"/>
          <w:sz w:val="20"/>
          <w:szCs w:val="20"/>
        </w:rPr>
        <w:t>$ This Appendix-III contains a list of Clauses, Schedules and Appendices that would need to be suitably modified for reflecting bid-specific provisions. This Appendix-III may, therefore, be included in the RFP document to be issued to prospective Applicants</w:t>
      </w:r>
    </w:p>
  </w:footnote>
  <w:footnote w:id="16">
    <w:p w14:paraId="290263EC" w14:textId="64088A5B" w:rsidR="003E6D4C" w:rsidRPr="00B21B0F" w:rsidRDefault="003E6D4C">
      <w:pPr>
        <w:pStyle w:val="FootnoteText"/>
        <w:rPr>
          <w:rFonts w:ascii="Times New Roman" w:hAnsi="Times New Roman" w:cs="Times New Roman"/>
          <w:lang w:val="en-US"/>
        </w:rPr>
      </w:pPr>
      <w:r w:rsidRPr="00B21B0F">
        <w:rPr>
          <w:rStyle w:val="FootnoteReference"/>
          <w:rFonts w:ascii="Times New Roman" w:hAnsi="Times New Roman" w:cs="Times New Roman"/>
        </w:rPr>
        <w:footnoteRef/>
      </w:r>
      <w:r w:rsidRPr="00B21B0F">
        <w:rPr>
          <w:rFonts w:ascii="Times New Roman" w:hAnsi="Times New Roman" w:cs="Times New Roman"/>
        </w:rPr>
        <w:t xml:space="preserve"> </w:t>
      </w:r>
      <w:r w:rsidRPr="00B21B0F">
        <w:rPr>
          <w:rFonts w:ascii="Times New Roman" w:hAnsi="Times New Roman" w:cs="Times New Roman"/>
          <w:color w:val="000000"/>
        </w:rPr>
        <w:t>This is derived from the budget document (https://www.indiabudget.gov.in/) as Total = AE 15-16 + AE 16-17 + AE 17-18 + RE 18-19 + BE 19-20</w:t>
      </w:r>
    </w:p>
  </w:footnote>
  <w:footnote w:id="17">
    <w:p w14:paraId="7126C312" w14:textId="3478C953" w:rsidR="003E6D4C" w:rsidRPr="00B21B0F" w:rsidRDefault="003E6D4C" w:rsidP="00B21B0F">
      <w:pPr>
        <w:pStyle w:val="FootnoteText"/>
        <w:rPr>
          <w:rFonts w:ascii="Times New Roman" w:hAnsi="Times New Roman" w:cs="Times New Roman"/>
          <w:lang w:val="en-US"/>
        </w:rPr>
      </w:pPr>
      <w:r>
        <w:rPr>
          <w:rStyle w:val="FootnoteReference"/>
        </w:rPr>
        <w:footnoteRef/>
      </w:r>
      <w:r>
        <w:t xml:space="preserve"> </w:t>
      </w:r>
      <w:r w:rsidRPr="00B21B0F">
        <w:rPr>
          <w:rFonts w:ascii="Times New Roman" w:hAnsi="Times New Roman" w:cs="Times New Roman"/>
          <w:color w:val="000000"/>
        </w:rPr>
        <w:t>This is derived from the budget document (https://www.indiabudget.gov.in/) as Total = AE 15-16 + AE 16-17 + AE 17-18 + RE 18-19 + BE 19-20</w:t>
      </w:r>
    </w:p>
    <w:p w14:paraId="19E3F7F0" w14:textId="20763046" w:rsidR="003E6D4C" w:rsidRPr="00B21B0F" w:rsidRDefault="003E6D4C">
      <w:pPr>
        <w:pStyle w:val="FootnoteText"/>
        <w:rPr>
          <w:lang w:val="en-US"/>
        </w:rPr>
      </w:pPr>
    </w:p>
  </w:footnote>
  <w:footnote w:id="18">
    <w:p w14:paraId="2B1262CC" w14:textId="77777777" w:rsidR="003E6D4C" w:rsidRDefault="003E6D4C" w:rsidP="00BB2F58">
      <w:pPr>
        <w:pStyle w:val="FootnoteText"/>
        <w:rPr>
          <w:szCs w:val="20"/>
        </w:rPr>
      </w:pPr>
      <w:r>
        <w:rPr>
          <w:rStyle w:val="FootnoteReference"/>
          <w:rFonts w:ascii="Times New Roman" w:hAnsi="Times New Roman" w:cs="Times New Roman"/>
        </w:rPr>
        <w:footnoteRef/>
      </w:r>
      <w:r>
        <w:rPr>
          <w:rFonts w:ascii="Times New Roman" w:hAnsi="Times New Roman" w:cs="Times New Roman"/>
        </w:rPr>
        <w:t xml:space="preserve"> ECG. 2011. Good Practice Standards for Public Sector Operations. Washington, DC: </w:t>
      </w:r>
      <w:hyperlink r:id="rId6" w:history="1">
        <w:r>
          <w:rPr>
            <w:rStyle w:val="Hyperlink"/>
          </w:rPr>
          <w:t>https://www.ecgnet.org/documents/4794/download</w:t>
        </w:r>
      </w:hyperlink>
    </w:p>
    <w:p w14:paraId="7B64E7C0" w14:textId="77777777" w:rsidR="003E6D4C" w:rsidRDefault="003E6D4C" w:rsidP="00BB2F58">
      <w:pPr>
        <w:pStyle w:val="FootnoteText"/>
      </w:pPr>
    </w:p>
  </w:footnote>
  <w:footnote w:id="19">
    <w:p w14:paraId="691BA111" w14:textId="77777777" w:rsidR="003E6D4C" w:rsidRDefault="003E6D4C" w:rsidP="00BB2F58">
      <w:pPr>
        <w:pStyle w:val="FootnoteText"/>
      </w:pPr>
      <w:r>
        <w:rPr>
          <w:rStyle w:val="FootnoteReference"/>
        </w:rPr>
        <w:footnoteRef/>
      </w:r>
      <w:r>
        <w:t xml:space="preserve"> </w:t>
      </w:r>
      <w:hyperlink r:id="rId7" w:history="1">
        <w:r>
          <w:rPr>
            <w:rStyle w:val="Hyperlink"/>
            <w:rFonts w:eastAsiaTheme="majorEastAsia"/>
          </w:rPr>
          <w:t>http://mospi.nic.in/download-reports?main_cat=NzIy&amp;cat=All&amp;sub_category=All</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49902" w14:textId="77777777" w:rsidR="003E6D4C" w:rsidRDefault="003E6D4C">
    <w:pPr>
      <w:pBdr>
        <w:top w:val="nil"/>
        <w:left w:val="nil"/>
        <w:bottom w:val="nil"/>
        <w:right w:val="nil"/>
        <w:between w:val="nil"/>
      </w:pBdr>
      <w:tabs>
        <w:tab w:val="center" w:pos="4320"/>
        <w:tab w:val="right" w:pos="8640"/>
      </w:tabs>
      <w:jc w:val="right"/>
      <w:rPr>
        <w:color w:val="000000"/>
        <w:sz w:val="20"/>
        <w:szCs w:val="20"/>
      </w:rPr>
    </w:pPr>
    <w:r>
      <w:rPr>
        <w:color w:val="000000"/>
        <w:sz w:val="20"/>
        <w:szCs w:val="20"/>
      </w:rPr>
      <w:t>Request for Proposals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EC610" w14:textId="77777777" w:rsidR="003E6D4C" w:rsidRDefault="003E6D4C">
    <w:pPr>
      <w:pBdr>
        <w:top w:val="nil"/>
        <w:left w:val="nil"/>
        <w:bottom w:val="nil"/>
        <w:right w:val="nil"/>
        <w:between w:val="nil"/>
      </w:pBdr>
      <w:tabs>
        <w:tab w:val="center" w:pos="4320"/>
        <w:tab w:val="right" w:pos="8640"/>
      </w:tabs>
      <w:jc w:val="right"/>
      <w:rPr>
        <w:color w:val="000000"/>
        <w:sz w:val="20"/>
        <w:szCs w:val="2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22A3B" w14:textId="77777777" w:rsidR="003E6D4C" w:rsidRDefault="003E6D4C">
    <w:pPr>
      <w:pBdr>
        <w:top w:val="nil"/>
        <w:left w:val="nil"/>
        <w:bottom w:val="nil"/>
        <w:right w:val="nil"/>
        <w:between w:val="nil"/>
      </w:pBdr>
      <w:tabs>
        <w:tab w:val="center" w:pos="4320"/>
        <w:tab w:val="right" w:pos="8640"/>
      </w:tabs>
      <w:rPr>
        <w:color w:val="000000"/>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768"/>
    <w:multiLevelType w:val="multilevel"/>
    <w:tmpl w:val="631E07B2"/>
    <w:lvl w:ilvl="0">
      <w:start w:val="1"/>
      <w:numFmt w:val="decimal"/>
      <w:lvlText w:val="%1"/>
      <w:lvlJc w:val="left"/>
      <w:pPr>
        <w:ind w:left="720" w:hanging="720"/>
      </w:pPr>
      <w:rPr>
        <w:vertAlign w:val="baseline"/>
      </w:rPr>
    </w:lvl>
    <w:lvl w:ilvl="1">
      <w:start w:val="1"/>
      <w:numFmt w:val="decimal"/>
      <w:lvlText w:val="%1.%2"/>
      <w:lvlJc w:val="left"/>
      <w:pPr>
        <w:ind w:left="720" w:hanging="72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
    <w:nsid w:val="01332A49"/>
    <w:multiLevelType w:val="hybridMultilevel"/>
    <w:tmpl w:val="B928CC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5B7BC8"/>
    <w:multiLevelType w:val="hybridMultilevel"/>
    <w:tmpl w:val="18B090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2CD26E5"/>
    <w:multiLevelType w:val="multilevel"/>
    <w:tmpl w:val="8C2E38CC"/>
    <w:lvl w:ilvl="0">
      <w:start w:val="1"/>
      <w:numFmt w:val="decimal"/>
      <w:lvlText w:val="%1."/>
      <w:lvlJc w:val="left"/>
      <w:pPr>
        <w:ind w:left="360" w:hanging="360"/>
      </w:pPr>
      <w:rPr>
        <w:rFonts w:hint="default"/>
        <w:b/>
      </w:rPr>
    </w:lvl>
    <w:lvl w:ilvl="1">
      <w:start w:val="1"/>
      <w:numFmt w:val="decimal"/>
      <w:pStyle w:val="Headinglevel2"/>
      <w:lvlText w:val="%1.%2."/>
      <w:lvlJc w:val="left"/>
      <w:pPr>
        <w:ind w:left="3410"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leve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39D4664"/>
    <w:multiLevelType w:val="multilevel"/>
    <w:tmpl w:val="4DA06BDC"/>
    <w:lvl w:ilvl="0">
      <w:start w:val="2"/>
      <w:numFmt w:val="decimal"/>
      <w:lvlText w:val="%1"/>
      <w:lvlJc w:val="left"/>
      <w:pPr>
        <w:ind w:left="480" w:hanging="480"/>
      </w:pPr>
      <w:rPr>
        <w:vertAlign w:val="baseline"/>
      </w:rPr>
    </w:lvl>
    <w:lvl w:ilvl="1">
      <w:start w:val="7"/>
      <w:numFmt w:val="decimal"/>
      <w:lvlText w:val="%1.%2"/>
      <w:lvlJc w:val="left"/>
      <w:pPr>
        <w:ind w:left="480" w:hanging="480"/>
      </w:pPr>
      <w:rPr>
        <w:vertAlign w:val="baseline"/>
      </w:rPr>
    </w:lvl>
    <w:lvl w:ilvl="2">
      <w:start w:val="2"/>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5">
    <w:nsid w:val="04E02613"/>
    <w:multiLevelType w:val="multilevel"/>
    <w:tmpl w:val="5A90D1C8"/>
    <w:lvl w:ilvl="0">
      <w:start w:val="1"/>
      <w:numFmt w:val="decimal"/>
      <w:lvlText w:val="%1."/>
      <w:lvlJc w:val="left"/>
      <w:pPr>
        <w:ind w:left="950" w:hanging="360"/>
      </w:pPr>
      <w:rPr>
        <w:rFonts w:hint="default"/>
      </w:rPr>
    </w:lvl>
    <w:lvl w:ilvl="1">
      <w:start w:val="2"/>
      <w:numFmt w:val="decimal"/>
      <w:isLgl/>
      <w:lvlText w:val="%1.%2"/>
      <w:lvlJc w:val="left"/>
      <w:pPr>
        <w:ind w:left="950" w:hanging="360"/>
      </w:pPr>
      <w:rPr>
        <w:rFonts w:hint="default"/>
      </w:rPr>
    </w:lvl>
    <w:lvl w:ilvl="2">
      <w:start w:val="1"/>
      <w:numFmt w:val="decimal"/>
      <w:isLgl/>
      <w:lvlText w:val="%1.%2.%3"/>
      <w:lvlJc w:val="left"/>
      <w:pPr>
        <w:ind w:left="1310" w:hanging="720"/>
      </w:pPr>
      <w:rPr>
        <w:rFonts w:hint="default"/>
      </w:rPr>
    </w:lvl>
    <w:lvl w:ilvl="3">
      <w:start w:val="1"/>
      <w:numFmt w:val="decimal"/>
      <w:isLgl/>
      <w:lvlText w:val="%1.%2.%3.%4"/>
      <w:lvlJc w:val="left"/>
      <w:pPr>
        <w:ind w:left="1310" w:hanging="720"/>
      </w:pPr>
      <w:rPr>
        <w:rFonts w:hint="default"/>
      </w:rPr>
    </w:lvl>
    <w:lvl w:ilvl="4">
      <w:start w:val="1"/>
      <w:numFmt w:val="decimal"/>
      <w:isLgl/>
      <w:lvlText w:val="%1.%2.%3.%4.%5"/>
      <w:lvlJc w:val="left"/>
      <w:pPr>
        <w:ind w:left="1310" w:hanging="720"/>
      </w:pPr>
      <w:rPr>
        <w:rFonts w:hint="default"/>
      </w:rPr>
    </w:lvl>
    <w:lvl w:ilvl="5">
      <w:start w:val="1"/>
      <w:numFmt w:val="decimal"/>
      <w:isLgl/>
      <w:lvlText w:val="%1.%2.%3.%4.%5.%6"/>
      <w:lvlJc w:val="left"/>
      <w:pPr>
        <w:ind w:left="1670" w:hanging="1080"/>
      </w:pPr>
      <w:rPr>
        <w:rFonts w:hint="default"/>
      </w:rPr>
    </w:lvl>
    <w:lvl w:ilvl="6">
      <w:start w:val="1"/>
      <w:numFmt w:val="decimal"/>
      <w:isLgl/>
      <w:lvlText w:val="%1.%2.%3.%4.%5.%6.%7"/>
      <w:lvlJc w:val="left"/>
      <w:pPr>
        <w:ind w:left="1670" w:hanging="1080"/>
      </w:pPr>
      <w:rPr>
        <w:rFonts w:hint="default"/>
      </w:rPr>
    </w:lvl>
    <w:lvl w:ilvl="7">
      <w:start w:val="1"/>
      <w:numFmt w:val="decimal"/>
      <w:isLgl/>
      <w:lvlText w:val="%1.%2.%3.%4.%5.%6.%7.%8"/>
      <w:lvlJc w:val="left"/>
      <w:pPr>
        <w:ind w:left="2030" w:hanging="1440"/>
      </w:pPr>
      <w:rPr>
        <w:rFonts w:hint="default"/>
      </w:rPr>
    </w:lvl>
    <w:lvl w:ilvl="8">
      <w:start w:val="1"/>
      <w:numFmt w:val="decimal"/>
      <w:isLgl/>
      <w:lvlText w:val="%1.%2.%3.%4.%5.%6.%7.%8.%9"/>
      <w:lvlJc w:val="left"/>
      <w:pPr>
        <w:ind w:left="2030" w:hanging="1440"/>
      </w:pPr>
      <w:rPr>
        <w:rFonts w:hint="default"/>
      </w:rPr>
    </w:lvl>
  </w:abstractNum>
  <w:abstractNum w:abstractNumId="6">
    <w:nsid w:val="0743330B"/>
    <w:multiLevelType w:val="multilevel"/>
    <w:tmpl w:val="C00886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9006CA4"/>
    <w:multiLevelType w:val="multilevel"/>
    <w:tmpl w:val="582036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093A39BE"/>
    <w:multiLevelType w:val="hybridMultilevel"/>
    <w:tmpl w:val="F7F2CA6A"/>
    <w:lvl w:ilvl="0" w:tplc="2AE04CDA">
      <w:start w:val="1"/>
      <w:numFmt w:val="bullet"/>
      <w:lvlText w:val="·"/>
      <w:lvlJc w:val="left"/>
      <w:pPr>
        <w:ind w:left="72" w:hanging="375"/>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09802BD1"/>
    <w:multiLevelType w:val="hybridMultilevel"/>
    <w:tmpl w:val="6DD27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9AD74F6"/>
    <w:multiLevelType w:val="multilevel"/>
    <w:tmpl w:val="CAB883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09DD1491"/>
    <w:multiLevelType w:val="multilevel"/>
    <w:tmpl w:val="846ED810"/>
    <w:lvl w:ilvl="0">
      <w:start w:val="1"/>
      <w:numFmt w:val="lowerLetter"/>
      <w:lvlText w:val="(%1)"/>
      <w:lvlJc w:val="left"/>
      <w:pPr>
        <w:ind w:left="1080" w:hanging="360"/>
      </w:pPr>
      <w:rPr>
        <w:vertAlign w:val="baseline"/>
      </w:rPr>
    </w:lvl>
    <w:lvl w:ilvl="1">
      <w:start w:val="1"/>
      <w:numFmt w:val="lowerLetter"/>
      <w:lvlText w:val="(%2)"/>
      <w:lvlJc w:val="left"/>
      <w:pPr>
        <w:ind w:left="2160" w:hanging="72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2">
    <w:nsid w:val="0B556DDF"/>
    <w:multiLevelType w:val="hybridMultilevel"/>
    <w:tmpl w:val="95BE0A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0BF03329"/>
    <w:multiLevelType w:val="hybridMultilevel"/>
    <w:tmpl w:val="D0943686"/>
    <w:lvl w:ilvl="0" w:tplc="017E8214">
      <w:start w:val="1"/>
      <w:numFmt w:val="upp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0C6C3FC4"/>
    <w:multiLevelType w:val="multilevel"/>
    <w:tmpl w:val="051EC0D6"/>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5">
    <w:nsid w:val="0E6742A9"/>
    <w:multiLevelType w:val="hybridMultilevel"/>
    <w:tmpl w:val="02EA425A"/>
    <w:lvl w:ilvl="0" w:tplc="A2263E4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F042C95"/>
    <w:multiLevelType w:val="multilevel"/>
    <w:tmpl w:val="17AA3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0F4619C0"/>
    <w:multiLevelType w:val="multilevel"/>
    <w:tmpl w:val="FD80CC1E"/>
    <w:lvl w:ilvl="0">
      <w:start w:val="2"/>
      <w:numFmt w:val="decimal"/>
      <w:lvlText w:val="%1."/>
      <w:lvlJc w:val="left"/>
      <w:pPr>
        <w:ind w:left="715" w:hanging="600"/>
      </w:pPr>
      <w:rPr>
        <w:vertAlign w:val="baseline"/>
      </w:rPr>
    </w:lvl>
    <w:lvl w:ilvl="1">
      <w:start w:val="1"/>
      <w:numFmt w:val="lowerRoman"/>
      <w:lvlText w:val="(%2)"/>
      <w:lvlJc w:val="left"/>
      <w:pPr>
        <w:ind w:left="1555" w:hanging="720"/>
      </w:pPr>
      <w:rPr>
        <w:vertAlign w:val="baseline"/>
      </w:rPr>
    </w:lvl>
    <w:lvl w:ilvl="2">
      <w:start w:val="1"/>
      <w:numFmt w:val="lowerRoman"/>
      <w:lvlText w:val="%3."/>
      <w:lvlJc w:val="right"/>
      <w:pPr>
        <w:ind w:left="1915" w:hanging="180"/>
      </w:pPr>
      <w:rPr>
        <w:vertAlign w:val="baseline"/>
      </w:rPr>
    </w:lvl>
    <w:lvl w:ilvl="3">
      <w:start w:val="1"/>
      <w:numFmt w:val="decimal"/>
      <w:lvlText w:val="%4."/>
      <w:lvlJc w:val="left"/>
      <w:pPr>
        <w:ind w:left="2635" w:hanging="360"/>
      </w:pPr>
      <w:rPr>
        <w:vertAlign w:val="baseline"/>
      </w:rPr>
    </w:lvl>
    <w:lvl w:ilvl="4">
      <w:start w:val="1"/>
      <w:numFmt w:val="lowerLetter"/>
      <w:lvlText w:val="%5."/>
      <w:lvlJc w:val="left"/>
      <w:pPr>
        <w:ind w:left="3355" w:hanging="360"/>
      </w:pPr>
      <w:rPr>
        <w:vertAlign w:val="baseline"/>
      </w:rPr>
    </w:lvl>
    <w:lvl w:ilvl="5">
      <w:start w:val="1"/>
      <w:numFmt w:val="lowerRoman"/>
      <w:lvlText w:val="%6."/>
      <w:lvlJc w:val="right"/>
      <w:pPr>
        <w:ind w:left="4075" w:hanging="180"/>
      </w:pPr>
      <w:rPr>
        <w:vertAlign w:val="baseline"/>
      </w:rPr>
    </w:lvl>
    <w:lvl w:ilvl="6">
      <w:start w:val="1"/>
      <w:numFmt w:val="decimal"/>
      <w:lvlText w:val="%7."/>
      <w:lvlJc w:val="left"/>
      <w:pPr>
        <w:ind w:left="4795" w:hanging="360"/>
      </w:pPr>
      <w:rPr>
        <w:vertAlign w:val="baseline"/>
      </w:rPr>
    </w:lvl>
    <w:lvl w:ilvl="7">
      <w:start w:val="1"/>
      <w:numFmt w:val="lowerLetter"/>
      <w:lvlText w:val="%8."/>
      <w:lvlJc w:val="left"/>
      <w:pPr>
        <w:ind w:left="5515" w:hanging="360"/>
      </w:pPr>
      <w:rPr>
        <w:vertAlign w:val="baseline"/>
      </w:rPr>
    </w:lvl>
    <w:lvl w:ilvl="8">
      <w:start w:val="1"/>
      <w:numFmt w:val="lowerRoman"/>
      <w:lvlText w:val="%9."/>
      <w:lvlJc w:val="right"/>
      <w:pPr>
        <w:ind w:left="6235" w:hanging="180"/>
      </w:pPr>
      <w:rPr>
        <w:vertAlign w:val="baseline"/>
      </w:rPr>
    </w:lvl>
  </w:abstractNum>
  <w:abstractNum w:abstractNumId="18">
    <w:nsid w:val="125905A1"/>
    <w:multiLevelType w:val="hybridMultilevel"/>
    <w:tmpl w:val="408213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nsid w:val="134B604C"/>
    <w:multiLevelType w:val="multilevel"/>
    <w:tmpl w:val="0DB07CCC"/>
    <w:lvl w:ilvl="0">
      <w:start w:val="1"/>
      <w:numFmt w:val="lowerLetter"/>
      <w:lvlText w:val="(%1)"/>
      <w:lvlJc w:val="left"/>
      <w:pPr>
        <w:ind w:left="1080" w:hanging="360"/>
      </w:pPr>
      <w:rPr>
        <w:vertAlign w:val="baseline"/>
      </w:rPr>
    </w:lvl>
    <w:lvl w:ilvl="1">
      <w:start w:val="6"/>
      <w:numFmt w:val="decimal"/>
      <w:lvlText w:val="%2."/>
      <w:lvlJc w:val="left"/>
      <w:pPr>
        <w:ind w:left="2160" w:hanging="720"/>
      </w:pPr>
      <w:rPr>
        <w:b w:val="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0">
    <w:nsid w:val="1474624E"/>
    <w:multiLevelType w:val="multilevel"/>
    <w:tmpl w:val="0BF4D9A0"/>
    <w:lvl w:ilvl="0">
      <w:start w:val="1"/>
      <w:numFmt w:val="lowerLetter"/>
      <w:lvlText w:val="(%1)"/>
      <w:lvlJc w:val="left"/>
      <w:pPr>
        <w:ind w:left="1080" w:hanging="360"/>
      </w:pPr>
      <w:rPr>
        <w:vertAlign w:val="baseline"/>
      </w:rPr>
    </w:lvl>
    <w:lvl w:ilvl="1">
      <w:start w:val="1"/>
      <w:numFmt w:val="lowerLetter"/>
      <w:lvlText w:val="(%2)"/>
      <w:lvlJc w:val="left"/>
      <w:pPr>
        <w:ind w:left="2160" w:hanging="720"/>
      </w:pPr>
      <w:rPr>
        <w:vertAlign w:val="baseline"/>
      </w:rPr>
    </w:lvl>
    <w:lvl w:ilvl="2">
      <w:start w:val="5"/>
      <w:numFmt w:val="decimal"/>
      <w:lvlText w:val="%3."/>
      <w:lvlJc w:val="left"/>
      <w:pPr>
        <w:ind w:left="3060" w:hanging="720"/>
      </w:pPr>
      <w:rPr>
        <w:b w:val="0"/>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1">
    <w:nsid w:val="147B68DC"/>
    <w:multiLevelType w:val="hybridMultilevel"/>
    <w:tmpl w:val="00BED500"/>
    <w:lvl w:ilvl="0" w:tplc="C3B68E28">
      <w:start w:val="4"/>
      <w:numFmt w:val="decimal"/>
      <w:lvlText w:val="%1."/>
      <w:lvlJc w:val="left"/>
      <w:pPr>
        <w:ind w:left="-228" w:hanging="360"/>
      </w:pPr>
      <w:rPr>
        <w:rFonts w:hint="default"/>
      </w:rPr>
    </w:lvl>
    <w:lvl w:ilvl="1" w:tplc="04090019" w:tentative="1">
      <w:start w:val="1"/>
      <w:numFmt w:val="lowerLetter"/>
      <w:lvlText w:val="%2."/>
      <w:lvlJc w:val="left"/>
      <w:pPr>
        <w:ind w:left="852" w:hanging="360"/>
      </w:p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22">
    <w:nsid w:val="170E2489"/>
    <w:multiLevelType w:val="multilevel"/>
    <w:tmpl w:val="C00886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17944D47"/>
    <w:multiLevelType w:val="multilevel"/>
    <w:tmpl w:val="A9222EAE"/>
    <w:lvl w:ilvl="0">
      <w:start w:val="3"/>
      <w:numFmt w:val="decimal"/>
      <w:lvlText w:val="%1"/>
      <w:lvlJc w:val="left"/>
      <w:pPr>
        <w:ind w:left="705" w:hanging="705"/>
      </w:pPr>
      <w:rPr>
        <w:vertAlign w:val="baseline"/>
      </w:rPr>
    </w:lvl>
    <w:lvl w:ilvl="1">
      <w:start w:val="1"/>
      <w:numFmt w:val="decimal"/>
      <w:lvlText w:val="%1.%2"/>
      <w:lvlJc w:val="left"/>
      <w:pPr>
        <w:ind w:left="705" w:hanging="705"/>
      </w:pPr>
      <w:rPr>
        <w:vertAlign w:val="baseline"/>
      </w:rPr>
    </w:lvl>
    <w:lvl w:ilvl="2">
      <w:start w:val="2"/>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4">
    <w:nsid w:val="184C5D33"/>
    <w:multiLevelType w:val="multilevel"/>
    <w:tmpl w:val="58AC573E"/>
    <w:lvl w:ilvl="0">
      <w:start w:val="1"/>
      <w:numFmt w:val="decimal"/>
      <w:lvlText w:val="%1)"/>
      <w:lvlJc w:val="left"/>
      <w:pPr>
        <w:ind w:left="360" w:hanging="360"/>
      </w:pPr>
      <w:rPr>
        <w:b/>
        <w:bCs/>
      </w:rPr>
    </w:lvl>
    <w:lvl w:ilvl="1">
      <w:start w:val="4"/>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25">
    <w:nsid w:val="1B357EEF"/>
    <w:multiLevelType w:val="hybridMultilevel"/>
    <w:tmpl w:val="ECE0EE1E"/>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1CD96A3D"/>
    <w:multiLevelType w:val="hybridMultilevel"/>
    <w:tmpl w:val="FCF26798"/>
    <w:lvl w:ilvl="0" w:tplc="D166BDEA">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1D6859C1"/>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1DA16035"/>
    <w:multiLevelType w:val="hybridMultilevel"/>
    <w:tmpl w:val="B510A454"/>
    <w:lvl w:ilvl="0" w:tplc="98C65596">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1DD10ABF"/>
    <w:multiLevelType w:val="hybridMultilevel"/>
    <w:tmpl w:val="C0F64B70"/>
    <w:lvl w:ilvl="0" w:tplc="5B3EBB0E">
      <w:start w:val="5"/>
      <w:numFmt w:val="upperLetter"/>
      <w:lvlText w:val="%1."/>
      <w:lvlJc w:val="left"/>
      <w:pPr>
        <w:tabs>
          <w:tab w:val="num" w:pos="720"/>
        </w:tabs>
        <w:ind w:left="720" w:hanging="360"/>
      </w:pPr>
    </w:lvl>
    <w:lvl w:ilvl="1" w:tplc="9EBAE5C6" w:tentative="1">
      <w:start w:val="1"/>
      <w:numFmt w:val="decimal"/>
      <w:lvlText w:val="%2."/>
      <w:lvlJc w:val="left"/>
      <w:pPr>
        <w:tabs>
          <w:tab w:val="num" w:pos="1440"/>
        </w:tabs>
        <w:ind w:left="1440" w:hanging="360"/>
      </w:pPr>
    </w:lvl>
    <w:lvl w:ilvl="2" w:tplc="8454FFA6" w:tentative="1">
      <w:start w:val="1"/>
      <w:numFmt w:val="decimal"/>
      <w:lvlText w:val="%3."/>
      <w:lvlJc w:val="left"/>
      <w:pPr>
        <w:tabs>
          <w:tab w:val="num" w:pos="2160"/>
        </w:tabs>
        <w:ind w:left="2160" w:hanging="360"/>
      </w:pPr>
    </w:lvl>
    <w:lvl w:ilvl="3" w:tplc="4DF407EE" w:tentative="1">
      <w:start w:val="1"/>
      <w:numFmt w:val="decimal"/>
      <w:lvlText w:val="%4."/>
      <w:lvlJc w:val="left"/>
      <w:pPr>
        <w:tabs>
          <w:tab w:val="num" w:pos="2880"/>
        </w:tabs>
        <w:ind w:left="2880" w:hanging="360"/>
      </w:pPr>
    </w:lvl>
    <w:lvl w:ilvl="4" w:tplc="94F4D64C" w:tentative="1">
      <w:start w:val="1"/>
      <w:numFmt w:val="decimal"/>
      <w:lvlText w:val="%5."/>
      <w:lvlJc w:val="left"/>
      <w:pPr>
        <w:tabs>
          <w:tab w:val="num" w:pos="3600"/>
        </w:tabs>
        <w:ind w:left="3600" w:hanging="360"/>
      </w:pPr>
    </w:lvl>
    <w:lvl w:ilvl="5" w:tplc="DB448018" w:tentative="1">
      <w:start w:val="1"/>
      <w:numFmt w:val="decimal"/>
      <w:lvlText w:val="%6."/>
      <w:lvlJc w:val="left"/>
      <w:pPr>
        <w:tabs>
          <w:tab w:val="num" w:pos="4320"/>
        </w:tabs>
        <w:ind w:left="4320" w:hanging="360"/>
      </w:pPr>
    </w:lvl>
    <w:lvl w:ilvl="6" w:tplc="B5C02C70" w:tentative="1">
      <w:start w:val="1"/>
      <w:numFmt w:val="decimal"/>
      <w:lvlText w:val="%7."/>
      <w:lvlJc w:val="left"/>
      <w:pPr>
        <w:tabs>
          <w:tab w:val="num" w:pos="5040"/>
        </w:tabs>
        <w:ind w:left="5040" w:hanging="360"/>
      </w:pPr>
    </w:lvl>
    <w:lvl w:ilvl="7" w:tplc="29EC8ECE" w:tentative="1">
      <w:start w:val="1"/>
      <w:numFmt w:val="decimal"/>
      <w:lvlText w:val="%8."/>
      <w:lvlJc w:val="left"/>
      <w:pPr>
        <w:tabs>
          <w:tab w:val="num" w:pos="5760"/>
        </w:tabs>
        <w:ind w:left="5760" w:hanging="360"/>
      </w:pPr>
    </w:lvl>
    <w:lvl w:ilvl="8" w:tplc="1952BBB2" w:tentative="1">
      <w:start w:val="1"/>
      <w:numFmt w:val="decimal"/>
      <w:lvlText w:val="%9."/>
      <w:lvlJc w:val="left"/>
      <w:pPr>
        <w:tabs>
          <w:tab w:val="num" w:pos="6480"/>
        </w:tabs>
        <w:ind w:left="6480" w:hanging="360"/>
      </w:pPr>
    </w:lvl>
  </w:abstractNum>
  <w:abstractNum w:abstractNumId="30">
    <w:nsid w:val="1EA0084F"/>
    <w:multiLevelType w:val="hybridMultilevel"/>
    <w:tmpl w:val="FFCE1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F6B79A9"/>
    <w:multiLevelType w:val="multilevel"/>
    <w:tmpl w:val="3998C9F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nsid w:val="22DC03C7"/>
    <w:multiLevelType w:val="hybridMultilevel"/>
    <w:tmpl w:val="3B34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4156B4C"/>
    <w:multiLevelType w:val="hybridMultilevel"/>
    <w:tmpl w:val="B14AD5E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4">
    <w:nsid w:val="25804AB9"/>
    <w:multiLevelType w:val="multilevel"/>
    <w:tmpl w:val="BF2CAE5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nsid w:val="25B127A4"/>
    <w:multiLevelType w:val="hybridMultilevel"/>
    <w:tmpl w:val="1004E0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6733162"/>
    <w:multiLevelType w:val="hybridMultilevel"/>
    <w:tmpl w:val="BB78716E"/>
    <w:lvl w:ilvl="0" w:tplc="04A692FC">
      <w:start w:val="1"/>
      <w:numFmt w:val="lowerLetter"/>
      <w:pStyle w:val="abc"/>
      <w:lvlText w:val="(%1)"/>
      <w:lvlJc w:val="left"/>
      <w:pPr>
        <w:ind w:left="1083" w:hanging="360"/>
      </w:pPr>
      <w:rPr>
        <w:rFonts w:hint="default"/>
      </w:rPr>
    </w:lvl>
    <w:lvl w:ilvl="1" w:tplc="40090019" w:tentative="1">
      <w:start w:val="1"/>
      <w:numFmt w:val="lowerLetter"/>
      <w:lvlText w:val="%2."/>
      <w:lvlJc w:val="left"/>
      <w:pPr>
        <w:ind w:left="1083" w:hanging="360"/>
      </w:pPr>
    </w:lvl>
    <w:lvl w:ilvl="2" w:tplc="4009001B" w:tentative="1">
      <w:start w:val="1"/>
      <w:numFmt w:val="lowerRoman"/>
      <w:lvlText w:val="%3."/>
      <w:lvlJc w:val="right"/>
      <w:pPr>
        <w:ind w:left="1803" w:hanging="180"/>
      </w:pPr>
    </w:lvl>
    <w:lvl w:ilvl="3" w:tplc="4009000F" w:tentative="1">
      <w:start w:val="1"/>
      <w:numFmt w:val="decimal"/>
      <w:lvlText w:val="%4."/>
      <w:lvlJc w:val="left"/>
      <w:pPr>
        <w:ind w:left="2523" w:hanging="360"/>
      </w:pPr>
    </w:lvl>
    <w:lvl w:ilvl="4" w:tplc="40090019" w:tentative="1">
      <w:start w:val="1"/>
      <w:numFmt w:val="lowerLetter"/>
      <w:lvlText w:val="%5."/>
      <w:lvlJc w:val="left"/>
      <w:pPr>
        <w:ind w:left="3243" w:hanging="360"/>
      </w:pPr>
    </w:lvl>
    <w:lvl w:ilvl="5" w:tplc="4009001B" w:tentative="1">
      <w:start w:val="1"/>
      <w:numFmt w:val="lowerRoman"/>
      <w:lvlText w:val="%6."/>
      <w:lvlJc w:val="right"/>
      <w:pPr>
        <w:ind w:left="3963" w:hanging="180"/>
      </w:pPr>
    </w:lvl>
    <w:lvl w:ilvl="6" w:tplc="4009000F" w:tentative="1">
      <w:start w:val="1"/>
      <w:numFmt w:val="decimal"/>
      <w:lvlText w:val="%7."/>
      <w:lvlJc w:val="left"/>
      <w:pPr>
        <w:ind w:left="4683" w:hanging="360"/>
      </w:pPr>
    </w:lvl>
    <w:lvl w:ilvl="7" w:tplc="40090019" w:tentative="1">
      <w:start w:val="1"/>
      <w:numFmt w:val="lowerLetter"/>
      <w:lvlText w:val="%8."/>
      <w:lvlJc w:val="left"/>
      <w:pPr>
        <w:ind w:left="5403" w:hanging="360"/>
      </w:pPr>
    </w:lvl>
    <w:lvl w:ilvl="8" w:tplc="4009001B" w:tentative="1">
      <w:start w:val="1"/>
      <w:numFmt w:val="lowerRoman"/>
      <w:lvlText w:val="%9."/>
      <w:lvlJc w:val="right"/>
      <w:pPr>
        <w:ind w:left="6123" w:hanging="180"/>
      </w:pPr>
    </w:lvl>
  </w:abstractNum>
  <w:abstractNum w:abstractNumId="37">
    <w:nsid w:val="27080852"/>
    <w:multiLevelType w:val="multilevel"/>
    <w:tmpl w:val="A38A7F12"/>
    <w:lvl w:ilvl="0">
      <w:start w:val="3"/>
      <w:numFmt w:val="decimal"/>
      <w:lvlText w:val="%1."/>
      <w:lvlJc w:val="left"/>
      <w:pPr>
        <w:ind w:left="720" w:hanging="720"/>
      </w:pPr>
      <w:rPr>
        <w:b/>
        <w:vertAlign w:val="baseline"/>
      </w:rPr>
    </w:lvl>
    <w:lvl w:ilvl="1">
      <w:start w:val="1"/>
      <w:numFmt w:val="decimal"/>
      <w:lvlText w:val="%1.%2"/>
      <w:lvlJc w:val="left"/>
      <w:pPr>
        <w:ind w:left="720" w:hanging="720"/>
      </w:pPr>
      <w:rPr>
        <w:b/>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38">
    <w:nsid w:val="27454DDD"/>
    <w:multiLevelType w:val="multilevel"/>
    <w:tmpl w:val="BCF6C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27C15DCA"/>
    <w:multiLevelType w:val="hybridMultilevel"/>
    <w:tmpl w:val="B704A62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0">
    <w:nsid w:val="27D95AF8"/>
    <w:multiLevelType w:val="hybridMultilevel"/>
    <w:tmpl w:val="5FB4D2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A3A2FB5"/>
    <w:multiLevelType w:val="multilevel"/>
    <w:tmpl w:val="C47E9F24"/>
    <w:lvl w:ilvl="0">
      <w:start w:val="3"/>
      <w:numFmt w:val="decimal"/>
      <w:lvlText w:val="%1"/>
      <w:lvlJc w:val="left"/>
      <w:pPr>
        <w:ind w:left="1440" w:hanging="1440"/>
      </w:pPr>
      <w:rPr>
        <w:vertAlign w:val="baseline"/>
      </w:rPr>
    </w:lvl>
    <w:lvl w:ilvl="1">
      <w:start w:val="4"/>
      <w:numFmt w:val="decimal"/>
      <w:lvlText w:val="%1.%2"/>
      <w:lvlJc w:val="left"/>
      <w:pPr>
        <w:ind w:left="2160" w:hanging="1440"/>
      </w:pPr>
      <w:rPr>
        <w:vertAlign w:val="baseline"/>
      </w:rPr>
    </w:lvl>
    <w:lvl w:ilvl="2">
      <w:start w:val="1"/>
      <w:numFmt w:val="decimal"/>
      <w:lvlText w:val="%1.%2.%3"/>
      <w:lvlJc w:val="left"/>
      <w:pPr>
        <w:ind w:left="2880" w:hanging="1440"/>
      </w:pPr>
      <w:rPr>
        <w:vertAlign w:val="baseline"/>
      </w:rPr>
    </w:lvl>
    <w:lvl w:ilvl="3">
      <w:start w:val="1"/>
      <w:numFmt w:val="decimal"/>
      <w:lvlText w:val="%1.%2.%3.%4"/>
      <w:lvlJc w:val="left"/>
      <w:pPr>
        <w:ind w:left="3600" w:hanging="1440"/>
      </w:pPr>
      <w:rPr>
        <w:vertAlign w:val="baseline"/>
      </w:rPr>
    </w:lvl>
    <w:lvl w:ilvl="4">
      <w:start w:val="1"/>
      <w:numFmt w:val="decimal"/>
      <w:lvlText w:val="%1.%2.%3.%4.%5"/>
      <w:lvlJc w:val="left"/>
      <w:pPr>
        <w:ind w:left="4320" w:hanging="144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abstractNum w:abstractNumId="42">
    <w:nsid w:val="2C5564C4"/>
    <w:multiLevelType w:val="multilevel"/>
    <w:tmpl w:val="F84E6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C7543AE"/>
    <w:multiLevelType w:val="hybridMultilevel"/>
    <w:tmpl w:val="49E6571C"/>
    <w:lvl w:ilvl="0" w:tplc="0409001B">
      <w:start w:val="1"/>
      <w:numFmt w:val="lowerRoman"/>
      <w:lvlText w:val="%1."/>
      <w:lvlJc w:val="righ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44">
    <w:nsid w:val="2D8D4855"/>
    <w:multiLevelType w:val="multilevel"/>
    <w:tmpl w:val="407ADEFA"/>
    <w:lvl w:ilvl="0">
      <w:start w:val="1"/>
      <w:numFmt w:val="lowerLetter"/>
      <w:lvlText w:val="(%1)"/>
      <w:lvlJc w:val="left"/>
      <w:pPr>
        <w:ind w:left="216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5">
    <w:nsid w:val="2F422655"/>
    <w:multiLevelType w:val="multilevel"/>
    <w:tmpl w:val="88C2EB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02818C4"/>
    <w:multiLevelType w:val="hybridMultilevel"/>
    <w:tmpl w:val="3C3E6FB8"/>
    <w:lvl w:ilvl="0" w:tplc="150849E4">
      <w:start w:val="1"/>
      <w:numFmt w:val="lowerRoman"/>
      <w:lvlText w:val="%1."/>
      <w:lvlJc w:val="left"/>
      <w:pPr>
        <w:ind w:left="2160" w:hanging="720"/>
      </w:pPr>
      <w:rPr>
        <w:rFonts w:hint="default"/>
        <w:b w:val="0"/>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304D4329"/>
    <w:multiLevelType w:val="multilevel"/>
    <w:tmpl w:val="8B2228B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b w:val="0"/>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8">
    <w:nsid w:val="30612353"/>
    <w:multiLevelType w:val="multilevel"/>
    <w:tmpl w:val="9F24C068"/>
    <w:lvl w:ilvl="0">
      <w:start w:val="6"/>
      <w:numFmt w:val="decimal"/>
      <w:lvlText w:val="%1"/>
      <w:lvlJc w:val="left"/>
      <w:pPr>
        <w:ind w:left="720" w:hanging="720"/>
      </w:pPr>
      <w:rPr>
        <w:vertAlign w:val="baseline"/>
      </w:rPr>
    </w:lvl>
    <w:lvl w:ilvl="1">
      <w:start w:val="1"/>
      <w:numFmt w:val="decimal"/>
      <w:lvlText w:val="%1.%2"/>
      <w:lvlJc w:val="left"/>
      <w:pPr>
        <w:ind w:left="720" w:hanging="72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49">
    <w:nsid w:val="309E6C16"/>
    <w:multiLevelType w:val="hybridMultilevel"/>
    <w:tmpl w:val="CD025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nsid w:val="30A445C1"/>
    <w:multiLevelType w:val="multilevel"/>
    <w:tmpl w:val="9D2E8AF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nsid w:val="34887D5E"/>
    <w:multiLevelType w:val="hybridMultilevel"/>
    <w:tmpl w:val="A73AC6FA"/>
    <w:lvl w:ilvl="0" w:tplc="F0E637E6">
      <w:start w:val="3"/>
      <w:numFmt w:val="upperLetter"/>
      <w:lvlText w:val="%1."/>
      <w:lvlJc w:val="left"/>
      <w:pPr>
        <w:tabs>
          <w:tab w:val="num" w:pos="720"/>
        </w:tabs>
        <w:ind w:left="720" w:hanging="360"/>
      </w:pPr>
    </w:lvl>
    <w:lvl w:ilvl="1" w:tplc="FF483846" w:tentative="1">
      <w:start w:val="1"/>
      <w:numFmt w:val="decimal"/>
      <w:lvlText w:val="%2."/>
      <w:lvlJc w:val="left"/>
      <w:pPr>
        <w:tabs>
          <w:tab w:val="num" w:pos="1440"/>
        </w:tabs>
        <w:ind w:left="1440" w:hanging="360"/>
      </w:pPr>
    </w:lvl>
    <w:lvl w:ilvl="2" w:tplc="65A293B2" w:tentative="1">
      <w:start w:val="1"/>
      <w:numFmt w:val="decimal"/>
      <w:lvlText w:val="%3."/>
      <w:lvlJc w:val="left"/>
      <w:pPr>
        <w:tabs>
          <w:tab w:val="num" w:pos="2160"/>
        </w:tabs>
        <w:ind w:left="2160" w:hanging="360"/>
      </w:pPr>
    </w:lvl>
    <w:lvl w:ilvl="3" w:tplc="90582A26" w:tentative="1">
      <w:start w:val="1"/>
      <w:numFmt w:val="decimal"/>
      <w:lvlText w:val="%4."/>
      <w:lvlJc w:val="left"/>
      <w:pPr>
        <w:tabs>
          <w:tab w:val="num" w:pos="2880"/>
        </w:tabs>
        <w:ind w:left="2880" w:hanging="360"/>
      </w:pPr>
    </w:lvl>
    <w:lvl w:ilvl="4" w:tplc="58B2088E" w:tentative="1">
      <w:start w:val="1"/>
      <w:numFmt w:val="decimal"/>
      <w:lvlText w:val="%5."/>
      <w:lvlJc w:val="left"/>
      <w:pPr>
        <w:tabs>
          <w:tab w:val="num" w:pos="3600"/>
        </w:tabs>
        <w:ind w:left="3600" w:hanging="360"/>
      </w:pPr>
    </w:lvl>
    <w:lvl w:ilvl="5" w:tplc="9378F0DE" w:tentative="1">
      <w:start w:val="1"/>
      <w:numFmt w:val="decimal"/>
      <w:lvlText w:val="%6."/>
      <w:lvlJc w:val="left"/>
      <w:pPr>
        <w:tabs>
          <w:tab w:val="num" w:pos="4320"/>
        </w:tabs>
        <w:ind w:left="4320" w:hanging="360"/>
      </w:pPr>
    </w:lvl>
    <w:lvl w:ilvl="6" w:tplc="FB0CAC12" w:tentative="1">
      <w:start w:val="1"/>
      <w:numFmt w:val="decimal"/>
      <w:lvlText w:val="%7."/>
      <w:lvlJc w:val="left"/>
      <w:pPr>
        <w:tabs>
          <w:tab w:val="num" w:pos="5040"/>
        </w:tabs>
        <w:ind w:left="5040" w:hanging="360"/>
      </w:pPr>
    </w:lvl>
    <w:lvl w:ilvl="7" w:tplc="DD78D0F6" w:tentative="1">
      <w:start w:val="1"/>
      <w:numFmt w:val="decimal"/>
      <w:lvlText w:val="%8."/>
      <w:lvlJc w:val="left"/>
      <w:pPr>
        <w:tabs>
          <w:tab w:val="num" w:pos="5760"/>
        </w:tabs>
        <w:ind w:left="5760" w:hanging="360"/>
      </w:pPr>
    </w:lvl>
    <w:lvl w:ilvl="8" w:tplc="EAB4B392" w:tentative="1">
      <w:start w:val="1"/>
      <w:numFmt w:val="decimal"/>
      <w:lvlText w:val="%9."/>
      <w:lvlJc w:val="left"/>
      <w:pPr>
        <w:tabs>
          <w:tab w:val="num" w:pos="6480"/>
        </w:tabs>
        <w:ind w:left="6480" w:hanging="360"/>
      </w:pPr>
    </w:lvl>
  </w:abstractNum>
  <w:abstractNum w:abstractNumId="52">
    <w:nsid w:val="35ED7156"/>
    <w:multiLevelType w:val="hybridMultilevel"/>
    <w:tmpl w:val="3970CD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36B15F69"/>
    <w:multiLevelType w:val="hybridMultilevel"/>
    <w:tmpl w:val="2202F4DE"/>
    <w:lvl w:ilvl="0" w:tplc="8FD2FC0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nsid w:val="372121B7"/>
    <w:multiLevelType w:val="hybridMultilevel"/>
    <w:tmpl w:val="59A0A86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5">
    <w:nsid w:val="37C82523"/>
    <w:multiLevelType w:val="multilevel"/>
    <w:tmpl w:val="D166F0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B2D7D99"/>
    <w:multiLevelType w:val="multilevel"/>
    <w:tmpl w:val="30E89D18"/>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nsid w:val="3C193D44"/>
    <w:multiLevelType w:val="hybridMultilevel"/>
    <w:tmpl w:val="49E6571C"/>
    <w:lvl w:ilvl="0" w:tplc="0409001B">
      <w:start w:val="1"/>
      <w:numFmt w:val="lowerRoman"/>
      <w:lvlText w:val="%1."/>
      <w:lvlJc w:val="righ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58">
    <w:nsid w:val="3C8873BB"/>
    <w:multiLevelType w:val="hybridMultilevel"/>
    <w:tmpl w:val="3CA27FFA"/>
    <w:lvl w:ilvl="0" w:tplc="40090001">
      <w:start w:val="1"/>
      <w:numFmt w:val="bullet"/>
      <w:lvlText w:val=""/>
      <w:lvlJc w:val="left"/>
      <w:pPr>
        <w:ind w:left="417" w:hanging="360"/>
      </w:pPr>
      <w:rPr>
        <w:rFonts w:ascii="Symbol" w:hAnsi="Symbol" w:hint="default"/>
      </w:rPr>
    </w:lvl>
    <w:lvl w:ilvl="1" w:tplc="40090003" w:tentative="1">
      <w:start w:val="1"/>
      <w:numFmt w:val="bullet"/>
      <w:lvlText w:val="o"/>
      <w:lvlJc w:val="left"/>
      <w:pPr>
        <w:ind w:left="1137" w:hanging="360"/>
      </w:pPr>
      <w:rPr>
        <w:rFonts w:ascii="Courier New" w:hAnsi="Courier New" w:cs="Courier New" w:hint="default"/>
      </w:rPr>
    </w:lvl>
    <w:lvl w:ilvl="2" w:tplc="40090005" w:tentative="1">
      <w:start w:val="1"/>
      <w:numFmt w:val="bullet"/>
      <w:lvlText w:val=""/>
      <w:lvlJc w:val="left"/>
      <w:pPr>
        <w:ind w:left="1857" w:hanging="360"/>
      </w:pPr>
      <w:rPr>
        <w:rFonts w:ascii="Wingdings" w:hAnsi="Wingdings" w:hint="default"/>
      </w:rPr>
    </w:lvl>
    <w:lvl w:ilvl="3" w:tplc="40090001" w:tentative="1">
      <w:start w:val="1"/>
      <w:numFmt w:val="bullet"/>
      <w:lvlText w:val=""/>
      <w:lvlJc w:val="left"/>
      <w:pPr>
        <w:ind w:left="2577" w:hanging="360"/>
      </w:pPr>
      <w:rPr>
        <w:rFonts w:ascii="Symbol" w:hAnsi="Symbol" w:hint="default"/>
      </w:rPr>
    </w:lvl>
    <w:lvl w:ilvl="4" w:tplc="40090003" w:tentative="1">
      <w:start w:val="1"/>
      <w:numFmt w:val="bullet"/>
      <w:lvlText w:val="o"/>
      <w:lvlJc w:val="left"/>
      <w:pPr>
        <w:ind w:left="3297" w:hanging="360"/>
      </w:pPr>
      <w:rPr>
        <w:rFonts w:ascii="Courier New" w:hAnsi="Courier New" w:cs="Courier New" w:hint="default"/>
      </w:rPr>
    </w:lvl>
    <w:lvl w:ilvl="5" w:tplc="40090005" w:tentative="1">
      <w:start w:val="1"/>
      <w:numFmt w:val="bullet"/>
      <w:lvlText w:val=""/>
      <w:lvlJc w:val="left"/>
      <w:pPr>
        <w:ind w:left="4017" w:hanging="360"/>
      </w:pPr>
      <w:rPr>
        <w:rFonts w:ascii="Wingdings" w:hAnsi="Wingdings" w:hint="default"/>
      </w:rPr>
    </w:lvl>
    <w:lvl w:ilvl="6" w:tplc="40090001" w:tentative="1">
      <w:start w:val="1"/>
      <w:numFmt w:val="bullet"/>
      <w:lvlText w:val=""/>
      <w:lvlJc w:val="left"/>
      <w:pPr>
        <w:ind w:left="4737" w:hanging="360"/>
      </w:pPr>
      <w:rPr>
        <w:rFonts w:ascii="Symbol" w:hAnsi="Symbol" w:hint="default"/>
      </w:rPr>
    </w:lvl>
    <w:lvl w:ilvl="7" w:tplc="40090003" w:tentative="1">
      <w:start w:val="1"/>
      <w:numFmt w:val="bullet"/>
      <w:lvlText w:val="o"/>
      <w:lvlJc w:val="left"/>
      <w:pPr>
        <w:ind w:left="5457" w:hanging="360"/>
      </w:pPr>
      <w:rPr>
        <w:rFonts w:ascii="Courier New" w:hAnsi="Courier New" w:cs="Courier New" w:hint="default"/>
      </w:rPr>
    </w:lvl>
    <w:lvl w:ilvl="8" w:tplc="40090005" w:tentative="1">
      <w:start w:val="1"/>
      <w:numFmt w:val="bullet"/>
      <w:lvlText w:val=""/>
      <w:lvlJc w:val="left"/>
      <w:pPr>
        <w:ind w:left="6177" w:hanging="360"/>
      </w:pPr>
      <w:rPr>
        <w:rFonts w:ascii="Wingdings" w:hAnsi="Wingdings" w:hint="default"/>
      </w:rPr>
    </w:lvl>
  </w:abstractNum>
  <w:abstractNum w:abstractNumId="59">
    <w:nsid w:val="3EE465F9"/>
    <w:multiLevelType w:val="hybridMultilevel"/>
    <w:tmpl w:val="562AE1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nsid w:val="3F974F4C"/>
    <w:multiLevelType w:val="multilevel"/>
    <w:tmpl w:val="D68EBD40"/>
    <w:lvl w:ilvl="0">
      <w:start w:val="1"/>
      <w:numFmt w:val="decimal"/>
      <w:lvlText w:val="%1)"/>
      <w:lvlJc w:val="left"/>
      <w:pPr>
        <w:ind w:left="360" w:hanging="360"/>
      </w:pPr>
      <w:rPr>
        <w:b/>
        <w:bCs/>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61">
    <w:nsid w:val="419D58B6"/>
    <w:multiLevelType w:val="multilevel"/>
    <w:tmpl w:val="FBBE68C4"/>
    <w:lvl w:ilvl="0">
      <w:start w:val="2"/>
      <w:numFmt w:val="decimal"/>
      <w:lvlText w:val="%1"/>
      <w:lvlJc w:val="left"/>
      <w:pPr>
        <w:ind w:left="720" w:hanging="720"/>
      </w:pPr>
      <w:rPr>
        <w:vertAlign w:val="baseline"/>
      </w:rPr>
    </w:lvl>
    <w:lvl w:ilvl="1">
      <w:start w:val="5"/>
      <w:numFmt w:val="decimal"/>
      <w:lvlText w:val="%1.%2"/>
      <w:lvlJc w:val="left"/>
      <w:pPr>
        <w:ind w:left="1440" w:hanging="72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600" w:hanging="72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400" w:hanging="108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200" w:hanging="1440"/>
      </w:pPr>
      <w:rPr>
        <w:vertAlign w:val="baseline"/>
      </w:rPr>
    </w:lvl>
  </w:abstractNum>
  <w:abstractNum w:abstractNumId="62">
    <w:nsid w:val="434E4F3C"/>
    <w:multiLevelType w:val="multilevel"/>
    <w:tmpl w:val="C88E7AF4"/>
    <w:lvl w:ilvl="0">
      <w:start w:val="2"/>
      <w:numFmt w:val="decimal"/>
      <w:lvlText w:val="%1"/>
      <w:lvlJc w:val="left"/>
      <w:pPr>
        <w:ind w:left="720" w:hanging="720"/>
      </w:pPr>
      <w:rPr>
        <w:vertAlign w:val="baseline"/>
      </w:rPr>
    </w:lvl>
    <w:lvl w:ilvl="1">
      <w:start w:val="9"/>
      <w:numFmt w:val="decimal"/>
      <w:lvlText w:val="%1.%2"/>
      <w:lvlJc w:val="left"/>
      <w:pPr>
        <w:ind w:left="1080" w:hanging="720"/>
      </w:pPr>
      <w:rPr>
        <w:vertAlign w:val="baseline"/>
      </w:rPr>
    </w:lvl>
    <w:lvl w:ilvl="2">
      <w:start w:val="1"/>
      <w:numFmt w:val="decimal"/>
      <w:lvlText w:val="%1.%2.%3"/>
      <w:lvlJc w:val="left"/>
      <w:pPr>
        <w:ind w:left="1440" w:hanging="720"/>
      </w:pPr>
      <w:rPr>
        <w:b w:val="0"/>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63">
    <w:nsid w:val="43711297"/>
    <w:multiLevelType w:val="multilevel"/>
    <w:tmpl w:val="BCD853A8"/>
    <w:lvl w:ilvl="0">
      <w:start w:val="1"/>
      <w:numFmt w:val="lowerLetter"/>
      <w:lvlText w:val="(%1)"/>
      <w:lvlJc w:val="left"/>
      <w:pPr>
        <w:ind w:left="1440" w:hanging="72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4">
    <w:nsid w:val="44286DEA"/>
    <w:multiLevelType w:val="multilevel"/>
    <w:tmpl w:val="D3A4F88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5">
    <w:nsid w:val="46125DD1"/>
    <w:multiLevelType w:val="hybridMultilevel"/>
    <w:tmpl w:val="F376AF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nsid w:val="4A136D47"/>
    <w:multiLevelType w:val="multilevel"/>
    <w:tmpl w:val="F8AA18A6"/>
    <w:lvl w:ilvl="0">
      <w:start w:val="1"/>
      <w:numFmt w:val="upperLetter"/>
      <w:lvlText w:val="(%1)"/>
      <w:lvlJc w:val="left"/>
      <w:pPr>
        <w:ind w:left="1068" w:hanging="360"/>
      </w:pPr>
      <w:rPr>
        <w:b w:val="0"/>
        <w:vertAlign w:val="baseline"/>
      </w:rPr>
    </w:lvl>
    <w:lvl w:ilvl="1">
      <w:start w:val="1"/>
      <w:numFmt w:val="lowerRoman"/>
      <w:lvlText w:val="(%2)"/>
      <w:lvlJc w:val="left"/>
      <w:pPr>
        <w:ind w:left="2148" w:hanging="72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67">
    <w:nsid w:val="4B233CEE"/>
    <w:multiLevelType w:val="multilevel"/>
    <w:tmpl w:val="802EFAE6"/>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68">
    <w:nsid w:val="4B942A22"/>
    <w:multiLevelType w:val="multilevel"/>
    <w:tmpl w:val="1B70F92C"/>
    <w:lvl w:ilvl="0">
      <w:start w:val="4"/>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9">
    <w:nsid w:val="4E845C8B"/>
    <w:multiLevelType w:val="multilevel"/>
    <w:tmpl w:val="F370CDF2"/>
    <w:lvl w:ilvl="0">
      <w:start w:val="2"/>
      <w:numFmt w:val="decimal"/>
      <w:lvlText w:val="%1"/>
      <w:lvlJc w:val="left"/>
      <w:pPr>
        <w:ind w:left="720" w:hanging="720"/>
      </w:pPr>
      <w:rPr>
        <w:b w:val="0"/>
        <w:vertAlign w:val="baseline"/>
      </w:rPr>
    </w:lvl>
    <w:lvl w:ilvl="1">
      <w:start w:val="1"/>
      <w:numFmt w:val="decimal"/>
      <w:lvlText w:val="%1.%2"/>
      <w:lvlJc w:val="left"/>
      <w:pPr>
        <w:ind w:left="720" w:hanging="720"/>
      </w:pPr>
      <w:rPr>
        <w:b/>
        <w:vertAlign w:val="baseline"/>
      </w:rPr>
    </w:lvl>
    <w:lvl w:ilvl="2">
      <w:start w:val="1"/>
      <w:numFmt w:val="decimal"/>
      <w:lvlText w:val="%1.%2.%3"/>
      <w:lvlJc w:val="left"/>
      <w:pPr>
        <w:ind w:left="720" w:hanging="720"/>
      </w:pPr>
      <w:rPr>
        <w:b w:val="0"/>
        <w:i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70">
    <w:nsid w:val="4F90077B"/>
    <w:multiLevelType w:val="hybridMultilevel"/>
    <w:tmpl w:val="F1C01586"/>
    <w:lvl w:ilvl="0" w:tplc="3410A39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143337B"/>
    <w:multiLevelType w:val="hybridMultilevel"/>
    <w:tmpl w:val="89982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3582446"/>
    <w:multiLevelType w:val="hybridMultilevel"/>
    <w:tmpl w:val="5F3CD9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5741C15"/>
    <w:multiLevelType w:val="multilevel"/>
    <w:tmpl w:val="150A8E64"/>
    <w:lvl w:ilvl="0">
      <w:start w:val="2"/>
      <w:numFmt w:val="decimal"/>
      <w:lvlText w:val="%1"/>
      <w:lvlJc w:val="left"/>
      <w:pPr>
        <w:ind w:left="720" w:hanging="720"/>
      </w:pPr>
      <w:rPr>
        <w:vertAlign w:val="baseline"/>
      </w:rPr>
    </w:lvl>
    <w:lvl w:ilvl="1">
      <w:start w:val="8"/>
      <w:numFmt w:val="decimal"/>
      <w:lvlText w:val="%1.%2"/>
      <w:lvlJc w:val="left"/>
      <w:pPr>
        <w:ind w:left="1440" w:hanging="72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600" w:hanging="72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400" w:hanging="108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200" w:hanging="1440"/>
      </w:pPr>
      <w:rPr>
        <w:vertAlign w:val="baseline"/>
      </w:rPr>
    </w:lvl>
  </w:abstractNum>
  <w:abstractNum w:abstractNumId="74">
    <w:nsid w:val="57227D7E"/>
    <w:multiLevelType w:val="multilevel"/>
    <w:tmpl w:val="5E00A014"/>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color w:val="000000"/>
      </w:rPr>
    </w:lvl>
    <w:lvl w:ilvl="2">
      <w:start w:val="7"/>
      <w:numFmt w:val="decimal"/>
      <w:lvlText w:val="%3."/>
      <w:lvlJc w:val="left"/>
      <w:pPr>
        <w:tabs>
          <w:tab w:val="num" w:pos="2160"/>
        </w:tabs>
        <w:ind w:left="2160" w:hanging="360"/>
      </w:pPr>
      <w:rPr>
        <w:rFonts w:hint="default"/>
      </w:rPr>
    </w:lvl>
    <w:lvl w:ilvl="3">
      <w:start w:val="1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5">
    <w:nsid w:val="591A15BF"/>
    <w:multiLevelType w:val="hybridMultilevel"/>
    <w:tmpl w:val="CCE62F08"/>
    <w:lvl w:ilvl="0" w:tplc="8F4E15EE">
      <w:start w:val="2"/>
      <w:numFmt w:val="upperLetter"/>
      <w:lvlText w:val="%1."/>
      <w:lvlJc w:val="left"/>
      <w:pPr>
        <w:tabs>
          <w:tab w:val="num" w:pos="720"/>
        </w:tabs>
        <w:ind w:left="720" w:hanging="360"/>
      </w:pPr>
    </w:lvl>
    <w:lvl w:ilvl="1" w:tplc="9816E812" w:tentative="1">
      <w:start w:val="1"/>
      <w:numFmt w:val="decimal"/>
      <w:lvlText w:val="%2."/>
      <w:lvlJc w:val="left"/>
      <w:pPr>
        <w:tabs>
          <w:tab w:val="num" w:pos="1440"/>
        </w:tabs>
        <w:ind w:left="1440" w:hanging="360"/>
      </w:pPr>
    </w:lvl>
    <w:lvl w:ilvl="2" w:tplc="A65222E6" w:tentative="1">
      <w:start w:val="1"/>
      <w:numFmt w:val="decimal"/>
      <w:lvlText w:val="%3."/>
      <w:lvlJc w:val="left"/>
      <w:pPr>
        <w:tabs>
          <w:tab w:val="num" w:pos="2160"/>
        </w:tabs>
        <w:ind w:left="2160" w:hanging="360"/>
      </w:pPr>
    </w:lvl>
    <w:lvl w:ilvl="3" w:tplc="43C09C2E" w:tentative="1">
      <w:start w:val="1"/>
      <w:numFmt w:val="decimal"/>
      <w:lvlText w:val="%4."/>
      <w:lvlJc w:val="left"/>
      <w:pPr>
        <w:tabs>
          <w:tab w:val="num" w:pos="2880"/>
        </w:tabs>
        <w:ind w:left="2880" w:hanging="360"/>
      </w:pPr>
    </w:lvl>
    <w:lvl w:ilvl="4" w:tplc="3886E4F6" w:tentative="1">
      <w:start w:val="1"/>
      <w:numFmt w:val="decimal"/>
      <w:lvlText w:val="%5."/>
      <w:lvlJc w:val="left"/>
      <w:pPr>
        <w:tabs>
          <w:tab w:val="num" w:pos="3600"/>
        </w:tabs>
        <w:ind w:left="3600" w:hanging="360"/>
      </w:pPr>
    </w:lvl>
    <w:lvl w:ilvl="5" w:tplc="783E74AA" w:tentative="1">
      <w:start w:val="1"/>
      <w:numFmt w:val="decimal"/>
      <w:lvlText w:val="%6."/>
      <w:lvlJc w:val="left"/>
      <w:pPr>
        <w:tabs>
          <w:tab w:val="num" w:pos="4320"/>
        </w:tabs>
        <w:ind w:left="4320" w:hanging="360"/>
      </w:pPr>
    </w:lvl>
    <w:lvl w:ilvl="6" w:tplc="FA121E8E" w:tentative="1">
      <w:start w:val="1"/>
      <w:numFmt w:val="decimal"/>
      <w:lvlText w:val="%7."/>
      <w:lvlJc w:val="left"/>
      <w:pPr>
        <w:tabs>
          <w:tab w:val="num" w:pos="5040"/>
        </w:tabs>
        <w:ind w:left="5040" w:hanging="360"/>
      </w:pPr>
    </w:lvl>
    <w:lvl w:ilvl="7" w:tplc="955439BE" w:tentative="1">
      <w:start w:val="1"/>
      <w:numFmt w:val="decimal"/>
      <w:lvlText w:val="%8."/>
      <w:lvlJc w:val="left"/>
      <w:pPr>
        <w:tabs>
          <w:tab w:val="num" w:pos="5760"/>
        </w:tabs>
        <w:ind w:left="5760" w:hanging="360"/>
      </w:pPr>
    </w:lvl>
    <w:lvl w:ilvl="8" w:tplc="97FE58D0" w:tentative="1">
      <w:start w:val="1"/>
      <w:numFmt w:val="decimal"/>
      <w:lvlText w:val="%9."/>
      <w:lvlJc w:val="left"/>
      <w:pPr>
        <w:tabs>
          <w:tab w:val="num" w:pos="6480"/>
        </w:tabs>
        <w:ind w:left="6480" w:hanging="360"/>
      </w:pPr>
    </w:lvl>
  </w:abstractNum>
  <w:abstractNum w:abstractNumId="76">
    <w:nsid w:val="5B02222F"/>
    <w:multiLevelType w:val="hybridMultilevel"/>
    <w:tmpl w:val="32F2C77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7">
    <w:nsid w:val="5CD47656"/>
    <w:multiLevelType w:val="hybridMultilevel"/>
    <w:tmpl w:val="E1A29AC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nsid w:val="5D6E015A"/>
    <w:multiLevelType w:val="hybridMultilevel"/>
    <w:tmpl w:val="1F789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DE14AD3"/>
    <w:multiLevelType w:val="multilevel"/>
    <w:tmpl w:val="A1B043F0"/>
    <w:lvl w:ilvl="0">
      <w:start w:val="1"/>
      <w:numFmt w:val="lowerLetter"/>
      <w:lvlText w:val="(%1)"/>
      <w:lvlJc w:val="left"/>
      <w:pPr>
        <w:ind w:left="1440" w:hanging="72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0">
    <w:nsid w:val="62354799"/>
    <w:multiLevelType w:val="hybridMultilevel"/>
    <w:tmpl w:val="E40067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3405854"/>
    <w:multiLevelType w:val="hybridMultilevel"/>
    <w:tmpl w:val="972CF1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484772D"/>
    <w:multiLevelType w:val="multilevel"/>
    <w:tmpl w:val="B7826F90"/>
    <w:lvl w:ilvl="0">
      <w:start w:val="6"/>
      <w:numFmt w:val="decimal"/>
      <w:lvlText w:val="%1"/>
      <w:lvlJc w:val="left"/>
      <w:pPr>
        <w:ind w:left="360" w:hanging="360"/>
      </w:pPr>
      <w:rPr>
        <w:b w:val="0"/>
        <w:vertAlign w:val="baseline"/>
      </w:rPr>
    </w:lvl>
    <w:lvl w:ilvl="1">
      <w:start w:val="3"/>
      <w:numFmt w:val="decimal"/>
      <w:lvlText w:val="%1.%2"/>
      <w:lvlJc w:val="left"/>
      <w:pPr>
        <w:ind w:left="360" w:hanging="360"/>
      </w:pPr>
      <w:rPr>
        <w:b/>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83">
    <w:nsid w:val="64C2333B"/>
    <w:multiLevelType w:val="multilevel"/>
    <w:tmpl w:val="41F6FE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4">
    <w:nsid w:val="64D87C43"/>
    <w:multiLevelType w:val="multilevel"/>
    <w:tmpl w:val="B3AEC5EA"/>
    <w:lvl w:ilvl="0">
      <w:start w:val="3"/>
      <w:numFmt w:val="decimal"/>
      <w:lvlText w:val="%1"/>
      <w:lvlJc w:val="left"/>
      <w:pPr>
        <w:ind w:left="720" w:hanging="720"/>
      </w:pPr>
      <w:rPr>
        <w:b w:val="0"/>
        <w:vertAlign w:val="baseline"/>
      </w:rPr>
    </w:lvl>
    <w:lvl w:ilvl="1">
      <w:start w:val="6"/>
      <w:numFmt w:val="decimal"/>
      <w:lvlText w:val="%1.%2"/>
      <w:lvlJc w:val="left"/>
      <w:pPr>
        <w:ind w:left="720" w:hanging="720"/>
      </w:pPr>
      <w:rPr>
        <w:b/>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85">
    <w:nsid w:val="65A65C24"/>
    <w:multiLevelType w:val="hybridMultilevel"/>
    <w:tmpl w:val="53A44F8A"/>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6">
    <w:nsid w:val="66D36D27"/>
    <w:multiLevelType w:val="multilevel"/>
    <w:tmpl w:val="92B0F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nsid w:val="6AA05300"/>
    <w:multiLevelType w:val="hybridMultilevel"/>
    <w:tmpl w:val="A9DCD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AB26B49"/>
    <w:multiLevelType w:val="hybridMultilevel"/>
    <w:tmpl w:val="B998A4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E8B0748"/>
    <w:multiLevelType w:val="multilevel"/>
    <w:tmpl w:val="272075C6"/>
    <w:lvl w:ilvl="0">
      <w:start w:val="1"/>
      <w:numFmt w:val="low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0">
    <w:nsid w:val="6FD637FE"/>
    <w:multiLevelType w:val="hybridMultilevel"/>
    <w:tmpl w:val="D8105D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0280100"/>
    <w:multiLevelType w:val="multilevel"/>
    <w:tmpl w:val="10BE8D30"/>
    <w:lvl w:ilvl="0">
      <w:start w:val="1"/>
      <w:numFmt w:val="lowerLetter"/>
      <w:lvlText w:val="(%1)"/>
      <w:lvlJc w:val="left"/>
      <w:pPr>
        <w:ind w:left="1080" w:hanging="360"/>
      </w:pPr>
      <w:rPr>
        <w:b w:val="0"/>
        <w:vertAlign w:val="baseline"/>
      </w:rPr>
    </w:lvl>
    <w:lvl w:ilvl="1">
      <w:start w:val="7"/>
      <w:numFmt w:val="decimal"/>
      <w:lvlText w:val="%2."/>
      <w:lvlJc w:val="left"/>
      <w:pPr>
        <w:ind w:left="2160" w:hanging="720"/>
      </w:pPr>
      <w:rPr>
        <w:vertAlign w:val="baseline"/>
      </w:rPr>
    </w:lvl>
    <w:lvl w:ilvl="2">
      <w:start w:val="1"/>
      <w:numFmt w:val="upperLetter"/>
      <w:lvlText w:val="%3."/>
      <w:lvlJc w:val="left"/>
      <w:pPr>
        <w:ind w:left="3060" w:hanging="72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2">
    <w:nsid w:val="708F6164"/>
    <w:multiLevelType w:val="hybridMultilevel"/>
    <w:tmpl w:val="C3563E78"/>
    <w:lvl w:ilvl="0" w:tplc="A2263E4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0CC17DC"/>
    <w:multiLevelType w:val="multilevel"/>
    <w:tmpl w:val="22B27B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nsid w:val="7201552F"/>
    <w:multiLevelType w:val="multilevel"/>
    <w:tmpl w:val="43DA78B0"/>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5">
    <w:nsid w:val="7208650A"/>
    <w:multiLevelType w:val="hybridMultilevel"/>
    <w:tmpl w:val="073E4F7A"/>
    <w:lvl w:ilvl="0" w:tplc="150849E4">
      <w:start w:val="1"/>
      <w:numFmt w:val="lowerRoman"/>
      <w:lvlText w:val="%1."/>
      <w:lvlJc w:val="left"/>
      <w:pPr>
        <w:ind w:left="2880" w:hanging="720"/>
      </w:pPr>
      <w:rPr>
        <w:rFonts w:hint="default"/>
        <w:b w:val="0"/>
        <w:u w:val="none"/>
      </w:rPr>
    </w:lvl>
    <w:lvl w:ilvl="1" w:tplc="04090001">
      <w:start w:val="1"/>
      <w:numFmt w:val="bullet"/>
      <w:lvlText w:val=""/>
      <w:lvlJc w:val="left"/>
      <w:pPr>
        <w:ind w:left="3240" w:hanging="360"/>
      </w:pPr>
      <w:rPr>
        <w:rFonts w:ascii="Symbol" w:hAnsi="Symbol"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6">
    <w:nsid w:val="72D23094"/>
    <w:multiLevelType w:val="hybridMultilevel"/>
    <w:tmpl w:val="B690564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7">
    <w:nsid w:val="73056319"/>
    <w:multiLevelType w:val="hybridMultilevel"/>
    <w:tmpl w:val="AE44DEBA"/>
    <w:lvl w:ilvl="0" w:tplc="3AE263C8">
      <w:start w:val="1"/>
      <w:numFmt w:val="lowerRoman"/>
      <w:lvlText w:val="%1."/>
      <w:lvlJc w:val="right"/>
      <w:pPr>
        <w:ind w:left="1620" w:hanging="360"/>
      </w:pPr>
      <w:rPr>
        <w:b w: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8">
    <w:nsid w:val="73152CF9"/>
    <w:multiLevelType w:val="multilevel"/>
    <w:tmpl w:val="344C9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73C23866"/>
    <w:multiLevelType w:val="hybridMultilevel"/>
    <w:tmpl w:val="D472B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nsid w:val="776C372A"/>
    <w:multiLevelType w:val="hybridMultilevel"/>
    <w:tmpl w:val="F73EA0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1">
    <w:nsid w:val="78953F0C"/>
    <w:multiLevelType w:val="multilevel"/>
    <w:tmpl w:val="CCE61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nsid w:val="794F24A5"/>
    <w:multiLevelType w:val="multilevel"/>
    <w:tmpl w:val="0F6E2B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nsid w:val="7CE52421"/>
    <w:multiLevelType w:val="hybridMultilevel"/>
    <w:tmpl w:val="9D5435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nsid w:val="7F2163B0"/>
    <w:multiLevelType w:val="hybridMultilevel"/>
    <w:tmpl w:val="276252C8"/>
    <w:lvl w:ilvl="0" w:tplc="00DE9914">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nsid w:val="7FAA71C9"/>
    <w:multiLevelType w:val="hybridMultilevel"/>
    <w:tmpl w:val="E1A29AC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1"/>
  </w:num>
  <w:num w:numId="2">
    <w:abstractNumId w:val="67"/>
  </w:num>
  <w:num w:numId="3">
    <w:abstractNumId w:val="94"/>
  </w:num>
  <w:num w:numId="4">
    <w:abstractNumId w:val="61"/>
  </w:num>
  <w:num w:numId="5">
    <w:abstractNumId w:val="63"/>
  </w:num>
  <w:num w:numId="6">
    <w:abstractNumId w:val="73"/>
  </w:num>
  <w:num w:numId="7">
    <w:abstractNumId w:val="0"/>
  </w:num>
  <w:num w:numId="8">
    <w:abstractNumId w:val="79"/>
  </w:num>
  <w:num w:numId="9">
    <w:abstractNumId w:val="69"/>
  </w:num>
  <w:num w:numId="10">
    <w:abstractNumId w:val="56"/>
  </w:num>
  <w:num w:numId="11">
    <w:abstractNumId w:val="11"/>
  </w:num>
  <w:num w:numId="12">
    <w:abstractNumId w:val="66"/>
  </w:num>
  <w:num w:numId="13">
    <w:abstractNumId w:val="10"/>
  </w:num>
  <w:num w:numId="14">
    <w:abstractNumId w:val="4"/>
  </w:num>
  <w:num w:numId="15">
    <w:abstractNumId w:val="23"/>
  </w:num>
  <w:num w:numId="16">
    <w:abstractNumId w:val="7"/>
  </w:num>
  <w:num w:numId="17">
    <w:abstractNumId w:val="102"/>
  </w:num>
  <w:num w:numId="18">
    <w:abstractNumId w:val="89"/>
  </w:num>
  <w:num w:numId="19">
    <w:abstractNumId w:val="64"/>
  </w:num>
  <w:num w:numId="20">
    <w:abstractNumId w:val="19"/>
  </w:num>
  <w:num w:numId="21">
    <w:abstractNumId w:val="14"/>
  </w:num>
  <w:num w:numId="22">
    <w:abstractNumId w:val="48"/>
  </w:num>
  <w:num w:numId="23">
    <w:abstractNumId w:val="82"/>
  </w:num>
  <w:num w:numId="24">
    <w:abstractNumId w:val="34"/>
  </w:num>
  <w:num w:numId="25">
    <w:abstractNumId w:val="91"/>
  </w:num>
  <w:num w:numId="26">
    <w:abstractNumId w:val="86"/>
  </w:num>
  <w:num w:numId="27">
    <w:abstractNumId w:val="17"/>
  </w:num>
  <w:num w:numId="28">
    <w:abstractNumId w:val="38"/>
  </w:num>
  <w:num w:numId="29">
    <w:abstractNumId w:val="101"/>
  </w:num>
  <w:num w:numId="30">
    <w:abstractNumId w:val="20"/>
  </w:num>
  <w:num w:numId="31">
    <w:abstractNumId w:val="62"/>
  </w:num>
  <w:num w:numId="32">
    <w:abstractNumId w:val="37"/>
  </w:num>
  <w:num w:numId="33">
    <w:abstractNumId w:val="44"/>
  </w:num>
  <w:num w:numId="34">
    <w:abstractNumId w:val="84"/>
  </w:num>
  <w:num w:numId="35">
    <w:abstractNumId w:val="16"/>
  </w:num>
  <w:num w:numId="36">
    <w:abstractNumId w:val="50"/>
  </w:num>
  <w:num w:numId="37">
    <w:abstractNumId w:val="83"/>
  </w:num>
  <w:num w:numId="38">
    <w:abstractNumId w:val="31"/>
  </w:num>
  <w:num w:numId="39">
    <w:abstractNumId w:val="76"/>
  </w:num>
  <w:num w:numId="4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58"/>
  </w:num>
  <w:num w:numId="44">
    <w:abstractNumId w:val="8"/>
  </w:num>
  <w:num w:numId="45">
    <w:abstractNumId w:val="36"/>
  </w:num>
  <w:num w:numId="46">
    <w:abstractNumId w:val="36"/>
    <w:lvlOverride w:ilvl="0">
      <w:startOverride w:val="1"/>
    </w:lvlOverride>
  </w:num>
  <w:num w:numId="47">
    <w:abstractNumId w:val="36"/>
    <w:lvlOverride w:ilvl="0">
      <w:startOverride w:val="1"/>
    </w:lvlOverride>
  </w:num>
  <w:num w:numId="48">
    <w:abstractNumId w:val="36"/>
    <w:lvlOverride w:ilvl="0">
      <w:startOverride w:val="1"/>
    </w:lvlOverride>
  </w:num>
  <w:num w:numId="49">
    <w:abstractNumId w:val="47"/>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num>
  <w:num w:numId="52">
    <w:abstractNumId w:val="39"/>
  </w:num>
  <w:num w:numId="53">
    <w:abstractNumId w:val="93"/>
  </w:num>
  <w:num w:numId="54">
    <w:abstractNumId w:val="24"/>
  </w:num>
  <w:num w:numId="55">
    <w:abstractNumId w:val="60"/>
  </w:num>
  <w:num w:numId="56">
    <w:abstractNumId w:val="68"/>
  </w:num>
  <w:num w:numId="57">
    <w:abstractNumId w:val="26"/>
  </w:num>
  <w:num w:numId="58">
    <w:abstractNumId w:val="104"/>
  </w:num>
  <w:num w:numId="59">
    <w:abstractNumId w:val="74"/>
  </w:num>
  <w:num w:numId="6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5"/>
  </w:num>
  <w:num w:numId="62">
    <w:abstractNumId w:val="97"/>
  </w:num>
  <w:num w:numId="63">
    <w:abstractNumId w:val="13"/>
  </w:num>
  <w:num w:numId="64">
    <w:abstractNumId w:val="88"/>
  </w:num>
  <w:num w:numId="65">
    <w:abstractNumId w:val="46"/>
  </w:num>
  <w:num w:numId="66">
    <w:abstractNumId w:val="95"/>
  </w:num>
  <w:num w:numId="67">
    <w:abstractNumId w:val="92"/>
  </w:num>
  <w:num w:numId="68">
    <w:abstractNumId w:val="96"/>
  </w:num>
  <w:num w:numId="69">
    <w:abstractNumId w:val="18"/>
  </w:num>
  <w:num w:numId="70">
    <w:abstractNumId w:val="6"/>
  </w:num>
  <w:num w:numId="71">
    <w:abstractNumId w:val="22"/>
  </w:num>
  <w:num w:numId="72">
    <w:abstractNumId w:val="100"/>
  </w:num>
  <w:num w:numId="73">
    <w:abstractNumId w:val="52"/>
  </w:num>
  <w:num w:numId="74">
    <w:abstractNumId w:val="15"/>
  </w:num>
  <w:num w:numId="75">
    <w:abstractNumId w:val="85"/>
  </w:num>
  <w:num w:numId="76">
    <w:abstractNumId w:val="21"/>
  </w:num>
  <w:num w:numId="77">
    <w:abstractNumId w:val="87"/>
  </w:num>
  <w:num w:numId="78">
    <w:abstractNumId w:val="2"/>
  </w:num>
  <w:num w:numId="79">
    <w:abstractNumId w:val="105"/>
  </w:num>
  <w:num w:numId="80">
    <w:abstractNumId w:val="77"/>
  </w:num>
  <w:num w:numId="81">
    <w:abstractNumId w:val="1"/>
  </w:num>
  <w:num w:numId="82">
    <w:abstractNumId w:val="57"/>
  </w:num>
  <w:num w:numId="83">
    <w:abstractNumId w:val="43"/>
  </w:num>
  <w:num w:numId="84">
    <w:abstractNumId w:val="75"/>
  </w:num>
  <w:num w:numId="85">
    <w:abstractNumId w:val="51"/>
  </w:num>
  <w:num w:numId="86">
    <w:abstractNumId w:val="55"/>
  </w:num>
  <w:num w:numId="87">
    <w:abstractNumId w:val="29"/>
  </w:num>
  <w:num w:numId="88">
    <w:abstractNumId w:val="45"/>
  </w:num>
  <w:num w:numId="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2"/>
  </w:num>
  <w:num w:numId="96">
    <w:abstractNumId w:val="98"/>
  </w:num>
  <w:num w:numId="97">
    <w:abstractNumId w:val="42"/>
  </w:num>
  <w:num w:numId="98">
    <w:abstractNumId w:val="5"/>
  </w:num>
  <w:num w:numId="99">
    <w:abstractNumId w:val="27"/>
  </w:num>
  <w:num w:numId="1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0"/>
  </w:num>
  <w:num w:numId="102">
    <w:abstractNumId w:val="30"/>
  </w:num>
  <w:num w:numId="103">
    <w:abstractNumId w:val="33"/>
  </w:num>
  <w:num w:numId="104">
    <w:abstractNumId w:val="99"/>
  </w:num>
  <w:num w:numId="105">
    <w:abstractNumId w:val="78"/>
  </w:num>
  <w:num w:numId="106">
    <w:abstractNumId w:val="81"/>
  </w:num>
  <w:num w:numId="107">
    <w:abstractNumId w:val="103"/>
  </w:num>
  <w:num w:numId="108">
    <w:abstractNumId w:val="71"/>
  </w:num>
  <w:num w:numId="109">
    <w:abstractNumId w:val="32"/>
  </w:num>
  <w:num w:numId="110">
    <w:abstractNumId w:val="80"/>
  </w:num>
  <w:num w:numId="111">
    <w:abstractNumId w:val="35"/>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F5C"/>
    <w:rsid w:val="00002D91"/>
    <w:rsid w:val="0000578C"/>
    <w:rsid w:val="00005FE7"/>
    <w:rsid w:val="000101B2"/>
    <w:rsid w:val="0001474E"/>
    <w:rsid w:val="00017439"/>
    <w:rsid w:val="0002099B"/>
    <w:rsid w:val="0002157F"/>
    <w:rsid w:val="000252ED"/>
    <w:rsid w:val="00026EBE"/>
    <w:rsid w:val="00027939"/>
    <w:rsid w:val="00027A33"/>
    <w:rsid w:val="00027A8E"/>
    <w:rsid w:val="000329DE"/>
    <w:rsid w:val="00037593"/>
    <w:rsid w:val="00040E45"/>
    <w:rsid w:val="00043BCE"/>
    <w:rsid w:val="0004520B"/>
    <w:rsid w:val="00051634"/>
    <w:rsid w:val="0005385C"/>
    <w:rsid w:val="00055053"/>
    <w:rsid w:val="00057768"/>
    <w:rsid w:val="00060C06"/>
    <w:rsid w:val="000655F4"/>
    <w:rsid w:val="00065866"/>
    <w:rsid w:val="00066B78"/>
    <w:rsid w:val="000716B3"/>
    <w:rsid w:val="000805CA"/>
    <w:rsid w:val="000824F0"/>
    <w:rsid w:val="00083B27"/>
    <w:rsid w:val="00084804"/>
    <w:rsid w:val="00087560"/>
    <w:rsid w:val="00091135"/>
    <w:rsid w:val="00092197"/>
    <w:rsid w:val="00092271"/>
    <w:rsid w:val="000968F9"/>
    <w:rsid w:val="000A0BD3"/>
    <w:rsid w:val="000B3AAA"/>
    <w:rsid w:val="000B3AEC"/>
    <w:rsid w:val="000B55B9"/>
    <w:rsid w:val="000C1BD9"/>
    <w:rsid w:val="000C556D"/>
    <w:rsid w:val="000D2367"/>
    <w:rsid w:val="000D31FF"/>
    <w:rsid w:val="000D56E1"/>
    <w:rsid w:val="000E052F"/>
    <w:rsid w:val="000E4DCF"/>
    <w:rsid w:val="000F4D00"/>
    <w:rsid w:val="000F4FF8"/>
    <w:rsid w:val="000F646D"/>
    <w:rsid w:val="00104C65"/>
    <w:rsid w:val="00111130"/>
    <w:rsid w:val="00111895"/>
    <w:rsid w:val="001129E9"/>
    <w:rsid w:val="0011431C"/>
    <w:rsid w:val="00122A92"/>
    <w:rsid w:val="00124AC2"/>
    <w:rsid w:val="00126221"/>
    <w:rsid w:val="001268BC"/>
    <w:rsid w:val="00126B25"/>
    <w:rsid w:val="00130A32"/>
    <w:rsid w:val="001376CE"/>
    <w:rsid w:val="00137F8E"/>
    <w:rsid w:val="00140406"/>
    <w:rsid w:val="001405D9"/>
    <w:rsid w:val="00142296"/>
    <w:rsid w:val="00143A92"/>
    <w:rsid w:val="001441AE"/>
    <w:rsid w:val="00144472"/>
    <w:rsid w:val="00144867"/>
    <w:rsid w:val="00144C70"/>
    <w:rsid w:val="00146CCC"/>
    <w:rsid w:val="001470B7"/>
    <w:rsid w:val="001509DD"/>
    <w:rsid w:val="001509E5"/>
    <w:rsid w:val="00150FC9"/>
    <w:rsid w:val="001520C2"/>
    <w:rsid w:val="00153F1E"/>
    <w:rsid w:val="00154196"/>
    <w:rsid w:val="0015423A"/>
    <w:rsid w:val="00156C56"/>
    <w:rsid w:val="001612A6"/>
    <w:rsid w:val="001629B5"/>
    <w:rsid w:val="00163C71"/>
    <w:rsid w:val="00171850"/>
    <w:rsid w:val="0017331B"/>
    <w:rsid w:val="001751FE"/>
    <w:rsid w:val="00184291"/>
    <w:rsid w:val="00190659"/>
    <w:rsid w:val="00192971"/>
    <w:rsid w:val="0019660B"/>
    <w:rsid w:val="001A0524"/>
    <w:rsid w:val="001A29FD"/>
    <w:rsid w:val="001B1C4D"/>
    <w:rsid w:val="001B5EA5"/>
    <w:rsid w:val="001B6E7F"/>
    <w:rsid w:val="001B736B"/>
    <w:rsid w:val="001B7E18"/>
    <w:rsid w:val="001C7075"/>
    <w:rsid w:val="001C7435"/>
    <w:rsid w:val="001D4043"/>
    <w:rsid w:val="001E1E23"/>
    <w:rsid w:val="001E34DA"/>
    <w:rsid w:val="001E46A8"/>
    <w:rsid w:val="00200B4A"/>
    <w:rsid w:val="00200FB9"/>
    <w:rsid w:val="0020128D"/>
    <w:rsid w:val="00201681"/>
    <w:rsid w:val="00201EA3"/>
    <w:rsid w:val="00206664"/>
    <w:rsid w:val="002118B1"/>
    <w:rsid w:val="00212E30"/>
    <w:rsid w:val="00212F8C"/>
    <w:rsid w:val="00213A43"/>
    <w:rsid w:val="002140CB"/>
    <w:rsid w:val="002169A8"/>
    <w:rsid w:val="00221BC5"/>
    <w:rsid w:val="00224611"/>
    <w:rsid w:val="00233936"/>
    <w:rsid w:val="00233C8F"/>
    <w:rsid w:val="00241198"/>
    <w:rsid w:val="00241216"/>
    <w:rsid w:val="00246BC1"/>
    <w:rsid w:val="00251792"/>
    <w:rsid w:val="00261254"/>
    <w:rsid w:val="00266EC4"/>
    <w:rsid w:val="0026797B"/>
    <w:rsid w:val="00272959"/>
    <w:rsid w:val="00286C8D"/>
    <w:rsid w:val="0029046F"/>
    <w:rsid w:val="0029094A"/>
    <w:rsid w:val="00292D8C"/>
    <w:rsid w:val="002A05ED"/>
    <w:rsid w:val="002A55B3"/>
    <w:rsid w:val="002B3BC5"/>
    <w:rsid w:val="002B4654"/>
    <w:rsid w:val="002B53F6"/>
    <w:rsid w:val="002C0CEB"/>
    <w:rsid w:val="002C1FF3"/>
    <w:rsid w:val="002C52D3"/>
    <w:rsid w:val="002C77E3"/>
    <w:rsid w:val="002D42F5"/>
    <w:rsid w:val="002D6D25"/>
    <w:rsid w:val="002D7C68"/>
    <w:rsid w:val="002E1886"/>
    <w:rsid w:val="002E3C03"/>
    <w:rsid w:val="002F0E31"/>
    <w:rsid w:val="002F20ED"/>
    <w:rsid w:val="002F65AE"/>
    <w:rsid w:val="003022CD"/>
    <w:rsid w:val="003033AD"/>
    <w:rsid w:val="00303864"/>
    <w:rsid w:val="00303A14"/>
    <w:rsid w:val="00310CE0"/>
    <w:rsid w:val="0031211E"/>
    <w:rsid w:val="003175AA"/>
    <w:rsid w:val="003175FE"/>
    <w:rsid w:val="00323566"/>
    <w:rsid w:val="00331E32"/>
    <w:rsid w:val="00331F2C"/>
    <w:rsid w:val="0033267B"/>
    <w:rsid w:val="003341B5"/>
    <w:rsid w:val="00334732"/>
    <w:rsid w:val="003358E4"/>
    <w:rsid w:val="003405C8"/>
    <w:rsid w:val="00342736"/>
    <w:rsid w:val="00342803"/>
    <w:rsid w:val="003432DB"/>
    <w:rsid w:val="00351573"/>
    <w:rsid w:val="00351D38"/>
    <w:rsid w:val="00351FC9"/>
    <w:rsid w:val="00363218"/>
    <w:rsid w:val="003638C7"/>
    <w:rsid w:val="00367DDA"/>
    <w:rsid w:val="003714A9"/>
    <w:rsid w:val="00372465"/>
    <w:rsid w:val="00393646"/>
    <w:rsid w:val="00397D73"/>
    <w:rsid w:val="003A4F74"/>
    <w:rsid w:val="003A53D1"/>
    <w:rsid w:val="003A7517"/>
    <w:rsid w:val="003B0C44"/>
    <w:rsid w:val="003B250C"/>
    <w:rsid w:val="003B4FE7"/>
    <w:rsid w:val="003B5DC9"/>
    <w:rsid w:val="003B7089"/>
    <w:rsid w:val="003B7DEB"/>
    <w:rsid w:val="003C4F21"/>
    <w:rsid w:val="003C59AB"/>
    <w:rsid w:val="003D468E"/>
    <w:rsid w:val="003D485F"/>
    <w:rsid w:val="003E04C0"/>
    <w:rsid w:val="003E6D4C"/>
    <w:rsid w:val="003F1628"/>
    <w:rsid w:val="003F629C"/>
    <w:rsid w:val="0040047D"/>
    <w:rsid w:val="0041194C"/>
    <w:rsid w:val="0041275C"/>
    <w:rsid w:val="00413C9A"/>
    <w:rsid w:val="0041574E"/>
    <w:rsid w:val="0042517B"/>
    <w:rsid w:val="0043135B"/>
    <w:rsid w:val="0043486E"/>
    <w:rsid w:val="00434AF9"/>
    <w:rsid w:val="004351B2"/>
    <w:rsid w:val="004441D1"/>
    <w:rsid w:val="00444541"/>
    <w:rsid w:val="004447FF"/>
    <w:rsid w:val="0044725D"/>
    <w:rsid w:val="00447ECE"/>
    <w:rsid w:val="0045057D"/>
    <w:rsid w:val="00450985"/>
    <w:rsid w:val="00451384"/>
    <w:rsid w:val="00454921"/>
    <w:rsid w:val="0045553A"/>
    <w:rsid w:val="004619F2"/>
    <w:rsid w:val="00462A86"/>
    <w:rsid w:val="00463228"/>
    <w:rsid w:val="004711AC"/>
    <w:rsid w:val="00471869"/>
    <w:rsid w:val="00472687"/>
    <w:rsid w:val="0047332A"/>
    <w:rsid w:val="004763D9"/>
    <w:rsid w:val="00477E14"/>
    <w:rsid w:val="00482198"/>
    <w:rsid w:val="00483946"/>
    <w:rsid w:val="0048414F"/>
    <w:rsid w:val="0049194A"/>
    <w:rsid w:val="0049316F"/>
    <w:rsid w:val="00495B31"/>
    <w:rsid w:val="004B17AC"/>
    <w:rsid w:val="004B1E4E"/>
    <w:rsid w:val="004B526E"/>
    <w:rsid w:val="004C67B5"/>
    <w:rsid w:val="004C79A7"/>
    <w:rsid w:val="004D17AE"/>
    <w:rsid w:val="004D5595"/>
    <w:rsid w:val="004E4AFB"/>
    <w:rsid w:val="004E573F"/>
    <w:rsid w:val="004E7C94"/>
    <w:rsid w:val="004F1C6E"/>
    <w:rsid w:val="004F5A3D"/>
    <w:rsid w:val="004F5E24"/>
    <w:rsid w:val="004F7419"/>
    <w:rsid w:val="00501354"/>
    <w:rsid w:val="00502ACB"/>
    <w:rsid w:val="00504E96"/>
    <w:rsid w:val="00510223"/>
    <w:rsid w:val="00513560"/>
    <w:rsid w:val="00513C5E"/>
    <w:rsid w:val="005152F8"/>
    <w:rsid w:val="00517CF4"/>
    <w:rsid w:val="005225AB"/>
    <w:rsid w:val="005231EE"/>
    <w:rsid w:val="00525398"/>
    <w:rsid w:val="00532BCB"/>
    <w:rsid w:val="00537895"/>
    <w:rsid w:val="0054068B"/>
    <w:rsid w:val="00542C51"/>
    <w:rsid w:val="00547E0A"/>
    <w:rsid w:val="0055125E"/>
    <w:rsid w:val="00553F3B"/>
    <w:rsid w:val="0055773D"/>
    <w:rsid w:val="00562A49"/>
    <w:rsid w:val="00565A1B"/>
    <w:rsid w:val="00570D21"/>
    <w:rsid w:val="005731A0"/>
    <w:rsid w:val="005746E5"/>
    <w:rsid w:val="00574943"/>
    <w:rsid w:val="00574F47"/>
    <w:rsid w:val="00575784"/>
    <w:rsid w:val="00581D15"/>
    <w:rsid w:val="00583599"/>
    <w:rsid w:val="00591F44"/>
    <w:rsid w:val="00593DDA"/>
    <w:rsid w:val="00594BA3"/>
    <w:rsid w:val="005A0F16"/>
    <w:rsid w:val="005A1014"/>
    <w:rsid w:val="005A4749"/>
    <w:rsid w:val="005A67CF"/>
    <w:rsid w:val="005A77D3"/>
    <w:rsid w:val="005B46EE"/>
    <w:rsid w:val="005B57C4"/>
    <w:rsid w:val="005C0127"/>
    <w:rsid w:val="005C5162"/>
    <w:rsid w:val="005D03FF"/>
    <w:rsid w:val="005D33CA"/>
    <w:rsid w:val="005D5E69"/>
    <w:rsid w:val="005D5E8D"/>
    <w:rsid w:val="005D76B6"/>
    <w:rsid w:val="005E51A5"/>
    <w:rsid w:val="005E5C20"/>
    <w:rsid w:val="005E7023"/>
    <w:rsid w:val="005F0553"/>
    <w:rsid w:val="005F5DFC"/>
    <w:rsid w:val="005F7996"/>
    <w:rsid w:val="00603B64"/>
    <w:rsid w:val="00603D8D"/>
    <w:rsid w:val="00604262"/>
    <w:rsid w:val="006048AC"/>
    <w:rsid w:val="00611651"/>
    <w:rsid w:val="0061242A"/>
    <w:rsid w:val="006233EE"/>
    <w:rsid w:val="00630B35"/>
    <w:rsid w:val="00632596"/>
    <w:rsid w:val="00632934"/>
    <w:rsid w:val="006358B9"/>
    <w:rsid w:val="006360F8"/>
    <w:rsid w:val="00636635"/>
    <w:rsid w:val="00636DD2"/>
    <w:rsid w:val="00642932"/>
    <w:rsid w:val="0064756E"/>
    <w:rsid w:val="00651E1D"/>
    <w:rsid w:val="00657E79"/>
    <w:rsid w:val="00660A23"/>
    <w:rsid w:val="00662DEF"/>
    <w:rsid w:val="00664D24"/>
    <w:rsid w:val="0067430D"/>
    <w:rsid w:val="0067442D"/>
    <w:rsid w:val="00684D44"/>
    <w:rsid w:val="00694400"/>
    <w:rsid w:val="006B1C9A"/>
    <w:rsid w:val="006B2A1F"/>
    <w:rsid w:val="006B3EF3"/>
    <w:rsid w:val="006C0A8D"/>
    <w:rsid w:val="006C1307"/>
    <w:rsid w:val="006C3CE9"/>
    <w:rsid w:val="006C41D9"/>
    <w:rsid w:val="006C5098"/>
    <w:rsid w:val="006E69EA"/>
    <w:rsid w:val="006E6CB3"/>
    <w:rsid w:val="006F2198"/>
    <w:rsid w:val="00705A26"/>
    <w:rsid w:val="00706437"/>
    <w:rsid w:val="00706989"/>
    <w:rsid w:val="00710AB7"/>
    <w:rsid w:val="00713AAA"/>
    <w:rsid w:val="007177D2"/>
    <w:rsid w:val="0072139B"/>
    <w:rsid w:val="00725C91"/>
    <w:rsid w:val="00731759"/>
    <w:rsid w:val="007336C2"/>
    <w:rsid w:val="007339A7"/>
    <w:rsid w:val="00733B69"/>
    <w:rsid w:val="00742A9F"/>
    <w:rsid w:val="0074594C"/>
    <w:rsid w:val="00750E57"/>
    <w:rsid w:val="00754066"/>
    <w:rsid w:val="00755A7C"/>
    <w:rsid w:val="00757168"/>
    <w:rsid w:val="007614E5"/>
    <w:rsid w:val="007621F0"/>
    <w:rsid w:val="007717F9"/>
    <w:rsid w:val="00771DFA"/>
    <w:rsid w:val="00774ADF"/>
    <w:rsid w:val="00775244"/>
    <w:rsid w:val="00780A38"/>
    <w:rsid w:val="00783F0F"/>
    <w:rsid w:val="007901CB"/>
    <w:rsid w:val="00793253"/>
    <w:rsid w:val="00795F04"/>
    <w:rsid w:val="007A2A50"/>
    <w:rsid w:val="007A70AF"/>
    <w:rsid w:val="007A78F8"/>
    <w:rsid w:val="007B0B12"/>
    <w:rsid w:val="007B2CAC"/>
    <w:rsid w:val="007B6482"/>
    <w:rsid w:val="007D40EA"/>
    <w:rsid w:val="007D4D6F"/>
    <w:rsid w:val="007E031E"/>
    <w:rsid w:val="007E08DE"/>
    <w:rsid w:val="007E310E"/>
    <w:rsid w:val="007F5DD8"/>
    <w:rsid w:val="0080017F"/>
    <w:rsid w:val="00813D0B"/>
    <w:rsid w:val="00815DAA"/>
    <w:rsid w:val="008213E3"/>
    <w:rsid w:val="0082457C"/>
    <w:rsid w:val="00824B01"/>
    <w:rsid w:val="00830BD2"/>
    <w:rsid w:val="00832D9C"/>
    <w:rsid w:val="0084158D"/>
    <w:rsid w:val="00841CD9"/>
    <w:rsid w:val="0084387E"/>
    <w:rsid w:val="00843E43"/>
    <w:rsid w:val="008449A0"/>
    <w:rsid w:val="00844C7D"/>
    <w:rsid w:val="00845EA4"/>
    <w:rsid w:val="00852530"/>
    <w:rsid w:val="00860261"/>
    <w:rsid w:val="008605CD"/>
    <w:rsid w:val="008620B1"/>
    <w:rsid w:val="00870706"/>
    <w:rsid w:val="008740EE"/>
    <w:rsid w:val="00875504"/>
    <w:rsid w:val="00875DAF"/>
    <w:rsid w:val="00876046"/>
    <w:rsid w:val="008807E3"/>
    <w:rsid w:val="00881BF8"/>
    <w:rsid w:val="0088282F"/>
    <w:rsid w:val="008840FE"/>
    <w:rsid w:val="008844FE"/>
    <w:rsid w:val="00885367"/>
    <w:rsid w:val="008949AD"/>
    <w:rsid w:val="0089504E"/>
    <w:rsid w:val="008964DA"/>
    <w:rsid w:val="008A706F"/>
    <w:rsid w:val="008A7E1A"/>
    <w:rsid w:val="008B37BF"/>
    <w:rsid w:val="008B6537"/>
    <w:rsid w:val="008B77E7"/>
    <w:rsid w:val="008C0E60"/>
    <w:rsid w:val="008C20D7"/>
    <w:rsid w:val="008C3390"/>
    <w:rsid w:val="008C4D5C"/>
    <w:rsid w:val="008D1F4B"/>
    <w:rsid w:val="008D4BE6"/>
    <w:rsid w:val="008D7076"/>
    <w:rsid w:val="008D7F14"/>
    <w:rsid w:val="008E0D34"/>
    <w:rsid w:val="008F04A8"/>
    <w:rsid w:val="008F05B9"/>
    <w:rsid w:val="008F08A4"/>
    <w:rsid w:val="008F223D"/>
    <w:rsid w:val="008F244E"/>
    <w:rsid w:val="008F6A4B"/>
    <w:rsid w:val="008F7CBF"/>
    <w:rsid w:val="00901143"/>
    <w:rsid w:val="00911FCD"/>
    <w:rsid w:val="0091551D"/>
    <w:rsid w:val="00915D88"/>
    <w:rsid w:val="009216AD"/>
    <w:rsid w:val="00927F10"/>
    <w:rsid w:val="009321D2"/>
    <w:rsid w:val="00934763"/>
    <w:rsid w:val="00934D92"/>
    <w:rsid w:val="0094467A"/>
    <w:rsid w:val="00945AF1"/>
    <w:rsid w:val="009518E5"/>
    <w:rsid w:val="009535D5"/>
    <w:rsid w:val="009565CD"/>
    <w:rsid w:val="009610C0"/>
    <w:rsid w:val="00961CEF"/>
    <w:rsid w:val="00964F7B"/>
    <w:rsid w:val="00965E24"/>
    <w:rsid w:val="0096678A"/>
    <w:rsid w:val="009673AD"/>
    <w:rsid w:val="00971957"/>
    <w:rsid w:val="009778E5"/>
    <w:rsid w:val="00980972"/>
    <w:rsid w:val="00981027"/>
    <w:rsid w:val="00983D9E"/>
    <w:rsid w:val="009860BC"/>
    <w:rsid w:val="009923B3"/>
    <w:rsid w:val="00992B12"/>
    <w:rsid w:val="00992CBD"/>
    <w:rsid w:val="00994DC8"/>
    <w:rsid w:val="00994EFF"/>
    <w:rsid w:val="009957BA"/>
    <w:rsid w:val="00997536"/>
    <w:rsid w:val="009A3D3A"/>
    <w:rsid w:val="009B2CC9"/>
    <w:rsid w:val="009B3317"/>
    <w:rsid w:val="009B6453"/>
    <w:rsid w:val="009B6D91"/>
    <w:rsid w:val="009C0CAD"/>
    <w:rsid w:val="009C0F6D"/>
    <w:rsid w:val="009D00D8"/>
    <w:rsid w:val="009D4E6F"/>
    <w:rsid w:val="009D7A64"/>
    <w:rsid w:val="009E1CF9"/>
    <w:rsid w:val="009E6812"/>
    <w:rsid w:val="009E6E04"/>
    <w:rsid w:val="009F22E2"/>
    <w:rsid w:val="009F2B2F"/>
    <w:rsid w:val="009F3EAA"/>
    <w:rsid w:val="009F66B8"/>
    <w:rsid w:val="009F7165"/>
    <w:rsid w:val="00A0003F"/>
    <w:rsid w:val="00A0212D"/>
    <w:rsid w:val="00A0226E"/>
    <w:rsid w:val="00A0228E"/>
    <w:rsid w:val="00A11415"/>
    <w:rsid w:val="00A13E3C"/>
    <w:rsid w:val="00A210BF"/>
    <w:rsid w:val="00A2414A"/>
    <w:rsid w:val="00A247CB"/>
    <w:rsid w:val="00A2527F"/>
    <w:rsid w:val="00A26031"/>
    <w:rsid w:val="00A320D3"/>
    <w:rsid w:val="00A34AA5"/>
    <w:rsid w:val="00A35ADB"/>
    <w:rsid w:val="00A36824"/>
    <w:rsid w:val="00A45E99"/>
    <w:rsid w:val="00A516B2"/>
    <w:rsid w:val="00A5698B"/>
    <w:rsid w:val="00A57ABF"/>
    <w:rsid w:val="00A62B7B"/>
    <w:rsid w:val="00A62D0A"/>
    <w:rsid w:val="00A64B89"/>
    <w:rsid w:val="00A65CFD"/>
    <w:rsid w:val="00A660DF"/>
    <w:rsid w:val="00A66A96"/>
    <w:rsid w:val="00A73D34"/>
    <w:rsid w:val="00A75124"/>
    <w:rsid w:val="00A76EC7"/>
    <w:rsid w:val="00A8044D"/>
    <w:rsid w:val="00A831ED"/>
    <w:rsid w:val="00A83B9E"/>
    <w:rsid w:val="00A8592E"/>
    <w:rsid w:val="00A901A2"/>
    <w:rsid w:val="00A9199A"/>
    <w:rsid w:val="00A93C14"/>
    <w:rsid w:val="00A97168"/>
    <w:rsid w:val="00A9723F"/>
    <w:rsid w:val="00AA0752"/>
    <w:rsid w:val="00AA1016"/>
    <w:rsid w:val="00AA156E"/>
    <w:rsid w:val="00AA46CE"/>
    <w:rsid w:val="00AA4827"/>
    <w:rsid w:val="00AB2C07"/>
    <w:rsid w:val="00AB5A0C"/>
    <w:rsid w:val="00AC23B8"/>
    <w:rsid w:val="00AC2CD1"/>
    <w:rsid w:val="00AC444A"/>
    <w:rsid w:val="00AC57DE"/>
    <w:rsid w:val="00AC7ECB"/>
    <w:rsid w:val="00AD6113"/>
    <w:rsid w:val="00AE4E70"/>
    <w:rsid w:val="00AE7282"/>
    <w:rsid w:val="00AF2A90"/>
    <w:rsid w:val="00AF5681"/>
    <w:rsid w:val="00AF5E7C"/>
    <w:rsid w:val="00AF7168"/>
    <w:rsid w:val="00AF7239"/>
    <w:rsid w:val="00AF7B1E"/>
    <w:rsid w:val="00B00463"/>
    <w:rsid w:val="00B02765"/>
    <w:rsid w:val="00B03F3F"/>
    <w:rsid w:val="00B05041"/>
    <w:rsid w:val="00B07564"/>
    <w:rsid w:val="00B10FD8"/>
    <w:rsid w:val="00B13D08"/>
    <w:rsid w:val="00B16C6A"/>
    <w:rsid w:val="00B16E95"/>
    <w:rsid w:val="00B178FB"/>
    <w:rsid w:val="00B21B0F"/>
    <w:rsid w:val="00B23176"/>
    <w:rsid w:val="00B25C93"/>
    <w:rsid w:val="00B2770B"/>
    <w:rsid w:val="00B338F4"/>
    <w:rsid w:val="00B4280E"/>
    <w:rsid w:val="00B528F3"/>
    <w:rsid w:val="00B57FF9"/>
    <w:rsid w:val="00B64FD0"/>
    <w:rsid w:val="00B664DA"/>
    <w:rsid w:val="00B66FCD"/>
    <w:rsid w:val="00B767D6"/>
    <w:rsid w:val="00B84B30"/>
    <w:rsid w:val="00B91B99"/>
    <w:rsid w:val="00B91C56"/>
    <w:rsid w:val="00B92AED"/>
    <w:rsid w:val="00B95371"/>
    <w:rsid w:val="00B95CC5"/>
    <w:rsid w:val="00B96A83"/>
    <w:rsid w:val="00BA2B8A"/>
    <w:rsid w:val="00BA4ECC"/>
    <w:rsid w:val="00BB2F58"/>
    <w:rsid w:val="00BB54A2"/>
    <w:rsid w:val="00BB69B8"/>
    <w:rsid w:val="00BC1CCF"/>
    <w:rsid w:val="00BD16C9"/>
    <w:rsid w:val="00BD1D4F"/>
    <w:rsid w:val="00BD3B26"/>
    <w:rsid w:val="00BD5CBF"/>
    <w:rsid w:val="00BE2E63"/>
    <w:rsid w:val="00BE671A"/>
    <w:rsid w:val="00BE67F3"/>
    <w:rsid w:val="00BE748B"/>
    <w:rsid w:val="00BF1D83"/>
    <w:rsid w:val="00BF28CF"/>
    <w:rsid w:val="00C07129"/>
    <w:rsid w:val="00C148D0"/>
    <w:rsid w:val="00C209A1"/>
    <w:rsid w:val="00C225D8"/>
    <w:rsid w:val="00C258C1"/>
    <w:rsid w:val="00C319E8"/>
    <w:rsid w:val="00C3485A"/>
    <w:rsid w:val="00C35D2E"/>
    <w:rsid w:val="00C40C87"/>
    <w:rsid w:val="00C41398"/>
    <w:rsid w:val="00C456FC"/>
    <w:rsid w:val="00C46CA6"/>
    <w:rsid w:val="00C53A9E"/>
    <w:rsid w:val="00C550C0"/>
    <w:rsid w:val="00C56FF2"/>
    <w:rsid w:val="00C60138"/>
    <w:rsid w:val="00C623C3"/>
    <w:rsid w:val="00C673B3"/>
    <w:rsid w:val="00C7770F"/>
    <w:rsid w:val="00C92CB3"/>
    <w:rsid w:val="00C962B7"/>
    <w:rsid w:val="00C973B4"/>
    <w:rsid w:val="00CA03FA"/>
    <w:rsid w:val="00CA1130"/>
    <w:rsid w:val="00CA1B9D"/>
    <w:rsid w:val="00CA3540"/>
    <w:rsid w:val="00CB1362"/>
    <w:rsid w:val="00CB1519"/>
    <w:rsid w:val="00CD0FA3"/>
    <w:rsid w:val="00CD29ED"/>
    <w:rsid w:val="00CD2E9E"/>
    <w:rsid w:val="00CD4552"/>
    <w:rsid w:val="00CD7E94"/>
    <w:rsid w:val="00CE09D4"/>
    <w:rsid w:val="00CE0D08"/>
    <w:rsid w:val="00CE3AA6"/>
    <w:rsid w:val="00CF1835"/>
    <w:rsid w:val="00CF34A8"/>
    <w:rsid w:val="00D0394A"/>
    <w:rsid w:val="00D10A50"/>
    <w:rsid w:val="00D11D69"/>
    <w:rsid w:val="00D15A35"/>
    <w:rsid w:val="00D166D2"/>
    <w:rsid w:val="00D17D53"/>
    <w:rsid w:val="00D23798"/>
    <w:rsid w:val="00D240D7"/>
    <w:rsid w:val="00D2417C"/>
    <w:rsid w:val="00D257AC"/>
    <w:rsid w:val="00D25BCE"/>
    <w:rsid w:val="00D3024A"/>
    <w:rsid w:val="00D31FD5"/>
    <w:rsid w:val="00D33C39"/>
    <w:rsid w:val="00D34467"/>
    <w:rsid w:val="00D41BD1"/>
    <w:rsid w:val="00D41FC6"/>
    <w:rsid w:val="00D42C8B"/>
    <w:rsid w:val="00D54B4C"/>
    <w:rsid w:val="00D62B5E"/>
    <w:rsid w:val="00D67138"/>
    <w:rsid w:val="00D70E1D"/>
    <w:rsid w:val="00D75EA8"/>
    <w:rsid w:val="00D82F70"/>
    <w:rsid w:val="00D84A1C"/>
    <w:rsid w:val="00D86A58"/>
    <w:rsid w:val="00D87F82"/>
    <w:rsid w:val="00D900C3"/>
    <w:rsid w:val="00D909F6"/>
    <w:rsid w:val="00D91DEF"/>
    <w:rsid w:val="00D9369A"/>
    <w:rsid w:val="00D941F2"/>
    <w:rsid w:val="00DA1CC1"/>
    <w:rsid w:val="00DA6D73"/>
    <w:rsid w:val="00DB33F0"/>
    <w:rsid w:val="00DB4C99"/>
    <w:rsid w:val="00DC12B5"/>
    <w:rsid w:val="00DC2446"/>
    <w:rsid w:val="00DC2C02"/>
    <w:rsid w:val="00DC2C63"/>
    <w:rsid w:val="00DC6645"/>
    <w:rsid w:val="00DD2B42"/>
    <w:rsid w:val="00DD4795"/>
    <w:rsid w:val="00DD593C"/>
    <w:rsid w:val="00DD7BCF"/>
    <w:rsid w:val="00DE704F"/>
    <w:rsid w:val="00DF06E1"/>
    <w:rsid w:val="00DF4BA1"/>
    <w:rsid w:val="00DF564E"/>
    <w:rsid w:val="00E027B7"/>
    <w:rsid w:val="00E06BFF"/>
    <w:rsid w:val="00E07061"/>
    <w:rsid w:val="00E07ABC"/>
    <w:rsid w:val="00E101BA"/>
    <w:rsid w:val="00E10DE2"/>
    <w:rsid w:val="00E11B7A"/>
    <w:rsid w:val="00E13275"/>
    <w:rsid w:val="00E17024"/>
    <w:rsid w:val="00E176B3"/>
    <w:rsid w:val="00E24BF8"/>
    <w:rsid w:val="00E35F5C"/>
    <w:rsid w:val="00E40C3B"/>
    <w:rsid w:val="00E41979"/>
    <w:rsid w:val="00E43323"/>
    <w:rsid w:val="00E4346B"/>
    <w:rsid w:val="00E517BB"/>
    <w:rsid w:val="00E5214D"/>
    <w:rsid w:val="00E52951"/>
    <w:rsid w:val="00E53AF6"/>
    <w:rsid w:val="00E60F9C"/>
    <w:rsid w:val="00E64FE0"/>
    <w:rsid w:val="00E67E47"/>
    <w:rsid w:val="00E81BA8"/>
    <w:rsid w:val="00E8493B"/>
    <w:rsid w:val="00E85389"/>
    <w:rsid w:val="00E91824"/>
    <w:rsid w:val="00E94E09"/>
    <w:rsid w:val="00E97C19"/>
    <w:rsid w:val="00EA16E7"/>
    <w:rsid w:val="00EB264C"/>
    <w:rsid w:val="00EB6833"/>
    <w:rsid w:val="00EC3248"/>
    <w:rsid w:val="00EC5256"/>
    <w:rsid w:val="00EC7113"/>
    <w:rsid w:val="00ED05C6"/>
    <w:rsid w:val="00ED1381"/>
    <w:rsid w:val="00ED22AE"/>
    <w:rsid w:val="00ED2D95"/>
    <w:rsid w:val="00ED6EAF"/>
    <w:rsid w:val="00EE0581"/>
    <w:rsid w:val="00EE1377"/>
    <w:rsid w:val="00EE2403"/>
    <w:rsid w:val="00EE48DC"/>
    <w:rsid w:val="00EE7FD3"/>
    <w:rsid w:val="00EF2235"/>
    <w:rsid w:val="00EF5DF7"/>
    <w:rsid w:val="00EF6732"/>
    <w:rsid w:val="00F01D4A"/>
    <w:rsid w:val="00F05209"/>
    <w:rsid w:val="00F05815"/>
    <w:rsid w:val="00F147D6"/>
    <w:rsid w:val="00F14E2C"/>
    <w:rsid w:val="00F2164D"/>
    <w:rsid w:val="00F30419"/>
    <w:rsid w:val="00F318E7"/>
    <w:rsid w:val="00F337A7"/>
    <w:rsid w:val="00F40844"/>
    <w:rsid w:val="00F42E16"/>
    <w:rsid w:val="00F43772"/>
    <w:rsid w:val="00F45CEF"/>
    <w:rsid w:val="00F46F0C"/>
    <w:rsid w:val="00F516C6"/>
    <w:rsid w:val="00F51C0C"/>
    <w:rsid w:val="00F530ED"/>
    <w:rsid w:val="00F60441"/>
    <w:rsid w:val="00F64F0F"/>
    <w:rsid w:val="00F71600"/>
    <w:rsid w:val="00F72884"/>
    <w:rsid w:val="00F7335C"/>
    <w:rsid w:val="00F736BD"/>
    <w:rsid w:val="00F76B68"/>
    <w:rsid w:val="00F76E5C"/>
    <w:rsid w:val="00F80709"/>
    <w:rsid w:val="00F850CD"/>
    <w:rsid w:val="00F85887"/>
    <w:rsid w:val="00F90132"/>
    <w:rsid w:val="00F922FB"/>
    <w:rsid w:val="00F9347D"/>
    <w:rsid w:val="00FA1A2C"/>
    <w:rsid w:val="00FA2125"/>
    <w:rsid w:val="00FA3202"/>
    <w:rsid w:val="00FB43D1"/>
    <w:rsid w:val="00FB7C70"/>
    <w:rsid w:val="00FC5A71"/>
    <w:rsid w:val="00FC6EAD"/>
    <w:rsid w:val="00FD67D6"/>
    <w:rsid w:val="00FD72EC"/>
    <w:rsid w:val="00FD7FB2"/>
    <w:rsid w:val="00FE3C6E"/>
    <w:rsid w:val="00FE4480"/>
    <w:rsid w:val="00FE48D6"/>
    <w:rsid w:val="00FE692B"/>
    <w:rsid w:val="00FF111A"/>
    <w:rsid w:val="00FF2345"/>
    <w:rsid w:val="00FF5ABF"/>
    <w:rsid w:val="00FF5F7E"/>
    <w:rsid w:val="00FF6160"/>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D53C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IN" w:eastAsia="en-I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C1307"/>
  </w:style>
  <w:style w:type="paragraph" w:styleId="Heading1">
    <w:name w:val="heading 1"/>
    <w:basedOn w:val="Normal"/>
    <w:next w:val="Normal"/>
    <w:link w:val="Heading1Char"/>
    <w:uiPriority w:val="9"/>
    <w:qFormat/>
    <w:rsid w:val="006C1307"/>
    <w:pPr>
      <w:keepNext/>
      <w:spacing w:line="312" w:lineRule="auto"/>
      <w:ind w:left="426" w:right="-291"/>
      <w:jc w:val="right"/>
      <w:outlineLvl w:val="0"/>
    </w:pPr>
    <w:rPr>
      <w:i/>
      <w:sz w:val="22"/>
      <w:szCs w:val="22"/>
      <w:u w:val="single"/>
    </w:rPr>
  </w:style>
  <w:style w:type="paragraph" w:styleId="Heading2">
    <w:name w:val="heading 2"/>
    <w:basedOn w:val="Normal"/>
    <w:next w:val="Normal"/>
    <w:link w:val="Heading2Char"/>
    <w:uiPriority w:val="9"/>
    <w:qFormat/>
    <w:rsid w:val="006C1307"/>
    <w:pPr>
      <w:keepNext/>
      <w:jc w:val="center"/>
      <w:outlineLvl w:val="1"/>
    </w:pPr>
    <w:rPr>
      <w:b/>
      <w:sz w:val="20"/>
      <w:szCs w:val="20"/>
    </w:rPr>
  </w:style>
  <w:style w:type="paragraph" w:styleId="Heading3">
    <w:name w:val="heading 3"/>
    <w:basedOn w:val="Normal"/>
    <w:next w:val="Normal"/>
    <w:link w:val="Heading3Char"/>
    <w:uiPriority w:val="9"/>
    <w:qFormat/>
    <w:rsid w:val="006C1307"/>
    <w:pPr>
      <w:keepNext/>
      <w:jc w:val="center"/>
      <w:outlineLvl w:val="2"/>
    </w:pPr>
    <w:rPr>
      <w:b/>
      <w:u w:val="single"/>
    </w:rPr>
  </w:style>
  <w:style w:type="paragraph" w:styleId="Heading4">
    <w:name w:val="heading 4"/>
    <w:basedOn w:val="Normal"/>
    <w:next w:val="Normal"/>
    <w:link w:val="Heading4Char"/>
    <w:uiPriority w:val="9"/>
    <w:qFormat/>
    <w:rsid w:val="006C1307"/>
    <w:pPr>
      <w:keepNext/>
      <w:spacing w:before="240" w:after="60"/>
      <w:outlineLvl w:val="3"/>
    </w:pPr>
    <w:rPr>
      <w:rFonts w:ascii="Arial" w:eastAsia="Arial" w:hAnsi="Arial" w:cs="Arial"/>
      <w:b/>
    </w:rPr>
  </w:style>
  <w:style w:type="paragraph" w:styleId="Heading5">
    <w:name w:val="heading 5"/>
    <w:basedOn w:val="Normal"/>
    <w:next w:val="Normal"/>
    <w:link w:val="Heading5Char"/>
    <w:uiPriority w:val="9"/>
    <w:qFormat/>
    <w:rsid w:val="006C1307"/>
    <w:pPr>
      <w:spacing w:before="240" w:after="60"/>
      <w:ind w:left="720" w:hanging="720"/>
      <w:outlineLvl w:val="4"/>
    </w:pPr>
    <w:rPr>
      <w:sz w:val="22"/>
      <w:szCs w:val="22"/>
    </w:rPr>
  </w:style>
  <w:style w:type="paragraph" w:styleId="Heading6">
    <w:name w:val="heading 6"/>
    <w:basedOn w:val="Normal"/>
    <w:next w:val="Normal"/>
    <w:link w:val="Heading6Char"/>
    <w:qFormat/>
    <w:rsid w:val="006C1307"/>
    <w:pPr>
      <w:spacing w:before="240" w:after="60"/>
      <w:outlineLvl w:val="5"/>
    </w:pPr>
    <w:rPr>
      <w:b/>
      <w:sz w:val="22"/>
      <w:szCs w:val="22"/>
    </w:rPr>
  </w:style>
  <w:style w:type="paragraph" w:styleId="Heading7">
    <w:name w:val="heading 7"/>
    <w:basedOn w:val="Normal"/>
    <w:next w:val="Normal"/>
    <w:link w:val="Heading7Char"/>
    <w:uiPriority w:val="9"/>
    <w:semiHidden/>
    <w:unhideWhenUsed/>
    <w:qFormat/>
    <w:rsid w:val="005D5E8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Heading8">
    <w:name w:val="heading 8"/>
    <w:basedOn w:val="Normal"/>
    <w:next w:val="Normal"/>
    <w:link w:val="Heading8Char"/>
    <w:uiPriority w:val="9"/>
    <w:semiHidden/>
    <w:unhideWhenUsed/>
    <w:qFormat/>
    <w:rsid w:val="005D5E8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Heading9">
    <w:name w:val="heading 9"/>
    <w:basedOn w:val="Normal"/>
    <w:next w:val="Normal"/>
    <w:link w:val="Heading9Char"/>
    <w:uiPriority w:val="9"/>
    <w:semiHidden/>
    <w:unhideWhenUsed/>
    <w:qFormat/>
    <w:rsid w:val="005D5E8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6C1307"/>
    <w:pPr>
      <w:spacing w:before="20" w:after="20" w:line="276" w:lineRule="auto"/>
      <w:jc w:val="center"/>
    </w:pPr>
    <w:rPr>
      <w:b/>
      <w:sz w:val="20"/>
      <w:szCs w:val="20"/>
    </w:rPr>
  </w:style>
  <w:style w:type="paragraph" w:styleId="Subtitle">
    <w:name w:val="Subtitle"/>
    <w:basedOn w:val="Normal"/>
    <w:next w:val="Normal"/>
    <w:link w:val="SubtitleChar"/>
    <w:uiPriority w:val="99"/>
    <w:qFormat/>
    <w:rsid w:val="006C1307"/>
    <w:pPr>
      <w:jc w:val="center"/>
    </w:pPr>
    <w:rPr>
      <w:b/>
      <w:u w:val="single"/>
    </w:rPr>
  </w:style>
  <w:style w:type="table" w:customStyle="1" w:styleId="a">
    <w:basedOn w:val="TableNormal"/>
    <w:rsid w:val="006C1307"/>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6C1307"/>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6C1307"/>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6C1307"/>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6C1307"/>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6C1307"/>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6C1307"/>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6C1307"/>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6C1307"/>
    <w:tblPr>
      <w:tblStyleRowBandSize w:val="1"/>
      <w:tblStyleColBandSize w:val="1"/>
      <w:tblInd w:w="0" w:type="dxa"/>
      <w:tblCellMar>
        <w:top w:w="0" w:type="dxa"/>
        <w:left w:w="40" w:type="dxa"/>
        <w:bottom w:w="0" w:type="dxa"/>
        <w:right w:w="40" w:type="dxa"/>
      </w:tblCellMar>
    </w:tblPr>
  </w:style>
  <w:style w:type="table" w:customStyle="1" w:styleId="a8">
    <w:basedOn w:val="TableNormal"/>
    <w:rsid w:val="006C1307"/>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6C1307"/>
    <w:tblPr>
      <w:tblStyleRowBandSize w:val="1"/>
      <w:tblStyleColBandSize w:val="1"/>
      <w:tblInd w:w="0" w:type="dxa"/>
      <w:tblCellMar>
        <w:top w:w="0" w:type="dxa"/>
        <w:left w:w="115" w:type="dxa"/>
        <w:bottom w:w="0" w:type="dxa"/>
        <w:right w:w="115" w:type="dxa"/>
      </w:tblCellMar>
    </w:tblPr>
  </w:style>
  <w:style w:type="table" w:customStyle="1" w:styleId="aa">
    <w:basedOn w:val="TableNormal"/>
    <w:rsid w:val="006C1307"/>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6C1307"/>
    <w:tblPr>
      <w:tblStyleRowBandSize w:val="1"/>
      <w:tblStyleColBandSize w:val="1"/>
      <w:tblInd w:w="0" w:type="dxa"/>
      <w:tblCellMar>
        <w:top w:w="100" w:type="dxa"/>
        <w:left w:w="100" w:type="dxa"/>
        <w:bottom w:w="100" w:type="dxa"/>
        <w:right w:w="100" w:type="dxa"/>
      </w:tblCellMar>
    </w:tblPr>
  </w:style>
  <w:style w:type="table" w:customStyle="1" w:styleId="ac">
    <w:basedOn w:val="TableNormal"/>
    <w:rsid w:val="006C1307"/>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6C1307"/>
    <w:tblPr>
      <w:tblStyleRowBandSize w:val="1"/>
      <w:tblStyleColBandSize w:val="1"/>
      <w:tblInd w:w="0" w:type="dxa"/>
      <w:tblCellMar>
        <w:top w:w="0" w:type="dxa"/>
        <w:left w:w="108" w:type="dxa"/>
        <w:bottom w:w="0" w:type="dxa"/>
        <w:right w:w="108" w:type="dxa"/>
      </w:tblCellMar>
    </w:tblPr>
  </w:style>
  <w:style w:type="table" w:customStyle="1" w:styleId="ae">
    <w:basedOn w:val="TableNormal"/>
    <w:rsid w:val="006C1307"/>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6C1307"/>
    <w:tblPr>
      <w:tblStyleRowBandSize w:val="1"/>
      <w:tblStyleColBandSize w:val="1"/>
      <w:tblInd w:w="0" w:type="dxa"/>
      <w:tblCellMar>
        <w:top w:w="0" w:type="dxa"/>
        <w:left w:w="108" w:type="dxa"/>
        <w:bottom w:w="0" w:type="dxa"/>
        <w:right w:w="108" w:type="dxa"/>
      </w:tblCellMar>
    </w:tblPr>
  </w:style>
  <w:style w:type="table" w:customStyle="1" w:styleId="af0">
    <w:basedOn w:val="TableNormal"/>
    <w:rsid w:val="006C1307"/>
    <w:tblPr>
      <w:tblStyleRowBandSize w:val="1"/>
      <w:tblStyleColBandSize w:val="1"/>
      <w:tblInd w:w="0" w:type="dxa"/>
      <w:tblCellMar>
        <w:top w:w="0" w:type="dxa"/>
        <w:left w:w="108" w:type="dxa"/>
        <w:bottom w:w="0" w:type="dxa"/>
        <w:right w:w="108" w:type="dxa"/>
      </w:tblCellMar>
    </w:tblPr>
  </w:style>
  <w:style w:type="table" w:customStyle="1" w:styleId="af1">
    <w:basedOn w:val="TableNormal"/>
    <w:rsid w:val="006C1307"/>
    <w:tblPr>
      <w:tblStyleRowBandSize w:val="1"/>
      <w:tblStyleColBandSize w:val="1"/>
      <w:tblInd w:w="0" w:type="dxa"/>
      <w:tblCellMar>
        <w:top w:w="0" w:type="dxa"/>
        <w:left w:w="108" w:type="dxa"/>
        <w:bottom w:w="0" w:type="dxa"/>
        <w:right w:w="108" w:type="dxa"/>
      </w:tblCellMar>
    </w:tblPr>
  </w:style>
  <w:style w:type="table" w:customStyle="1" w:styleId="af2">
    <w:basedOn w:val="TableNormal"/>
    <w:rsid w:val="006C1307"/>
    <w:tblPr>
      <w:tblStyleRowBandSize w:val="1"/>
      <w:tblStyleColBandSize w:val="1"/>
      <w:tblInd w:w="0" w:type="dxa"/>
      <w:tblCellMar>
        <w:top w:w="0" w:type="dxa"/>
        <w:left w:w="108" w:type="dxa"/>
        <w:bottom w:w="0" w:type="dxa"/>
        <w:right w:w="108" w:type="dxa"/>
      </w:tblCellMar>
    </w:tblPr>
  </w:style>
  <w:style w:type="table" w:customStyle="1" w:styleId="af3">
    <w:basedOn w:val="TableNormal"/>
    <w:rsid w:val="006C1307"/>
    <w:tblPr>
      <w:tblStyleRowBandSize w:val="1"/>
      <w:tblStyleColBandSize w:val="1"/>
      <w:tblInd w:w="0" w:type="dxa"/>
      <w:tblCellMar>
        <w:top w:w="0" w:type="dxa"/>
        <w:left w:w="108" w:type="dxa"/>
        <w:bottom w:w="0" w:type="dxa"/>
        <w:right w:w="108" w:type="dxa"/>
      </w:tblCellMar>
    </w:tblPr>
  </w:style>
  <w:style w:type="table" w:customStyle="1" w:styleId="af4">
    <w:basedOn w:val="TableNormal"/>
    <w:rsid w:val="006C1307"/>
    <w:tblPr>
      <w:tblStyleRowBandSize w:val="1"/>
      <w:tblStyleColBandSize w:val="1"/>
      <w:tblInd w:w="0" w:type="dxa"/>
      <w:tblCellMar>
        <w:top w:w="0" w:type="dxa"/>
        <w:left w:w="108" w:type="dxa"/>
        <w:bottom w:w="0" w:type="dxa"/>
        <w:right w:w="108" w:type="dxa"/>
      </w:tblCellMar>
    </w:tblPr>
  </w:style>
  <w:style w:type="table" w:customStyle="1" w:styleId="af5">
    <w:basedOn w:val="TableNormal"/>
    <w:rsid w:val="006C1307"/>
    <w:tblPr>
      <w:tblStyleRowBandSize w:val="1"/>
      <w:tblStyleColBandSize w:val="1"/>
      <w:tblInd w:w="0" w:type="dxa"/>
      <w:tblCellMar>
        <w:top w:w="100" w:type="dxa"/>
        <w:left w:w="100" w:type="dxa"/>
        <w:bottom w:w="100" w:type="dxa"/>
        <w:right w:w="100" w:type="dxa"/>
      </w:tblCellMar>
    </w:tblPr>
  </w:style>
  <w:style w:type="table" w:customStyle="1" w:styleId="af6">
    <w:basedOn w:val="TableNormal"/>
    <w:rsid w:val="006C1307"/>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6C1307"/>
    <w:rPr>
      <w:sz w:val="20"/>
      <w:szCs w:val="20"/>
    </w:rPr>
  </w:style>
  <w:style w:type="character" w:customStyle="1" w:styleId="CommentTextChar">
    <w:name w:val="Comment Text Char"/>
    <w:basedOn w:val="DefaultParagraphFont"/>
    <w:link w:val="CommentText"/>
    <w:uiPriority w:val="99"/>
    <w:rsid w:val="006C1307"/>
    <w:rPr>
      <w:sz w:val="20"/>
      <w:szCs w:val="20"/>
    </w:rPr>
  </w:style>
  <w:style w:type="character" w:styleId="CommentReference">
    <w:name w:val="annotation reference"/>
    <w:basedOn w:val="DefaultParagraphFont"/>
    <w:uiPriority w:val="99"/>
    <w:semiHidden/>
    <w:unhideWhenUsed/>
    <w:rsid w:val="006C1307"/>
    <w:rPr>
      <w:sz w:val="16"/>
      <w:szCs w:val="16"/>
    </w:rPr>
  </w:style>
  <w:style w:type="paragraph" w:styleId="BalloonText">
    <w:name w:val="Balloon Text"/>
    <w:basedOn w:val="Normal"/>
    <w:link w:val="BalloonTextChar"/>
    <w:uiPriority w:val="99"/>
    <w:semiHidden/>
    <w:unhideWhenUsed/>
    <w:rsid w:val="00F01D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D4A"/>
    <w:rPr>
      <w:rFonts w:ascii="Segoe UI" w:hAnsi="Segoe UI" w:cs="Segoe UI"/>
      <w:sz w:val="18"/>
      <w:szCs w:val="18"/>
    </w:rPr>
  </w:style>
  <w:style w:type="paragraph" w:styleId="Footer">
    <w:name w:val="footer"/>
    <w:basedOn w:val="Normal"/>
    <w:link w:val="FooterChar"/>
    <w:uiPriority w:val="99"/>
    <w:unhideWhenUsed/>
    <w:rsid w:val="007B2CAC"/>
    <w:pPr>
      <w:tabs>
        <w:tab w:val="center" w:pos="4513"/>
        <w:tab w:val="right" w:pos="9026"/>
      </w:tabs>
    </w:pPr>
  </w:style>
  <w:style w:type="character" w:customStyle="1" w:styleId="FooterChar">
    <w:name w:val="Footer Char"/>
    <w:basedOn w:val="DefaultParagraphFont"/>
    <w:link w:val="Footer"/>
    <w:uiPriority w:val="99"/>
    <w:rsid w:val="007B2CAC"/>
  </w:style>
  <w:style w:type="paragraph" w:styleId="ListParagraph">
    <w:name w:val="List Paragraph"/>
    <w:aliases w:val="1.1.1_List Paragraph,List_Paragraph,Multilevel para_II,List Paragraph1,Colorful List - Accent 1 Char,1.1.1_List Paragraph Char,List_Paragraph Char,Multilevel para_II Char,List Paragraph1 Char,List Paragraph Char Char Char Char,Citation Li"/>
    <w:basedOn w:val="Normal"/>
    <w:link w:val="ListParagraphChar"/>
    <w:uiPriority w:val="34"/>
    <w:qFormat/>
    <w:rsid w:val="00CB1519"/>
    <w:pPr>
      <w:spacing w:after="200" w:line="276" w:lineRule="auto"/>
      <w:ind w:left="720"/>
      <w:contextualSpacing/>
    </w:pPr>
    <w:rPr>
      <w:rFonts w:ascii="Calibri" w:eastAsia="Calibri" w:hAnsi="Calibri" w:cs="Mangal"/>
      <w:sz w:val="22"/>
      <w:szCs w:val="20"/>
      <w:lang w:eastAsia="en-GB" w:bidi="hi-IN"/>
    </w:rPr>
  </w:style>
  <w:style w:type="character" w:customStyle="1" w:styleId="Bodytext">
    <w:name w:val="Body text_"/>
    <w:basedOn w:val="DefaultParagraphFont"/>
    <w:link w:val="BodyText1"/>
    <w:locked/>
    <w:rsid w:val="00CB1519"/>
    <w:rPr>
      <w:shd w:val="clear" w:color="auto" w:fill="FFFFFF"/>
    </w:rPr>
  </w:style>
  <w:style w:type="paragraph" w:customStyle="1" w:styleId="BodyText1">
    <w:name w:val="Body Text1"/>
    <w:basedOn w:val="Normal"/>
    <w:link w:val="Bodytext"/>
    <w:rsid w:val="00CB1519"/>
    <w:pPr>
      <w:widowControl w:val="0"/>
      <w:shd w:val="clear" w:color="auto" w:fill="FFFFFF"/>
      <w:spacing w:before="360" w:line="274" w:lineRule="exact"/>
      <w:ind w:hanging="460"/>
      <w:jc w:val="right"/>
    </w:pPr>
  </w:style>
  <w:style w:type="paragraph" w:styleId="FootnoteText">
    <w:name w:val="footnote text"/>
    <w:basedOn w:val="Normal"/>
    <w:link w:val="FootnoteTextChar"/>
    <w:uiPriority w:val="99"/>
    <w:unhideWhenUsed/>
    <w:rsid w:val="00CB1519"/>
    <w:rPr>
      <w:rFonts w:ascii="Calibri" w:eastAsia="Calibri" w:hAnsi="Calibri" w:cs="Mangal"/>
      <w:sz w:val="20"/>
      <w:szCs w:val="18"/>
      <w:lang w:eastAsia="en-GB" w:bidi="hi-IN"/>
    </w:rPr>
  </w:style>
  <w:style w:type="character" w:customStyle="1" w:styleId="FootnoteTextChar">
    <w:name w:val="Footnote Text Char"/>
    <w:basedOn w:val="DefaultParagraphFont"/>
    <w:link w:val="FootnoteText"/>
    <w:uiPriority w:val="99"/>
    <w:rsid w:val="00CB1519"/>
    <w:rPr>
      <w:rFonts w:ascii="Calibri" w:eastAsia="Calibri" w:hAnsi="Calibri" w:cs="Mangal"/>
      <w:sz w:val="20"/>
      <w:szCs w:val="18"/>
      <w:lang w:eastAsia="en-GB" w:bidi="hi-IN"/>
    </w:rPr>
  </w:style>
  <w:style w:type="character" w:styleId="FootnoteReference">
    <w:name w:val="footnote reference"/>
    <w:basedOn w:val="DefaultParagraphFont"/>
    <w:uiPriority w:val="99"/>
    <w:unhideWhenUsed/>
    <w:rsid w:val="00CB1519"/>
    <w:rPr>
      <w:vertAlign w:val="superscript"/>
    </w:rPr>
  </w:style>
  <w:style w:type="character" w:styleId="Hyperlink">
    <w:name w:val="Hyperlink"/>
    <w:basedOn w:val="DefaultParagraphFont"/>
    <w:uiPriority w:val="99"/>
    <w:unhideWhenUsed/>
    <w:rsid w:val="00CB1519"/>
    <w:rPr>
      <w:color w:val="0000FF"/>
      <w:u w:val="single"/>
    </w:rPr>
  </w:style>
  <w:style w:type="paragraph" w:customStyle="1" w:styleId="Default">
    <w:name w:val="Default"/>
    <w:rsid w:val="00CB1519"/>
    <w:pPr>
      <w:autoSpaceDE w:val="0"/>
      <w:autoSpaceDN w:val="0"/>
      <w:adjustRightInd w:val="0"/>
    </w:pPr>
    <w:rPr>
      <w:rFonts w:ascii="Calibri" w:eastAsia="Calibri" w:hAnsi="Calibri" w:cs="Calibri"/>
      <w:color w:val="000000"/>
      <w:lang w:val="en-GB" w:eastAsia="en-GB"/>
    </w:rPr>
  </w:style>
  <w:style w:type="character" w:customStyle="1" w:styleId="ListParagraphChar">
    <w:name w:val="List Paragraph Char"/>
    <w:aliases w:val="1.1.1_List Paragraph Char1,List_Paragraph Char1,Multilevel para_II Char1,List Paragraph1 Char1,Colorful List - Accent 1 Char Char,1.1.1_List Paragraph Char Char,List_Paragraph Char Char,Multilevel para_II Char Char,Citation Li Char"/>
    <w:link w:val="ListParagraph"/>
    <w:uiPriority w:val="34"/>
    <w:locked/>
    <w:rsid w:val="00CB1519"/>
    <w:rPr>
      <w:rFonts w:ascii="Calibri" w:eastAsia="Calibri" w:hAnsi="Calibri" w:cs="Mangal"/>
      <w:sz w:val="22"/>
      <w:szCs w:val="20"/>
      <w:lang w:eastAsia="en-GB" w:bidi="hi-IN"/>
    </w:rPr>
  </w:style>
  <w:style w:type="paragraph" w:styleId="NormalWeb">
    <w:name w:val="Normal (Web)"/>
    <w:basedOn w:val="Normal"/>
    <w:uiPriority w:val="99"/>
    <w:unhideWhenUsed/>
    <w:rsid w:val="00CB1519"/>
    <w:pPr>
      <w:spacing w:before="100" w:beforeAutospacing="1" w:after="100" w:afterAutospacing="1"/>
    </w:pPr>
    <w:rPr>
      <w:lang w:val="en-GB" w:eastAsia="en-GB"/>
    </w:rPr>
  </w:style>
  <w:style w:type="table" w:styleId="TableGrid">
    <w:name w:val="Table Grid"/>
    <w:basedOn w:val="TableNormal"/>
    <w:uiPriority w:val="59"/>
    <w:rsid w:val="00CB1519"/>
    <w:rPr>
      <w:rFonts w:ascii="Calibri" w:eastAsia="Calibri" w:hAnsi="Calibri" w:cs="Calibri"/>
      <w:sz w:val="22"/>
      <w:szCs w:val="22"/>
      <w:lang w:eastAsia="en-GB"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CB1519"/>
    <w:rPr>
      <w:color w:val="800080"/>
      <w:u w:val="single"/>
    </w:rPr>
  </w:style>
  <w:style w:type="paragraph" w:styleId="Header">
    <w:name w:val="header"/>
    <w:basedOn w:val="Normal"/>
    <w:link w:val="HeaderChar"/>
    <w:uiPriority w:val="99"/>
    <w:unhideWhenUsed/>
    <w:rsid w:val="00CB1519"/>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B1519"/>
    <w:rPr>
      <w:rFonts w:asciiTheme="minorHAnsi" w:eastAsiaTheme="minorHAnsi" w:hAnsiTheme="minorHAnsi" w:cstheme="minorBidi"/>
      <w:sz w:val="22"/>
      <w:szCs w:val="22"/>
      <w:lang w:eastAsia="en-US"/>
    </w:rPr>
  </w:style>
  <w:style w:type="paragraph" w:styleId="EndnoteText">
    <w:name w:val="endnote text"/>
    <w:basedOn w:val="Normal"/>
    <w:link w:val="EndnoteTextChar"/>
    <w:uiPriority w:val="99"/>
    <w:unhideWhenUsed/>
    <w:rsid w:val="00CB1519"/>
    <w:rPr>
      <w:rFonts w:asciiTheme="minorHAnsi" w:eastAsiaTheme="minorEastAsia" w:hAnsiTheme="minorHAnsi" w:cstheme="minorBidi"/>
      <w:lang w:val="en-GB"/>
    </w:rPr>
  </w:style>
  <w:style w:type="character" w:customStyle="1" w:styleId="EndnoteTextChar">
    <w:name w:val="Endnote Text Char"/>
    <w:basedOn w:val="DefaultParagraphFont"/>
    <w:link w:val="EndnoteText"/>
    <w:uiPriority w:val="99"/>
    <w:rsid w:val="00CB1519"/>
    <w:rPr>
      <w:rFonts w:asciiTheme="minorHAnsi" w:eastAsiaTheme="minorEastAsia" w:hAnsiTheme="minorHAnsi" w:cstheme="minorBidi"/>
      <w:lang w:val="en-GB"/>
    </w:rPr>
  </w:style>
  <w:style w:type="paragraph" w:styleId="BodyText0">
    <w:name w:val="Body Text"/>
    <w:basedOn w:val="Normal"/>
    <w:link w:val="BodyTextChar"/>
    <w:uiPriority w:val="99"/>
    <w:semiHidden/>
    <w:unhideWhenUsed/>
    <w:rsid w:val="00CB1519"/>
    <w:pPr>
      <w:spacing w:after="120" w:line="276" w:lineRule="auto"/>
    </w:pPr>
    <w:rPr>
      <w:rFonts w:asciiTheme="minorHAnsi" w:eastAsiaTheme="minorEastAsia" w:hAnsiTheme="minorHAnsi" w:cstheme="minorBidi"/>
      <w:sz w:val="22"/>
      <w:szCs w:val="22"/>
      <w:lang w:val="en-GB"/>
    </w:rPr>
  </w:style>
  <w:style w:type="character" w:customStyle="1" w:styleId="BodyTextChar">
    <w:name w:val="Body Text Char"/>
    <w:basedOn w:val="DefaultParagraphFont"/>
    <w:link w:val="BodyText0"/>
    <w:uiPriority w:val="99"/>
    <w:semiHidden/>
    <w:rsid w:val="00CB1519"/>
    <w:rPr>
      <w:rFonts w:asciiTheme="minorHAnsi" w:eastAsiaTheme="minorEastAsia" w:hAnsiTheme="minorHAnsi" w:cstheme="minorBidi"/>
      <w:sz w:val="22"/>
      <w:szCs w:val="22"/>
      <w:lang w:val="en-GB"/>
    </w:rPr>
  </w:style>
  <w:style w:type="paragraph" w:styleId="CommentSubject">
    <w:name w:val="annotation subject"/>
    <w:basedOn w:val="CommentText"/>
    <w:next w:val="CommentText"/>
    <w:link w:val="CommentSubjectChar"/>
    <w:uiPriority w:val="99"/>
    <w:semiHidden/>
    <w:unhideWhenUsed/>
    <w:rsid w:val="00CB1519"/>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CB1519"/>
    <w:rPr>
      <w:rFonts w:asciiTheme="minorHAnsi" w:eastAsiaTheme="minorEastAsia" w:hAnsiTheme="minorHAnsi" w:cstheme="minorBidi"/>
      <w:b/>
      <w:bCs/>
      <w:sz w:val="20"/>
      <w:szCs w:val="20"/>
    </w:rPr>
  </w:style>
  <w:style w:type="character" w:customStyle="1" w:styleId="NoSpacingChar">
    <w:name w:val="No Spacing Char"/>
    <w:link w:val="NoSpacing"/>
    <w:uiPriority w:val="1"/>
    <w:locked/>
    <w:rsid w:val="00CB1519"/>
    <w:rPr>
      <w:rFonts w:ascii="Calibri" w:eastAsia="Calibri" w:hAnsi="Calibri" w:cs="Mangal"/>
      <w:lang w:val="en-US"/>
    </w:rPr>
  </w:style>
  <w:style w:type="paragraph" w:styleId="NoSpacing">
    <w:name w:val="No Spacing"/>
    <w:link w:val="NoSpacingChar"/>
    <w:uiPriority w:val="1"/>
    <w:qFormat/>
    <w:rsid w:val="00CB1519"/>
    <w:rPr>
      <w:rFonts w:ascii="Calibri" w:eastAsia="Calibri" w:hAnsi="Calibri" w:cs="Mangal"/>
      <w:lang w:val="en-US"/>
    </w:rPr>
  </w:style>
  <w:style w:type="paragraph" w:styleId="Revision">
    <w:name w:val="Revision"/>
    <w:uiPriority w:val="99"/>
    <w:semiHidden/>
    <w:rsid w:val="00CB1519"/>
    <w:rPr>
      <w:rFonts w:asciiTheme="minorHAnsi" w:eastAsiaTheme="minorEastAsia" w:hAnsiTheme="minorHAnsi" w:cstheme="minorBidi"/>
      <w:sz w:val="22"/>
      <w:szCs w:val="22"/>
    </w:rPr>
  </w:style>
  <w:style w:type="paragraph" w:customStyle="1" w:styleId="yiv1369469347msonormal">
    <w:name w:val="yiv1369469347msonormal"/>
    <w:basedOn w:val="Normal"/>
    <w:uiPriority w:val="99"/>
    <w:rsid w:val="00CB1519"/>
    <w:rPr>
      <w:lang w:val="en-US"/>
    </w:rPr>
  </w:style>
  <w:style w:type="paragraph" w:customStyle="1" w:styleId="TableContents">
    <w:name w:val="Table Contents"/>
    <w:basedOn w:val="BodyText0"/>
    <w:rsid w:val="00CB1519"/>
    <w:pPr>
      <w:widowControl w:val="0"/>
      <w:suppressAutoHyphens/>
      <w:spacing w:after="0" w:line="240" w:lineRule="auto"/>
    </w:pPr>
    <w:rPr>
      <w:rFonts w:ascii="Liberation Serif" w:eastAsia="SimSun" w:hAnsi="Liberation Serif" w:cs="Lucida Sans"/>
      <w:sz w:val="24"/>
      <w:szCs w:val="24"/>
      <w:lang w:val="en-IN" w:eastAsia="zh-CN" w:bidi="hi-IN"/>
    </w:rPr>
  </w:style>
  <w:style w:type="paragraph" w:customStyle="1" w:styleId="NormalWeb1">
    <w:name w:val="Normal (Web)1"/>
    <w:basedOn w:val="Normal"/>
    <w:next w:val="NormalWeb"/>
    <w:uiPriority w:val="99"/>
    <w:rsid w:val="00CB1519"/>
    <w:pPr>
      <w:spacing w:before="100" w:beforeAutospacing="1" w:after="100" w:afterAutospacing="1"/>
    </w:pPr>
    <w:rPr>
      <w:rFonts w:eastAsiaTheme="minorEastAsia"/>
      <w:lang w:val="en-GB" w:eastAsia="en-GB"/>
    </w:rPr>
  </w:style>
  <w:style w:type="paragraph" w:customStyle="1" w:styleId="TableParagraph">
    <w:name w:val="Table Paragraph"/>
    <w:basedOn w:val="Normal"/>
    <w:uiPriority w:val="1"/>
    <w:qFormat/>
    <w:rsid w:val="00CB1519"/>
    <w:pPr>
      <w:widowControl w:val="0"/>
      <w:autoSpaceDE w:val="0"/>
      <w:autoSpaceDN w:val="0"/>
      <w:ind w:left="107"/>
    </w:pPr>
    <w:rPr>
      <w:sz w:val="22"/>
      <w:szCs w:val="22"/>
      <w:lang w:val="en-US" w:eastAsia="en-US"/>
    </w:rPr>
  </w:style>
  <w:style w:type="paragraph" w:customStyle="1" w:styleId="font5">
    <w:name w:val="font5"/>
    <w:basedOn w:val="Normal"/>
    <w:uiPriority w:val="99"/>
    <w:rsid w:val="00CB1519"/>
    <w:pPr>
      <w:spacing w:before="100" w:beforeAutospacing="1" w:after="100" w:afterAutospacing="1"/>
    </w:pPr>
    <w:rPr>
      <w:rFonts w:ascii="Cambria" w:hAnsi="Cambria"/>
      <w:b/>
      <w:bCs/>
      <w:color w:val="000000"/>
      <w:sz w:val="22"/>
      <w:szCs w:val="20"/>
      <w:lang w:bidi="hi-IN"/>
    </w:rPr>
  </w:style>
  <w:style w:type="paragraph" w:customStyle="1" w:styleId="font6">
    <w:name w:val="font6"/>
    <w:basedOn w:val="Normal"/>
    <w:uiPriority w:val="99"/>
    <w:rsid w:val="00CB1519"/>
    <w:pPr>
      <w:spacing w:before="100" w:beforeAutospacing="1" w:after="100" w:afterAutospacing="1"/>
    </w:pPr>
    <w:rPr>
      <w:rFonts w:ascii="Cambria" w:hAnsi="Cambria"/>
      <w:b/>
      <w:bCs/>
      <w:color w:val="000000"/>
      <w:sz w:val="22"/>
      <w:szCs w:val="20"/>
      <w:lang w:bidi="hi-IN"/>
    </w:rPr>
  </w:style>
  <w:style w:type="paragraph" w:customStyle="1" w:styleId="font7">
    <w:name w:val="font7"/>
    <w:basedOn w:val="Normal"/>
    <w:uiPriority w:val="99"/>
    <w:rsid w:val="00CB1519"/>
    <w:pPr>
      <w:spacing w:before="100" w:beforeAutospacing="1" w:after="100" w:afterAutospacing="1"/>
    </w:pPr>
    <w:rPr>
      <w:rFonts w:ascii="Cambria" w:hAnsi="Cambria"/>
      <w:color w:val="000000"/>
      <w:sz w:val="22"/>
      <w:szCs w:val="20"/>
      <w:lang w:bidi="hi-IN"/>
    </w:rPr>
  </w:style>
  <w:style w:type="paragraph" w:customStyle="1" w:styleId="font8">
    <w:name w:val="font8"/>
    <w:basedOn w:val="Normal"/>
    <w:uiPriority w:val="99"/>
    <w:rsid w:val="00CB1519"/>
    <w:pPr>
      <w:spacing w:before="100" w:beforeAutospacing="1" w:after="100" w:afterAutospacing="1"/>
    </w:pPr>
    <w:rPr>
      <w:rFonts w:ascii="Cambria" w:hAnsi="Cambria"/>
      <w:color w:val="000000"/>
      <w:sz w:val="22"/>
      <w:szCs w:val="20"/>
      <w:lang w:bidi="hi-IN"/>
    </w:rPr>
  </w:style>
  <w:style w:type="paragraph" w:customStyle="1" w:styleId="font9">
    <w:name w:val="font9"/>
    <w:basedOn w:val="Normal"/>
    <w:uiPriority w:val="99"/>
    <w:rsid w:val="00CB1519"/>
    <w:pPr>
      <w:spacing w:before="100" w:beforeAutospacing="1" w:after="100" w:afterAutospacing="1"/>
    </w:pPr>
    <w:rPr>
      <w:rFonts w:ascii="Cambria" w:hAnsi="Cambria"/>
      <w:color w:val="000000"/>
      <w:sz w:val="22"/>
      <w:szCs w:val="20"/>
      <w:lang w:bidi="hi-IN"/>
    </w:rPr>
  </w:style>
  <w:style w:type="paragraph" w:customStyle="1" w:styleId="xl63">
    <w:name w:val="xl63"/>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lang w:bidi="hi-IN"/>
    </w:rPr>
  </w:style>
  <w:style w:type="paragraph" w:customStyle="1" w:styleId="xl64">
    <w:name w:val="xl64"/>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b/>
      <w:bCs/>
      <w:color w:val="000000"/>
      <w:lang w:bidi="hi-IN"/>
    </w:rPr>
  </w:style>
  <w:style w:type="paragraph" w:customStyle="1" w:styleId="xl65">
    <w:name w:val="xl65"/>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lang w:bidi="hi-IN"/>
    </w:rPr>
  </w:style>
  <w:style w:type="paragraph" w:customStyle="1" w:styleId="xl66">
    <w:name w:val="xl66"/>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lang w:bidi="hi-IN"/>
    </w:rPr>
  </w:style>
  <w:style w:type="paragraph" w:customStyle="1" w:styleId="xl67">
    <w:name w:val="xl67"/>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68">
    <w:name w:val="xl68"/>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69">
    <w:name w:val="xl69"/>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70">
    <w:name w:val="xl70"/>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71">
    <w:name w:val="xl71"/>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72">
    <w:name w:val="xl72"/>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color w:val="000000"/>
      <w:lang w:bidi="hi-IN"/>
    </w:rPr>
  </w:style>
  <w:style w:type="paragraph" w:customStyle="1" w:styleId="xl73">
    <w:name w:val="xl73"/>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color w:val="000000"/>
      <w:lang w:bidi="hi-IN"/>
    </w:rPr>
  </w:style>
  <w:style w:type="paragraph" w:customStyle="1" w:styleId="xl74">
    <w:name w:val="xl74"/>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75">
    <w:name w:val="xl75"/>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color w:val="000000"/>
      <w:lang w:bidi="hi-IN"/>
    </w:rPr>
  </w:style>
  <w:style w:type="paragraph" w:customStyle="1" w:styleId="xl76">
    <w:name w:val="xl76"/>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color w:val="000000"/>
      <w:lang w:bidi="hi-IN"/>
    </w:rPr>
  </w:style>
  <w:style w:type="paragraph" w:customStyle="1" w:styleId="xl77">
    <w:name w:val="xl77"/>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color w:val="00B050"/>
      <w:lang w:bidi="hi-IN"/>
    </w:rPr>
  </w:style>
  <w:style w:type="paragraph" w:customStyle="1" w:styleId="xl78">
    <w:name w:val="xl78"/>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color w:val="000000"/>
      <w:lang w:bidi="hi-IN"/>
    </w:rPr>
  </w:style>
  <w:style w:type="paragraph" w:customStyle="1" w:styleId="xl79">
    <w:name w:val="xl79"/>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b/>
      <w:bCs/>
      <w:color w:val="000000"/>
      <w:lang w:bidi="hi-IN"/>
    </w:rPr>
  </w:style>
  <w:style w:type="paragraph" w:customStyle="1" w:styleId="xl80">
    <w:name w:val="xl80"/>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81">
    <w:name w:val="xl81"/>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lang w:bidi="hi-IN"/>
    </w:rPr>
  </w:style>
  <w:style w:type="paragraph" w:customStyle="1" w:styleId="xl82">
    <w:name w:val="xl82"/>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83">
    <w:name w:val="xl83"/>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lang w:bidi="hi-IN"/>
    </w:rPr>
  </w:style>
  <w:style w:type="paragraph" w:customStyle="1" w:styleId="xl84">
    <w:name w:val="xl84"/>
    <w:basedOn w:val="Normal"/>
    <w:uiPriority w:val="99"/>
    <w:rsid w:val="00CB15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mbria" w:hAnsi="Cambria"/>
      <w:lang w:bidi="hi-IN"/>
    </w:rPr>
  </w:style>
  <w:style w:type="paragraph" w:customStyle="1" w:styleId="xl85">
    <w:name w:val="xl85"/>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lang w:bidi="hi-IN"/>
    </w:rPr>
  </w:style>
  <w:style w:type="paragraph" w:customStyle="1" w:styleId="xl86">
    <w:name w:val="xl86"/>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lang w:bidi="hi-IN"/>
    </w:rPr>
  </w:style>
  <w:style w:type="paragraph" w:customStyle="1" w:styleId="xl87">
    <w:name w:val="xl87"/>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88">
    <w:name w:val="xl88"/>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89">
    <w:name w:val="xl89"/>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90">
    <w:name w:val="xl90"/>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91">
    <w:name w:val="xl91"/>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92">
    <w:name w:val="xl92"/>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93">
    <w:name w:val="xl93"/>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94">
    <w:name w:val="xl94"/>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95">
    <w:name w:val="xl95"/>
    <w:basedOn w:val="Normal"/>
    <w:uiPriority w:val="99"/>
    <w:rsid w:val="00CB15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Cambria" w:hAnsi="Cambria"/>
      <w:lang w:bidi="hi-IN"/>
    </w:rPr>
  </w:style>
  <w:style w:type="paragraph" w:customStyle="1" w:styleId="xl96">
    <w:name w:val="xl96"/>
    <w:basedOn w:val="Normal"/>
    <w:uiPriority w:val="99"/>
    <w:rsid w:val="00CB15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lang w:bidi="hi-IN"/>
    </w:rPr>
  </w:style>
  <w:style w:type="paragraph" w:customStyle="1" w:styleId="xl97">
    <w:name w:val="xl97"/>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lang w:bidi="hi-IN"/>
    </w:rPr>
  </w:style>
  <w:style w:type="paragraph" w:customStyle="1" w:styleId="xl98">
    <w:name w:val="xl98"/>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sz w:val="20"/>
      <w:szCs w:val="20"/>
      <w:lang w:bidi="hi-IN"/>
    </w:rPr>
  </w:style>
  <w:style w:type="paragraph" w:customStyle="1" w:styleId="xl99">
    <w:name w:val="xl99"/>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sz w:val="20"/>
      <w:szCs w:val="20"/>
      <w:lang w:bidi="hi-IN"/>
    </w:rPr>
  </w:style>
  <w:style w:type="paragraph" w:customStyle="1" w:styleId="xl100">
    <w:name w:val="xl100"/>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lang w:bidi="hi-IN"/>
    </w:rPr>
  </w:style>
  <w:style w:type="paragraph" w:customStyle="1" w:styleId="xl101">
    <w:name w:val="xl101"/>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102">
    <w:name w:val="xl102"/>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b/>
      <w:bCs/>
      <w:lang w:bidi="hi-IN"/>
    </w:rPr>
  </w:style>
  <w:style w:type="paragraph" w:customStyle="1" w:styleId="xl103">
    <w:name w:val="xl103"/>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b/>
      <w:bCs/>
      <w:lang w:bidi="hi-IN"/>
    </w:rPr>
  </w:style>
  <w:style w:type="paragraph" w:customStyle="1" w:styleId="xl104">
    <w:name w:val="xl104"/>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105">
    <w:name w:val="xl105"/>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b/>
      <w:bCs/>
      <w:lang w:bidi="hi-IN"/>
    </w:rPr>
  </w:style>
  <w:style w:type="paragraph" w:customStyle="1" w:styleId="xl106">
    <w:name w:val="xl106"/>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b/>
      <w:bCs/>
      <w:lang w:bidi="hi-IN"/>
    </w:rPr>
  </w:style>
  <w:style w:type="paragraph" w:customStyle="1" w:styleId="xl107">
    <w:name w:val="xl107"/>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b/>
      <w:bCs/>
      <w:lang w:bidi="hi-IN"/>
    </w:rPr>
  </w:style>
  <w:style w:type="paragraph" w:customStyle="1" w:styleId="xl108">
    <w:name w:val="xl108"/>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109">
    <w:name w:val="xl109"/>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110">
    <w:name w:val="xl110"/>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mbria" w:hAnsi="Cambria"/>
      <w:lang w:bidi="hi-IN"/>
    </w:rPr>
  </w:style>
  <w:style w:type="paragraph" w:customStyle="1" w:styleId="xl111">
    <w:name w:val="xl111"/>
    <w:basedOn w:val="Normal"/>
    <w:uiPriority w:val="99"/>
    <w:rsid w:val="00CB15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Cambria" w:hAnsi="Cambria"/>
      <w:lang w:bidi="hi-IN"/>
    </w:rPr>
  </w:style>
  <w:style w:type="paragraph" w:customStyle="1" w:styleId="xl112">
    <w:name w:val="xl112"/>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113">
    <w:name w:val="xl113"/>
    <w:basedOn w:val="Normal"/>
    <w:uiPriority w:val="99"/>
    <w:rsid w:val="00CB151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Cambria" w:hAnsi="Cambria"/>
      <w:lang w:bidi="hi-IN"/>
    </w:rPr>
  </w:style>
  <w:style w:type="paragraph" w:customStyle="1" w:styleId="xl114">
    <w:name w:val="xl114"/>
    <w:basedOn w:val="Normal"/>
    <w:uiPriority w:val="99"/>
    <w:rsid w:val="00CB151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Cambria" w:hAnsi="Cambria"/>
      <w:lang w:bidi="hi-IN"/>
    </w:rPr>
  </w:style>
  <w:style w:type="paragraph" w:customStyle="1" w:styleId="xl115">
    <w:name w:val="xl115"/>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mbria" w:hAnsi="Cambria"/>
      <w:lang w:bidi="hi-IN"/>
    </w:rPr>
  </w:style>
  <w:style w:type="paragraph" w:customStyle="1" w:styleId="xl116">
    <w:name w:val="xl116"/>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lang w:bidi="hi-IN"/>
    </w:rPr>
  </w:style>
  <w:style w:type="paragraph" w:customStyle="1" w:styleId="xl117">
    <w:name w:val="xl117"/>
    <w:basedOn w:val="Normal"/>
    <w:uiPriority w:val="99"/>
    <w:rsid w:val="00CB15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Cambria" w:hAnsi="Cambria"/>
      <w:b/>
      <w:bCs/>
      <w:lang w:bidi="hi-IN"/>
    </w:rPr>
  </w:style>
  <w:style w:type="paragraph" w:customStyle="1" w:styleId="xl118">
    <w:name w:val="xl118"/>
    <w:basedOn w:val="Normal"/>
    <w:uiPriority w:val="99"/>
    <w:rsid w:val="00CB1519"/>
    <w:pPr>
      <w:pBdr>
        <w:top w:val="single" w:sz="4" w:space="0" w:color="auto"/>
        <w:left w:val="single" w:sz="4" w:space="0" w:color="auto"/>
        <w:right w:val="single" w:sz="4" w:space="0" w:color="auto"/>
      </w:pBdr>
      <w:shd w:val="clear" w:color="auto" w:fill="FFFF00"/>
      <w:spacing w:before="100" w:beforeAutospacing="1" w:after="100" w:afterAutospacing="1"/>
    </w:pPr>
    <w:rPr>
      <w:rFonts w:ascii="Cambria" w:hAnsi="Cambria"/>
      <w:lang w:bidi="hi-IN"/>
    </w:rPr>
  </w:style>
  <w:style w:type="paragraph" w:customStyle="1" w:styleId="xl119">
    <w:name w:val="xl119"/>
    <w:basedOn w:val="Normal"/>
    <w:uiPriority w:val="99"/>
    <w:rsid w:val="00CB1519"/>
    <w:pPr>
      <w:pBdr>
        <w:left w:val="single" w:sz="4" w:space="0" w:color="auto"/>
        <w:bottom w:val="single" w:sz="4" w:space="0" w:color="auto"/>
        <w:right w:val="single" w:sz="4" w:space="0" w:color="auto"/>
      </w:pBdr>
      <w:shd w:val="clear" w:color="auto" w:fill="FFFF00"/>
      <w:spacing w:before="100" w:beforeAutospacing="1" w:after="100" w:afterAutospacing="1"/>
    </w:pPr>
    <w:rPr>
      <w:rFonts w:ascii="Cambria" w:hAnsi="Cambria"/>
      <w:lang w:bidi="hi-IN"/>
    </w:rPr>
  </w:style>
  <w:style w:type="paragraph" w:customStyle="1" w:styleId="xl120">
    <w:name w:val="xl120"/>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lang w:bidi="hi-IN"/>
    </w:rPr>
  </w:style>
  <w:style w:type="paragraph" w:customStyle="1" w:styleId="xl121">
    <w:name w:val="xl121"/>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lang w:bidi="hi-IN"/>
    </w:rPr>
  </w:style>
  <w:style w:type="paragraph" w:customStyle="1" w:styleId="xl122">
    <w:name w:val="xl122"/>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lang w:bidi="hi-IN"/>
    </w:rPr>
  </w:style>
  <w:style w:type="paragraph" w:customStyle="1" w:styleId="xl123">
    <w:name w:val="xl123"/>
    <w:basedOn w:val="Normal"/>
    <w:uiPriority w:val="99"/>
    <w:rsid w:val="00CB151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rFonts w:ascii="Cambria" w:hAnsi="Cambria"/>
      <w:lang w:bidi="hi-IN"/>
    </w:rPr>
  </w:style>
  <w:style w:type="paragraph" w:customStyle="1" w:styleId="xl124">
    <w:name w:val="xl124"/>
    <w:basedOn w:val="Normal"/>
    <w:uiPriority w:val="99"/>
    <w:rsid w:val="00CB151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Cambria" w:hAnsi="Cambria"/>
      <w:b/>
      <w:bCs/>
      <w:lang w:bidi="hi-IN"/>
    </w:rPr>
  </w:style>
  <w:style w:type="paragraph" w:customStyle="1" w:styleId="xl125">
    <w:name w:val="xl125"/>
    <w:basedOn w:val="Normal"/>
    <w:uiPriority w:val="99"/>
    <w:rsid w:val="00CB151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Cambria" w:hAnsi="Cambria"/>
      <w:lang w:bidi="hi-IN"/>
    </w:rPr>
  </w:style>
  <w:style w:type="paragraph" w:customStyle="1" w:styleId="xl126">
    <w:name w:val="xl126"/>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lang w:bidi="hi-IN"/>
    </w:rPr>
  </w:style>
  <w:style w:type="paragraph" w:customStyle="1" w:styleId="xl127">
    <w:name w:val="xl127"/>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olor w:val="000000"/>
      <w:lang w:bidi="hi-IN"/>
    </w:rPr>
  </w:style>
  <w:style w:type="paragraph" w:customStyle="1" w:styleId="xl128">
    <w:name w:val="xl128"/>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mbria" w:hAnsi="Cambria"/>
      <w:lang w:bidi="hi-IN"/>
    </w:rPr>
  </w:style>
  <w:style w:type="paragraph" w:customStyle="1" w:styleId="xl129">
    <w:name w:val="xl129"/>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lang w:bidi="hi-IN"/>
    </w:rPr>
  </w:style>
  <w:style w:type="paragraph" w:customStyle="1" w:styleId="xl130">
    <w:name w:val="xl130"/>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olor w:val="FF0000"/>
      <w:lang w:bidi="hi-IN"/>
    </w:rPr>
  </w:style>
  <w:style w:type="paragraph" w:customStyle="1" w:styleId="xl131">
    <w:name w:val="xl131"/>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mbria" w:hAnsi="Cambria"/>
      <w:lang w:bidi="hi-IN"/>
    </w:rPr>
  </w:style>
  <w:style w:type="paragraph" w:customStyle="1" w:styleId="xl132">
    <w:name w:val="xl132"/>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b/>
      <w:bCs/>
      <w:lang w:bidi="hi-IN"/>
    </w:rPr>
  </w:style>
  <w:style w:type="character" w:styleId="EndnoteReference">
    <w:name w:val="endnote reference"/>
    <w:basedOn w:val="DefaultParagraphFont"/>
    <w:uiPriority w:val="99"/>
    <w:unhideWhenUsed/>
    <w:rsid w:val="00CB1519"/>
    <w:rPr>
      <w:vertAlign w:val="superscript"/>
    </w:rPr>
  </w:style>
  <w:style w:type="character" w:customStyle="1" w:styleId="font21">
    <w:name w:val="font21"/>
    <w:basedOn w:val="DefaultParagraphFont"/>
    <w:rsid w:val="00CB1519"/>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font01">
    <w:name w:val="font01"/>
    <w:basedOn w:val="DefaultParagraphFont"/>
    <w:rsid w:val="00CB1519"/>
    <w:rPr>
      <w:rFonts w:ascii="Times New Roman" w:hAnsi="Times New Roman" w:cs="Times New Roman" w:hint="default"/>
      <w:b w:val="0"/>
      <w:bCs w:val="0"/>
      <w:i w:val="0"/>
      <w:iCs w:val="0"/>
      <w:strike w:val="0"/>
      <w:dstrike w:val="0"/>
      <w:color w:val="C0504D"/>
      <w:sz w:val="22"/>
      <w:szCs w:val="22"/>
      <w:u w:val="none"/>
      <w:effect w:val="none"/>
    </w:rPr>
  </w:style>
  <w:style w:type="character" w:customStyle="1" w:styleId="ListParagraphChar0">
    <w:name w:val="• List Paragraph Char"/>
    <w:aliases w:val="WinDForce-Letter Char,Heading 2_sj Char,List Paragraph (numbered (a)) Char,Citation List Char,Bullets1 Char,Table of contents numbered Char,Graphic Char,Resume Title Char"/>
    <w:uiPriority w:val="34"/>
    <w:locked/>
    <w:rsid w:val="00CB1519"/>
    <w:rPr>
      <w:rFonts w:ascii="Calibri" w:eastAsia="Times New Roman" w:hAnsi="Calibri" w:cs="Times New Roman" w:hint="default"/>
    </w:rPr>
  </w:style>
  <w:style w:type="paragraph" w:customStyle="1" w:styleId="MediumGrid21">
    <w:name w:val="Medium Grid 21"/>
    <w:basedOn w:val="Normal"/>
    <w:uiPriority w:val="99"/>
    <w:rsid w:val="00CB1519"/>
    <w:pPr>
      <w:spacing w:after="200" w:line="276" w:lineRule="auto"/>
    </w:pPr>
    <w:rPr>
      <w:rFonts w:asciiTheme="minorHAnsi" w:eastAsiaTheme="minorHAnsi" w:hAnsiTheme="minorHAnsi" w:cstheme="minorBidi"/>
      <w:sz w:val="22"/>
      <w:szCs w:val="22"/>
      <w:lang w:eastAsia="en-US"/>
    </w:rPr>
  </w:style>
  <w:style w:type="character" w:customStyle="1" w:styleId="MediumGrid2Char">
    <w:name w:val="Medium Grid 2 Char"/>
    <w:link w:val="MediumGrid218"/>
    <w:uiPriority w:val="1"/>
    <w:semiHidden/>
    <w:locked/>
    <w:rsid w:val="00CB1519"/>
    <w:rPr>
      <w:rFonts w:ascii="Calibri" w:eastAsia="Calibri" w:hAnsi="Calibri" w:cs="Mangal" w:hint="default"/>
      <w:sz w:val="20"/>
      <w:szCs w:val="20"/>
      <w:lang w:val="en-GB" w:eastAsia="en-GB" w:bidi="hi-IN"/>
    </w:rPr>
  </w:style>
  <w:style w:type="table" w:styleId="MediumGrid2">
    <w:name w:val="Medium Grid 2"/>
    <w:basedOn w:val="TableNormal"/>
    <w:uiPriority w:val="1"/>
    <w:rsid w:val="00CB1519"/>
    <w:rPr>
      <w:rFonts w:ascii="Calibri" w:eastAsia="Calibri" w:hAnsi="Calibri" w:cs="Mangal"/>
      <w:sz w:val="20"/>
      <w:szCs w:val="20"/>
      <w:lang w:eastAsia="en-US" w:bidi="hi-I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olorfulList-Accent1">
    <w:name w:val="Colorful List Accent 1"/>
    <w:basedOn w:val="TableNormal"/>
    <w:uiPriority w:val="34"/>
    <w:rsid w:val="00CB1519"/>
    <w:rPr>
      <w:rFonts w:ascii="Calibri" w:hAnsi="Calibri"/>
      <w:sz w:val="22"/>
      <w:szCs w:val="22"/>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MediumGrid1-Accent2">
    <w:name w:val="Medium Grid 1 Accent 2"/>
    <w:basedOn w:val="TableNormal"/>
    <w:uiPriority w:val="34"/>
    <w:rsid w:val="00CB1519"/>
    <w:rPr>
      <w:rFonts w:ascii="Calibri" w:hAnsi="Calibri"/>
      <w:sz w:val="20"/>
      <w:szCs w:val="20"/>
      <w:lang w:val="en-US" w:bidi="hi-IN"/>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
    <w:name w:val="Table Grid1"/>
    <w:basedOn w:val="TableNormal"/>
    <w:uiPriority w:val="59"/>
    <w:rsid w:val="00CB1519"/>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CB1519"/>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99"/>
    <w:rsid w:val="00CB1519"/>
    <w:rPr>
      <w:sz w:val="20"/>
      <w:szCs w:val="20"/>
    </w:rPr>
    <w:tblPr>
      <w:tblInd w:w="0" w:type="dxa"/>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211">
    <w:name w:val="Medium Grid 211"/>
    <w:basedOn w:val="TableNormal"/>
    <w:uiPriority w:val="1"/>
    <w:semiHidden/>
    <w:rsid w:val="00CB1519"/>
    <w:rPr>
      <w:rFonts w:ascii="Calibri" w:eastAsia="Calibri" w:hAnsi="Calibri" w:cs="Mangal"/>
      <w:sz w:val="20"/>
      <w:szCs w:val="20"/>
      <w:lang w:eastAsia="en-US" w:bidi="hi-I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MediumGrid212">
    <w:name w:val="Medium Grid 212"/>
    <w:basedOn w:val="TableNormal"/>
    <w:uiPriority w:val="1"/>
    <w:semiHidden/>
    <w:rsid w:val="00CB1519"/>
    <w:rPr>
      <w:rFonts w:asciiTheme="minorHAnsi" w:eastAsiaTheme="minorHAnsi" w:hAnsiTheme="minorHAnsi" w:cstheme="minorBidi"/>
      <w:sz w:val="20"/>
      <w:szCs w:val="20"/>
      <w:lang w:eastAsia="en-US"/>
    </w:rPr>
    <w:tblPr>
      <w:tblInd w:w="0" w:type="dxa"/>
      <w:tblCellMar>
        <w:top w:w="0" w:type="dxa"/>
        <w:left w:w="108" w:type="dxa"/>
        <w:bottom w:w="0" w:type="dxa"/>
        <w:right w:w="108" w:type="dxa"/>
      </w:tblCellMar>
    </w:tblPr>
    <w:tblStylePr w:type="firstRow">
      <w:tblPr/>
      <w:tcPr>
        <w:shd w:val="clear" w:color="auto" w:fill="E6E6E6"/>
      </w:tcPr>
    </w:tblStylePr>
  </w:style>
  <w:style w:type="table" w:customStyle="1" w:styleId="MediumGrid213">
    <w:name w:val="Medium Grid 213"/>
    <w:basedOn w:val="TableNormal"/>
    <w:uiPriority w:val="1"/>
    <w:semiHidden/>
    <w:rsid w:val="00CB1519"/>
    <w:rPr>
      <w:rFonts w:asciiTheme="minorHAnsi" w:eastAsiaTheme="minorHAnsi" w:hAnsiTheme="minorHAnsi" w:cstheme="minorBidi"/>
      <w:sz w:val="20"/>
      <w:szCs w:val="20"/>
      <w:lang w:eastAsia="en-US"/>
    </w:rPr>
    <w:tblPr>
      <w:tblInd w:w="0" w:type="dxa"/>
      <w:tblCellMar>
        <w:top w:w="0" w:type="dxa"/>
        <w:left w:w="108" w:type="dxa"/>
        <w:bottom w:w="0" w:type="dxa"/>
        <w:right w:w="108" w:type="dxa"/>
      </w:tblCellMar>
    </w:tblPr>
    <w:tblStylePr w:type="lastRow">
      <w:tblPr/>
      <w:tcPr>
        <w:tcBorders>
          <w:top w:val="single" w:sz="12" w:space="0" w:color="000000"/>
          <w:left w:val="nil"/>
          <w:bottom w:val="nil"/>
          <w:right w:val="nil"/>
          <w:insideH w:val="nil"/>
          <w:insideV w:val="nil"/>
        </w:tcBorders>
        <w:shd w:val="clear" w:color="auto" w:fill="FFFFFF"/>
      </w:tcPr>
    </w:tblStylePr>
  </w:style>
  <w:style w:type="table" w:customStyle="1" w:styleId="MediumGrid214">
    <w:name w:val="Medium Grid 214"/>
    <w:basedOn w:val="TableNormal"/>
    <w:uiPriority w:val="1"/>
    <w:semiHidden/>
    <w:rsid w:val="00CB1519"/>
    <w:rPr>
      <w:rFonts w:asciiTheme="minorHAnsi" w:eastAsiaTheme="minorHAnsi" w:hAnsiTheme="minorHAnsi" w:cstheme="minorBidi"/>
      <w:sz w:val="20"/>
      <w:szCs w:val="20"/>
      <w:lang w:eastAsia="en-US"/>
    </w:rPr>
    <w:tblPr>
      <w:tblInd w:w="0" w:type="dxa"/>
      <w:tblCellMar>
        <w:top w:w="0" w:type="dxa"/>
        <w:left w:w="108" w:type="dxa"/>
        <w:bottom w:w="0" w:type="dxa"/>
        <w:right w:w="108" w:type="dxa"/>
      </w:tblCellMar>
    </w:tblPr>
    <w:tblStylePr w:type="firstCol">
      <w:tblPr/>
      <w:tcPr>
        <w:tcBorders>
          <w:top w:val="nil"/>
          <w:left w:val="nil"/>
          <w:bottom w:val="nil"/>
          <w:right w:val="nil"/>
          <w:insideH w:val="nil"/>
          <w:insideV w:val="nil"/>
        </w:tcBorders>
        <w:shd w:val="clear" w:color="auto" w:fill="FFFFFF"/>
      </w:tcPr>
    </w:tblStylePr>
  </w:style>
  <w:style w:type="table" w:customStyle="1" w:styleId="MediumGrid215">
    <w:name w:val="Medium Grid 215"/>
    <w:basedOn w:val="TableNormal"/>
    <w:uiPriority w:val="1"/>
    <w:semiHidden/>
    <w:rsid w:val="00CB1519"/>
    <w:rPr>
      <w:rFonts w:asciiTheme="minorHAnsi" w:eastAsiaTheme="minorHAnsi" w:hAnsiTheme="minorHAnsi" w:cstheme="minorBidi"/>
      <w:sz w:val="20"/>
      <w:szCs w:val="20"/>
      <w:lang w:eastAsia="en-US"/>
    </w:rPr>
    <w:tblPr>
      <w:tblInd w:w="0" w:type="dxa"/>
      <w:tblCellMar>
        <w:top w:w="0" w:type="dxa"/>
        <w:left w:w="108" w:type="dxa"/>
        <w:bottom w:w="0" w:type="dxa"/>
        <w:right w:w="108" w:type="dxa"/>
      </w:tblCellMar>
    </w:tblPr>
    <w:tblStylePr w:type="lastCol">
      <w:tblPr/>
      <w:tcPr>
        <w:tcBorders>
          <w:top w:val="nil"/>
          <w:left w:val="nil"/>
          <w:bottom w:val="nil"/>
          <w:right w:val="nil"/>
          <w:insideH w:val="nil"/>
          <w:insideV w:val="nil"/>
        </w:tcBorders>
        <w:shd w:val="clear" w:color="auto" w:fill="CCCCCC"/>
      </w:tcPr>
    </w:tblStylePr>
  </w:style>
  <w:style w:type="table" w:customStyle="1" w:styleId="MediumGrid216">
    <w:name w:val="Medium Grid 216"/>
    <w:basedOn w:val="TableNormal"/>
    <w:uiPriority w:val="1"/>
    <w:semiHidden/>
    <w:rsid w:val="00CB1519"/>
    <w:rPr>
      <w:rFonts w:asciiTheme="minorHAnsi" w:eastAsiaTheme="minorHAnsi" w:hAnsiTheme="minorHAnsi" w:cstheme="minorBidi"/>
      <w:sz w:val="20"/>
      <w:szCs w:val="20"/>
      <w:lang w:eastAsia="en-US"/>
    </w:rPr>
    <w:tblPr>
      <w:tblInd w:w="0" w:type="dxa"/>
      <w:tblCellMar>
        <w:top w:w="0" w:type="dxa"/>
        <w:left w:w="108" w:type="dxa"/>
        <w:bottom w:w="0" w:type="dxa"/>
        <w:right w:w="108" w:type="dxa"/>
      </w:tblCellMar>
    </w:tblPr>
    <w:tblStylePr w:type="band1Vert">
      <w:tblPr/>
      <w:tcPr>
        <w:shd w:val="clear" w:color="auto" w:fill="808080"/>
      </w:tcPr>
    </w:tblStylePr>
  </w:style>
  <w:style w:type="table" w:customStyle="1" w:styleId="MediumGrid217">
    <w:name w:val="Medium Grid 217"/>
    <w:basedOn w:val="TableNormal"/>
    <w:uiPriority w:val="1"/>
    <w:semiHidden/>
    <w:rsid w:val="00CB1519"/>
    <w:rPr>
      <w:rFonts w:asciiTheme="minorHAnsi" w:eastAsiaTheme="minorHAnsi" w:hAnsiTheme="minorHAnsi" w:cstheme="minorBidi"/>
      <w:sz w:val="20"/>
      <w:szCs w:val="20"/>
      <w:lang w:eastAsia="en-US"/>
    </w:rPr>
    <w:tblPr>
      <w:tblInd w:w="0" w:type="dxa"/>
      <w:tblCellMar>
        <w:top w:w="0" w:type="dxa"/>
        <w:left w:w="108" w:type="dxa"/>
        <w:bottom w:w="0" w:type="dxa"/>
        <w:right w:w="108" w:type="dxa"/>
      </w:tblCellMar>
    </w:tblPr>
    <w:tblStylePr w:type="band1Horz">
      <w:tblPr/>
      <w:tcPr>
        <w:tcBorders>
          <w:insideH w:val="single" w:sz="6" w:space="0" w:color="000000"/>
          <w:insideV w:val="single" w:sz="6" w:space="0" w:color="000000"/>
        </w:tcBorders>
        <w:shd w:val="clear" w:color="auto" w:fill="808080"/>
      </w:tcPr>
    </w:tblStylePr>
  </w:style>
  <w:style w:type="table" w:customStyle="1" w:styleId="MediumGrid218">
    <w:name w:val="Medium Grid 218"/>
    <w:basedOn w:val="TableNormal"/>
    <w:link w:val="MediumGrid2Char"/>
    <w:uiPriority w:val="1"/>
    <w:semiHidden/>
    <w:rsid w:val="00CB1519"/>
    <w:rPr>
      <w:rFonts w:ascii="Calibri" w:eastAsia="Calibri" w:hAnsi="Calibri" w:cs="Mangal"/>
      <w:sz w:val="20"/>
      <w:szCs w:val="20"/>
      <w:lang w:val="en-GB" w:eastAsia="en-GB" w:bidi="hi-IN"/>
    </w:rPr>
    <w:tblPr>
      <w:tblInd w:w="0" w:type="dxa"/>
      <w:tblCellMar>
        <w:top w:w="0" w:type="dxa"/>
        <w:left w:w="108" w:type="dxa"/>
        <w:bottom w:w="0" w:type="dxa"/>
        <w:right w:w="108" w:type="dxa"/>
      </w:tblCellMar>
    </w:tblPr>
    <w:tblStylePr w:type="nwCell">
      <w:tblPr/>
      <w:tcPr>
        <w:shd w:val="clear" w:color="auto" w:fill="FFFFFF"/>
      </w:tcPr>
    </w:tblStylePr>
  </w:style>
  <w:style w:type="character" w:customStyle="1" w:styleId="BodytextBold">
    <w:name w:val="Body text + Bold"/>
    <w:aliases w:val="Italic"/>
    <w:basedOn w:val="Bodytext"/>
    <w:rsid w:val="00CB1519"/>
    <w:rPr>
      <w:rFonts w:ascii="Times New Roman" w:eastAsia="Times New Roman" w:hAnsi="Times New Roman" w:cs="Times New Roman"/>
      <w:b/>
      <w:bCs/>
      <w:i/>
      <w:iCs/>
      <w:color w:val="000000"/>
      <w:spacing w:val="0"/>
      <w:w w:val="100"/>
      <w:position w:val="0"/>
      <w:shd w:val="clear" w:color="auto" w:fill="FFFFFF"/>
      <w:lang w:val="en-US" w:eastAsia="en-US" w:bidi="en-US"/>
    </w:rPr>
  </w:style>
  <w:style w:type="numbering" w:customStyle="1" w:styleId="NoList1">
    <w:name w:val="No List1"/>
    <w:next w:val="NoList"/>
    <w:uiPriority w:val="99"/>
    <w:semiHidden/>
    <w:unhideWhenUsed/>
    <w:rsid w:val="00CB1519"/>
  </w:style>
  <w:style w:type="numbering" w:customStyle="1" w:styleId="NoList2">
    <w:name w:val="No List2"/>
    <w:next w:val="NoList"/>
    <w:uiPriority w:val="99"/>
    <w:semiHidden/>
    <w:unhideWhenUsed/>
    <w:rsid w:val="00CB1519"/>
  </w:style>
  <w:style w:type="numbering" w:customStyle="1" w:styleId="NoList3">
    <w:name w:val="No List3"/>
    <w:next w:val="NoList"/>
    <w:uiPriority w:val="99"/>
    <w:semiHidden/>
    <w:unhideWhenUsed/>
    <w:rsid w:val="00CB1519"/>
  </w:style>
  <w:style w:type="numbering" w:customStyle="1" w:styleId="NoList4">
    <w:name w:val="No List4"/>
    <w:next w:val="NoList"/>
    <w:uiPriority w:val="99"/>
    <w:semiHidden/>
    <w:unhideWhenUsed/>
    <w:rsid w:val="00CB1519"/>
  </w:style>
  <w:style w:type="character" w:styleId="Emphasis">
    <w:name w:val="Emphasis"/>
    <w:basedOn w:val="DefaultParagraphFont"/>
    <w:qFormat/>
    <w:rsid w:val="00CB1519"/>
    <w:rPr>
      <w:i/>
      <w:iCs/>
    </w:rPr>
  </w:style>
  <w:style w:type="character" w:customStyle="1" w:styleId="Heading1Char">
    <w:name w:val="Heading 1 Char"/>
    <w:basedOn w:val="DefaultParagraphFont"/>
    <w:link w:val="Heading1"/>
    <w:uiPriority w:val="9"/>
    <w:rsid w:val="00CB1519"/>
    <w:rPr>
      <w:i/>
      <w:sz w:val="22"/>
      <w:szCs w:val="22"/>
      <w:u w:val="single"/>
    </w:rPr>
  </w:style>
  <w:style w:type="character" w:customStyle="1" w:styleId="Heading2Char">
    <w:name w:val="Heading 2 Char"/>
    <w:basedOn w:val="DefaultParagraphFont"/>
    <w:link w:val="Heading2"/>
    <w:uiPriority w:val="9"/>
    <w:rsid w:val="00CB1519"/>
    <w:rPr>
      <w:b/>
      <w:sz w:val="20"/>
      <w:szCs w:val="20"/>
    </w:rPr>
  </w:style>
  <w:style w:type="character" w:customStyle="1" w:styleId="Heading3Char">
    <w:name w:val="Heading 3 Char"/>
    <w:basedOn w:val="DefaultParagraphFont"/>
    <w:link w:val="Heading3"/>
    <w:uiPriority w:val="9"/>
    <w:rsid w:val="00CB1519"/>
    <w:rPr>
      <w:b/>
      <w:u w:val="single"/>
    </w:rPr>
  </w:style>
  <w:style w:type="character" w:customStyle="1" w:styleId="Heading4Char">
    <w:name w:val="Heading 4 Char"/>
    <w:basedOn w:val="DefaultParagraphFont"/>
    <w:link w:val="Heading4"/>
    <w:uiPriority w:val="9"/>
    <w:rsid w:val="00CB1519"/>
    <w:rPr>
      <w:rFonts w:ascii="Arial" w:eastAsia="Arial" w:hAnsi="Arial" w:cs="Arial"/>
      <w:b/>
    </w:rPr>
  </w:style>
  <w:style w:type="character" w:customStyle="1" w:styleId="Heading5Char">
    <w:name w:val="Heading 5 Char"/>
    <w:basedOn w:val="DefaultParagraphFont"/>
    <w:link w:val="Heading5"/>
    <w:uiPriority w:val="9"/>
    <w:rsid w:val="00CB1519"/>
    <w:rPr>
      <w:sz w:val="22"/>
      <w:szCs w:val="22"/>
    </w:rPr>
  </w:style>
  <w:style w:type="character" w:customStyle="1" w:styleId="Heading6Char">
    <w:name w:val="Heading 6 Char"/>
    <w:basedOn w:val="DefaultParagraphFont"/>
    <w:link w:val="Heading6"/>
    <w:rsid w:val="00CB1519"/>
    <w:rPr>
      <w:b/>
      <w:sz w:val="22"/>
      <w:szCs w:val="22"/>
    </w:rPr>
  </w:style>
  <w:style w:type="character" w:customStyle="1" w:styleId="TitleChar">
    <w:name w:val="Title Char"/>
    <w:basedOn w:val="DefaultParagraphFont"/>
    <w:link w:val="Title"/>
    <w:uiPriority w:val="99"/>
    <w:rsid w:val="00CB1519"/>
    <w:rPr>
      <w:b/>
      <w:sz w:val="20"/>
      <w:szCs w:val="20"/>
    </w:rPr>
  </w:style>
  <w:style w:type="character" w:customStyle="1" w:styleId="SubtitleChar">
    <w:name w:val="Subtitle Char"/>
    <w:basedOn w:val="DefaultParagraphFont"/>
    <w:link w:val="Subtitle"/>
    <w:uiPriority w:val="99"/>
    <w:rsid w:val="00CB1519"/>
    <w:rPr>
      <w:b/>
      <w:u w:val="single"/>
    </w:rPr>
  </w:style>
  <w:style w:type="character" w:styleId="Strong">
    <w:name w:val="Strong"/>
    <w:basedOn w:val="DefaultParagraphFont"/>
    <w:uiPriority w:val="22"/>
    <w:qFormat/>
    <w:rsid w:val="00CB1519"/>
    <w:rPr>
      <w:b/>
      <w:bCs/>
    </w:rPr>
  </w:style>
  <w:style w:type="paragraph" w:customStyle="1" w:styleId="Headinglevel3">
    <w:name w:val="Heading level 3"/>
    <w:basedOn w:val="ListParagraph"/>
    <w:link w:val="Headinglevel3Char"/>
    <w:qFormat/>
    <w:rsid w:val="0017331B"/>
    <w:pPr>
      <w:numPr>
        <w:ilvl w:val="2"/>
        <w:numId w:val="42"/>
      </w:numPr>
      <w:spacing w:before="240" w:line="240" w:lineRule="auto"/>
      <w:ind w:left="709" w:hanging="709"/>
      <w:contextualSpacing w:val="0"/>
      <w:jc w:val="both"/>
    </w:pPr>
    <w:rPr>
      <w:rFonts w:ascii="Times New Roman" w:hAnsi="Times New Roman" w:cs="Times New Roman"/>
      <w:sz w:val="24"/>
      <w:szCs w:val="24"/>
    </w:rPr>
  </w:style>
  <w:style w:type="character" w:customStyle="1" w:styleId="Headinglevel3Char">
    <w:name w:val="Heading level 3 Char"/>
    <w:basedOn w:val="ListParagraphChar"/>
    <w:link w:val="Headinglevel3"/>
    <w:rsid w:val="0017331B"/>
    <w:rPr>
      <w:rFonts w:ascii="Calibri" w:eastAsia="Calibri" w:hAnsi="Calibri" w:cs="Mangal"/>
      <w:sz w:val="22"/>
      <w:szCs w:val="20"/>
      <w:lang w:eastAsia="en-GB" w:bidi="hi-IN"/>
    </w:rPr>
  </w:style>
  <w:style w:type="paragraph" w:customStyle="1" w:styleId="Headinglevel2">
    <w:name w:val="Heading level 2"/>
    <w:basedOn w:val="ListParagraph"/>
    <w:link w:val="Headinglevel2Char"/>
    <w:qFormat/>
    <w:rsid w:val="0017331B"/>
    <w:pPr>
      <w:numPr>
        <w:ilvl w:val="1"/>
        <w:numId w:val="42"/>
      </w:numPr>
      <w:pBdr>
        <w:top w:val="nil"/>
        <w:left w:val="nil"/>
        <w:bottom w:val="nil"/>
        <w:right w:val="nil"/>
        <w:between w:val="nil"/>
      </w:pBdr>
      <w:spacing w:before="240" w:line="240" w:lineRule="auto"/>
      <w:ind w:left="709" w:hanging="709"/>
      <w:contextualSpacing w:val="0"/>
      <w:jc w:val="both"/>
    </w:pPr>
    <w:rPr>
      <w:rFonts w:ascii="Times New Roman" w:hAnsi="Times New Roman" w:cs="Times New Roman"/>
      <w:b/>
      <w:sz w:val="24"/>
      <w:szCs w:val="24"/>
    </w:rPr>
  </w:style>
  <w:style w:type="character" w:customStyle="1" w:styleId="Headinglevel2Char">
    <w:name w:val="Heading level 2 Char"/>
    <w:basedOn w:val="ListParagraphChar"/>
    <w:link w:val="Headinglevel2"/>
    <w:rsid w:val="0017331B"/>
    <w:rPr>
      <w:rFonts w:ascii="Calibri" w:eastAsia="Calibri" w:hAnsi="Calibri" w:cs="Mangal"/>
      <w:b/>
      <w:sz w:val="22"/>
      <w:szCs w:val="20"/>
      <w:lang w:eastAsia="en-GB" w:bidi="hi-IN"/>
    </w:rPr>
  </w:style>
  <w:style w:type="paragraph" w:customStyle="1" w:styleId="abc">
    <w:name w:val="abc"/>
    <w:basedOn w:val="Heading5"/>
    <w:link w:val="abcChar"/>
    <w:qFormat/>
    <w:rsid w:val="005F0553"/>
    <w:pPr>
      <w:numPr>
        <w:numId w:val="45"/>
      </w:numPr>
      <w:spacing w:before="120" w:after="120"/>
      <w:ind w:left="1134" w:hanging="567"/>
      <w:jc w:val="both"/>
    </w:pPr>
    <w:rPr>
      <w:sz w:val="24"/>
      <w:szCs w:val="24"/>
    </w:rPr>
  </w:style>
  <w:style w:type="character" w:customStyle="1" w:styleId="abcChar">
    <w:name w:val="abc Char"/>
    <w:basedOn w:val="Heading5Char"/>
    <w:link w:val="abc"/>
    <w:rsid w:val="005F0553"/>
    <w:rPr>
      <w:sz w:val="22"/>
      <w:szCs w:val="22"/>
    </w:rPr>
  </w:style>
  <w:style w:type="paragraph" w:customStyle="1" w:styleId="Normal1">
    <w:name w:val="Normal1"/>
    <w:rsid w:val="006048AC"/>
    <w:pPr>
      <w:spacing w:after="200" w:line="276" w:lineRule="auto"/>
    </w:pPr>
    <w:rPr>
      <w:rFonts w:ascii="Calibri" w:eastAsia="Calibri" w:hAnsi="Calibri" w:cs="Calibri"/>
      <w:sz w:val="22"/>
      <w:szCs w:val="22"/>
      <w:lang w:bidi="hi-IN"/>
    </w:rPr>
  </w:style>
  <w:style w:type="character" w:customStyle="1" w:styleId="UnresolvedMention1">
    <w:name w:val="Unresolved Mention1"/>
    <w:basedOn w:val="DefaultParagraphFont"/>
    <w:uiPriority w:val="99"/>
    <w:semiHidden/>
    <w:unhideWhenUsed/>
    <w:rsid w:val="00126221"/>
    <w:rPr>
      <w:color w:val="808080"/>
      <w:shd w:val="clear" w:color="auto" w:fill="E6E6E6"/>
    </w:rPr>
  </w:style>
  <w:style w:type="paragraph" w:styleId="DocumentMap">
    <w:name w:val="Document Map"/>
    <w:basedOn w:val="Normal"/>
    <w:link w:val="DocumentMapChar"/>
    <w:uiPriority w:val="99"/>
    <w:semiHidden/>
    <w:unhideWhenUsed/>
    <w:rsid w:val="00266EC4"/>
    <w:rPr>
      <w:rFonts w:ascii="Lucida Grande" w:hAnsi="Lucida Grande" w:cs="Lucida Grande"/>
    </w:rPr>
  </w:style>
  <w:style w:type="character" w:customStyle="1" w:styleId="DocumentMapChar">
    <w:name w:val="Document Map Char"/>
    <w:basedOn w:val="DefaultParagraphFont"/>
    <w:link w:val="DocumentMap"/>
    <w:uiPriority w:val="99"/>
    <w:semiHidden/>
    <w:rsid w:val="00266EC4"/>
    <w:rPr>
      <w:rFonts w:ascii="Lucida Grande" w:hAnsi="Lucida Grande" w:cs="Lucida Grande"/>
    </w:rPr>
  </w:style>
  <w:style w:type="table" w:customStyle="1" w:styleId="MediumGrid2181">
    <w:name w:val="Medium Grid 2181"/>
    <w:basedOn w:val="TableNormal"/>
    <w:uiPriority w:val="1"/>
    <w:semiHidden/>
    <w:rsid w:val="00EE0581"/>
    <w:rPr>
      <w:rFonts w:ascii="Calibri" w:eastAsia="Calibri" w:hAnsi="Calibri" w:cs="Mangal"/>
      <w:sz w:val="20"/>
      <w:szCs w:val="20"/>
      <w:lang w:bidi="hi-IN"/>
    </w:rPr>
    <w:tblPr>
      <w:tblInd w:w="0" w:type="dxa"/>
      <w:tblCellMar>
        <w:top w:w="0" w:type="dxa"/>
        <w:left w:w="108" w:type="dxa"/>
        <w:bottom w:w="0" w:type="dxa"/>
        <w:right w:w="108" w:type="dxa"/>
      </w:tblCellMar>
    </w:tblPr>
  </w:style>
  <w:style w:type="table" w:customStyle="1" w:styleId="MediumGrid2182">
    <w:name w:val="Medium Grid 2182"/>
    <w:basedOn w:val="TableNormal"/>
    <w:uiPriority w:val="1"/>
    <w:semiHidden/>
    <w:rsid w:val="00EE0581"/>
    <w:rPr>
      <w:rFonts w:ascii="Calibri" w:eastAsia="Calibri" w:hAnsi="Calibri" w:cs="Mangal"/>
      <w:sz w:val="20"/>
      <w:szCs w:val="20"/>
      <w:lang w:val="en-GB" w:eastAsia="en-GB" w:bidi="hi-IN"/>
    </w:rPr>
    <w:tblPr>
      <w:tblInd w:w="0" w:type="dxa"/>
      <w:tblCellMar>
        <w:top w:w="0" w:type="dxa"/>
        <w:left w:w="108" w:type="dxa"/>
        <w:bottom w:w="0" w:type="dxa"/>
        <w:right w:w="108" w:type="dxa"/>
      </w:tblCellMar>
    </w:tblPr>
    <w:tblStylePr w:type="nwCell">
      <w:tblPr/>
      <w:tcPr>
        <w:shd w:val="clear" w:color="auto" w:fill="FFFFFF"/>
      </w:tcPr>
    </w:tblStylePr>
  </w:style>
  <w:style w:type="character" w:customStyle="1" w:styleId="UnresolvedMention2">
    <w:name w:val="Unresolved Mention2"/>
    <w:basedOn w:val="DefaultParagraphFont"/>
    <w:uiPriority w:val="99"/>
    <w:semiHidden/>
    <w:rsid w:val="00813D0B"/>
    <w:rPr>
      <w:color w:val="808080"/>
      <w:shd w:val="clear" w:color="auto" w:fill="E6E6E6"/>
    </w:rPr>
  </w:style>
  <w:style w:type="character" w:customStyle="1" w:styleId="Heading7Char">
    <w:name w:val="Heading 7 Char"/>
    <w:basedOn w:val="DefaultParagraphFont"/>
    <w:link w:val="Heading7"/>
    <w:uiPriority w:val="9"/>
    <w:semiHidden/>
    <w:rsid w:val="005D5E8D"/>
    <w:rPr>
      <w:rFonts w:asciiTheme="minorHAnsi" w:eastAsiaTheme="minorEastAsia" w:hAnsiTheme="minorHAnsi" w:cstheme="minorBidi"/>
      <w:lang w:val="en-US" w:eastAsia="en-US"/>
    </w:rPr>
  </w:style>
  <w:style w:type="character" w:customStyle="1" w:styleId="Heading8Char">
    <w:name w:val="Heading 8 Char"/>
    <w:basedOn w:val="DefaultParagraphFont"/>
    <w:link w:val="Heading8"/>
    <w:uiPriority w:val="9"/>
    <w:semiHidden/>
    <w:rsid w:val="005D5E8D"/>
    <w:rPr>
      <w:rFonts w:asciiTheme="minorHAnsi" w:eastAsiaTheme="minorEastAsia" w:hAnsiTheme="minorHAnsi" w:cstheme="minorBidi"/>
      <w:i/>
      <w:iCs/>
      <w:lang w:val="en-US" w:eastAsia="en-US"/>
    </w:rPr>
  </w:style>
  <w:style w:type="character" w:customStyle="1" w:styleId="Heading9Char">
    <w:name w:val="Heading 9 Char"/>
    <w:basedOn w:val="DefaultParagraphFont"/>
    <w:link w:val="Heading9"/>
    <w:uiPriority w:val="9"/>
    <w:semiHidden/>
    <w:rsid w:val="005D5E8D"/>
    <w:rPr>
      <w:rFonts w:asciiTheme="majorHAnsi" w:eastAsiaTheme="majorEastAsia" w:hAnsiTheme="majorHAnsi" w:cstheme="majorBidi"/>
      <w:sz w:val="22"/>
      <w:szCs w:val="2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IN" w:eastAsia="en-I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C1307"/>
  </w:style>
  <w:style w:type="paragraph" w:styleId="Heading1">
    <w:name w:val="heading 1"/>
    <w:basedOn w:val="Normal"/>
    <w:next w:val="Normal"/>
    <w:link w:val="Heading1Char"/>
    <w:uiPriority w:val="9"/>
    <w:qFormat/>
    <w:rsid w:val="006C1307"/>
    <w:pPr>
      <w:keepNext/>
      <w:spacing w:line="312" w:lineRule="auto"/>
      <w:ind w:left="426" w:right="-291"/>
      <w:jc w:val="right"/>
      <w:outlineLvl w:val="0"/>
    </w:pPr>
    <w:rPr>
      <w:i/>
      <w:sz w:val="22"/>
      <w:szCs w:val="22"/>
      <w:u w:val="single"/>
    </w:rPr>
  </w:style>
  <w:style w:type="paragraph" w:styleId="Heading2">
    <w:name w:val="heading 2"/>
    <w:basedOn w:val="Normal"/>
    <w:next w:val="Normal"/>
    <w:link w:val="Heading2Char"/>
    <w:uiPriority w:val="9"/>
    <w:qFormat/>
    <w:rsid w:val="006C1307"/>
    <w:pPr>
      <w:keepNext/>
      <w:jc w:val="center"/>
      <w:outlineLvl w:val="1"/>
    </w:pPr>
    <w:rPr>
      <w:b/>
      <w:sz w:val="20"/>
      <w:szCs w:val="20"/>
    </w:rPr>
  </w:style>
  <w:style w:type="paragraph" w:styleId="Heading3">
    <w:name w:val="heading 3"/>
    <w:basedOn w:val="Normal"/>
    <w:next w:val="Normal"/>
    <w:link w:val="Heading3Char"/>
    <w:uiPriority w:val="9"/>
    <w:qFormat/>
    <w:rsid w:val="006C1307"/>
    <w:pPr>
      <w:keepNext/>
      <w:jc w:val="center"/>
      <w:outlineLvl w:val="2"/>
    </w:pPr>
    <w:rPr>
      <w:b/>
      <w:u w:val="single"/>
    </w:rPr>
  </w:style>
  <w:style w:type="paragraph" w:styleId="Heading4">
    <w:name w:val="heading 4"/>
    <w:basedOn w:val="Normal"/>
    <w:next w:val="Normal"/>
    <w:link w:val="Heading4Char"/>
    <w:uiPriority w:val="9"/>
    <w:qFormat/>
    <w:rsid w:val="006C1307"/>
    <w:pPr>
      <w:keepNext/>
      <w:spacing w:before="240" w:after="60"/>
      <w:outlineLvl w:val="3"/>
    </w:pPr>
    <w:rPr>
      <w:rFonts w:ascii="Arial" w:eastAsia="Arial" w:hAnsi="Arial" w:cs="Arial"/>
      <w:b/>
    </w:rPr>
  </w:style>
  <w:style w:type="paragraph" w:styleId="Heading5">
    <w:name w:val="heading 5"/>
    <w:basedOn w:val="Normal"/>
    <w:next w:val="Normal"/>
    <w:link w:val="Heading5Char"/>
    <w:uiPriority w:val="9"/>
    <w:qFormat/>
    <w:rsid w:val="006C1307"/>
    <w:pPr>
      <w:spacing w:before="240" w:after="60"/>
      <w:ind w:left="720" w:hanging="720"/>
      <w:outlineLvl w:val="4"/>
    </w:pPr>
    <w:rPr>
      <w:sz w:val="22"/>
      <w:szCs w:val="22"/>
    </w:rPr>
  </w:style>
  <w:style w:type="paragraph" w:styleId="Heading6">
    <w:name w:val="heading 6"/>
    <w:basedOn w:val="Normal"/>
    <w:next w:val="Normal"/>
    <w:link w:val="Heading6Char"/>
    <w:qFormat/>
    <w:rsid w:val="006C1307"/>
    <w:pPr>
      <w:spacing w:before="240" w:after="60"/>
      <w:outlineLvl w:val="5"/>
    </w:pPr>
    <w:rPr>
      <w:b/>
      <w:sz w:val="22"/>
      <w:szCs w:val="22"/>
    </w:rPr>
  </w:style>
  <w:style w:type="paragraph" w:styleId="Heading7">
    <w:name w:val="heading 7"/>
    <w:basedOn w:val="Normal"/>
    <w:next w:val="Normal"/>
    <w:link w:val="Heading7Char"/>
    <w:uiPriority w:val="9"/>
    <w:semiHidden/>
    <w:unhideWhenUsed/>
    <w:qFormat/>
    <w:rsid w:val="005D5E8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Heading8">
    <w:name w:val="heading 8"/>
    <w:basedOn w:val="Normal"/>
    <w:next w:val="Normal"/>
    <w:link w:val="Heading8Char"/>
    <w:uiPriority w:val="9"/>
    <w:semiHidden/>
    <w:unhideWhenUsed/>
    <w:qFormat/>
    <w:rsid w:val="005D5E8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Heading9">
    <w:name w:val="heading 9"/>
    <w:basedOn w:val="Normal"/>
    <w:next w:val="Normal"/>
    <w:link w:val="Heading9Char"/>
    <w:uiPriority w:val="9"/>
    <w:semiHidden/>
    <w:unhideWhenUsed/>
    <w:qFormat/>
    <w:rsid w:val="005D5E8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6C1307"/>
    <w:pPr>
      <w:spacing w:before="20" w:after="20" w:line="276" w:lineRule="auto"/>
      <w:jc w:val="center"/>
    </w:pPr>
    <w:rPr>
      <w:b/>
      <w:sz w:val="20"/>
      <w:szCs w:val="20"/>
    </w:rPr>
  </w:style>
  <w:style w:type="paragraph" w:styleId="Subtitle">
    <w:name w:val="Subtitle"/>
    <w:basedOn w:val="Normal"/>
    <w:next w:val="Normal"/>
    <w:link w:val="SubtitleChar"/>
    <w:uiPriority w:val="99"/>
    <w:qFormat/>
    <w:rsid w:val="006C1307"/>
    <w:pPr>
      <w:jc w:val="center"/>
    </w:pPr>
    <w:rPr>
      <w:b/>
      <w:u w:val="single"/>
    </w:rPr>
  </w:style>
  <w:style w:type="table" w:customStyle="1" w:styleId="a">
    <w:basedOn w:val="TableNormal"/>
    <w:rsid w:val="006C1307"/>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6C1307"/>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6C1307"/>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6C1307"/>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6C1307"/>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6C1307"/>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6C1307"/>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6C1307"/>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6C1307"/>
    <w:tblPr>
      <w:tblStyleRowBandSize w:val="1"/>
      <w:tblStyleColBandSize w:val="1"/>
      <w:tblInd w:w="0" w:type="dxa"/>
      <w:tblCellMar>
        <w:top w:w="0" w:type="dxa"/>
        <w:left w:w="40" w:type="dxa"/>
        <w:bottom w:w="0" w:type="dxa"/>
        <w:right w:w="40" w:type="dxa"/>
      </w:tblCellMar>
    </w:tblPr>
  </w:style>
  <w:style w:type="table" w:customStyle="1" w:styleId="a8">
    <w:basedOn w:val="TableNormal"/>
    <w:rsid w:val="006C1307"/>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6C1307"/>
    <w:tblPr>
      <w:tblStyleRowBandSize w:val="1"/>
      <w:tblStyleColBandSize w:val="1"/>
      <w:tblInd w:w="0" w:type="dxa"/>
      <w:tblCellMar>
        <w:top w:w="0" w:type="dxa"/>
        <w:left w:w="115" w:type="dxa"/>
        <w:bottom w:w="0" w:type="dxa"/>
        <w:right w:w="115" w:type="dxa"/>
      </w:tblCellMar>
    </w:tblPr>
  </w:style>
  <w:style w:type="table" w:customStyle="1" w:styleId="aa">
    <w:basedOn w:val="TableNormal"/>
    <w:rsid w:val="006C1307"/>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6C1307"/>
    <w:tblPr>
      <w:tblStyleRowBandSize w:val="1"/>
      <w:tblStyleColBandSize w:val="1"/>
      <w:tblInd w:w="0" w:type="dxa"/>
      <w:tblCellMar>
        <w:top w:w="100" w:type="dxa"/>
        <w:left w:w="100" w:type="dxa"/>
        <w:bottom w:w="100" w:type="dxa"/>
        <w:right w:w="100" w:type="dxa"/>
      </w:tblCellMar>
    </w:tblPr>
  </w:style>
  <w:style w:type="table" w:customStyle="1" w:styleId="ac">
    <w:basedOn w:val="TableNormal"/>
    <w:rsid w:val="006C1307"/>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6C1307"/>
    <w:tblPr>
      <w:tblStyleRowBandSize w:val="1"/>
      <w:tblStyleColBandSize w:val="1"/>
      <w:tblInd w:w="0" w:type="dxa"/>
      <w:tblCellMar>
        <w:top w:w="0" w:type="dxa"/>
        <w:left w:w="108" w:type="dxa"/>
        <w:bottom w:w="0" w:type="dxa"/>
        <w:right w:w="108" w:type="dxa"/>
      </w:tblCellMar>
    </w:tblPr>
  </w:style>
  <w:style w:type="table" w:customStyle="1" w:styleId="ae">
    <w:basedOn w:val="TableNormal"/>
    <w:rsid w:val="006C1307"/>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6C1307"/>
    <w:tblPr>
      <w:tblStyleRowBandSize w:val="1"/>
      <w:tblStyleColBandSize w:val="1"/>
      <w:tblInd w:w="0" w:type="dxa"/>
      <w:tblCellMar>
        <w:top w:w="0" w:type="dxa"/>
        <w:left w:w="108" w:type="dxa"/>
        <w:bottom w:w="0" w:type="dxa"/>
        <w:right w:w="108" w:type="dxa"/>
      </w:tblCellMar>
    </w:tblPr>
  </w:style>
  <w:style w:type="table" w:customStyle="1" w:styleId="af0">
    <w:basedOn w:val="TableNormal"/>
    <w:rsid w:val="006C1307"/>
    <w:tblPr>
      <w:tblStyleRowBandSize w:val="1"/>
      <w:tblStyleColBandSize w:val="1"/>
      <w:tblInd w:w="0" w:type="dxa"/>
      <w:tblCellMar>
        <w:top w:w="0" w:type="dxa"/>
        <w:left w:w="108" w:type="dxa"/>
        <w:bottom w:w="0" w:type="dxa"/>
        <w:right w:w="108" w:type="dxa"/>
      </w:tblCellMar>
    </w:tblPr>
  </w:style>
  <w:style w:type="table" w:customStyle="1" w:styleId="af1">
    <w:basedOn w:val="TableNormal"/>
    <w:rsid w:val="006C1307"/>
    <w:tblPr>
      <w:tblStyleRowBandSize w:val="1"/>
      <w:tblStyleColBandSize w:val="1"/>
      <w:tblInd w:w="0" w:type="dxa"/>
      <w:tblCellMar>
        <w:top w:w="0" w:type="dxa"/>
        <w:left w:w="108" w:type="dxa"/>
        <w:bottom w:w="0" w:type="dxa"/>
        <w:right w:w="108" w:type="dxa"/>
      </w:tblCellMar>
    </w:tblPr>
  </w:style>
  <w:style w:type="table" w:customStyle="1" w:styleId="af2">
    <w:basedOn w:val="TableNormal"/>
    <w:rsid w:val="006C1307"/>
    <w:tblPr>
      <w:tblStyleRowBandSize w:val="1"/>
      <w:tblStyleColBandSize w:val="1"/>
      <w:tblInd w:w="0" w:type="dxa"/>
      <w:tblCellMar>
        <w:top w:w="0" w:type="dxa"/>
        <w:left w:w="108" w:type="dxa"/>
        <w:bottom w:w="0" w:type="dxa"/>
        <w:right w:w="108" w:type="dxa"/>
      </w:tblCellMar>
    </w:tblPr>
  </w:style>
  <w:style w:type="table" w:customStyle="1" w:styleId="af3">
    <w:basedOn w:val="TableNormal"/>
    <w:rsid w:val="006C1307"/>
    <w:tblPr>
      <w:tblStyleRowBandSize w:val="1"/>
      <w:tblStyleColBandSize w:val="1"/>
      <w:tblInd w:w="0" w:type="dxa"/>
      <w:tblCellMar>
        <w:top w:w="0" w:type="dxa"/>
        <w:left w:w="108" w:type="dxa"/>
        <w:bottom w:w="0" w:type="dxa"/>
        <w:right w:w="108" w:type="dxa"/>
      </w:tblCellMar>
    </w:tblPr>
  </w:style>
  <w:style w:type="table" w:customStyle="1" w:styleId="af4">
    <w:basedOn w:val="TableNormal"/>
    <w:rsid w:val="006C1307"/>
    <w:tblPr>
      <w:tblStyleRowBandSize w:val="1"/>
      <w:tblStyleColBandSize w:val="1"/>
      <w:tblInd w:w="0" w:type="dxa"/>
      <w:tblCellMar>
        <w:top w:w="0" w:type="dxa"/>
        <w:left w:w="108" w:type="dxa"/>
        <w:bottom w:w="0" w:type="dxa"/>
        <w:right w:w="108" w:type="dxa"/>
      </w:tblCellMar>
    </w:tblPr>
  </w:style>
  <w:style w:type="table" w:customStyle="1" w:styleId="af5">
    <w:basedOn w:val="TableNormal"/>
    <w:rsid w:val="006C1307"/>
    <w:tblPr>
      <w:tblStyleRowBandSize w:val="1"/>
      <w:tblStyleColBandSize w:val="1"/>
      <w:tblInd w:w="0" w:type="dxa"/>
      <w:tblCellMar>
        <w:top w:w="100" w:type="dxa"/>
        <w:left w:w="100" w:type="dxa"/>
        <w:bottom w:w="100" w:type="dxa"/>
        <w:right w:w="100" w:type="dxa"/>
      </w:tblCellMar>
    </w:tblPr>
  </w:style>
  <w:style w:type="table" w:customStyle="1" w:styleId="af6">
    <w:basedOn w:val="TableNormal"/>
    <w:rsid w:val="006C1307"/>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6C1307"/>
    <w:rPr>
      <w:sz w:val="20"/>
      <w:szCs w:val="20"/>
    </w:rPr>
  </w:style>
  <w:style w:type="character" w:customStyle="1" w:styleId="CommentTextChar">
    <w:name w:val="Comment Text Char"/>
    <w:basedOn w:val="DefaultParagraphFont"/>
    <w:link w:val="CommentText"/>
    <w:uiPriority w:val="99"/>
    <w:rsid w:val="006C1307"/>
    <w:rPr>
      <w:sz w:val="20"/>
      <w:szCs w:val="20"/>
    </w:rPr>
  </w:style>
  <w:style w:type="character" w:styleId="CommentReference">
    <w:name w:val="annotation reference"/>
    <w:basedOn w:val="DefaultParagraphFont"/>
    <w:uiPriority w:val="99"/>
    <w:semiHidden/>
    <w:unhideWhenUsed/>
    <w:rsid w:val="006C1307"/>
    <w:rPr>
      <w:sz w:val="16"/>
      <w:szCs w:val="16"/>
    </w:rPr>
  </w:style>
  <w:style w:type="paragraph" w:styleId="BalloonText">
    <w:name w:val="Balloon Text"/>
    <w:basedOn w:val="Normal"/>
    <w:link w:val="BalloonTextChar"/>
    <w:uiPriority w:val="99"/>
    <w:semiHidden/>
    <w:unhideWhenUsed/>
    <w:rsid w:val="00F01D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D4A"/>
    <w:rPr>
      <w:rFonts w:ascii="Segoe UI" w:hAnsi="Segoe UI" w:cs="Segoe UI"/>
      <w:sz w:val="18"/>
      <w:szCs w:val="18"/>
    </w:rPr>
  </w:style>
  <w:style w:type="paragraph" w:styleId="Footer">
    <w:name w:val="footer"/>
    <w:basedOn w:val="Normal"/>
    <w:link w:val="FooterChar"/>
    <w:uiPriority w:val="99"/>
    <w:unhideWhenUsed/>
    <w:rsid w:val="007B2CAC"/>
    <w:pPr>
      <w:tabs>
        <w:tab w:val="center" w:pos="4513"/>
        <w:tab w:val="right" w:pos="9026"/>
      </w:tabs>
    </w:pPr>
  </w:style>
  <w:style w:type="character" w:customStyle="1" w:styleId="FooterChar">
    <w:name w:val="Footer Char"/>
    <w:basedOn w:val="DefaultParagraphFont"/>
    <w:link w:val="Footer"/>
    <w:uiPriority w:val="99"/>
    <w:rsid w:val="007B2CAC"/>
  </w:style>
  <w:style w:type="paragraph" w:styleId="ListParagraph">
    <w:name w:val="List Paragraph"/>
    <w:aliases w:val="1.1.1_List Paragraph,List_Paragraph,Multilevel para_II,List Paragraph1,Colorful List - Accent 1 Char,1.1.1_List Paragraph Char,List_Paragraph Char,Multilevel para_II Char,List Paragraph1 Char,List Paragraph Char Char Char Char,Citation Li"/>
    <w:basedOn w:val="Normal"/>
    <w:link w:val="ListParagraphChar"/>
    <w:uiPriority w:val="34"/>
    <w:qFormat/>
    <w:rsid w:val="00CB1519"/>
    <w:pPr>
      <w:spacing w:after="200" w:line="276" w:lineRule="auto"/>
      <w:ind w:left="720"/>
      <w:contextualSpacing/>
    </w:pPr>
    <w:rPr>
      <w:rFonts w:ascii="Calibri" w:eastAsia="Calibri" w:hAnsi="Calibri" w:cs="Mangal"/>
      <w:sz w:val="22"/>
      <w:szCs w:val="20"/>
      <w:lang w:eastAsia="en-GB" w:bidi="hi-IN"/>
    </w:rPr>
  </w:style>
  <w:style w:type="character" w:customStyle="1" w:styleId="Bodytext">
    <w:name w:val="Body text_"/>
    <w:basedOn w:val="DefaultParagraphFont"/>
    <w:link w:val="BodyText1"/>
    <w:locked/>
    <w:rsid w:val="00CB1519"/>
    <w:rPr>
      <w:shd w:val="clear" w:color="auto" w:fill="FFFFFF"/>
    </w:rPr>
  </w:style>
  <w:style w:type="paragraph" w:customStyle="1" w:styleId="BodyText1">
    <w:name w:val="Body Text1"/>
    <w:basedOn w:val="Normal"/>
    <w:link w:val="Bodytext"/>
    <w:rsid w:val="00CB1519"/>
    <w:pPr>
      <w:widowControl w:val="0"/>
      <w:shd w:val="clear" w:color="auto" w:fill="FFFFFF"/>
      <w:spacing w:before="360" w:line="274" w:lineRule="exact"/>
      <w:ind w:hanging="460"/>
      <w:jc w:val="right"/>
    </w:pPr>
  </w:style>
  <w:style w:type="paragraph" w:styleId="FootnoteText">
    <w:name w:val="footnote text"/>
    <w:basedOn w:val="Normal"/>
    <w:link w:val="FootnoteTextChar"/>
    <w:uiPriority w:val="99"/>
    <w:unhideWhenUsed/>
    <w:rsid w:val="00CB1519"/>
    <w:rPr>
      <w:rFonts w:ascii="Calibri" w:eastAsia="Calibri" w:hAnsi="Calibri" w:cs="Mangal"/>
      <w:sz w:val="20"/>
      <w:szCs w:val="18"/>
      <w:lang w:eastAsia="en-GB" w:bidi="hi-IN"/>
    </w:rPr>
  </w:style>
  <w:style w:type="character" w:customStyle="1" w:styleId="FootnoteTextChar">
    <w:name w:val="Footnote Text Char"/>
    <w:basedOn w:val="DefaultParagraphFont"/>
    <w:link w:val="FootnoteText"/>
    <w:uiPriority w:val="99"/>
    <w:rsid w:val="00CB1519"/>
    <w:rPr>
      <w:rFonts w:ascii="Calibri" w:eastAsia="Calibri" w:hAnsi="Calibri" w:cs="Mangal"/>
      <w:sz w:val="20"/>
      <w:szCs w:val="18"/>
      <w:lang w:eastAsia="en-GB" w:bidi="hi-IN"/>
    </w:rPr>
  </w:style>
  <w:style w:type="character" w:styleId="FootnoteReference">
    <w:name w:val="footnote reference"/>
    <w:basedOn w:val="DefaultParagraphFont"/>
    <w:uiPriority w:val="99"/>
    <w:unhideWhenUsed/>
    <w:rsid w:val="00CB1519"/>
    <w:rPr>
      <w:vertAlign w:val="superscript"/>
    </w:rPr>
  </w:style>
  <w:style w:type="character" w:styleId="Hyperlink">
    <w:name w:val="Hyperlink"/>
    <w:basedOn w:val="DefaultParagraphFont"/>
    <w:uiPriority w:val="99"/>
    <w:unhideWhenUsed/>
    <w:rsid w:val="00CB1519"/>
    <w:rPr>
      <w:color w:val="0000FF"/>
      <w:u w:val="single"/>
    </w:rPr>
  </w:style>
  <w:style w:type="paragraph" w:customStyle="1" w:styleId="Default">
    <w:name w:val="Default"/>
    <w:rsid w:val="00CB1519"/>
    <w:pPr>
      <w:autoSpaceDE w:val="0"/>
      <w:autoSpaceDN w:val="0"/>
      <w:adjustRightInd w:val="0"/>
    </w:pPr>
    <w:rPr>
      <w:rFonts w:ascii="Calibri" w:eastAsia="Calibri" w:hAnsi="Calibri" w:cs="Calibri"/>
      <w:color w:val="000000"/>
      <w:lang w:val="en-GB" w:eastAsia="en-GB"/>
    </w:rPr>
  </w:style>
  <w:style w:type="character" w:customStyle="1" w:styleId="ListParagraphChar">
    <w:name w:val="List Paragraph Char"/>
    <w:aliases w:val="1.1.1_List Paragraph Char1,List_Paragraph Char1,Multilevel para_II Char1,List Paragraph1 Char1,Colorful List - Accent 1 Char Char,1.1.1_List Paragraph Char Char,List_Paragraph Char Char,Multilevel para_II Char Char,Citation Li Char"/>
    <w:link w:val="ListParagraph"/>
    <w:uiPriority w:val="34"/>
    <w:locked/>
    <w:rsid w:val="00CB1519"/>
    <w:rPr>
      <w:rFonts w:ascii="Calibri" w:eastAsia="Calibri" w:hAnsi="Calibri" w:cs="Mangal"/>
      <w:sz w:val="22"/>
      <w:szCs w:val="20"/>
      <w:lang w:eastAsia="en-GB" w:bidi="hi-IN"/>
    </w:rPr>
  </w:style>
  <w:style w:type="paragraph" w:styleId="NormalWeb">
    <w:name w:val="Normal (Web)"/>
    <w:basedOn w:val="Normal"/>
    <w:uiPriority w:val="99"/>
    <w:unhideWhenUsed/>
    <w:rsid w:val="00CB1519"/>
    <w:pPr>
      <w:spacing w:before="100" w:beforeAutospacing="1" w:after="100" w:afterAutospacing="1"/>
    </w:pPr>
    <w:rPr>
      <w:lang w:val="en-GB" w:eastAsia="en-GB"/>
    </w:rPr>
  </w:style>
  <w:style w:type="table" w:styleId="TableGrid">
    <w:name w:val="Table Grid"/>
    <w:basedOn w:val="TableNormal"/>
    <w:uiPriority w:val="59"/>
    <w:rsid w:val="00CB1519"/>
    <w:rPr>
      <w:rFonts w:ascii="Calibri" w:eastAsia="Calibri" w:hAnsi="Calibri" w:cs="Calibri"/>
      <w:sz w:val="22"/>
      <w:szCs w:val="22"/>
      <w:lang w:eastAsia="en-GB"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CB1519"/>
    <w:rPr>
      <w:color w:val="800080"/>
      <w:u w:val="single"/>
    </w:rPr>
  </w:style>
  <w:style w:type="paragraph" w:styleId="Header">
    <w:name w:val="header"/>
    <w:basedOn w:val="Normal"/>
    <w:link w:val="HeaderChar"/>
    <w:uiPriority w:val="99"/>
    <w:unhideWhenUsed/>
    <w:rsid w:val="00CB1519"/>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B1519"/>
    <w:rPr>
      <w:rFonts w:asciiTheme="minorHAnsi" w:eastAsiaTheme="minorHAnsi" w:hAnsiTheme="minorHAnsi" w:cstheme="minorBidi"/>
      <w:sz w:val="22"/>
      <w:szCs w:val="22"/>
      <w:lang w:eastAsia="en-US"/>
    </w:rPr>
  </w:style>
  <w:style w:type="paragraph" w:styleId="EndnoteText">
    <w:name w:val="endnote text"/>
    <w:basedOn w:val="Normal"/>
    <w:link w:val="EndnoteTextChar"/>
    <w:uiPriority w:val="99"/>
    <w:unhideWhenUsed/>
    <w:rsid w:val="00CB1519"/>
    <w:rPr>
      <w:rFonts w:asciiTheme="minorHAnsi" w:eastAsiaTheme="minorEastAsia" w:hAnsiTheme="minorHAnsi" w:cstheme="minorBidi"/>
      <w:lang w:val="en-GB"/>
    </w:rPr>
  </w:style>
  <w:style w:type="character" w:customStyle="1" w:styleId="EndnoteTextChar">
    <w:name w:val="Endnote Text Char"/>
    <w:basedOn w:val="DefaultParagraphFont"/>
    <w:link w:val="EndnoteText"/>
    <w:uiPriority w:val="99"/>
    <w:rsid w:val="00CB1519"/>
    <w:rPr>
      <w:rFonts w:asciiTheme="minorHAnsi" w:eastAsiaTheme="minorEastAsia" w:hAnsiTheme="minorHAnsi" w:cstheme="minorBidi"/>
      <w:lang w:val="en-GB"/>
    </w:rPr>
  </w:style>
  <w:style w:type="paragraph" w:styleId="BodyText0">
    <w:name w:val="Body Text"/>
    <w:basedOn w:val="Normal"/>
    <w:link w:val="BodyTextChar"/>
    <w:uiPriority w:val="99"/>
    <w:semiHidden/>
    <w:unhideWhenUsed/>
    <w:rsid w:val="00CB1519"/>
    <w:pPr>
      <w:spacing w:after="120" w:line="276" w:lineRule="auto"/>
    </w:pPr>
    <w:rPr>
      <w:rFonts w:asciiTheme="minorHAnsi" w:eastAsiaTheme="minorEastAsia" w:hAnsiTheme="minorHAnsi" w:cstheme="minorBidi"/>
      <w:sz w:val="22"/>
      <w:szCs w:val="22"/>
      <w:lang w:val="en-GB"/>
    </w:rPr>
  </w:style>
  <w:style w:type="character" w:customStyle="1" w:styleId="BodyTextChar">
    <w:name w:val="Body Text Char"/>
    <w:basedOn w:val="DefaultParagraphFont"/>
    <w:link w:val="BodyText0"/>
    <w:uiPriority w:val="99"/>
    <w:semiHidden/>
    <w:rsid w:val="00CB1519"/>
    <w:rPr>
      <w:rFonts w:asciiTheme="minorHAnsi" w:eastAsiaTheme="minorEastAsia" w:hAnsiTheme="minorHAnsi" w:cstheme="minorBidi"/>
      <w:sz w:val="22"/>
      <w:szCs w:val="22"/>
      <w:lang w:val="en-GB"/>
    </w:rPr>
  </w:style>
  <w:style w:type="paragraph" w:styleId="CommentSubject">
    <w:name w:val="annotation subject"/>
    <w:basedOn w:val="CommentText"/>
    <w:next w:val="CommentText"/>
    <w:link w:val="CommentSubjectChar"/>
    <w:uiPriority w:val="99"/>
    <w:semiHidden/>
    <w:unhideWhenUsed/>
    <w:rsid w:val="00CB1519"/>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CB1519"/>
    <w:rPr>
      <w:rFonts w:asciiTheme="minorHAnsi" w:eastAsiaTheme="minorEastAsia" w:hAnsiTheme="minorHAnsi" w:cstheme="minorBidi"/>
      <w:b/>
      <w:bCs/>
      <w:sz w:val="20"/>
      <w:szCs w:val="20"/>
    </w:rPr>
  </w:style>
  <w:style w:type="character" w:customStyle="1" w:styleId="NoSpacingChar">
    <w:name w:val="No Spacing Char"/>
    <w:link w:val="NoSpacing"/>
    <w:uiPriority w:val="1"/>
    <w:locked/>
    <w:rsid w:val="00CB1519"/>
    <w:rPr>
      <w:rFonts w:ascii="Calibri" w:eastAsia="Calibri" w:hAnsi="Calibri" w:cs="Mangal"/>
      <w:lang w:val="en-US"/>
    </w:rPr>
  </w:style>
  <w:style w:type="paragraph" w:styleId="NoSpacing">
    <w:name w:val="No Spacing"/>
    <w:link w:val="NoSpacingChar"/>
    <w:uiPriority w:val="1"/>
    <w:qFormat/>
    <w:rsid w:val="00CB1519"/>
    <w:rPr>
      <w:rFonts w:ascii="Calibri" w:eastAsia="Calibri" w:hAnsi="Calibri" w:cs="Mangal"/>
      <w:lang w:val="en-US"/>
    </w:rPr>
  </w:style>
  <w:style w:type="paragraph" w:styleId="Revision">
    <w:name w:val="Revision"/>
    <w:uiPriority w:val="99"/>
    <w:semiHidden/>
    <w:rsid w:val="00CB1519"/>
    <w:rPr>
      <w:rFonts w:asciiTheme="minorHAnsi" w:eastAsiaTheme="minorEastAsia" w:hAnsiTheme="minorHAnsi" w:cstheme="minorBidi"/>
      <w:sz w:val="22"/>
      <w:szCs w:val="22"/>
    </w:rPr>
  </w:style>
  <w:style w:type="paragraph" w:customStyle="1" w:styleId="yiv1369469347msonormal">
    <w:name w:val="yiv1369469347msonormal"/>
    <w:basedOn w:val="Normal"/>
    <w:uiPriority w:val="99"/>
    <w:rsid w:val="00CB1519"/>
    <w:rPr>
      <w:lang w:val="en-US"/>
    </w:rPr>
  </w:style>
  <w:style w:type="paragraph" w:customStyle="1" w:styleId="TableContents">
    <w:name w:val="Table Contents"/>
    <w:basedOn w:val="BodyText0"/>
    <w:rsid w:val="00CB1519"/>
    <w:pPr>
      <w:widowControl w:val="0"/>
      <w:suppressAutoHyphens/>
      <w:spacing w:after="0" w:line="240" w:lineRule="auto"/>
    </w:pPr>
    <w:rPr>
      <w:rFonts w:ascii="Liberation Serif" w:eastAsia="SimSun" w:hAnsi="Liberation Serif" w:cs="Lucida Sans"/>
      <w:sz w:val="24"/>
      <w:szCs w:val="24"/>
      <w:lang w:val="en-IN" w:eastAsia="zh-CN" w:bidi="hi-IN"/>
    </w:rPr>
  </w:style>
  <w:style w:type="paragraph" w:customStyle="1" w:styleId="NormalWeb1">
    <w:name w:val="Normal (Web)1"/>
    <w:basedOn w:val="Normal"/>
    <w:next w:val="NormalWeb"/>
    <w:uiPriority w:val="99"/>
    <w:rsid w:val="00CB1519"/>
    <w:pPr>
      <w:spacing w:before="100" w:beforeAutospacing="1" w:after="100" w:afterAutospacing="1"/>
    </w:pPr>
    <w:rPr>
      <w:rFonts w:eastAsiaTheme="minorEastAsia"/>
      <w:lang w:val="en-GB" w:eastAsia="en-GB"/>
    </w:rPr>
  </w:style>
  <w:style w:type="paragraph" w:customStyle="1" w:styleId="TableParagraph">
    <w:name w:val="Table Paragraph"/>
    <w:basedOn w:val="Normal"/>
    <w:uiPriority w:val="1"/>
    <w:qFormat/>
    <w:rsid w:val="00CB1519"/>
    <w:pPr>
      <w:widowControl w:val="0"/>
      <w:autoSpaceDE w:val="0"/>
      <w:autoSpaceDN w:val="0"/>
      <w:ind w:left="107"/>
    </w:pPr>
    <w:rPr>
      <w:sz w:val="22"/>
      <w:szCs w:val="22"/>
      <w:lang w:val="en-US" w:eastAsia="en-US"/>
    </w:rPr>
  </w:style>
  <w:style w:type="paragraph" w:customStyle="1" w:styleId="font5">
    <w:name w:val="font5"/>
    <w:basedOn w:val="Normal"/>
    <w:uiPriority w:val="99"/>
    <w:rsid w:val="00CB1519"/>
    <w:pPr>
      <w:spacing w:before="100" w:beforeAutospacing="1" w:after="100" w:afterAutospacing="1"/>
    </w:pPr>
    <w:rPr>
      <w:rFonts w:ascii="Cambria" w:hAnsi="Cambria"/>
      <w:b/>
      <w:bCs/>
      <w:color w:val="000000"/>
      <w:sz w:val="22"/>
      <w:szCs w:val="20"/>
      <w:lang w:bidi="hi-IN"/>
    </w:rPr>
  </w:style>
  <w:style w:type="paragraph" w:customStyle="1" w:styleId="font6">
    <w:name w:val="font6"/>
    <w:basedOn w:val="Normal"/>
    <w:uiPriority w:val="99"/>
    <w:rsid w:val="00CB1519"/>
    <w:pPr>
      <w:spacing w:before="100" w:beforeAutospacing="1" w:after="100" w:afterAutospacing="1"/>
    </w:pPr>
    <w:rPr>
      <w:rFonts w:ascii="Cambria" w:hAnsi="Cambria"/>
      <w:b/>
      <w:bCs/>
      <w:color w:val="000000"/>
      <w:sz w:val="22"/>
      <w:szCs w:val="20"/>
      <w:lang w:bidi="hi-IN"/>
    </w:rPr>
  </w:style>
  <w:style w:type="paragraph" w:customStyle="1" w:styleId="font7">
    <w:name w:val="font7"/>
    <w:basedOn w:val="Normal"/>
    <w:uiPriority w:val="99"/>
    <w:rsid w:val="00CB1519"/>
    <w:pPr>
      <w:spacing w:before="100" w:beforeAutospacing="1" w:after="100" w:afterAutospacing="1"/>
    </w:pPr>
    <w:rPr>
      <w:rFonts w:ascii="Cambria" w:hAnsi="Cambria"/>
      <w:color w:val="000000"/>
      <w:sz w:val="22"/>
      <w:szCs w:val="20"/>
      <w:lang w:bidi="hi-IN"/>
    </w:rPr>
  </w:style>
  <w:style w:type="paragraph" w:customStyle="1" w:styleId="font8">
    <w:name w:val="font8"/>
    <w:basedOn w:val="Normal"/>
    <w:uiPriority w:val="99"/>
    <w:rsid w:val="00CB1519"/>
    <w:pPr>
      <w:spacing w:before="100" w:beforeAutospacing="1" w:after="100" w:afterAutospacing="1"/>
    </w:pPr>
    <w:rPr>
      <w:rFonts w:ascii="Cambria" w:hAnsi="Cambria"/>
      <w:color w:val="000000"/>
      <w:sz w:val="22"/>
      <w:szCs w:val="20"/>
      <w:lang w:bidi="hi-IN"/>
    </w:rPr>
  </w:style>
  <w:style w:type="paragraph" w:customStyle="1" w:styleId="font9">
    <w:name w:val="font9"/>
    <w:basedOn w:val="Normal"/>
    <w:uiPriority w:val="99"/>
    <w:rsid w:val="00CB1519"/>
    <w:pPr>
      <w:spacing w:before="100" w:beforeAutospacing="1" w:after="100" w:afterAutospacing="1"/>
    </w:pPr>
    <w:rPr>
      <w:rFonts w:ascii="Cambria" w:hAnsi="Cambria"/>
      <w:color w:val="000000"/>
      <w:sz w:val="22"/>
      <w:szCs w:val="20"/>
      <w:lang w:bidi="hi-IN"/>
    </w:rPr>
  </w:style>
  <w:style w:type="paragraph" w:customStyle="1" w:styleId="xl63">
    <w:name w:val="xl63"/>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lang w:bidi="hi-IN"/>
    </w:rPr>
  </w:style>
  <w:style w:type="paragraph" w:customStyle="1" w:styleId="xl64">
    <w:name w:val="xl64"/>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b/>
      <w:bCs/>
      <w:color w:val="000000"/>
      <w:lang w:bidi="hi-IN"/>
    </w:rPr>
  </w:style>
  <w:style w:type="paragraph" w:customStyle="1" w:styleId="xl65">
    <w:name w:val="xl65"/>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lang w:bidi="hi-IN"/>
    </w:rPr>
  </w:style>
  <w:style w:type="paragraph" w:customStyle="1" w:styleId="xl66">
    <w:name w:val="xl66"/>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lang w:bidi="hi-IN"/>
    </w:rPr>
  </w:style>
  <w:style w:type="paragraph" w:customStyle="1" w:styleId="xl67">
    <w:name w:val="xl67"/>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68">
    <w:name w:val="xl68"/>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69">
    <w:name w:val="xl69"/>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70">
    <w:name w:val="xl70"/>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71">
    <w:name w:val="xl71"/>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72">
    <w:name w:val="xl72"/>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color w:val="000000"/>
      <w:lang w:bidi="hi-IN"/>
    </w:rPr>
  </w:style>
  <w:style w:type="paragraph" w:customStyle="1" w:styleId="xl73">
    <w:name w:val="xl73"/>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color w:val="000000"/>
      <w:lang w:bidi="hi-IN"/>
    </w:rPr>
  </w:style>
  <w:style w:type="paragraph" w:customStyle="1" w:styleId="xl74">
    <w:name w:val="xl74"/>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75">
    <w:name w:val="xl75"/>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color w:val="000000"/>
      <w:lang w:bidi="hi-IN"/>
    </w:rPr>
  </w:style>
  <w:style w:type="paragraph" w:customStyle="1" w:styleId="xl76">
    <w:name w:val="xl76"/>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color w:val="000000"/>
      <w:lang w:bidi="hi-IN"/>
    </w:rPr>
  </w:style>
  <w:style w:type="paragraph" w:customStyle="1" w:styleId="xl77">
    <w:name w:val="xl77"/>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color w:val="00B050"/>
      <w:lang w:bidi="hi-IN"/>
    </w:rPr>
  </w:style>
  <w:style w:type="paragraph" w:customStyle="1" w:styleId="xl78">
    <w:name w:val="xl78"/>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color w:val="000000"/>
      <w:lang w:bidi="hi-IN"/>
    </w:rPr>
  </w:style>
  <w:style w:type="paragraph" w:customStyle="1" w:styleId="xl79">
    <w:name w:val="xl79"/>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b/>
      <w:bCs/>
      <w:color w:val="000000"/>
      <w:lang w:bidi="hi-IN"/>
    </w:rPr>
  </w:style>
  <w:style w:type="paragraph" w:customStyle="1" w:styleId="xl80">
    <w:name w:val="xl80"/>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81">
    <w:name w:val="xl81"/>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lang w:bidi="hi-IN"/>
    </w:rPr>
  </w:style>
  <w:style w:type="paragraph" w:customStyle="1" w:styleId="xl82">
    <w:name w:val="xl82"/>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83">
    <w:name w:val="xl83"/>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lang w:bidi="hi-IN"/>
    </w:rPr>
  </w:style>
  <w:style w:type="paragraph" w:customStyle="1" w:styleId="xl84">
    <w:name w:val="xl84"/>
    <w:basedOn w:val="Normal"/>
    <w:uiPriority w:val="99"/>
    <w:rsid w:val="00CB15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mbria" w:hAnsi="Cambria"/>
      <w:lang w:bidi="hi-IN"/>
    </w:rPr>
  </w:style>
  <w:style w:type="paragraph" w:customStyle="1" w:styleId="xl85">
    <w:name w:val="xl85"/>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lang w:bidi="hi-IN"/>
    </w:rPr>
  </w:style>
  <w:style w:type="paragraph" w:customStyle="1" w:styleId="xl86">
    <w:name w:val="xl86"/>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lang w:bidi="hi-IN"/>
    </w:rPr>
  </w:style>
  <w:style w:type="paragraph" w:customStyle="1" w:styleId="xl87">
    <w:name w:val="xl87"/>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88">
    <w:name w:val="xl88"/>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89">
    <w:name w:val="xl89"/>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90">
    <w:name w:val="xl90"/>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91">
    <w:name w:val="xl91"/>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92">
    <w:name w:val="xl92"/>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93">
    <w:name w:val="xl93"/>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94">
    <w:name w:val="xl94"/>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95">
    <w:name w:val="xl95"/>
    <w:basedOn w:val="Normal"/>
    <w:uiPriority w:val="99"/>
    <w:rsid w:val="00CB15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Cambria" w:hAnsi="Cambria"/>
      <w:lang w:bidi="hi-IN"/>
    </w:rPr>
  </w:style>
  <w:style w:type="paragraph" w:customStyle="1" w:styleId="xl96">
    <w:name w:val="xl96"/>
    <w:basedOn w:val="Normal"/>
    <w:uiPriority w:val="99"/>
    <w:rsid w:val="00CB15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lang w:bidi="hi-IN"/>
    </w:rPr>
  </w:style>
  <w:style w:type="paragraph" w:customStyle="1" w:styleId="xl97">
    <w:name w:val="xl97"/>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lang w:bidi="hi-IN"/>
    </w:rPr>
  </w:style>
  <w:style w:type="paragraph" w:customStyle="1" w:styleId="xl98">
    <w:name w:val="xl98"/>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sz w:val="20"/>
      <w:szCs w:val="20"/>
      <w:lang w:bidi="hi-IN"/>
    </w:rPr>
  </w:style>
  <w:style w:type="paragraph" w:customStyle="1" w:styleId="xl99">
    <w:name w:val="xl99"/>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sz w:val="20"/>
      <w:szCs w:val="20"/>
      <w:lang w:bidi="hi-IN"/>
    </w:rPr>
  </w:style>
  <w:style w:type="paragraph" w:customStyle="1" w:styleId="xl100">
    <w:name w:val="xl100"/>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lang w:bidi="hi-IN"/>
    </w:rPr>
  </w:style>
  <w:style w:type="paragraph" w:customStyle="1" w:styleId="xl101">
    <w:name w:val="xl101"/>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102">
    <w:name w:val="xl102"/>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b/>
      <w:bCs/>
      <w:lang w:bidi="hi-IN"/>
    </w:rPr>
  </w:style>
  <w:style w:type="paragraph" w:customStyle="1" w:styleId="xl103">
    <w:name w:val="xl103"/>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b/>
      <w:bCs/>
      <w:lang w:bidi="hi-IN"/>
    </w:rPr>
  </w:style>
  <w:style w:type="paragraph" w:customStyle="1" w:styleId="xl104">
    <w:name w:val="xl104"/>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105">
    <w:name w:val="xl105"/>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b/>
      <w:bCs/>
      <w:lang w:bidi="hi-IN"/>
    </w:rPr>
  </w:style>
  <w:style w:type="paragraph" w:customStyle="1" w:styleId="xl106">
    <w:name w:val="xl106"/>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b/>
      <w:bCs/>
      <w:lang w:bidi="hi-IN"/>
    </w:rPr>
  </w:style>
  <w:style w:type="paragraph" w:customStyle="1" w:styleId="xl107">
    <w:name w:val="xl107"/>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b/>
      <w:bCs/>
      <w:lang w:bidi="hi-IN"/>
    </w:rPr>
  </w:style>
  <w:style w:type="paragraph" w:customStyle="1" w:styleId="xl108">
    <w:name w:val="xl108"/>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109">
    <w:name w:val="xl109"/>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110">
    <w:name w:val="xl110"/>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mbria" w:hAnsi="Cambria"/>
      <w:lang w:bidi="hi-IN"/>
    </w:rPr>
  </w:style>
  <w:style w:type="paragraph" w:customStyle="1" w:styleId="xl111">
    <w:name w:val="xl111"/>
    <w:basedOn w:val="Normal"/>
    <w:uiPriority w:val="99"/>
    <w:rsid w:val="00CB15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Cambria" w:hAnsi="Cambria"/>
      <w:lang w:bidi="hi-IN"/>
    </w:rPr>
  </w:style>
  <w:style w:type="paragraph" w:customStyle="1" w:styleId="xl112">
    <w:name w:val="xl112"/>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113">
    <w:name w:val="xl113"/>
    <w:basedOn w:val="Normal"/>
    <w:uiPriority w:val="99"/>
    <w:rsid w:val="00CB151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Cambria" w:hAnsi="Cambria"/>
      <w:lang w:bidi="hi-IN"/>
    </w:rPr>
  </w:style>
  <w:style w:type="paragraph" w:customStyle="1" w:styleId="xl114">
    <w:name w:val="xl114"/>
    <w:basedOn w:val="Normal"/>
    <w:uiPriority w:val="99"/>
    <w:rsid w:val="00CB151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Cambria" w:hAnsi="Cambria"/>
      <w:lang w:bidi="hi-IN"/>
    </w:rPr>
  </w:style>
  <w:style w:type="paragraph" w:customStyle="1" w:styleId="xl115">
    <w:name w:val="xl115"/>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mbria" w:hAnsi="Cambria"/>
      <w:lang w:bidi="hi-IN"/>
    </w:rPr>
  </w:style>
  <w:style w:type="paragraph" w:customStyle="1" w:styleId="xl116">
    <w:name w:val="xl116"/>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lang w:bidi="hi-IN"/>
    </w:rPr>
  </w:style>
  <w:style w:type="paragraph" w:customStyle="1" w:styleId="xl117">
    <w:name w:val="xl117"/>
    <w:basedOn w:val="Normal"/>
    <w:uiPriority w:val="99"/>
    <w:rsid w:val="00CB15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Cambria" w:hAnsi="Cambria"/>
      <w:b/>
      <w:bCs/>
      <w:lang w:bidi="hi-IN"/>
    </w:rPr>
  </w:style>
  <w:style w:type="paragraph" w:customStyle="1" w:styleId="xl118">
    <w:name w:val="xl118"/>
    <w:basedOn w:val="Normal"/>
    <w:uiPriority w:val="99"/>
    <w:rsid w:val="00CB1519"/>
    <w:pPr>
      <w:pBdr>
        <w:top w:val="single" w:sz="4" w:space="0" w:color="auto"/>
        <w:left w:val="single" w:sz="4" w:space="0" w:color="auto"/>
        <w:right w:val="single" w:sz="4" w:space="0" w:color="auto"/>
      </w:pBdr>
      <w:shd w:val="clear" w:color="auto" w:fill="FFFF00"/>
      <w:spacing w:before="100" w:beforeAutospacing="1" w:after="100" w:afterAutospacing="1"/>
    </w:pPr>
    <w:rPr>
      <w:rFonts w:ascii="Cambria" w:hAnsi="Cambria"/>
      <w:lang w:bidi="hi-IN"/>
    </w:rPr>
  </w:style>
  <w:style w:type="paragraph" w:customStyle="1" w:styleId="xl119">
    <w:name w:val="xl119"/>
    <w:basedOn w:val="Normal"/>
    <w:uiPriority w:val="99"/>
    <w:rsid w:val="00CB1519"/>
    <w:pPr>
      <w:pBdr>
        <w:left w:val="single" w:sz="4" w:space="0" w:color="auto"/>
        <w:bottom w:val="single" w:sz="4" w:space="0" w:color="auto"/>
        <w:right w:val="single" w:sz="4" w:space="0" w:color="auto"/>
      </w:pBdr>
      <w:shd w:val="clear" w:color="auto" w:fill="FFFF00"/>
      <w:spacing w:before="100" w:beforeAutospacing="1" w:after="100" w:afterAutospacing="1"/>
    </w:pPr>
    <w:rPr>
      <w:rFonts w:ascii="Cambria" w:hAnsi="Cambria"/>
      <w:lang w:bidi="hi-IN"/>
    </w:rPr>
  </w:style>
  <w:style w:type="paragraph" w:customStyle="1" w:styleId="xl120">
    <w:name w:val="xl120"/>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lang w:bidi="hi-IN"/>
    </w:rPr>
  </w:style>
  <w:style w:type="paragraph" w:customStyle="1" w:styleId="xl121">
    <w:name w:val="xl121"/>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lang w:bidi="hi-IN"/>
    </w:rPr>
  </w:style>
  <w:style w:type="paragraph" w:customStyle="1" w:styleId="xl122">
    <w:name w:val="xl122"/>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lang w:bidi="hi-IN"/>
    </w:rPr>
  </w:style>
  <w:style w:type="paragraph" w:customStyle="1" w:styleId="xl123">
    <w:name w:val="xl123"/>
    <w:basedOn w:val="Normal"/>
    <w:uiPriority w:val="99"/>
    <w:rsid w:val="00CB151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rFonts w:ascii="Cambria" w:hAnsi="Cambria"/>
      <w:lang w:bidi="hi-IN"/>
    </w:rPr>
  </w:style>
  <w:style w:type="paragraph" w:customStyle="1" w:styleId="xl124">
    <w:name w:val="xl124"/>
    <w:basedOn w:val="Normal"/>
    <w:uiPriority w:val="99"/>
    <w:rsid w:val="00CB151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Cambria" w:hAnsi="Cambria"/>
      <w:b/>
      <w:bCs/>
      <w:lang w:bidi="hi-IN"/>
    </w:rPr>
  </w:style>
  <w:style w:type="paragraph" w:customStyle="1" w:styleId="xl125">
    <w:name w:val="xl125"/>
    <w:basedOn w:val="Normal"/>
    <w:uiPriority w:val="99"/>
    <w:rsid w:val="00CB151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Cambria" w:hAnsi="Cambria"/>
      <w:lang w:bidi="hi-IN"/>
    </w:rPr>
  </w:style>
  <w:style w:type="paragraph" w:customStyle="1" w:styleId="xl126">
    <w:name w:val="xl126"/>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lang w:bidi="hi-IN"/>
    </w:rPr>
  </w:style>
  <w:style w:type="paragraph" w:customStyle="1" w:styleId="xl127">
    <w:name w:val="xl127"/>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olor w:val="000000"/>
      <w:lang w:bidi="hi-IN"/>
    </w:rPr>
  </w:style>
  <w:style w:type="paragraph" w:customStyle="1" w:styleId="xl128">
    <w:name w:val="xl128"/>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mbria" w:hAnsi="Cambria"/>
      <w:lang w:bidi="hi-IN"/>
    </w:rPr>
  </w:style>
  <w:style w:type="paragraph" w:customStyle="1" w:styleId="xl129">
    <w:name w:val="xl129"/>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lang w:bidi="hi-IN"/>
    </w:rPr>
  </w:style>
  <w:style w:type="paragraph" w:customStyle="1" w:styleId="xl130">
    <w:name w:val="xl130"/>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olor w:val="FF0000"/>
      <w:lang w:bidi="hi-IN"/>
    </w:rPr>
  </w:style>
  <w:style w:type="paragraph" w:customStyle="1" w:styleId="xl131">
    <w:name w:val="xl131"/>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mbria" w:hAnsi="Cambria"/>
      <w:lang w:bidi="hi-IN"/>
    </w:rPr>
  </w:style>
  <w:style w:type="paragraph" w:customStyle="1" w:styleId="xl132">
    <w:name w:val="xl132"/>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b/>
      <w:bCs/>
      <w:lang w:bidi="hi-IN"/>
    </w:rPr>
  </w:style>
  <w:style w:type="character" w:styleId="EndnoteReference">
    <w:name w:val="endnote reference"/>
    <w:basedOn w:val="DefaultParagraphFont"/>
    <w:uiPriority w:val="99"/>
    <w:unhideWhenUsed/>
    <w:rsid w:val="00CB1519"/>
    <w:rPr>
      <w:vertAlign w:val="superscript"/>
    </w:rPr>
  </w:style>
  <w:style w:type="character" w:customStyle="1" w:styleId="font21">
    <w:name w:val="font21"/>
    <w:basedOn w:val="DefaultParagraphFont"/>
    <w:rsid w:val="00CB1519"/>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font01">
    <w:name w:val="font01"/>
    <w:basedOn w:val="DefaultParagraphFont"/>
    <w:rsid w:val="00CB1519"/>
    <w:rPr>
      <w:rFonts w:ascii="Times New Roman" w:hAnsi="Times New Roman" w:cs="Times New Roman" w:hint="default"/>
      <w:b w:val="0"/>
      <w:bCs w:val="0"/>
      <w:i w:val="0"/>
      <w:iCs w:val="0"/>
      <w:strike w:val="0"/>
      <w:dstrike w:val="0"/>
      <w:color w:val="C0504D"/>
      <w:sz w:val="22"/>
      <w:szCs w:val="22"/>
      <w:u w:val="none"/>
      <w:effect w:val="none"/>
    </w:rPr>
  </w:style>
  <w:style w:type="character" w:customStyle="1" w:styleId="ListParagraphChar0">
    <w:name w:val="• List Paragraph Char"/>
    <w:aliases w:val="WinDForce-Letter Char,Heading 2_sj Char,List Paragraph (numbered (a)) Char,Citation List Char,Bullets1 Char,Table of contents numbered Char,Graphic Char,Resume Title Char"/>
    <w:uiPriority w:val="34"/>
    <w:locked/>
    <w:rsid w:val="00CB1519"/>
    <w:rPr>
      <w:rFonts w:ascii="Calibri" w:eastAsia="Times New Roman" w:hAnsi="Calibri" w:cs="Times New Roman" w:hint="default"/>
    </w:rPr>
  </w:style>
  <w:style w:type="paragraph" w:customStyle="1" w:styleId="MediumGrid21">
    <w:name w:val="Medium Grid 21"/>
    <w:basedOn w:val="Normal"/>
    <w:uiPriority w:val="99"/>
    <w:rsid w:val="00CB1519"/>
    <w:pPr>
      <w:spacing w:after="200" w:line="276" w:lineRule="auto"/>
    </w:pPr>
    <w:rPr>
      <w:rFonts w:asciiTheme="minorHAnsi" w:eastAsiaTheme="minorHAnsi" w:hAnsiTheme="minorHAnsi" w:cstheme="minorBidi"/>
      <w:sz w:val="22"/>
      <w:szCs w:val="22"/>
      <w:lang w:eastAsia="en-US"/>
    </w:rPr>
  </w:style>
  <w:style w:type="character" w:customStyle="1" w:styleId="MediumGrid2Char">
    <w:name w:val="Medium Grid 2 Char"/>
    <w:link w:val="MediumGrid218"/>
    <w:uiPriority w:val="1"/>
    <w:semiHidden/>
    <w:locked/>
    <w:rsid w:val="00CB1519"/>
    <w:rPr>
      <w:rFonts w:ascii="Calibri" w:eastAsia="Calibri" w:hAnsi="Calibri" w:cs="Mangal" w:hint="default"/>
      <w:sz w:val="20"/>
      <w:szCs w:val="20"/>
      <w:lang w:val="en-GB" w:eastAsia="en-GB" w:bidi="hi-IN"/>
    </w:rPr>
  </w:style>
  <w:style w:type="table" w:styleId="MediumGrid2">
    <w:name w:val="Medium Grid 2"/>
    <w:basedOn w:val="TableNormal"/>
    <w:uiPriority w:val="1"/>
    <w:rsid w:val="00CB1519"/>
    <w:rPr>
      <w:rFonts w:ascii="Calibri" w:eastAsia="Calibri" w:hAnsi="Calibri" w:cs="Mangal"/>
      <w:sz w:val="20"/>
      <w:szCs w:val="20"/>
      <w:lang w:eastAsia="en-US" w:bidi="hi-I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olorfulList-Accent1">
    <w:name w:val="Colorful List Accent 1"/>
    <w:basedOn w:val="TableNormal"/>
    <w:uiPriority w:val="34"/>
    <w:rsid w:val="00CB1519"/>
    <w:rPr>
      <w:rFonts w:ascii="Calibri" w:hAnsi="Calibri"/>
      <w:sz w:val="22"/>
      <w:szCs w:val="22"/>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MediumGrid1-Accent2">
    <w:name w:val="Medium Grid 1 Accent 2"/>
    <w:basedOn w:val="TableNormal"/>
    <w:uiPriority w:val="34"/>
    <w:rsid w:val="00CB1519"/>
    <w:rPr>
      <w:rFonts w:ascii="Calibri" w:hAnsi="Calibri"/>
      <w:sz w:val="20"/>
      <w:szCs w:val="20"/>
      <w:lang w:val="en-US" w:bidi="hi-IN"/>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
    <w:name w:val="Table Grid1"/>
    <w:basedOn w:val="TableNormal"/>
    <w:uiPriority w:val="59"/>
    <w:rsid w:val="00CB1519"/>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CB1519"/>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99"/>
    <w:rsid w:val="00CB1519"/>
    <w:rPr>
      <w:sz w:val="20"/>
      <w:szCs w:val="20"/>
    </w:rPr>
    <w:tblPr>
      <w:tblInd w:w="0" w:type="dxa"/>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211">
    <w:name w:val="Medium Grid 211"/>
    <w:basedOn w:val="TableNormal"/>
    <w:uiPriority w:val="1"/>
    <w:semiHidden/>
    <w:rsid w:val="00CB1519"/>
    <w:rPr>
      <w:rFonts w:ascii="Calibri" w:eastAsia="Calibri" w:hAnsi="Calibri" w:cs="Mangal"/>
      <w:sz w:val="20"/>
      <w:szCs w:val="20"/>
      <w:lang w:eastAsia="en-US" w:bidi="hi-I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MediumGrid212">
    <w:name w:val="Medium Grid 212"/>
    <w:basedOn w:val="TableNormal"/>
    <w:uiPriority w:val="1"/>
    <w:semiHidden/>
    <w:rsid w:val="00CB1519"/>
    <w:rPr>
      <w:rFonts w:asciiTheme="minorHAnsi" w:eastAsiaTheme="minorHAnsi" w:hAnsiTheme="minorHAnsi" w:cstheme="minorBidi"/>
      <w:sz w:val="20"/>
      <w:szCs w:val="20"/>
      <w:lang w:eastAsia="en-US"/>
    </w:rPr>
    <w:tblPr>
      <w:tblInd w:w="0" w:type="dxa"/>
      <w:tblCellMar>
        <w:top w:w="0" w:type="dxa"/>
        <w:left w:w="108" w:type="dxa"/>
        <w:bottom w:w="0" w:type="dxa"/>
        <w:right w:w="108" w:type="dxa"/>
      </w:tblCellMar>
    </w:tblPr>
    <w:tblStylePr w:type="firstRow">
      <w:tblPr/>
      <w:tcPr>
        <w:shd w:val="clear" w:color="auto" w:fill="E6E6E6"/>
      </w:tcPr>
    </w:tblStylePr>
  </w:style>
  <w:style w:type="table" w:customStyle="1" w:styleId="MediumGrid213">
    <w:name w:val="Medium Grid 213"/>
    <w:basedOn w:val="TableNormal"/>
    <w:uiPriority w:val="1"/>
    <w:semiHidden/>
    <w:rsid w:val="00CB1519"/>
    <w:rPr>
      <w:rFonts w:asciiTheme="minorHAnsi" w:eastAsiaTheme="minorHAnsi" w:hAnsiTheme="minorHAnsi" w:cstheme="minorBidi"/>
      <w:sz w:val="20"/>
      <w:szCs w:val="20"/>
      <w:lang w:eastAsia="en-US"/>
    </w:rPr>
    <w:tblPr>
      <w:tblInd w:w="0" w:type="dxa"/>
      <w:tblCellMar>
        <w:top w:w="0" w:type="dxa"/>
        <w:left w:w="108" w:type="dxa"/>
        <w:bottom w:w="0" w:type="dxa"/>
        <w:right w:w="108" w:type="dxa"/>
      </w:tblCellMar>
    </w:tblPr>
    <w:tblStylePr w:type="lastRow">
      <w:tblPr/>
      <w:tcPr>
        <w:tcBorders>
          <w:top w:val="single" w:sz="12" w:space="0" w:color="000000"/>
          <w:left w:val="nil"/>
          <w:bottom w:val="nil"/>
          <w:right w:val="nil"/>
          <w:insideH w:val="nil"/>
          <w:insideV w:val="nil"/>
        </w:tcBorders>
        <w:shd w:val="clear" w:color="auto" w:fill="FFFFFF"/>
      </w:tcPr>
    </w:tblStylePr>
  </w:style>
  <w:style w:type="table" w:customStyle="1" w:styleId="MediumGrid214">
    <w:name w:val="Medium Grid 214"/>
    <w:basedOn w:val="TableNormal"/>
    <w:uiPriority w:val="1"/>
    <w:semiHidden/>
    <w:rsid w:val="00CB1519"/>
    <w:rPr>
      <w:rFonts w:asciiTheme="minorHAnsi" w:eastAsiaTheme="minorHAnsi" w:hAnsiTheme="minorHAnsi" w:cstheme="minorBidi"/>
      <w:sz w:val="20"/>
      <w:szCs w:val="20"/>
      <w:lang w:eastAsia="en-US"/>
    </w:rPr>
    <w:tblPr>
      <w:tblInd w:w="0" w:type="dxa"/>
      <w:tblCellMar>
        <w:top w:w="0" w:type="dxa"/>
        <w:left w:w="108" w:type="dxa"/>
        <w:bottom w:w="0" w:type="dxa"/>
        <w:right w:w="108" w:type="dxa"/>
      </w:tblCellMar>
    </w:tblPr>
    <w:tblStylePr w:type="firstCol">
      <w:tblPr/>
      <w:tcPr>
        <w:tcBorders>
          <w:top w:val="nil"/>
          <w:left w:val="nil"/>
          <w:bottom w:val="nil"/>
          <w:right w:val="nil"/>
          <w:insideH w:val="nil"/>
          <w:insideV w:val="nil"/>
        </w:tcBorders>
        <w:shd w:val="clear" w:color="auto" w:fill="FFFFFF"/>
      </w:tcPr>
    </w:tblStylePr>
  </w:style>
  <w:style w:type="table" w:customStyle="1" w:styleId="MediumGrid215">
    <w:name w:val="Medium Grid 215"/>
    <w:basedOn w:val="TableNormal"/>
    <w:uiPriority w:val="1"/>
    <w:semiHidden/>
    <w:rsid w:val="00CB1519"/>
    <w:rPr>
      <w:rFonts w:asciiTheme="minorHAnsi" w:eastAsiaTheme="minorHAnsi" w:hAnsiTheme="minorHAnsi" w:cstheme="minorBidi"/>
      <w:sz w:val="20"/>
      <w:szCs w:val="20"/>
      <w:lang w:eastAsia="en-US"/>
    </w:rPr>
    <w:tblPr>
      <w:tblInd w:w="0" w:type="dxa"/>
      <w:tblCellMar>
        <w:top w:w="0" w:type="dxa"/>
        <w:left w:w="108" w:type="dxa"/>
        <w:bottom w:w="0" w:type="dxa"/>
        <w:right w:w="108" w:type="dxa"/>
      </w:tblCellMar>
    </w:tblPr>
    <w:tblStylePr w:type="lastCol">
      <w:tblPr/>
      <w:tcPr>
        <w:tcBorders>
          <w:top w:val="nil"/>
          <w:left w:val="nil"/>
          <w:bottom w:val="nil"/>
          <w:right w:val="nil"/>
          <w:insideH w:val="nil"/>
          <w:insideV w:val="nil"/>
        </w:tcBorders>
        <w:shd w:val="clear" w:color="auto" w:fill="CCCCCC"/>
      </w:tcPr>
    </w:tblStylePr>
  </w:style>
  <w:style w:type="table" w:customStyle="1" w:styleId="MediumGrid216">
    <w:name w:val="Medium Grid 216"/>
    <w:basedOn w:val="TableNormal"/>
    <w:uiPriority w:val="1"/>
    <w:semiHidden/>
    <w:rsid w:val="00CB1519"/>
    <w:rPr>
      <w:rFonts w:asciiTheme="minorHAnsi" w:eastAsiaTheme="minorHAnsi" w:hAnsiTheme="minorHAnsi" w:cstheme="minorBidi"/>
      <w:sz w:val="20"/>
      <w:szCs w:val="20"/>
      <w:lang w:eastAsia="en-US"/>
    </w:rPr>
    <w:tblPr>
      <w:tblInd w:w="0" w:type="dxa"/>
      <w:tblCellMar>
        <w:top w:w="0" w:type="dxa"/>
        <w:left w:w="108" w:type="dxa"/>
        <w:bottom w:w="0" w:type="dxa"/>
        <w:right w:w="108" w:type="dxa"/>
      </w:tblCellMar>
    </w:tblPr>
    <w:tblStylePr w:type="band1Vert">
      <w:tblPr/>
      <w:tcPr>
        <w:shd w:val="clear" w:color="auto" w:fill="808080"/>
      </w:tcPr>
    </w:tblStylePr>
  </w:style>
  <w:style w:type="table" w:customStyle="1" w:styleId="MediumGrid217">
    <w:name w:val="Medium Grid 217"/>
    <w:basedOn w:val="TableNormal"/>
    <w:uiPriority w:val="1"/>
    <w:semiHidden/>
    <w:rsid w:val="00CB1519"/>
    <w:rPr>
      <w:rFonts w:asciiTheme="minorHAnsi" w:eastAsiaTheme="minorHAnsi" w:hAnsiTheme="minorHAnsi" w:cstheme="minorBidi"/>
      <w:sz w:val="20"/>
      <w:szCs w:val="20"/>
      <w:lang w:eastAsia="en-US"/>
    </w:rPr>
    <w:tblPr>
      <w:tblInd w:w="0" w:type="dxa"/>
      <w:tblCellMar>
        <w:top w:w="0" w:type="dxa"/>
        <w:left w:w="108" w:type="dxa"/>
        <w:bottom w:w="0" w:type="dxa"/>
        <w:right w:w="108" w:type="dxa"/>
      </w:tblCellMar>
    </w:tblPr>
    <w:tblStylePr w:type="band1Horz">
      <w:tblPr/>
      <w:tcPr>
        <w:tcBorders>
          <w:insideH w:val="single" w:sz="6" w:space="0" w:color="000000"/>
          <w:insideV w:val="single" w:sz="6" w:space="0" w:color="000000"/>
        </w:tcBorders>
        <w:shd w:val="clear" w:color="auto" w:fill="808080"/>
      </w:tcPr>
    </w:tblStylePr>
  </w:style>
  <w:style w:type="table" w:customStyle="1" w:styleId="MediumGrid218">
    <w:name w:val="Medium Grid 218"/>
    <w:basedOn w:val="TableNormal"/>
    <w:link w:val="MediumGrid2Char"/>
    <w:uiPriority w:val="1"/>
    <w:semiHidden/>
    <w:rsid w:val="00CB1519"/>
    <w:rPr>
      <w:rFonts w:ascii="Calibri" w:eastAsia="Calibri" w:hAnsi="Calibri" w:cs="Mangal"/>
      <w:sz w:val="20"/>
      <w:szCs w:val="20"/>
      <w:lang w:val="en-GB" w:eastAsia="en-GB" w:bidi="hi-IN"/>
    </w:rPr>
    <w:tblPr>
      <w:tblInd w:w="0" w:type="dxa"/>
      <w:tblCellMar>
        <w:top w:w="0" w:type="dxa"/>
        <w:left w:w="108" w:type="dxa"/>
        <w:bottom w:w="0" w:type="dxa"/>
        <w:right w:w="108" w:type="dxa"/>
      </w:tblCellMar>
    </w:tblPr>
    <w:tblStylePr w:type="nwCell">
      <w:tblPr/>
      <w:tcPr>
        <w:shd w:val="clear" w:color="auto" w:fill="FFFFFF"/>
      </w:tcPr>
    </w:tblStylePr>
  </w:style>
  <w:style w:type="character" w:customStyle="1" w:styleId="BodytextBold">
    <w:name w:val="Body text + Bold"/>
    <w:aliases w:val="Italic"/>
    <w:basedOn w:val="Bodytext"/>
    <w:rsid w:val="00CB1519"/>
    <w:rPr>
      <w:rFonts w:ascii="Times New Roman" w:eastAsia="Times New Roman" w:hAnsi="Times New Roman" w:cs="Times New Roman"/>
      <w:b/>
      <w:bCs/>
      <w:i/>
      <w:iCs/>
      <w:color w:val="000000"/>
      <w:spacing w:val="0"/>
      <w:w w:val="100"/>
      <w:position w:val="0"/>
      <w:shd w:val="clear" w:color="auto" w:fill="FFFFFF"/>
      <w:lang w:val="en-US" w:eastAsia="en-US" w:bidi="en-US"/>
    </w:rPr>
  </w:style>
  <w:style w:type="numbering" w:customStyle="1" w:styleId="NoList1">
    <w:name w:val="No List1"/>
    <w:next w:val="NoList"/>
    <w:uiPriority w:val="99"/>
    <w:semiHidden/>
    <w:unhideWhenUsed/>
    <w:rsid w:val="00CB1519"/>
  </w:style>
  <w:style w:type="numbering" w:customStyle="1" w:styleId="NoList2">
    <w:name w:val="No List2"/>
    <w:next w:val="NoList"/>
    <w:uiPriority w:val="99"/>
    <w:semiHidden/>
    <w:unhideWhenUsed/>
    <w:rsid w:val="00CB1519"/>
  </w:style>
  <w:style w:type="numbering" w:customStyle="1" w:styleId="NoList3">
    <w:name w:val="No List3"/>
    <w:next w:val="NoList"/>
    <w:uiPriority w:val="99"/>
    <w:semiHidden/>
    <w:unhideWhenUsed/>
    <w:rsid w:val="00CB1519"/>
  </w:style>
  <w:style w:type="numbering" w:customStyle="1" w:styleId="NoList4">
    <w:name w:val="No List4"/>
    <w:next w:val="NoList"/>
    <w:uiPriority w:val="99"/>
    <w:semiHidden/>
    <w:unhideWhenUsed/>
    <w:rsid w:val="00CB1519"/>
  </w:style>
  <w:style w:type="character" w:styleId="Emphasis">
    <w:name w:val="Emphasis"/>
    <w:basedOn w:val="DefaultParagraphFont"/>
    <w:qFormat/>
    <w:rsid w:val="00CB1519"/>
    <w:rPr>
      <w:i/>
      <w:iCs/>
    </w:rPr>
  </w:style>
  <w:style w:type="character" w:customStyle="1" w:styleId="Heading1Char">
    <w:name w:val="Heading 1 Char"/>
    <w:basedOn w:val="DefaultParagraphFont"/>
    <w:link w:val="Heading1"/>
    <w:uiPriority w:val="9"/>
    <w:rsid w:val="00CB1519"/>
    <w:rPr>
      <w:i/>
      <w:sz w:val="22"/>
      <w:szCs w:val="22"/>
      <w:u w:val="single"/>
    </w:rPr>
  </w:style>
  <w:style w:type="character" w:customStyle="1" w:styleId="Heading2Char">
    <w:name w:val="Heading 2 Char"/>
    <w:basedOn w:val="DefaultParagraphFont"/>
    <w:link w:val="Heading2"/>
    <w:uiPriority w:val="9"/>
    <w:rsid w:val="00CB1519"/>
    <w:rPr>
      <w:b/>
      <w:sz w:val="20"/>
      <w:szCs w:val="20"/>
    </w:rPr>
  </w:style>
  <w:style w:type="character" w:customStyle="1" w:styleId="Heading3Char">
    <w:name w:val="Heading 3 Char"/>
    <w:basedOn w:val="DefaultParagraphFont"/>
    <w:link w:val="Heading3"/>
    <w:uiPriority w:val="9"/>
    <w:rsid w:val="00CB1519"/>
    <w:rPr>
      <w:b/>
      <w:u w:val="single"/>
    </w:rPr>
  </w:style>
  <w:style w:type="character" w:customStyle="1" w:styleId="Heading4Char">
    <w:name w:val="Heading 4 Char"/>
    <w:basedOn w:val="DefaultParagraphFont"/>
    <w:link w:val="Heading4"/>
    <w:uiPriority w:val="9"/>
    <w:rsid w:val="00CB1519"/>
    <w:rPr>
      <w:rFonts w:ascii="Arial" w:eastAsia="Arial" w:hAnsi="Arial" w:cs="Arial"/>
      <w:b/>
    </w:rPr>
  </w:style>
  <w:style w:type="character" w:customStyle="1" w:styleId="Heading5Char">
    <w:name w:val="Heading 5 Char"/>
    <w:basedOn w:val="DefaultParagraphFont"/>
    <w:link w:val="Heading5"/>
    <w:uiPriority w:val="9"/>
    <w:rsid w:val="00CB1519"/>
    <w:rPr>
      <w:sz w:val="22"/>
      <w:szCs w:val="22"/>
    </w:rPr>
  </w:style>
  <w:style w:type="character" w:customStyle="1" w:styleId="Heading6Char">
    <w:name w:val="Heading 6 Char"/>
    <w:basedOn w:val="DefaultParagraphFont"/>
    <w:link w:val="Heading6"/>
    <w:rsid w:val="00CB1519"/>
    <w:rPr>
      <w:b/>
      <w:sz w:val="22"/>
      <w:szCs w:val="22"/>
    </w:rPr>
  </w:style>
  <w:style w:type="character" w:customStyle="1" w:styleId="TitleChar">
    <w:name w:val="Title Char"/>
    <w:basedOn w:val="DefaultParagraphFont"/>
    <w:link w:val="Title"/>
    <w:uiPriority w:val="99"/>
    <w:rsid w:val="00CB1519"/>
    <w:rPr>
      <w:b/>
      <w:sz w:val="20"/>
      <w:szCs w:val="20"/>
    </w:rPr>
  </w:style>
  <w:style w:type="character" w:customStyle="1" w:styleId="SubtitleChar">
    <w:name w:val="Subtitle Char"/>
    <w:basedOn w:val="DefaultParagraphFont"/>
    <w:link w:val="Subtitle"/>
    <w:uiPriority w:val="99"/>
    <w:rsid w:val="00CB1519"/>
    <w:rPr>
      <w:b/>
      <w:u w:val="single"/>
    </w:rPr>
  </w:style>
  <w:style w:type="character" w:styleId="Strong">
    <w:name w:val="Strong"/>
    <w:basedOn w:val="DefaultParagraphFont"/>
    <w:uiPriority w:val="22"/>
    <w:qFormat/>
    <w:rsid w:val="00CB1519"/>
    <w:rPr>
      <w:b/>
      <w:bCs/>
    </w:rPr>
  </w:style>
  <w:style w:type="paragraph" w:customStyle="1" w:styleId="Headinglevel3">
    <w:name w:val="Heading level 3"/>
    <w:basedOn w:val="ListParagraph"/>
    <w:link w:val="Headinglevel3Char"/>
    <w:qFormat/>
    <w:rsid w:val="0017331B"/>
    <w:pPr>
      <w:numPr>
        <w:ilvl w:val="2"/>
        <w:numId w:val="42"/>
      </w:numPr>
      <w:spacing w:before="240" w:line="240" w:lineRule="auto"/>
      <w:ind w:left="709" w:hanging="709"/>
      <w:contextualSpacing w:val="0"/>
      <w:jc w:val="both"/>
    </w:pPr>
    <w:rPr>
      <w:rFonts w:ascii="Times New Roman" w:hAnsi="Times New Roman" w:cs="Times New Roman"/>
      <w:sz w:val="24"/>
      <w:szCs w:val="24"/>
    </w:rPr>
  </w:style>
  <w:style w:type="character" w:customStyle="1" w:styleId="Headinglevel3Char">
    <w:name w:val="Heading level 3 Char"/>
    <w:basedOn w:val="ListParagraphChar"/>
    <w:link w:val="Headinglevel3"/>
    <w:rsid w:val="0017331B"/>
    <w:rPr>
      <w:rFonts w:ascii="Calibri" w:eastAsia="Calibri" w:hAnsi="Calibri" w:cs="Mangal"/>
      <w:sz w:val="22"/>
      <w:szCs w:val="20"/>
      <w:lang w:eastAsia="en-GB" w:bidi="hi-IN"/>
    </w:rPr>
  </w:style>
  <w:style w:type="paragraph" w:customStyle="1" w:styleId="Headinglevel2">
    <w:name w:val="Heading level 2"/>
    <w:basedOn w:val="ListParagraph"/>
    <w:link w:val="Headinglevel2Char"/>
    <w:qFormat/>
    <w:rsid w:val="0017331B"/>
    <w:pPr>
      <w:numPr>
        <w:ilvl w:val="1"/>
        <w:numId w:val="42"/>
      </w:numPr>
      <w:pBdr>
        <w:top w:val="nil"/>
        <w:left w:val="nil"/>
        <w:bottom w:val="nil"/>
        <w:right w:val="nil"/>
        <w:between w:val="nil"/>
      </w:pBdr>
      <w:spacing w:before="240" w:line="240" w:lineRule="auto"/>
      <w:ind w:left="709" w:hanging="709"/>
      <w:contextualSpacing w:val="0"/>
      <w:jc w:val="both"/>
    </w:pPr>
    <w:rPr>
      <w:rFonts w:ascii="Times New Roman" w:hAnsi="Times New Roman" w:cs="Times New Roman"/>
      <w:b/>
      <w:sz w:val="24"/>
      <w:szCs w:val="24"/>
    </w:rPr>
  </w:style>
  <w:style w:type="character" w:customStyle="1" w:styleId="Headinglevel2Char">
    <w:name w:val="Heading level 2 Char"/>
    <w:basedOn w:val="ListParagraphChar"/>
    <w:link w:val="Headinglevel2"/>
    <w:rsid w:val="0017331B"/>
    <w:rPr>
      <w:rFonts w:ascii="Calibri" w:eastAsia="Calibri" w:hAnsi="Calibri" w:cs="Mangal"/>
      <w:b/>
      <w:sz w:val="22"/>
      <w:szCs w:val="20"/>
      <w:lang w:eastAsia="en-GB" w:bidi="hi-IN"/>
    </w:rPr>
  </w:style>
  <w:style w:type="paragraph" w:customStyle="1" w:styleId="abc">
    <w:name w:val="abc"/>
    <w:basedOn w:val="Heading5"/>
    <w:link w:val="abcChar"/>
    <w:qFormat/>
    <w:rsid w:val="005F0553"/>
    <w:pPr>
      <w:numPr>
        <w:numId w:val="45"/>
      </w:numPr>
      <w:spacing w:before="120" w:after="120"/>
      <w:ind w:left="1134" w:hanging="567"/>
      <w:jc w:val="both"/>
    </w:pPr>
    <w:rPr>
      <w:sz w:val="24"/>
      <w:szCs w:val="24"/>
    </w:rPr>
  </w:style>
  <w:style w:type="character" w:customStyle="1" w:styleId="abcChar">
    <w:name w:val="abc Char"/>
    <w:basedOn w:val="Heading5Char"/>
    <w:link w:val="abc"/>
    <w:rsid w:val="005F0553"/>
    <w:rPr>
      <w:sz w:val="22"/>
      <w:szCs w:val="22"/>
    </w:rPr>
  </w:style>
  <w:style w:type="paragraph" w:customStyle="1" w:styleId="Normal1">
    <w:name w:val="Normal1"/>
    <w:rsid w:val="006048AC"/>
    <w:pPr>
      <w:spacing w:after="200" w:line="276" w:lineRule="auto"/>
    </w:pPr>
    <w:rPr>
      <w:rFonts w:ascii="Calibri" w:eastAsia="Calibri" w:hAnsi="Calibri" w:cs="Calibri"/>
      <w:sz w:val="22"/>
      <w:szCs w:val="22"/>
      <w:lang w:bidi="hi-IN"/>
    </w:rPr>
  </w:style>
  <w:style w:type="character" w:customStyle="1" w:styleId="UnresolvedMention1">
    <w:name w:val="Unresolved Mention1"/>
    <w:basedOn w:val="DefaultParagraphFont"/>
    <w:uiPriority w:val="99"/>
    <w:semiHidden/>
    <w:unhideWhenUsed/>
    <w:rsid w:val="00126221"/>
    <w:rPr>
      <w:color w:val="808080"/>
      <w:shd w:val="clear" w:color="auto" w:fill="E6E6E6"/>
    </w:rPr>
  </w:style>
  <w:style w:type="paragraph" w:styleId="DocumentMap">
    <w:name w:val="Document Map"/>
    <w:basedOn w:val="Normal"/>
    <w:link w:val="DocumentMapChar"/>
    <w:uiPriority w:val="99"/>
    <w:semiHidden/>
    <w:unhideWhenUsed/>
    <w:rsid w:val="00266EC4"/>
    <w:rPr>
      <w:rFonts w:ascii="Lucida Grande" w:hAnsi="Lucida Grande" w:cs="Lucida Grande"/>
    </w:rPr>
  </w:style>
  <w:style w:type="character" w:customStyle="1" w:styleId="DocumentMapChar">
    <w:name w:val="Document Map Char"/>
    <w:basedOn w:val="DefaultParagraphFont"/>
    <w:link w:val="DocumentMap"/>
    <w:uiPriority w:val="99"/>
    <w:semiHidden/>
    <w:rsid w:val="00266EC4"/>
    <w:rPr>
      <w:rFonts w:ascii="Lucida Grande" w:hAnsi="Lucida Grande" w:cs="Lucida Grande"/>
    </w:rPr>
  </w:style>
  <w:style w:type="table" w:customStyle="1" w:styleId="MediumGrid2181">
    <w:name w:val="Medium Grid 2181"/>
    <w:basedOn w:val="TableNormal"/>
    <w:uiPriority w:val="1"/>
    <w:semiHidden/>
    <w:rsid w:val="00EE0581"/>
    <w:rPr>
      <w:rFonts w:ascii="Calibri" w:eastAsia="Calibri" w:hAnsi="Calibri" w:cs="Mangal"/>
      <w:sz w:val="20"/>
      <w:szCs w:val="20"/>
      <w:lang w:bidi="hi-IN"/>
    </w:rPr>
    <w:tblPr>
      <w:tblInd w:w="0" w:type="dxa"/>
      <w:tblCellMar>
        <w:top w:w="0" w:type="dxa"/>
        <w:left w:w="108" w:type="dxa"/>
        <w:bottom w:w="0" w:type="dxa"/>
        <w:right w:w="108" w:type="dxa"/>
      </w:tblCellMar>
    </w:tblPr>
  </w:style>
  <w:style w:type="table" w:customStyle="1" w:styleId="MediumGrid2182">
    <w:name w:val="Medium Grid 2182"/>
    <w:basedOn w:val="TableNormal"/>
    <w:uiPriority w:val="1"/>
    <w:semiHidden/>
    <w:rsid w:val="00EE0581"/>
    <w:rPr>
      <w:rFonts w:ascii="Calibri" w:eastAsia="Calibri" w:hAnsi="Calibri" w:cs="Mangal"/>
      <w:sz w:val="20"/>
      <w:szCs w:val="20"/>
      <w:lang w:val="en-GB" w:eastAsia="en-GB" w:bidi="hi-IN"/>
    </w:rPr>
    <w:tblPr>
      <w:tblInd w:w="0" w:type="dxa"/>
      <w:tblCellMar>
        <w:top w:w="0" w:type="dxa"/>
        <w:left w:w="108" w:type="dxa"/>
        <w:bottom w:w="0" w:type="dxa"/>
        <w:right w:w="108" w:type="dxa"/>
      </w:tblCellMar>
    </w:tblPr>
    <w:tblStylePr w:type="nwCell">
      <w:tblPr/>
      <w:tcPr>
        <w:shd w:val="clear" w:color="auto" w:fill="FFFFFF"/>
      </w:tcPr>
    </w:tblStylePr>
  </w:style>
  <w:style w:type="character" w:customStyle="1" w:styleId="UnresolvedMention2">
    <w:name w:val="Unresolved Mention2"/>
    <w:basedOn w:val="DefaultParagraphFont"/>
    <w:uiPriority w:val="99"/>
    <w:semiHidden/>
    <w:rsid w:val="00813D0B"/>
    <w:rPr>
      <w:color w:val="808080"/>
      <w:shd w:val="clear" w:color="auto" w:fill="E6E6E6"/>
    </w:rPr>
  </w:style>
  <w:style w:type="character" w:customStyle="1" w:styleId="Heading7Char">
    <w:name w:val="Heading 7 Char"/>
    <w:basedOn w:val="DefaultParagraphFont"/>
    <w:link w:val="Heading7"/>
    <w:uiPriority w:val="9"/>
    <w:semiHidden/>
    <w:rsid w:val="005D5E8D"/>
    <w:rPr>
      <w:rFonts w:asciiTheme="minorHAnsi" w:eastAsiaTheme="minorEastAsia" w:hAnsiTheme="minorHAnsi" w:cstheme="minorBidi"/>
      <w:lang w:val="en-US" w:eastAsia="en-US"/>
    </w:rPr>
  </w:style>
  <w:style w:type="character" w:customStyle="1" w:styleId="Heading8Char">
    <w:name w:val="Heading 8 Char"/>
    <w:basedOn w:val="DefaultParagraphFont"/>
    <w:link w:val="Heading8"/>
    <w:uiPriority w:val="9"/>
    <w:semiHidden/>
    <w:rsid w:val="005D5E8D"/>
    <w:rPr>
      <w:rFonts w:asciiTheme="minorHAnsi" w:eastAsiaTheme="minorEastAsia" w:hAnsiTheme="minorHAnsi" w:cstheme="minorBidi"/>
      <w:i/>
      <w:iCs/>
      <w:lang w:val="en-US" w:eastAsia="en-US"/>
    </w:rPr>
  </w:style>
  <w:style w:type="character" w:customStyle="1" w:styleId="Heading9Char">
    <w:name w:val="Heading 9 Char"/>
    <w:basedOn w:val="DefaultParagraphFont"/>
    <w:link w:val="Heading9"/>
    <w:uiPriority w:val="9"/>
    <w:semiHidden/>
    <w:rsid w:val="005D5E8D"/>
    <w:rPr>
      <w:rFonts w:asciiTheme="majorHAnsi" w:eastAsiaTheme="majorEastAsia" w:hAnsiTheme="majorHAnsi" w:cstheme="maj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8096">
      <w:bodyDiv w:val="1"/>
      <w:marLeft w:val="0"/>
      <w:marRight w:val="0"/>
      <w:marTop w:val="0"/>
      <w:marBottom w:val="0"/>
      <w:divBdr>
        <w:top w:val="none" w:sz="0" w:space="0" w:color="auto"/>
        <w:left w:val="none" w:sz="0" w:space="0" w:color="auto"/>
        <w:bottom w:val="none" w:sz="0" w:space="0" w:color="auto"/>
        <w:right w:val="none" w:sz="0" w:space="0" w:color="auto"/>
      </w:divBdr>
    </w:div>
    <w:div w:id="148600752">
      <w:bodyDiv w:val="1"/>
      <w:marLeft w:val="0"/>
      <w:marRight w:val="0"/>
      <w:marTop w:val="0"/>
      <w:marBottom w:val="0"/>
      <w:divBdr>
        <w:top w:val="none" w:sz="0" w:space="0" w:color="auto"/>
        <w:left w:val="none" w:sz="0" w:space="0" w:color="auto"/>
        <w:bottom w:val="none" w:sz="0" w:space="0" w:color="auto"/>
        <w:right w:val="none" w:sz="0" w:space="0" w:color="auto"/>
      </w:divBdr>
    </w:div>
    <w:div w:id="390927908">
      <w:bodyDiv w:val="1"/>
      <w:marLeft w:val="0"/>
      <w:marRight w:val="0"/>
      <w:marTop w:val="0"/>
      <w:marBottom w:val="0"/>
      <w:divBdr>
        <w:top w:val="none" w:sz="0" w:space="0" w:color="auto"/>
        <w:left w:val="none" w:sz="0" w:space="0" w:color="auto"/>
        <w:bottom w:val="none" w:sz="0" w:space="0" w:color="auto"/>
        <w:right w:val="none" w:sz="0" w:space="0" w:color="auto"/>
      </w:divBdr>
    </w:div>
    <w:div w:id="466896922">
      <w:bodyDiv w:val="1"/>
      <w:marLeft w:val="0"/>
      <w:marRight w:val="0"/>
      <w:marTop w:val="0"/>
      <w:marBottom w:val="0"/>
      <w:divBdr>
        <w:top w:val="none" w:sz="0" w:space="0" w:color="auto"/>
        <w:left w:val="none" w:sz="0" w:space="0" w:color="auto"/>
        <w:bottom w:val="none" w:sz="0" w:space="0" w:color="auto"/>
        <w:right w:val="none" w:sz="0" w:space="0" w:color="auto"/>
      </w:divBdr>
    </w:div>
    <w:div w:id="535586909">
      <w:bodyDiv w:val="1"/>
      <w:marLeft w:val="0"/>
      <w:marRight w:val="0"/>
      <w:marTop w:val="0"/>
      <w:marBottom w:val="0"/>
      <w:divBdr>
        <w:top w:val="none" w:sz="0" w:space="0" w:color="auto"/>
        <w:left w:val="none" w:sz="0" w:space="0" w:color="auto"/>
        <w:bottom w:val="none" w:sz="0" w:space="0" w:color="auto"/>
        <w:right w:val="none" w:sz="0" w:space="0" w:color="auto"/>
      </w:divBdr>
    </w:div>
    <w:div w:id="582495085">
      <w:bodyDiv w:val="1"/>
      <w:marLeft w:val="0"/>
      <w:marRight w:val="0"/>
      <w:marTop w:val="0"/>
      <w:marBottom w:val="0"/>
      <w:divBdr>
        <w:top w:val="none" w:sz="0" w:space="0" w:color="auto"/>
        <w:left w:val="none" w:sz="0" w:space="0" w:color="auto"/>
        <w:bottom w:val="none" w:sz="0" w:space="0" w:color="auto"/>
        <w:right w:val="none" w:sz="0" w:space="0" w:color="auto"/>
      </w:divBdr>
    </w:div>
    <w:div w:id="613753235">
      <w:bodyDiv w:val="1"/>
      <w:marLeft w:val="0"/>
      <w:marRight w:val="0"/>
      <w:marTop w:val="0"/>
      <w:marBottom w:val="0"/>
      <w:divBdr>
        <w:top w:val="none" w:sz="0" w:space="0" w:color="auto"/>
        <w:left w:val="none" w:sz="0" w:space="0" w:color="auto"/>
        <w:bottom w:val="none" w:sz="0" w:space="0" w:color="auto"/>
        <w:right w:val="none" w:sz="0" w:space="0" w:color="auto"/>
      </w:divBdr>
    </w:div>
    <w:div w:id="654648437">
      <w:bodyDiv w:val="1"/>
      <w:marLeft w:val="0"/>
      <w:marRight w:val="0"/>
      <w:marTop w:val="0"/>
      <w:marBottom w:val="0"/>
      <w:divBdr>
        <w:top w:val="none" w:sz="0" w:space="0" w:color="auto"/>
        <w:left w:val="none" w:sz="0" w:space="0" w:color="auto"/>
        <w:bottom w:val="none" w:sz="0" w:space="0" w:color="auto"/>
        <w:right w:val="none" w:sz="0" w:space="0" w:color="auto"/>
      </w:divBdr>
    </w:div>
    <w:div w:id="679509782">
      <w:bodyDiv w:val="1"/>
      <w:marLeft w:val="0"/>
      <w:marRight w:val="0"/>
      <w:marTop w:val="0"/>
      <w:marBottom w:val="0"/>
      <w:divBdr>
        <w:top w:val="none" w:sz="0" w:space="0" w:color="auto"/>
        <w:left w:val="none" w:sz="0" w:space="0" w:color="auto"/>
        <w:bottom w:val="none" w:sz="0" w:space="0" w:color="auto"/>
        <w:right w:val="none" w:sz="0" w:space="0" w:color="auto"/>
      </w:divBdr>
    </w:div>
    <w:div w:id="842161943">
      <w:bodyDiv w:val="1"/>
      <w:marLeft w:val="0"/>
      <w:marRight w:val="0"/>
      <w:marTop w:val="0"/>
      <w:marBottom w:val="0"/>
      <w:divBdr>
        <w:top w:val="none" w:sz="0" w:space="0" w:color="auto"/>
        <w:left w:val="none" w:sz="0" w:space="0" w:color="auto"/>
        <w:bottom w:val="none" w:sz="0" w:space="0" w:color="auto"/>
        <w:right w:val="none" w:sz="0" w:space="0" w:color="auto"/>
      </w:divBdr>
    </w:div>
    <w:div w:id="861433049">
      <w:bodyDiv w:val="1"/>
      <w:marLeft w:val="0"/>
      <w:marRight w:val="0"/>
      <w:marTop w:val="0"/>
      <w:marBottom w:val="0"/>
      <w:divBdr>
        <w:top w:val="none" w:sz="0" w:space="0" w:color="auto"/>
        <w:left w:val="none" w:sz="0" w:space="0" w:color="auto"/>
        <w:bottom w:val="none" w:sz="0" w:space="0" w:color="auto"/>
        <w:right w:val="none" w:sz="0" w:space="0" w:color="auto"/>
      </w:divBdr>
    </w:div>
    <w:div w:id="888153134">
      <w:bodyDiv w:val="1"/>
      <w:marLeft w:val="0"/>
      <w:marRight w:val="0"/>
      <w:marTop w:val="0"/>
      <w:marBottom w:val="0"/>
      <w:divBdr>
        <w:top w:val="none" w:sz="0" w:space="0" w:color="auto"/>
        <w:left w:val="none" w:sz="0" w:space="0" w:color="auto"/>
        <w:bottom w:val="none" w:sz="0" w:space="0" w:color="auto"/>
        <w:right w:val="none" w:sz="0" w:space="0" w:color="auto"/>
      </w:divBdr>
    </w:div>
    <w:div w:id="1097557631">
      <w:bodyDiv w:val="1"/>
      <w:marLeft w:val="0"/>
      <w:marRight w:val="0"/>
      <w:marTop w:val="0"/>
      <w:marBottom w:val="0"/>
      <w:divBdr>
        <w:top w:val="none" w:sz="0" w:space="0" w:color="auto"/>
        <w:left w:val="none" w:sz="0" w:space="0" w:color="auto"/>
        <w:bottom w:val="none" w:sz="0" w:space="0" w:color="auto"/>
        <w:right w:val="none" w:sz="0" w:space="0" w:color="auto"/>
      </w:divBdr>
    </w:div>
    <w:div w:id="1147891083">
      <w:bodyDiv w:val="1"/>
      <w:marLeft w:val="0"/>
      <w:marRight w:val="0"/>
      <w:marTop w:val="0"/>
      <w:marBottom w:val="0"/>
      <w:divBdr>
        <w:top w:val="none" w:sz="0" w:space="0" w:color="auto"/>
        <w:left w:val="none" w:sz="0" w:space="0" w:color="auto"/>
        <w:bottom w:val="none" w:sz="0" w:space="0" w:color="auto"/>
        <w:right w:val="none" w:sz="0" w:space="0" w:color="auto"/>
      </w:divBdr>
    </w:div>
    <w:div w:id="1333725564">
      <w:bodyDiv w:val="1"/>
      <w:marLeft w:val="0"/>
      <w:marRight w:val="0"/>
      <w:marTop w:val="0"/>
      <w:marBottom w:val="0"/>
      <w:divBdr>
        <w:top w:val="none" w:sz="0" w:space="0" w:color="auto"/>
        <w:left w:val="none" w:sz="0" w:space="0" w:color="auto"/>
        <w:bottom w:val="none" w:sz="0" w:space="0" w:color="auto"/>
        <w:right w:val="none" w:sz="0" w:space="0" w:color="auto"/>
      </w:divBdr>
    </w:div>
    <w:div w:id="1346639304">
      <w:bodyDiv w:val="1"/>
      <w:marLeft w:val="0"/>
      <w:marRight w:val="0"/>
      <w:marTop w:val="0"/>
      <w:marBottom w:val="0"/>
      <w:divBdr>
        <w:top w:val="none" w:sz="0" w:space="0" w:color="auto"/>
        <w:left w:val="none" w:sz="0" w:space="0" w:color="auto"/>
        <w:bottom w:val="none" w:sz="0" w:space="0" w:color="auto"/>
        <w:right w:val="none" w:sz="0" w:space="0" w:color="auto"/>
      </w:divBdr>
    </w:div>
    <w:div w:id="1465351482">
      <w:bodyDiv w:val="1"/>
      <w:marLeft w:val="0"/>
      <w:marRight w:val="0"/>
      <w:marTop w:val="0"/>
      <w:marBottom w:val="0"/>
      <w:divBdr>
        <w:top w:val="none" w:sz="0" w:space="0" w:color="auto"/>
        <w:left w:val="none" w:sz="0" w:space="0" w:color="auto"/>
        <w:bottom w:val="none" w:sz="0" w:space="0" w:color="auto"/>
        <w:right w:val="none" w:sz="0" w:space="0" w:color="auto"/>
      </w:divBdr>
    </w:div>
    <w:div w:id="1565337204">
      <w:bodyDiv w:val="1"/>
      <w:marLeft w:val="0"/>
      <w:marRight w:val="0"/>
      <w:marTop w:val="0"/>
      <w:marBottom w:val="0"/>
      <w:divBdr>
        <w:top w:val="none" w:sz="0" w:space="0" w:color="auto"/>
        <w:left w:val="none" w:sz="0" w:space="0" w:color="auto"/>
        <w:bottom w:val="none" w:sz="0" w:space="0" w:color="auto"/>
        <w:right w:val="none" w:sz="0" w:space="0" w:color="auto"/>
      </w:divBdr>
    </w:div>
    <w:div w:id="1808666380">
      <w:bodyDiv w:val="1"/>
      <w:marLeft w:val="0"/>
      <w:marRight w:val="0"/>
      <w:marTop w:val="0"/>
      <w:marBottom w:val="0"/>
      <w:divBdr>
        <w:top w:val="none" w:sz="0" w:space="0" w:color="auto"/>
        <w:left w:val="none" w:sz="0" w:space="0" w:color="auto"/>
        <w:bottom w:val="none" w:sz="0" w:space="0" w:color="auto"/>
        <w:right w:val="none" w:sz="0" w:space="0" w:color="auto"/>
      </w:divBdr>
      <w:divsChild>
        <w:div w:id="335502264">
          <w:marLeft w:val="0"/>
          <w:marRight w:val="0"/>
          <w:marTop w:val="0"/>
          <w:marBottom w:val="0"/>
          <w:divBdr>
            <w:top w:val="none" w:sz="0" w:space="0" w:color="auto"/>
            <w:left w:val="none" w:sz="0" w:space="0" w:color="auto"/>
            <w:bottom w:val="none" w:sz="0" w:space="0" w:color="auto"/>
            <w:right w:val="none" w:sz="0" w:space="0" w:color="auto"/>
          </w:divBdr>
          <w:divsChild>
            <w:div w:id="1294211838">
              <w:marLeft w:val="0"/>
              <w:marRight w:val="0"/>
              <w:marTop w:val="0"/>
              <w:marBottom w:val="0"/>
              <w:divBdr>
                <w:top w:val="none" w:sz="0" w:space="0" w:color="auto"/>
                <w:left w:val="none" w:sz="0" w:space="0" w:color="auto"/>
                <w:bottom w:val="none" w:sz="0" w:space="0" w:color="auto"/>
                <w:right w:val="none" w:sz="0" w:space="0" w:color="auto"/>
              </w:divBdr>
              <w:divsChild>
                <w:div w:id="1806965740">
                  <w:marLeft w:val="0"/>
                  <w:marRight w:val="0"/>
                  <w:marTop w:val="0"/>
                  <w:marBottom w:val="0"/>
                  <w:divBdr>
                    <w:top w:val="none" w:sz="0" w:space="0" w:color="auto"/>
                    <w:left w:val="none" w:sz="0" w:space="0" w:color="auto"/>
                    <w:bottom w:val="none" w:sz="0" w:space="0" w:color="auto"/>
                    <w:right w:val="none" w:sz="0" w:space="0" w:color="auto"/>
                  </w:divBdr>
                  <w:divsChild>
                    <w:div w:id="1603562459">
                      <w:marLeft w:val="0"/>
                      <w:marRight w:val="0"/>
                      <w:marTop w:val="0"/>
                      <w:marBottom w:val="0"/>
                      <w:divBdr>
                        <w:top w:val="none" w:sz="0" w:space="0" w:color="auto"/>
                        <w:left w:val="none" w:sz="0" w:space="0" w:color="auto"/>
                        <w:bottom w:val="none" w:sz="0" w:space="0" w:color="auto"/>
                        <w:right w:val="none" w:sz="0" w:space="0" w:color="auto"/>
                      </w:divBdr>
                      <w:divsChild>
                        <w:div w:id="950090135">
                          <w:marLeft w:val="0"/>
                          <w:marRight w:val="0"/>
                          <w:marTop w:val="0"/>
                          <w:marBottom w:val="0"/>
                          <w:divBdr>
                            <w:top w:val="none" w:sz="0" w:space="0" w:color="auto"/>
                            <w:left w:val="none" w:sz="0" w:space="0" w:color="auto"/>
                            <w:bottom w:val="none" w:sz="0" w:space="0" w:color="auto"/>
                            <w:right w:val="none" w:sz="0" w:space="0" w:color="auto"/>
                          </w:divBdr>
                        </w:div>
                        <w:div w:id="664170917">
                          <w:marLeft w:val="960"/>
                          <w:marRight w:val="0"/>
                          <w:marTop w:val="0"/>
                          <w:marBottom w:val="0"/>
                          <w:divBdr>
                            <w:top w:val="none" w:sz="0" w:space="0" w:color="auto"/>
                            <w:left w:val="none" w:sz="0" w:space="0" w:color="auto"/>
                            <w:bottom w:val="none" w:sz="0" w:space="0" w:color="auto"/>
                            <w:right w:val="none" w:sz="0" w:space="0" w:color="auto"/>
                          </w:divBdr>
                          <w:divsChild>
                            <w:div w:id="1420828467">
                              <w:marLeft w:val="0"/>
                              <w:marRight w:val="0"/>
                              <w:marTop w:val="0"/>
                              <w:marBottom w:val="0"/>
                              <w:divBdr>
                                <w:top w:val="none" w:sz="0" w:space="0" w:color="auto"/>
                                <w:left w:val="none" w:sz="0" w:space="0" w:color="auto"/>
                                <w:bottom w:val="none" w:sz="0" w:space="0" w:color="auto"/>
                                <w:right w:val="none" w:sz="0" w:space="0" w:color="auto"/>
                              </w:divBdr>
                              <w:divsChild>
                                <w:div w:id="1518691764">
                                  <w:marLeft w:val="0"/>
                                  <w:marRight w:val="0"/>
                                  <w:marTop w:val="0"/>
                                  <w:marBottom w:val="0"/>
                                  <w:divBdr>
                                    <w:top w:val="none" w:sz="0" w:space="0" w:color="auto"/>
                                    <w:left w:val="none" w:sz="0" w:space="0" w:color="auto"/>
                                    <w:bottom w:val="none" w:sz="0" w:space="0" w:color="auto"/>
                                    <w:right w:val="none" w:sz="0" w:space="0" w:color="auto"/>
                                  </w:divBdr>
                                  <w:divsChild>
                                    <w:div w:id="712537562">
                                      <w:marLeft w:val="0"/>
                                      <w:marRight w:val="0"/>
                                      <w:marTop w:val="0"/>
                                      <w:marBottom w:val="0"/>
                                      <w:divBdr>
                                        <w:top w:val="none" w:sz="0" w:space="0" w:color="auto"/>
                                        <w:left w:val="none" w:sz="0" w:space="0" w:color="auto"/>
                                        <w:bottom w:val="none" w:sz="0" w:space="0" w:color="auto"/>
                                        <w:right w:val="none" w:sz="0" w:space="0" w:color="auto"/>
                                      </w:divBdr>
                                      <w:divsChild>
                                        <w:div w:id="209153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1184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487683">
              <w:marLeft w:val="0"/>
              <w:marRight w:val="0"/>
              <w:marTop w:val="0"/>
              <w:marBottom w:val="0"/>
              <w:divBdr>
                <w:top w:val="none" w:sz="0" w:space="0" w:color="auto"/>
                <w:left w:val="none" w:sz="0" w:space="0" w:color="auto"/>
                <w:bottom w:val="none" w:sz="0" w:space="0" w:color="auto"/>
                <w:right w:val="none" w:sz="0" w:space="0" w:color="auto"/>
              </w:divBdr>
              <w:divsChild>
                <w:div w:id="976298028">
                  <w:marLeft w:val="0"/>
                  <w:marRight w:val="0"/>
                  <w:marTop w:val="0"/>
                  <w:marBottom w:val="0"/>
                  <w:divBdr>
                    <w:top w:val="none" w:sz="0" w:space="0" w:color="auto"/>
                    <w:left w:val="none" w:sz="0" w:space="0" w:color="auto"/>
                    <w:bottom w:val="none" w:sz="0" w:space="0" w:color="auto"/>
                    <w:right w:val="none" w:sz="0" w:space="0" w:color="auto"/>
                  </w:divBdr>
                  <w:divsChild>
                    <w:div w:id="191773392">
                      <w:marLeft w:val="960"/>
                      <w:marRight w:val="0"/>
                      <w:marTop w:val="0"/>
                      <w:marBottom w:val="0"/>
                      <w:divBdr>
                        <w:top w:val="none" w:sz="0" w:space="0" w:color="auto"/>
                        <w:left w:val="none" w:sz="0" w:space="0" w:color="auto"/>
                        <w:bottom w:val="none" w:sz="0" w:space="0" w:color="auto"/>
                        <w:right w:val="none" w:sz="0" w:space="0" w:color="auto"/>
                      </w:divBdr>
                      <w:divsChild>
                        <w:div w:id="9184373">
                          <w:marLeft w:val="0"/>
                          <w:marRight w:val="0"/>
                          <w:marTop w:val="30"/>
                          <w:marBottom w:val="0"/>
                          <w:divBdr>
                            <w:top w:val="none" w:sz="0" w:space="0" w:color="auto"/>
                            <w:left w:val="none" w:sz="0" w:space="0" w:color="auto"/>
                            <w:bottom w:val="none" w:sz="0" w:space="0" w:color="auto"/>
                            <w:right w:val="none" w:sz="0" w:space="0" w:color="auto"/>
                          </w:divBdr>
                        </w:div>
                        <w:div w:id="684863543">
                          <w:marLeft w:val="0"/>
                          <w:marRight w:val="0"/>
                          <w:marTop w:val="30"/>
                          <w:marBottom w:val="0"/>
                          <w:divBdr>
                            <w:top w:val="none" w:sz="0" w:space="0" w:color="auto"/>
                            <w:left w:val="none" w:sz="0" w:space="0" w:color="auto"/>
                            <w:bottom w:val="none" w:sz="0" w:space="0" w:color="auto"/>
                            <w:right w:val="none" w:sz="0" w:space="0" w:color="auto"/>
                          </w:divBdr>
                        </w:div>
                        <w:div w:id="1336499265">
                          <w:marLeft w:val="0"/>
                          <w:marRight w:val="0"/>
                          <w:marTop w:val="30"/>
                          <w:marBottom w:val="0"/>
                          <w:divBdr>
                            <w:top w:val="none" w:sz="0" w:space="0" w:color="auto"/>
                            <w:left w:val="none" w:sz="0" w:space="0" w:color="auto"/>
                            <w:bottom w:val="none" w:sz="0" w:space="0" w:color="auto"/>
                            <w:right w:val="none" w:sz="0" w:space="0" w:color="auto"/>
                          </w:divBdr>
                        </w:div>
                        <w:div w:id="1001011053">
                          <w:marLeft w:val="0"/>
                          <w:marRight w:val="0"/>
                          <w:marTop w:val="30"/>
                          <w:marBottom w:val="0"/>
                          <w:divBdr>
                            <w:top w:val="none" w:sz="0" w:space="0" w:color="auto"/>
                            <w:left w:val="none" w:sz="0" w:space="0" w:color="auto"/>
                            <w:bottom w:val="none" w:sz="0" w:space="0" w:color="auto"/>
                            <w:right w:val="none" w:sz="0" w:space="0" w:color="auto"/>
                          </w:divBdr>
                        </w:div>
                        <w:div w:id="1554265820">
                          <w:marLeft w:val="0"/>
                          <w:marRight w:val="0"/>
                          <w:marTop w:val="30"/>
                          <w:marBottom w:val="0"/>
                          <w:divBdr>
                            <w:top w:val="none" w:sz="0" w:space="0" w:color="auto"/>
                            <w:left w:val="none" w:sz="0" w:space="0" w:color="auto"/>
                            <w:bottom w:val="none" w:sz="0" w:space="0" w:color="auto"/>
                            <w:right w:val="none" w:sz="0" w:space="0" w:color="auto"/>
                          </w:divBdr>
                        </w:div>
                        <w:div w:id="816268762">
                          <w:marLeft w:val="0"/>
                          <w:marRight w:val="0"/>
                          <w:marTop w:val="30"/>
                          <w:marBottom w:val="0"/>
                          <w:divBdr>
                            <w:top w:val="none" w:sz="0" w:space="0" w:color="auto"/>
                            <w:left w:val="none" w:sz="0" w:space="0" w:color="auto"/>
                            <w:bottom w:val="none" w:sz="0" w:space="0" w:color="auto"/>
                            <w:right w:val="none" w:sz="0" w:space="0" w:color="auto"/>
                          </w:divBdr>
                        </w:div>
                        <w:div w:id="1414813332">
                          <w:marLeft w:val="0"/>
                          <w:marRight w:val="0"/>
                          <w:marTop w:val="30"/>
                          <w:marBottom w:val="0"/>
                          <w:divBdr>
                            <w:top w:val="none" w:sz="0" w:space="0" w:color="auto"/>
                            <w:left w:val="none" w:sz="0" w:space="0" w:color="auto"/>
                            <w:bottom w:val="none" w:sz="0" w:space="0" w:color="auto"/>
                            <w:right w:val="none" w:sz="0" w:space="0" w:color="auto"/>
                          </w:divBdr>
                        </w:div>
                        <w:div w:id="321008689">
                          <w:marLeft w:val="0"/>
                          <w:marRight w:val="0"/>
                          <w:marTop w:val="30"/>
                          <w:marBottom w:val="0"/>
                          <w:divBdr>
                            <w:top w:val="none" w:sz="0" w:space="0" w:color="auto"/>
                            <w:left w:val="none" w:sz="0" w:space="0" w:color="auto"/>
                            <w:bottom w:val="none" w:sz="0" w:space="0" w:color="auto"/>
                            <w:right w:val="none" w:sz="0" w:space="0" w:color="auto"/>
                          </w:divBdr>
                        </w:div>
                        <w:div w:id="1466315169">
                          <w:marLeft w:val="0"/>
                          <w:marRight w:val="0"/>
                          <w:marTop w:val="30"/>
                          <w:marBottom w:val="0"/>
                          <w:divBdr>
                            <w:top w:val="none" w:sz="0" w:space="0" w:color="auto"/>
                            <w:left w:val="none" w:sz="0" w:space="0" w:color="auto"/>
                            <w:bottom w:val="none" w:sz="0" w:space="0" w:color="auto"/>
                            <w:right w:val="none" w:sz="0" w:space="0" w:color="auto"/>
                          </w:divBdr>
                        </w:div>
                      </w:divsChild>
                    </w:div>
                    <w:div w:id="425074982">
                      <w:marLeft w:val="210"/>
                      <w:marRight w:val="0"/>
                      <w:marTop w:val="0"/>
                      <w:marBottom w:val="0"/>
                      <w:divBdr>
                        <w:top w:val="none" w:sz="0" w:space="0" w:color="auto"/>
                        <w:left w:val="none" w:sz="0" w:space="0" w:color="auto"/>
                        <w:bottom w:val="none" w:sz="0" w:space="0" w:color="auto"/>
                        <w:right w:val="none" w:sz="0" w:space="0" w:color="auto"/>
                      </w:divBdr>
                      <w:divsChild>
                        <w:div w:id="138729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5458">
                  <w:marLeft w:val="0"/>
                  <w:marRight w:val="0"/>
                  <w:marTop w:val="0"/>
                  <w:marBottom w:val="0"/>
                  <w:divBdr>
                    <w:top w:val="single" w:sz="6" w:space="0" w:color="DADCE0"/>
                    <w:left w:val="none" w:sz="0" w:space="0" w:color="auto"/>
                    <w:bottom w:val="single" w:sz="6" w:space="0" w:color="DADCE0"/>
                    <w:right w:val="none" w:sz="0" w:space="0" w:color="auto"/>
                  </w:divBdr>
                  <w:divsChild>
                    <w:div w:id="124661693">
                      <w:marLeft w:val="0"/>
                      <w:marRight w:val="390"/>
                      <w:marTop w:val="0"/>
                      <w:marBottom w:val="0"/>
                      <w:divBdr>
                        <w:top w:val="none" w:sz="0" w:space="0" w:color="auto"/>
                        <w:left w:val="none" w:sz="0" w:space="0" w:color="auto"/>
                        <w:bottom w:val="none" w:sz="0" w:space="0" w:color="auto"/>
                        <w:right w:val="none" w:sz="0" w:space="0" w:color="auto"/>
                      </w:divBdr>
                      <w:divsChild>
                        <w:div w:id="131337794">
                          <w:marLeft w:val="0"/>
                          <w:marRight w:val="0"/>
                          <w:marTop w:val="0"/>
                          <w:marBottom w:val="0"/>
                          <w:divBdr>
                            <w:top w:val="single" w:sz="24" w:space="0" w:color="E5E5E5"/>
                            <w:left w:val="none" w:sz="0" w:space="0" w:color="auto"/>
                            <w:bottom w:val="single" w:sz="24" w:space="0" w:color="EBEBEB"/>
                            <w:right w:val="none" w:sz="0" w:space="0" w:color="auto"/>
                          </w:divBdr>
                          <w:divsChild>
                            <w:div w:id="1232152912">
                              <w:marLeft w:val="60"/>
                              <w:marRight w:val="60"/>
                              <w:marTop w:val="135"/>
                              <w:marBottom w:val="135"/>
                              <w:divBdr>
                                <w:top w:val="none" w:sz="0" w:space="0" w:color="auto"/>
                                <w:left w:val="single" w:sz="6" w:space="0" w:color="DADCE0"/>
                                <w:bottom w:val="none" w:sz="0" w:space="0" w:color="auto"/>
                                <w:right w:val="none" w:sz="0" w:space="0" w:color="auto"/>
                              </w:divBdr>
                            </w:div>
                            <w:div w:id="989869745">
                              <w:marLeft w:val="15"/>
                              <w:marRight w:val="15"/>
                              <w:marTop w:val="90"/>
                              <w:marBottom w:val="90"/>
                              <w:divBdr>
                                <w:top w:val="single" w:sz="6" w:space="0" w:color="auto"/>
                                <w:left w:val="single" w:sz="6" w:space="0" w:color="auto"/>
                                <w:bottom w:val="single" w:sz="6" w:space="0" w:color="auto"/>
                                <w:right w:val="single" w:sz="6" w:space="0" w:color="auto"/>
                              </w:divBdr>
                              <w:divsChild>
                                <w:div w:id="2137140592">
                                  <w:marLeft w:val="0"/>
                                  <w:marRight w:val="0"/>
                                  <w:marTop w:val="0"/>
                                  <w:marBottom w:val="0"/>
                                  <w:divBdr>
                                    <w:top w:val="none" w:sz="0" w:space="0" w:color="auto"/>
                                    <w:left w:val="none" w:sz="0" w:space="0" w:color="auto"/>
                                    <w:bottom w:val="none" w:sz="0" w:space="0" w:color="auto"/>
                                    <w:right w:val="none" w:sz="0" w:space="0" w:color="auto"/>
                                  </w:divBdr>
                                  <w:divsChild>
                                    <w:div w:id="1608804322">
                                      <w:marLeft w:val="15"/>
                                      <w:marRight w:val="15"/>
                                      <w:marTop w:val="0"/>
                                      <w:marBottom w:val="0"/>
                                      <w:divBdr>
                                        <w:top w:val="none" w:sz="0" w:space="0" w:color="auto"/>
                                        <w:left w:val="none" w:sz="0" w:space="0" w:color="auto"/>
                                        <w:bottom w:val="none" w:sz="0" w:space="0" w:color="auto"/>
                                        <w:right w:val="none" w:sz="0" w:space="0" w:color="auto"/>
                                      </w:divBdr>
                                      <w:divsChild>
                                        <w:div w:id="168270350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76563">
                              <w:marLeft w:val="60"/>
                              <w:marRight w:val="60"/>
                              <w:marTop w:val="135"/>
                              <w:marBottom w:val="135"/>
                              <w:divBdr>
                                <w:top w:val="none" w:sz="0" w:space="0" w:color="auto"/>
                                <w:left w:val="single" w:sz="6" w:space="0" w:color="DADCE0"/>
                                <w:bottom w:val="none" w:sz="0" w:space="0" w:color="auto"/>
                                <w:right w:val="none" w:sz="0" w:space="0" w:color="auto"/>
                              </w:divBdr>
                            </w:div>
                            <w:div w:id="124548842">
                              <w:marLeft w:val="15"/>
                              <w:marRight w:val="15"/>
                              <w:marTop w:val="90"/>
                              <w:marBottom w:val="90"/>
                              <w:divBdr>
                                <w:top w:val="single" w:sz="6" w:space="0" w:color="auto"/>
                                <w:left w:val="single" w:sz="6" w:space="0" w:color="auto"/>
                                <w:bottom w:val="single" w:sz="6" w:space="0" w:color="auto"/>
                                <w:right w:val="single" w:sz="6" w:space="0" w:color="auto"/>
                              </w:divBdr>
                              <w:divsChild>
                                <w:div w:id="672996224">
                                  <w:marLeft w:val="0"/>
                                  <w:marRight w:val="0"/>
                                  <w:marTop w:val="0"/>
                                  <w:marBottom w:val="0"/>
                                  <w:divBdr>
                                    <w:top w:val="none" w:sz="0" w:space="0" w:color="auto"/>
                                    <w:left w:val="none" w:sz="0" w:space="0" w:color="auto"/>
                                    <w:bottom w:val="none" w:sz="0" w:space="0" w:color="auto"/>
                                    <w:right w:val="none" w:sz="0" w:space="0" w:color="auto"/>
                                  </w:divBdr>
                                </w:div>
                              </w:divsChild>
                            </w:div>
                            <w:div w:id="682048003">
                              <w:marLeft w:val="15"/>
                              <w:marRight w:val="15"/>
                              <w:marTop w:val="90"/>
                              <w:marBottom w:val="90"/>
                              <w:divBdr>
                                <w:top w:val="single" w:sz="6" w:space="0" w:color="auto"/>
                                <w:left w:val="single" w:sz="6" w:space="0" w:color="auto"/>
                                <w:bottom w:val="single" w:sz="6" w:space="0" w:color="auto"/>
                                <w:right w:val="single" w:sz="6" w:space="0" w:color="auto"/>
                              </w:divBdr>
                              <w:divsChild>
                                <w:div w:id="547961264">
                                  <w:marLeft w:val="0"/>
                                  <w:marRight w:val="0"/>
                                  <w:marTop w:val="0"/>
                                  <w:marBottom w:val="0"/>
                                  <w:divBdr>
                                    <w:top w:val="none" w:sz="0" w:space="0" w:color="auto"/>
                                    <w:left w:val="none" w:sz="0" w:space="0" w:color="auto"/>
                                    <w:bottom w:val="none" w:sz="0" w:space="0" w:color="auto"/>
                                    <w:right w:val="none" w:sz="0" w:space="0" w:color="auto"/>
                                  </w:divBdr>
                                </w:div>
                              </w:divsChild>
                            </w:div>
                            <w:div w:id="1187212832">
                              <w:marLeft w:val="15"/>
                              <w:marRight w:val="15"/>
                              <w:marTop w:val="90"/>
                              <w:marBottom w:val="90"/>
                              <w:divBdr>
                                <w:top w:val="single" w:sz="6" w:space="0" w:color="auto"/>
                                <w:left w:val="single" w:sz="6" w:space="0" w:color="auto"/>
                                <w:bottom w:val="single" w:sz="6" w:space="0" w:color="auto"/>
                                <w:right w:val="single" w:sz="6" w:space="0" w:color="auto"/>
                              </w:divBdr>
                              <w:divsChild>
                                <w:div w:id="1521435835">
                                  <w:marLeft w:val="0"/>
                                  <w:marRight w:val="0"/>
                                  <w:marTop w:val="0"/>
                                  <w:marBottom w:val="0"/>
                                  <w:divBdr>
                                    <w:top w:val="none" w:sz="0" w:space="0" w:color="auto"/>
                                    <w:left w:val="none" w:sz="0" w:space="0" w:color="auto"/>
                                    <w:bottom w:val="none" w:sz="0" w:space="0" w:color="auto"/>
                                    <w:right w:val="none" w:sz="0" w:space="0" w:color="auto"/>
                                  </w:divBdr>
                                  <w:divsChild>
                                    <w:div w:id="1961260423">
                                      <w:marLeft w:val="15"/>
                                      <w:marRight w:val="15"/>
                                      <w:marTop w:val="0"/>
                                      <w:marBottom w:val="0"/>
                                      <w:divBdr>
                                        <w:top w:val="none" w:sz="0" w:space="0" w:color="auto"/>
                                        <w:left w:val="none" w:sz="0" w:space="0" w:color="auto"/>
                                        <w:bottom w:val="none" w:sz="0" w:space="0" w:color="auto"/>
                                        <w:right w:val="none" w:sz="0" w:space="0" w:color="auto"/>
                                      </w:divBdr>
                                      <w:divsChild>
                                        <w:div w:id="65118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5804">
                              <w:marLeft w:val="60"/>
                              <w:marRight w:val="60"/>
                              <w:marTop w:val="135"/>
                              <w:marBottom w:val="135"/>
                              <w:divBdr>
                                <w:top w:val="none" w:sz="0" w:space="0" w:color="auto"/>
                                <w:left w:val="single" w:sz="6" w:space="0" w:color="DADCE0"/>
                                <w:bottom w:val="none" w:sz="0" w:space="0" w:color="auto"/>
                                <w:right w:val="none" w:sz="0" w:space="0" w:color="auto"/>
                              </w:divBdr>
                            </w:div>
                            <w:div w:id="727724819">
                              <w:marLeft w:val="15"/>
                              <w:marRight w:val="15"/>
                              <w:marTop w:val="90"/>
                              <w:marBottom w:val="90"/>
                              <w:divBdr>
                                <w:top w:val="single" w:sz="6" w:space="0" w:color="auto"/>
                                <w:left w:val="single" w:sz="6" w:space="0" w:color="auto"/>
                                <w:bottom w:val="single" w:sz="6" w:space="0" w:color="auto"/>
                                <w:right w:val="single" w:sz="6" w:space="0" w:color="auto"/>
                              </w:divBdr>
                              <w:divsChild>
                                <w:div w:id="1337153233">
                                  <w:marLeft w:val="0"/>
                                  <w:marRight w:val="0"/>
                                  <w:marTop w:val="0"/>
                                  <w:marBottom w:val="0"/>
                                  <w:divBdr>
                                    <w:top w:val="none" w:sz="0" w:space="0" w:color="auto"/>
                                    <w:left w:val="none" w:sz="0" w:space="0" w:color="auto"/>
                                    <w:bottom w:val="none" w:sz="0" w:space="0" w:color="auto"/>
                                    <w:right w:val="none" w:sz="0" w:space="0" w:color="auto"/>
                                  </w:divBdr>
                                  <w:divsChild>
                                    <w:div w:id="1994945029">
                                      <w:marLeft w:val="0"/>
                                      <w:marRight w:val="15"/>
                                      <w:marTop w:val="0"/>
                                      <w:marBottom w:val="0"/>
                                      <w:divBdr>
                                        <w:top w:val="none" w:sz="0" w:space="0" w:color="auto"/>
                                        <w:left w:val="none" w:sz="0" w:space="0" w:color="auto"/>
                                        <w:bottom w:val="none" w:sz="0" w:space="0" w:color="auto"/>
                                        <w:right w:val="none" w:sz="0" w:space="0" w:color="auto"/>
                                      </w:divBdr>
                                      <w:divsChild>
                                        <w:div w:id="6086572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200173">
                              <w:marLeft w:val="60"/>
                              <w:marRight w:val="60"/>
                              <w:marTop w:val="135"/>
                              <w:marBottom w:val="135"/>
                              <w:divBdr>
                                <w:top w:val="none" w:sz="0" w:space="0" w:color="auto"/>
                                <w:left w:val="single" w:sz="6" w:space="0" w:color="DADCE0"/>
                                <w:bottom w:val="none" w:sz="0" w:space="0" w:color="auto"/>
                                <w:right w:val="none" w:sz="0" w:space="0" w:color="auto"/>
                              </w:divBdr>
                            </w:div>
                            <w:div w:id="18435533">
                              <w:marLeft w:val="15"/>
                              <w:marRight w:val="15"/>
                              <w:marTop w:val="90"/>
                              <w:marBottom w:val="90"/>
                              <w:divBdr>
                                <w:top w:val="single" w:sz="6" w:space="0" w:color="auto"/>
                                <w:left w:val="single" w:sz="6" w:space="0" w:color="auto"/>
                                <w:bottom w:val="single" w:sz="6" w:space="0" w:color="auto"/>
                                <w:right w:val="single" w:sz="6" w:space="0" w:color="auto"/>
                              </w:divBdr>
                              <w:divsChild>
                                <w:div w:id="2057856140">
                                  <w:marLeft w:val="0"/>
                                  <w:marRight w:val="0"/>
                                  <w:marTop w:val="0"/>
                                  <w:marBottom w:val="0"/>
                                  <w:divBdr>
                                    <w:top w:val="none" w:sz="0" w:space="0" w:color="auto"/>
                                    <w:left w:val="none" w:sz="0" w:space="0" w:color="auto"/>
                                    <w:bottom w:val="none" w:sz="0" w:space="0" w:color="auto"/>
                                    <w:right w:val="none" w:sz="0" w:space="0" w:color="auto"/>
                                  </w:divBdr>
                                  <w:divsChild>
                                    <w:div w:id="1949237371">
                                      <w:marLeft w:val="15"/>
                                      <w:marRight w:val="15"/>
                                      <w:marTop w:val="0"/>
                                      <w:marBottom w:val="0"/>
                                      <w:divBdr>
                                        <w:top w:val="none" w:sz="0" w:space="0" w:color="auto"/>
                                        <w:left w:val="none" w:sz="0" w:space="0" w:color="auto"/>
                                        <w:bottom w:val="none" w:sz="0" w:space="0" w:color="auto"/>
                                        <w:right w:val="none" w:sz="0" w:space="0" w:color="auto"/>
                                      </w:divBdr>
                                      <w:divsChild>
                                        <w:div w:id="171292510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83432">
                              <w:marLeft w:val="60"/>
                              <w:marRight w:val="60"/>
                              <w:marTop w:val="135"/>
                              <w:marBottom w:val="135"/>
                              <w:divBdr>
                                <w:top w:val="none" w:sz="0" w:space="0" w:color="auto"/>
                                <w:left w:val="single" w:sz="6" w:space="0" w:color="DADCE0"/>
                                <w:bottom w:val="none" w:sz="0" w:space="0" w:color="auto"/>
                                <w:right w:val="none" w:sz="0" w:space="0" w:color="auto"/>
                              </w:divBdr>
                            </w:div>
                            <w:div w:id="1872648966">
                              <w:marLeft w:val="60"/>
                              <w:marRight w:val="60"/>
                              <w:marTop w:val="135"/>
                              <w:marBottom w:val="135"/>
                              <w:divBdr>
                                <w:top w:val="none" w:sz="0" w:space="0" w:color="auto"/>
                                <w:left w:val="single" w:sz="6" w:space="0" w:color="DADCE0"/>
                                <w:bottom w:val="none" w:sz="0" w:space="0" w:color="auto"/>
                                <w:right w:val="none" w:sz="0" w:space="0" w:color="auto"/>
                              </w:divBdr>
                            </w:div>
                          </w:divsChild>
                        </w:div>
                      </w:divsChild>
                    </w:div>
                  </w:divsChild>
                </w:div>
              </w:divsChild>
            </w:div>
            <w:div w:id="1002001958">
              <w:marLeft w:val="0"/>
              <w:marRight w:val="0"/>
              <w:marTop w:val="0"/>
              <w:marBottom w:val="0"/>
              <w:divBdr>
                <w:top w:val="none" w:sz="0" w:space="0" w:color="auto"/>
                <w:left w:val="none" w:sz="0" w:space="0" w:color="auto"/>
                <w:bottom w:val="none" w:sz="0" w:space="0" w:color="auto"/>
                <w:right w:val="none" w:sz="0" w:space="0" w:color="auto"/>
              </w:divBdr>
              <w:divsChild>
                <w:div w:id="1807817478">
                  <w:marLeft w:val="0"/>
                  <w:marRight w:val="0"/>
                  <w:marTop w:val="0"/>
                  <w:marBottom w:val="0"/>
                  <w:divBdr>
                    <w:top w:val="none" w:sz="0" w:space="0" w:color="auto"/>
                    <w:left w:val="none" w:sz="0" w:space="0" w:color="auto"/>
                    <w:bottom w:val="none" w:sz="0" w:space="0" w:color="auto"/>
                    <w:right w:val="none" w:sz="0" w:space="0" w:color="auto"/>
                  </w:divBdr>
                  <w:divsChild>
                    <w:div w:id="1365789867">
                      <w:marLeft w:val="0"/>
                      <w:marRight w:val="0"/>
                      <w:marTop w:val="0"/>
                      <w:marBottom w:val="0"/>
                      <w:divBdr>
                        <w:top w:val="none" w:sz="0" w:space="0" w:color="auto"/>
                        <w:left w:val="none" w:sz="0" w:space="0" w:color="auto"/>
                        <w:bottom w:val="single" w:sz="6" w:space="0" w:color="C0C0C0"/>
                        <w:right w:val="none" w:sz="0" w:space="0" w:color="auto"/>
                      </w:divBdr>
                      <w:divsChild>
                        <w:div w:id="944771779">
                          <w:marLeft w:val="0"/>
                          <w:marRight w:val="0"/>
                          <w:marTop w:val="0"/>
                          <w:marBottom w:val="0"/>
                          <w:divBdr>
                            <w:top w:val="none" w:sz="0" w:space="0" w:color="auto"/>
                            <w:left w:val="none" w:sz="0" w:space="0" w:color="auto"/>
                            <w:bottom w:val="none" w:sz="0" w:space="0" w:color="auto"/>
                            <w:right w:val="none" w:sz="0" w:space="0" w:color="auto"/>
                          </w:divBdr>
                          <w:divsChild>
                            <w:div w:id="1264142506">
                              <w:marLeft w:val="0"/>
                              <w:marRight w:val="0"/>
                              <w:marTop w:val="0"/>
                              <w:marBottom w:val="0"/>
                              <w:divBdr>
                                <w:top w:val="none" w:sz="0" w:space="0" w:color="auto"/>
                                <w:left w:val="none" w:sz="0" w:space="0" w:color="auto"/>
                                <w:bottom w:val="none" w:sz="0" w:space="0" w:color="auto"/>
                                <w:right w:val="none" w:sz="0" w:space="0" w:color="auto"/>
                              </w:divBdr>
                              <w:divsChild>
                                <w:div w:id="1027484136">
                                  <w:marLeft w:val="0"/>
                                  <w:marRight w:val="0"/>
                                  <w:marTop w:val="0"/>
                                  <w:marBottom w:val="0"/>
                                  <w:divBdr>
                                    <w:top w:val="none" w:sz="0" w:space="0" w:color="auto"/>
                                    <w:left w:val="none" w:sz="0" w:space="0" w:color="auto"/>
                                    <w:bottom w:val="none" w:sz="0" w:space="0" w:color="auto"/>
                                    <w:right w:val="none" w:sz="0" w:space="0" w:color="auto"/>
                                  </w:divBdr>
                                  <w:divsChild>
                                    <w:div w:id="18726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382931">
          <w:marLeft w:val="0"/>
          <w:marRight w:val="0"/>
          <w:marTop w:val="0"/>
          <w:marBottom w:val="0"/>
          <w:divBdr>
            <w:top w:val="none" w:sz="0" w:space="0" w:color="auto"/>
            <w:left w:val="none" w:sz="0" w:space="0" w:color="auto"/>
            <w:bottom w:val="none" w:sz="0" w:space="0" w:color="auto"/>
            <w:right w:val="none" w:sz="0" w:space="0" w:color="auto"/>
          </w:divBdr>
        </w:div>
        <w:div w:id="76942326">
          <w:marLeft w:val="0"/>
          <w:marRight w:val="0"/>
          <w:marTop w:val="0"/>
          <w:marBottom w:val="0"/>
          <w:divBdr>
            <w:top w:val="none" w:sz="0" w:space="0" w:color="auto"/>
            <w:left w:val="none" w:sz="0" w:space="0" w:color="auto"/>
            <w:bottom w:val="none" w:sz="0" w:space="0" w:color="auto"/>
            <w:right w:val="none" w:sz="0" w:space="0" w:color="auto"/>
          </w:divBdr>
          <w:divsChild>
            <w:div w:id="276836606">
              <w:marLeft w:val="0"/>
              <w:marRight w:val="0"/>
              <w:marTop w:val="0"/>
              <w:marBottom w:val="0"/>
              <w:divBdr>
                <w:top w:val="none" w:sz="0" w:space="0" w:color="auto"/>
                <w:left w:val="none" w:sz="0" w:space="0" w:color="auto"/>
                <w:bottom w:val="none" w:sz="0" w:space="0" w:color="auto"/>
                <w:right w:val="none" w:sz="0" w:space="0" w:color="auto"/>
              </w:divBdr>
              <w:divsChild>
                <w:div w:id="2058239160">
                  <w:marLeft w:val="0"/>
                  <w:marRight w:val="0"/>
                  <w:marTop w:val="0"/>
                  <w:marBottom w:val="0"/>
                  <w:divBdr>
                    <w:top w:val="none" w:sz="0" w:space="0" w:color="auto"/>
                    <w:left w:val="none" w:sz="0" w:space="0" w:color="auto"/>
                    <w:bottom w:val="none" w:sz="0" w:space="0" w:color="auto"/>
                    <w:right w:val="none" w:sz="0" w:space="0" w:color="auto"/>
                  </w:divBdr>
                  <w:divsChild>
                    <w:div w:id="23987230">
                      <w:marLeft w:val="0"/>
                      <w:marRight w:val="0"/>
                      <w:marTop w:val="0"/>
                      <w:marBottom w:val="0"/>
                      <w:divBdr>
                        <w:top w:val="none" w:sz="0" w:space="0" w:color="auto"/>
                        <w:left w:val="none" w:sz="0" w:space="0" w:color="auto"/>
                        <w:bottom w:val="none" w:sz="0" w:space="0" w:color="auto"/>
                        <w:right w:val="none" w:sz="0" w:space="0" w:color="auto"/>
                      </w:divBdr>
                      <w:divsChild>
                        <w:div w:id="2122990497">
                          <w:marLeft w:val="0"/>
                          <w:marRight w:val="0"/>
                          <w:marTop w:val="0"/>
                          <w:marBottom w:val="0"/>
                          <w:divBdr>
                            <w:top w:val="none" w:sz="0" w:space="0" w:color="auto"/>
                            <w:left w:val="none" w:sz="0" w:space="0" w:color="auto"/>
                            <w:bottom w:val="none" w:sz="0" w:space="0" w:color="auto"/>
                            <w:right w:val="none" w:sz="0" w:space="0" w:color="auto"/>
                          </w:divBdr>
                          <w:divsChild>
                            <w:div w:id="1891764053">
                              <w:marLeft w:val="0"/>
                              <w:marRight w:val="0"/>
                              <w:marTop w:val="0"/>
                              <w:marBottom w:val="0"/>
                              <w:divBdr>
                                <w:top w:val="none" w:sz="0" w:space="0" w:color="auto"/>
                                <w:left w:val="none" w:sz="0" w:space="0" w:color="auto"/>
                                <w:bottom w:val="none" w:sz="0" w:space="0" w:color="auto"/>
                                <w:right w:val="none" w:sz="0" w:space="0" w:color="auto"/>
                              </w:divBdr>
                              <w:divsChild>
                                <w:div w:id="2146774779">
                                  <w:marLeft w:val="0"/>
                                  <w:marRight w:val="0"/>
                                  <w:marTop w:val="0"/>
                                  <w:marBottom w:val="0"/>
                                  <w:divBdr>
                                    <w:top w:val="none" w:sz="0" w:space="0" w:color="auto"/>
                                    <w:left w:val="none" w:sz="0" w:space="0" w:color="auto"/>
                                    <w:bottom w:val="none" w:sz="0" w:space="0" w:color="auto"/>
                                    <w:right w:val="none" w:sz="0" w:space="0" w:color="auto"/>
                                  </w:divBdr>
                                  <w:divsChild>
                                    <w:div w:id="1737241844">
                                      <w:marLeft w:val="0"/>
                                      <w:marRight w:val="0"/>
                                      <w:marTop w:val="0"/>
                                      <w:marBottom w:val="0"/>
                                      <w:divBdr>
                                        <w:top w:val="none" w:sz="0" w:space="0" w:color="auto"/>
                                        <w:left w:val="none" w:sz="0" w:space="0" w:color="auto"/>
                                        <w:bottom w:val="none" w:sz="0" w:space="0" w:color="auto"/>
                                        <w:right w:val="none" w:sz="0" w:space="0" w:color="auto"/>
                                      </w:divBdr>
                                      <w:divsChild>
                                        <w:div w:id="121492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5055">
                              <w:marLeft w:val="0"/>
                              <w:marRight w:val="0"/>
                              <w:marTop w:val="0"/>
                              <w:marBottom w:val="0"/>
                              <w:divBdr>
                                <w:top w:val="none" w:sz="0" w:space="0" w:color="auto"/>
                                <w:left w:val="none" w:sz="0" w:space="0" w:color="auto"/>
                                <w:bottom w:val="none" w:sz="0" w:space="0" w:color="auto"/>
                                <w:right w:val="none" w:sz="0" w:space="0" w:color="auto"/>
                              </w:divBdr>
                              <w:divsChild>
                                <w:div w:id="1083796195">
                                  <w:marLeft w:val="0"/>
                                  <w:marRight w:val="0"/>
                                  <w:marTop w:val="0"/>
                                  <w:marBottom w:val="0"/>
                                  <w:divBdr>
                                    <w:top w:val="none" w:sz="0" w:space="0" w:color="auto"/>
                                    <w:left w:val="none" w:sz="0" w:space="0" w:color="auto"/>
                                    <w:bottom w:val="none" w:sz="0" w:space="0" w:color="auto"/>
                                    <w:right w:val="none" w:sz="0" w:space="0" w:color="auto"/>
                                  </w:divBdr>
                                  <w:divsChild>
                                    <w:div w:id="996113722">
                                      <w:marLeft w:val="0"/>
                                      <w:marRight w:val="0"/>
                                      <w:marTop w:val="0"/>
                                      <w:marBottom w:val="0"/>
                                      <w:divBdr>
                                        <w:top w:val="none" w:sz="0" w:space="0" w:color="auto"/>
                                        <w:left w:val="none" w:sz="0" w:space="0" w:color="auto"/>
                                        <w:bottom w:val="none" w:sz="0" w:space="0" w:color="auto"/>
                                        <w:right w:val="none" w:sz="0" w:space="0" w:color="auto"/>
                                      </w:divBdr>
                                      <w:divsChild>
                                        <w:div w:id="117002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491183">
                  <w:marLeft w:val="30"/>
                  <w:marRight w:val="0"/>
                  <w:marTop w:val="0"/>
                  <w:marBottom w:val="0"/>
                  <w:divBdr>
                    <w:top w:val="none" w:sz="0" w:space="0" w:color="auto"/>
                    <w:left w:val="none" w:sz="0" w:space="0" w:color="auto"/>
                    <w:bottom w:val="none" w:sz="0" w:space="0" w:color="auto"/>
                    <w:right w:val="none" w:sz="0" w:space="0" w:color="auto"/>
                  </w:divBdr>
                  <w:divsChild>
                    <w:div w:id="1873609121">
                      <w:marLeft w:val="45"/>
                      <w:marRight w:val="45"/>
                      <w:marTop w:val="0"/>
                      <w:marBottom w:val="0"/>
                      <w:divBdr>
                        <w:top w:val="none" w:sz="0" w:space="0" w:color="auto"/>
                        <w:left w:val="none" w:sz="0" w:space="0" w:color="auto"/>
                        <w:bottom w:val="none" w:sz="0" w:space="0" w:color="auto"/>
                        <w:right w:val="none" w:sz="0" w:space="0" w:color="auto"/>
                      </w:divBdr>
                      <w:divsChild>
                        <w:div w:id="1890339448">
                          <w:marLeft w:val="0"/>
                          <w:marRight w:val="0"/>
                          <w:marTop w:val="0"/>
                          <w:marBottom w:val="0"/>
                          <w:divBdr>
                            <w:top w:val="none" w:sz="0" w:space="0" w:color="auto"/>
                            <w:left w:val="none" w:sz="0" w:space="0" w:color="auto"/>
                            <w:bottom w:val="none" w:sz="0" w:space="0" w:color="auto"/>
                            <w:right w:val="none" w:sz="0" w:space="0" w:color="auto"/>
                          </w:divBdr>
                          <w:divsChild>
                            <w:div w:id="1374113477">
                              <w:marLeft w:val="-15"/>
                              <w:marRight w:val="-15"/>
                              <w:marTop w:val="0"/>
                              <w:marBottom w:val="0"/>
                              <w:divBdr>
                                <w:top w:val="none" w:sz="0" w:space="0" w:color="auto"/>
                                <w:left w:val="none" w:sz="0" w:space="0" w:color="auto"/>
                                <w:bottom w:val="none" w:sz="0" w:space="0" w:color="auto"/>
                                <w:right w:val="none" w:sz="0" w:space="0" w:color="auto"/>
                              </w:divBdr>
                              <w:divsChild>
                                <w:div w:id="1898735535">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367414050">
                      <w:marLeft w:val="45"/>
                      <w:marRight w:val="45"/>
                      <w:marTop w:val="0"/>
                      <w:marBottom w:val="0"/>
                      <w:divBdr>
                        <w:top w:val="none" w:sz="0" w:space="0" w:color="auto"/>
                        <w:left w:val="none" w:sz="0" w:space="0" w:color="auto"/>
                        <w:bottom w:val="none" w:sz="0" w:space="0" w:color="auto"/>
                        <w:right w:val="none" w:sz="0" w:space="0" w:color="auto"/>
                      </w:divBdr>
                      <w:divsChild>
                        <w:div w:id="418333252">
                          <w:marLeft w:val="0"/>
                          <w:marRight w:val="0"/>
                          <w:marTop w:val="0"/>
                          <w:marBottom w:val="0"/>
                          <w:divBdr>
                            <w:top w:val="none" w:sz="0" w:space="0" w:color="auto"/>
                            <w:left w:val="none" w:sz="0" w:space="0" w:color="auto"/>
                            <w:bottom w:val="none" w:sz="0" w:space="0" w:color="auto"/>
                            <w:right w:val="none" w:sz="0" w:space="0" w:color="auto"/>
                          </w:divBdr>
                          <w:divsChild>
                            <w:div w:id="1942758750">
                              <w:marLeft w:val="-15"/>
                              <w:marRight w:val="-15"/>
                              <w:marTop w:val="0"/>
                              <w:marBottom w:val="0"/>
                              <w:divBdr>
                                <w:top w:val="none" w:sz="0" w:space="0" w:color="auto"/>
                                <w:left w:val="none" w:sz="0" w:space="0" w:color="auto"/>
                                <w:bottom w:val="none" w:sz="0" w:space="0" w:color="auto"/>
                                <w:right w:val="none" w:sz="0" w:space="0" w:color="auto"/>
                              </w:divBdr>
                              <w:divsChild>
                                <w:div w:id="2080058240">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939294529">
                  <w:marLeft w:val="0"/>
                  <w:marRight w:val="0"/>
                  <w:marTop w:val="0"/>
                  <w:marBottom w:val="0"/>
                  <w:divBdr>
                    <w:top w:val="none" w:sz="0" w:space="0" w:color="auto"/>
                    <w:left w:val="none" w:sz="0" w:space="0" w:color="auto"/>
                    <w:bottom w:val="none" w:sz="0" w:space="0" w:color="auto"/>
                    <w:right w:val="none" w:sz="0" w:space="0" w:color="auto"/>
                  </w:divBdr>
                  <w:divsChild>
                    <w:div w:id="433748812">
                      <w:marLeft w:val="0"/>
                      <w:marRight w:val="0"/>
                      <w:marTop w:val="0"/>
                      <w:marBottom w:val="0"/>
                      <w:divBdr>
                        <w:top w:val="none" w:sz="0" w:space="0" w:color="auto"/>
                        <w:left w:val="none" w:sz="0" w:space="0" w:color="auto"/>
                        <w:bottom w:val="none" w:sz="0" w:space="0" w:color="auto"/>
                        <w:right w:val="none" w:sz="0" w:space="0" w:color="auto"/>
                      </w:divBdr>
                      <w:divsChild>
                        <w:div w:id="453402218">
                          <w:marLeft w:val="30"/>
                          <w:marRight w:val="30"/>
                          <w:marTop w:val="0"/>
                          <w:marBottom w:val="30"/>
                          <w:divBdr>
                            <w:top w:val="none" w:sz="0" w:space="0" w:color="auto"/>
                            <w:left w:val="none" w:sz="0" w:space="0" w:color="auto"/>
                            <w:bottom w:val="none" w:sz="0" w:space="0" w:color="auto"/>
                            <w:right w:val="none" w:sz="0" w:space="0" w:color="auto"/>
                          </w:divBdr>
                          <w:divsChild>
                            <w:div w:id="1972207023">
                              <w:marLeft w:val="0"/>
                              <w:marRight w:val="-15"/>
                              <w:marTop w:val="0"/>
                              <w:marBottom w:val="30"/>
                              <w:divBdr>
                                <w:top w:val="single" w:sz="6" w:space="0" w:color="F1F3F4"/>
                                <w:left w:val="single" w:sz="6" w:space="12" w:color="E8EAED"/>
                                <w:bottom w:val="none" w:sz="0" w:space="0" w:color="auto"/>
                                <w:right w:val="single" w:sz="6" w:space="9" w:color="E8EAED"/>
                              </w:divBdr>
                              <w:divsChild>
                                <w:div w:id="1873833855">
                                  <w:marLeft w:val="-15"/>
                                  <w:marRight w:val="-15"/>
                                  <w:marTop w:val="0"/>
                                  <w:marBottom w:val="0"/>
                                  <w:divBdr>
                                    <w:top w:val="none" w:sz="0" w:space="0" w:color="D8D8D8"/>
                                    <w:left w:val="none" w:sz="0" w:space="0" w:color="D8D8D8"/>
                                    <w:bottom w:val="none" w:sz="0" w:space="0" w:color="D8D8D8"/>
                                    <w:right w:val="none" w:sz="0" w:space="0" w:color="D8D8D8"/>
                                  </w:divBdr>
                                  <w:divsChild>
                                    <w:div w:id="1955597639">
                                      <w:marLeft w:val="0"/>
                                      <w:marRight w:val="0"/>
                                      <w:marTop w:val="0"/>
                                      <w:marBottom w:val="0"/>
                                      <w:divBdr>
                                        <w:top w:val="none" w:sz="0" w:space="0" w:color="auto"/>
                                        <w:left w:val="none" w:sz="0" w:space="0" w:color="auto"/>
                                        <w:bottom w:val="none" w:sz="0" w:space="0" w:color="auto"/>
                                        <w:right w:val="none" w:sz="0" w:space="0" w:color="auto"/>
                                      </w:divBdr>
                                      <w:divsChild>
                                        <w:div w:id="88260071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82797904">
                              <w:marLeft w:val="0"/>
                              <w:marRight w:val="-15"/>
                              <w:marTop w:val="0"/>
                              <w:marBottom w:val="30"/>
                              <w:divBdr>
                                <w:top w:val="single" w:sz="6" w:space="0" w:color="E8EAED"/>
                                <w:left w:val="single" w:sz="6" w:space="12" w:color="E8EAED"/>
                                <w:bottom w:val="none" w:sz="0" w:space="0" w:color="auto"/>
                                <w:right w:val="single" w:sz="6" w:space="9" w:color="E8EAED"/>
                              </w:divBdr>
                              <w:divsChild>
                                <w:div w:id="597955198">
                                  <w:marLeft w:val="-15"/>
                                  <w:marRight w:val="-15"/>
                                  <w:marTop w:val="0"/>
                                  <w:marBottom w:val="0"/>
                                  <w:divBdr>
                                    <w:top w:val="none" w:sz="0" w:space="0" w:color="E4E4E4"/>
                                    <w:left w:val="none" w:sz="0" w:space="0" w:color="E4E4E4"/>
                                    <w:bottom w:val="none" w:sz="0" w:space="0" w:color="E4E4E4"/>
                                    <w:right w:val="none" w:sz="0" w:space="0" w:color="E4E4E4"/>
                                  </w:divBdr>
                                  <w:divsChild>
                                    <w:div w:id="300035379">
                                      <w:marLeft w:val="0"/>
                                      <w:marRight w:val="0"/>
                                      <w:marTop w:val="0"/>
                                      <w:marBottom w:val="0"/>
                                      <w:divBdr>
                                        <w:top w:val="none" w:sz="0" w:space="0" w:color="auto"/>
                                        <w:left w:val="none" w:sz="0" w:space="0" w:color="auto"/>
                                        <w:bottom w:val="none" w:sz="0" w:space="0" w:color="auto"/>
                                        <w:right w:val="none" w:sz="0" w:space="0" w:color="auto"/>
                                      </w:divBdr>
                                      <w:divsChild>
                                        <w:div w:id="138944990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745804507">
                              <w:marLeft w:val="0"/>
                              <w:marRight w:val="-15"/>
                              <w:marTop w:val="0"/>
                              <w:marBottom w:val="30"/>
                              <w:divBdr>
                                <w:top w:val="single" w:sz="6" w:space="0" w:color="E8EAED"/>
                                <w:left w:val="single" w:sz="6" w:space="12" w:color="E8EAED"/>
                                <w:bottom w:val="none" w:sz="0" w:space="0" w:color="auto"/>
                                <w:right w:val="single" w:sz="6" w:space="9" w:color="E8EAED"/>
                              </w:divBdr>
                              <w:divsChild>
                                <w:div w:id="116023007">
                                  <w:marLeft w:val="-15"/>
                                  <w:marRight w:val="-15"/>
                                  <w:marTop w:val="0"/>
                                  <w:marBottom w:val="0"/>
                                  <w:divBdr>
                                    <w:top w:val="none" w:sz="0" w:space="0" w:color="E4E4E4"/>
                                    <w:left w:val="none" w:sz="0" w:space="0" w:color="E4E4E4"/>
                                    <w:bottom w:val="none" w:sz="0" w:space="0" w:color="E4E4E4"/>
                                    <w:right w:val="none" w:sz="0" w:space="0" w:color="E4E4E4"/>
                                  </w:divBdr>
                                  <w:divsChild>
                                    <w:div w:id="349643859">
                                      <w:marLeft w:val="0"/>
                                      <w:marRight w:val="0"/>
                                      <w:marTop w:val="0"/>
                                      <w:marBottom w:val="0"/>
                                      <w:divBdr>
                                        <w:top w:val="none" w:sz="0" w:space="0" w:color="auto"/>
                                        <w:left w:val="none" w:sz="0" w:space="0" w:color="auto"/>
                                        <w:bottom w:val="none" w:sz="0" w:space="0" w:color="auto"/>
                                        <w:right w:val="none" w:sz="0" w:space="0" w:color="auto"/>
                                      </w:divBdr>
                                      <w:divsChild>
                                        <w:div w:id="114609495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901792052">
                              <w:marLeft w:val="0"/>
                              <w:marRight w:val="-15"/>
                              <w:marTop w:val="0"/>
                              <w:marBottom w:val="30"/>
                              <w:divBdr>
                                <w:top w:val="single" w:sz="6" w:space="0" w:color="E8EAED"/>
                                <w:left w:val="single" w:sz="6" w:space="12" w:color="E8EAED"/>
                                <w:bottom w:val="none" w:sz="0" w:space="0" w:color="auto"/>
                                <w:right w:val="single" w:sz="6" w:space="9" w:color="E8EAED"/>
                              </w:divBdr>
                              <w:divsChild>
                                <w:div w:id="998389323">
                                  <w:marLeft w:val="-15"/>
                                  <w:marRight w:val="-15"/>
                                  <w:marTop w:val="0"/>
                                  <w:marBottom w:val="0"/>
                                  <w:divBdr>
                                    <w:top w:val="none" w:sz="0" w:space="0" w:color="E4E4E4"/>
                                    <w:left w:val="none" w:sz="0" w:space="0" w:color="E4E4E4"/>
                                    <w:bottom w:val="none" w:sz="0" w:space="0" w:color="E4E4E4"/>
                                    <w:right w:val="none" w:sz="0" w:space="0" w:color="E4E4E4"/>
                                  </w:divBdr>
                                  <w:divsChild>
                                    <w:div w:id="920136205">
                                      <w:marLeft w:val="0"/>
                                      <w:marRight w:val="0"/>
                                      <w:marTop w:val="0"/>
                                      <w:marBottom w:val="0"/>
                                      <w:divBdr>
                                        <w:top w:val="none" w:sz="0" w:space="0" w:color="auto"/>
                                        <w:left w:val="none" w:sz="0" w:space="0" w:color="auto"/>
                                        <w:bottom w:val="none" w:sz="0" w:space="0" w:color="auto"/>
                                        <w:right w:val="none" w:sz="0" w:space="0" w:color="auto"/>
                                      </w:divBdr>
                                      <w:divsChild>
                                        <w:div w:id="1386374810">
                                          <w:marLeft w:val="0"/>
                                          <w:marRight w:val="45"/>
                                          <w:marTop w:val="0"/>
                                          <w:marBottom w:val="0"/>
                                          <w:divBdr>
                                            <w:top w:val="none" w:sz="0" w:space="0" w:color="auto"/>
                                            <w:left w:val="none" w:sz="0" w:space="0" w:color="auto"/>
                                            <w:bottom w:val="none" w:sz="0" w:space="0" w:color="auto"/>
                                            <w:right w:val="none" w:sz="0" w:space="0" w:color="auto"/>
                                          </w:divBdr>
                                          <w:divsChild>
                                            <w:div w:id="19794092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239629">
                              <w:marLeft w:val="0"/>
                              <w:marRight w:val="-15"/>
                              <w:marTop w:val="0"/>
                              <w:marBottom w:val="30"/>
                              <w:divBdr>
                                <w:top w:val="single" w:sz="6" w:space="0" w:color="E8EAED"/>
                                <w:left w:val="single" w:sz="6" w:space="12" w:color="E8EAED"/>
                                <w:bottom w:val="none" w:sz="0" w:space="0" w:color="auto"/>
                                <w:right w:val="single" w:sz="6" w:space="9" w:color="E8EAED"/>
                              </w:divBdr>
                              <w:divsChild>
                                <w:div w:id="2019963827">
                                  <w:marLeft w:val="-15"/>
                                  <w:marRight w:val="-15"/>
                                  <w:marTop w:val="0"/>
                                  <w:marBottom w:val="0"/>
                                  <w:divBdr>
                                    <w:top w:val="none" w:sz="0" w:space="0" w:color="E4E4E4"/>
                                    <w:left w:val="none" w:sz="0" w:space="0" w:color="E4E4E4"/>
                                    <w:bottom w:val="none" w:sz="0" w:space="0" w:color="E4E4E4"/>
                                    <w:right w:val="none" w:sz="0" w:space="0" w:color="E4E4E4"/>
                                  </w:divBdr>
                                  <w:divsChild>
                                    <w:div w:id="1756513605">
                                      <w:marLeft w:val="0"/>
                                      <w:marRight w:val="0"/>
                                      <w:marTop w:val="0"/>
                                      <w:marBottom w:val="0"/>
                                      <w:divBdr>
                                        <w:top w:val="none" w:sz="0" w:space="0" w:color="auto"/>
                                        <w:left w:val="none" w:sz="0" w:space="0" w:color="auto"/>
                                        <w:bottom w:val="none" w:sz="0" w:space="0" w:color="auto"/>
                                        <w:right w:val="none" w:sz="0" w:space="0" w:color="auto"/>
                                      </w:divBdr>
                                      <w:divsChild>
                                        <w:div w:id="160553078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95720381">
                              <w:marLeft w:val="0"/>
                              <w:marRight w:val="-15"/>
                              <w:marTop w:val="0"/>
                              <w:marBottom w:val="30"/>
                              <w:divBdr>
                                <w:top w:val="single" w:sz="6" w:space="0" w:color="E8EAED"/>
                                <w:left w:val="single" w:sz="6" w:space="12" w:color="E8EAED"/>
                                <w:bottom w:val="none" w:sz="0" w:space="0" w:color="auto"/>
                                <w:right w:val="single" w:sz="6" w:space="9" w:color="E8EAED"/>
                              </w:divBdr>
                              <w:divsChild>
                                <w:div w:id="881207843">
                                  <w:marLeft w:val="-15"/>
                                  <w:marRight w:val="-15"/>
                                  <w:marTop w:val="0"/>
                                  <w:marBottom w:val="0"/>
                                  <w:divBdr>
                                    <w:top w:val="none" w:sz="0" w:space="0" w:color="E4E4E4"/>
                                    <w:left w:val="none" w:sz="0" w:space="0" w:color="E4E4E4"/>
                                    <w:bottom w:val="none" w:sz="0" w:space="0" w:color="E4E4E4"/>
                                    <w:right w:val="none" w:sz="0" w:space="0" w:color="E4E4E4"/>
                                  </w:divBdr>
                                  <w:divsChild>
                                    <w:div w:id="1368992599">
                                      <w:marLeft w:val="0"/>
                                      <w:marRight w:val="0"/>
                                      <w:marTop w:val="0"/>
                                      <w:marBottom w:val="0"/>
                                      <w:divBdr>
                                        <w:top w:val="none" w:sz="0" w:space="0" w:color="auto"/>
                                        <w:left w:val="none" w:sz="0" w:space="0" w:color="auto"/>
                                        <w:bottom w:val="none" w:sz="0" w:space="0" w:color="auto"/>
                                        <w:right w:val="none" w:sz="0" w:space="0" w:color="auto"/>
                                      </w:divBdr>
                                      <w:divsChild>
                                        <w:div w:id="122109453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48381460">
                              <w:marLeft w:val="0"/>
                              <w:marRight w:val="-15"/>
                              <w:marTop w:val="0"/>
                              <w:marBottom w:val="30"/>
                              <w:divBdr>
                                <w:top w:val="single" w:sz="6" w:space="0" w:color="E8EAED"/>
                                <w:left w:val="single" w:sz="6" w:space="12" w:color="E8EAED"/>
                                <w:bottom w:val="none" w:sz="0" w:space="0" w:color="auto"/>
                                <w:right w:val="single" w:sz="6" w:space="9" w:color="E8EAED"/>
                              </w:divBdr>
                              <w:divsChild>
                                <w:div w:id="975331488">
                                  <w:marLeft w:val="-15"/>
                                  <w:marRight w:val="-15"/>
                                  <w:marTop w:val="0"/>
                                  <w:marBottom w:val="0"/>
                                  <w:divBdr>
                                    <w:top w:val="none" w:sz="0" w:space="0" w:color="E4E4E4"/>
                                    <w:left w:val="none" w:sz="0" w:space="0" w:color="E4E4E4"/>
                                    <w:bottom w:val="none" w:sz="0" w:space="0" w:color="E4E4E4"/>
                                    <w:right w:val="none" w:sz="0" w:space="0" w:color="E4E4E4"/>
                                  </w:divBdr>
                                  <w:divsChild>
                                    <w:div w:id="87434748">
                                      <w:marLeft w:val="0"/>
                                      <w:marRight w:val="0"/>
                                      <w:marTop w:val="0"/>
                                      <w:marBottom w:val="0"/>
                                      <w:divBdr>
                                        <w:top w:val="none" w:sz="0" w:space="0" w:color="auto"/>
                                        <w:left w:val="none" w:sz="0" w:space="0" w:color="auto"/>
                                        <w:bottom w:val="none" w:sz="0" w:space="0" w:color="auto"/>
                                        <w:right w:val="none" w:sz="0" w:space="0" w:color="auto"/>
                                      </w:divBdr>
                                      <w:divsChild>
                                        <w:div w:id="118640228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598802771">
                              <w:marLeft w:val="0"/>
                              <w:marRight w:val="-15"/>
                              <w:marTop w:val="0"/>
                              <w:marBottom w:val="30"/>
                              <w:divBdr>
                                <w:top w:val="single" w:sz="6" w:space="0" w:color="E8EAED"/>
                                <w:left w:val="single" w:sz="6" w:space="12" w:color="E8EAED"/>
                                <w:bottom w:val="none" w:sz="0" w:space="0" w:color="auto"/>
                                <w:right w:val="single" w:sz="6" w:space="9" w:color="E8EAED"/>
                              </w:divBdr>
                              <w:divsChild>
                                <w:div w:id="1331523189">
                                  <w:marLeft w:val="-15"/>
                                  <w:marRight w:val="-15"/>
                                  <w:marTop w:val="0"/>
                                  <w:marBottom w:val="0"/>
                                  <w:divBdr>
                                    <w:top w:val="none" w:sz="0" w:space="0" w:color="E4E4E4"/>
                                    <w:left w:val="none" w:sz="0" w:space="0" w:color="E4E4E4"/>
                                    <w:bottom w:val="none" w:sz="0" w:space="0" w:color="E4E4E4"/>
                                    <w:right w:val="none" w:sz="0" w:space="0" w:color="E4E4E4"/>
                                  </w:divBdr>
                                  <w:divsChild>
                                    <w:div w:id="1191337165">
                                      <w:marLeft w:val="0"/>
                                      <w:marRight w:val="0"/>
                                      <w:marTop w:val="0"/>
                                      <w:marBottom w:val="0"/>
                                      <w:divBdr>
                                        <w:top w:val="none" w:sz="0" w:space="0" w:color="auto"/>
                                        <w:left w:val="none" w:sz="0" w:space="0" w:color="auto"/>
                                        <w:bottom w:val="none" w:sz="0" w:space="0" w:color="auto"/>
                                        <w:right w:val="none" w:sz="0" w:space="0" w:color="auto"/>
                                      </w:divBdr>
                                      <w:divsChild>
                                        <w:div w:id="52849082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912110323">
                              <w:marLeft w:val="0"/>
                              <w:marRight w:val="-15"/>
                              <w:marTop w:val="0"/>
                              <w:marBottom w:val="30"/>
                              <w:divBdr>
                                <w:top w:val="single" w:sz="6" w:space="0" w:color="E8EAED"/>
                                <w:left w:val="single" w:sz="6" w:space="12" w:color="E8EAED"/>
                                <w:bottom w:val="none" w:sz="0" w:space="0" w:color="auto"/>
                                <w:right w:val="single" w:sz="6" w:space="9" w:color="E8EAED"/>
                              </w:divBdr>
                              <w:divsChild>
                                <w:div w:id="1677075548">
                                  <w:marLeft w:val="-15"/>
                                  <w:marRight w:val="-15"/>
                                  <w:marTop w:val="0"/>
                                  <w:marBottom w:val="0"/>
                                  <w:divBdr>
                                    <w:top w:val="none" w:sz="0" w:space="0" w:color="E4E4E4"/>
                                    <w:left w:val="none" w:sz="0" w:space="0" w:color="E4E4E4"/>
                                    <w:bottom w:val="none" w:sz="0" w:space="0" w:color="E4E4E4"/>
                                    <w:right w:val="none" w:sz="0" w:space="0" w:color="E4E4E4"/>
                                  </w:divBdr>
                                  <w:divsChild>
                                    <w:div w:id="1089616773">
                                      <w:marLeft w:val="0"/>
                                      <w:marRight w:val="0"/>
                                      <w:marTop w:val="0"/>
                                      <w:marBottom w:val="0"/>
                                      <w:divBdr>
                                        <w:top w:val="none" w:sz="0" w:space="0" w:color="auto"/>
                                        <w:left w:val="none" w:sz="0" w:space="0" w:color="auto"/>
                                        <w:bottom w:val="none" w:sz="0" w:space="0" w:color="auto"/>
                                        <w:right w:val="none" w:sz="0" w:space="0" w:color="auto"/>
                                      </w:divBdr>
                                      <w:divsChild>
                                        <w:div w:id="130542625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559515834">
                              <w:marLeft w:val="0"/>
                              <w:marRight w:val="-15"/>
                              <w:marTop w:val="0"/>
                              <w:marBottom w:val="30"/>
                              <w:divBdr>
                                <w:top w:val="single" w:sz="6" w:space="0" w:color="E8EAED"/>
                                <w:left w:val="single" w:sz="6" w:space="12" w:color="E8EAED"/>
                                <w:bottom w:val="none" w:sz="0" w:space="0" w:color="auto"/>
                                <w:right w:val="single" w:sz="6" w:space="9" w:color="E8EAED"/>
                              </w:divBdr>
                              <w:divsChild>
                                <w:div w:id="681131538">
                                  <w:marLeft w:val="-15"/>
                                  <w:marRight w:val="-15"/>
                                  <w:marTop w:val="0"/>
                                  <w:marBottom w:val="0"/>
                                  <w:divBdr>
                                    <w:top w:val="none" w:sz="0" w:space="0" w:color="E4E4E4"/>
                                    <w:left w:val="none" w:sz="0" w:space="0" w:color="E4E4E4"/>
                                    <w:bottom w:val="none" w:sz="0" w:space="0" w:color="E4E4E4"/>
                                    <w:right w:val="none" w:sz="0" w:space="0" w:color="E4E4E4"/>
                                  </w:divBdr>
                                  <w:divsChild>
                                    <w:div w:id="34738685">
                                      <w:marLeft w:val="0"/>
                                      <w:marRight w:val="0"/>
                                      <w:marTop w:val="0"/>
                                      <w:marBottom w:val="0"/>
                                      <w:divBdr>
                                        <w:top w:val="none" w:sz="0" w:space="0" w:color="auto"/>
                                        <w:left w:val="none" w:sz="0" w:space="0" w:color="auto"/>
                                        <w:bottom w:val="none" w:sz="0" w:space="0" w:color="auto"/>
                                        <w:right w:val="none" w:sz="0" w:space="0" w:color="auto"/>
                                      </w:divBdr>
                                      <w:divsChild>
                                        <w:div w:id="43175336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404985644">
                              <w:marLeft w:val="0"/>
                              <w:marRight w:val="-15"/>
                              <w:marTop w:val="0"/>
                              <w:marBottom w:val="30"/>
                              <w:divBdr>
                                <w:top w:val="single" w:sz="6" w:space="0" w:color="E8EAED"/>
                                <w:left w:val="single" w:sz="6" w:space="12" w:color="E8EAED"/>
                                <w:bottom w:val="none" w:sz="0" w:space="0" w:color="auto"/>
                                <w:right w:val="single" w:sz="6" w:space="9" w:color="E8EAED"/>
                              </w:divBdr>
                              <w:divsChild>
                                <w:div w:id="884876299">
                                  <w:marLeft w:val="-15"/>
                                  <w:marRight w:val="-15"/>
                                  <w:marTop w:val="0"/>
                                  <w:marBottom w:val="0"/>
                                  <w:divBdr>
                                    <w:top w:val="none" w:sz="0" w:space="0" w:color="E4E4E4"/>
                                    <w:left w:val="none" w:sz="0" w:space="0" w:color="E4E4E4"/>
                                    <w:bottom w:val="none" w:sz="0" w:space="0" w:color="E4E4E4"/>
                                    <w:right w:val="none" w:sz="0" w:space="0" w:color="E4E4E4"/>
                                  </w:divBdr>
                                  <w:divsChild>
                                    <w:div w:id="2036926416">
                                      <w:marLeft w:val="0"/>
                                      <w:marRight w:val="0"/>
                                      <w:marTop w:val="0"/>
                                      <w:marBottom w:val="0"/>
                                      <w:divBdr>
                                        <w:top w:val="none" w:sz="0" w:space="0" w:color="auto"/>
                                        <w:left w:val="none" w:sz="0" w:space="0" w:color="auto"/>
                                        <w:bottom w:val="none" w:sz="0" w:space="0" w:color="auto"/>
                                        <w:right w:val="none" w:sz="0" w:space="0" w:color="auto"/>
                                      </w:divBdr>
                                      <w:divsChild>
                                        <w:div w:id="114867376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856188286">
                              <w:marLeft w:val="0"/>
                              <w:marRight w:val="-15"/>
                              <w:marTop w:val="0"/>
                              <w:marBottom w:val="30"/>
                              <w:divBdr>
                                <w:top w:val="single" w:sz="6" w:space="0" w:color="E8EAED"/>
                                <w:left w:val="single" w:sz="6" w:space="12" w:color="E8EAED"/>
                                <w:bottom w:val="none" w:sz="0" w:space="0" w:color="auto"/>
                                <w:right w:val="single" w:sz="6" w:space="9" w:color="E8EAED"/>
                              </w:divBdr>
                              <w:divsChild>
                                <w:div w:id="1211266211">
                                  <w:marLeft w:val="-15"/>
                                  <w:marRight w:val="-15"/>
                                  <w:marTop w:val="0"/>
                                  <w:marBottom w:val="0"/>
                                  <w:divBdr>
                                    <w:top w:val="none" w:sz="0" w:space="0" w:color="E4E4E4"/>
                                    <w:left w:val="none" w:sz="0" w:space="0" w:color="E4E4E4"/>
                                    <w:bottom w:val="none" w:sz="0" w:space="0" w:color="E4E4E4"/>
                                    <w:right w:val="none" w:sz="0" w:space="0" w:color="E4E4E4"/>
                                  </w:divBdr>
                                  <w:divsChild>
                                    <w:div w:id="1954290575">
                                      <w:marLeft w:val="0"/>
                                      <w:marRight w:val="0"/>
                                      <w:marTop w:val="0"/>
                                      <w:marBottom w:val="0"/>
                                      <w:divBdr>
                                        <w:top w:val="none" w:sz="0" w:space="0" w:color="auto"/>
                                        <w:left w:val="none" w:sz="0" w:space="0" w:color="auto"/>
                                        <w:bottom w:val="none" w:sz="0" w:space="0" w:color="auto"/>
                                        <w:right w:val="none" w:sz="0" w:space="0" w:color="auto"/>
                                      </w:divBdr>
                                      <w:divsChild>
                                        <w:div w:id="13835093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268343889">
                              <w:marLeft w:val="0"/>
                              <w:marRight w:val="-15"/>
                              <w:marTop w:val="0"/>
                              <w:marBottom w:val="30"/>
                              <w:divBdr>
                                <w:top w:val="single" w:sz="6" w:space="0" w:color="E8EAED"/>
                                <w:left w:val="single" w:sz="6" w:space="12" w:color="E8EAED"/>
                                <w:bottom w:val="none" w:sz="0" w:space="0" w:color="auto"/>
                                <w:right w:val="single" w:sz="6" w:space="9" w:color="E8EAED"/>
                              </w:divBdr>
                              <w:divsChild>
                                <w:div w:id="1316494920">
                                  <w:marLeft w:val="-15"/>
                                  <w:marRight w:val="-15"/>
                                  <w:marTop w:val="0"/>
                                  <w:marBottom w:val="0"/>
                                  <w:divBdr>
                                    <w:top w:val="none" w:sz="0" w:space="0" w:color="E4E4E4"/>
                                    <w:left w:val="none" w:sz="0" w:space="0" w:color="E4E4E4"/>
                                    <w:bottom w:val="none" w:sz="0" w:space="0" w:color="E4E4E4"/>
                                    <w:right w:val="none" w:sz="0" w:space="0" w:color="E4E4E4"/>
                                  </w:divBdr>
                                  <w:divsChild>
                                    <w:div w:id="1878657423">
                                      <w:marLeft w:val="0"/>
                                      <w:marRight w:val="0"/>
                                      <w:marTop w:val="0"/>
                                      <w:marBottom w:val="0"/>
                                      <w:divBdr>
                                        <w:top w:val="none" w:sz="0" w:space="0" w:color="auto"/>
                                        <w:left w:val="none" w:sz="0" w:space="0" w:color="auto"/>
                                        <w:bottom w:val="none" w:sz="0" w:space="0" w:color="auto"/>
                                        <w:right w:val="none" w:sz="0" w:space="0" w:color="auto"/>
                                      </w:divBdr>
                                      <w:divsChild>
                                        <w:div w:id="121623657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655045">
                  <w:marLeft w:val="30"/>
                  <w:marRight w:val="0"/>
                  <w:marTop w:val="0"/>
                  <w:marBottom w:val="0"/>
                  <w:divBdr>
                    <w:top w:val="none" w:sz="0" w:space="0" w:color="auto"/>
                    <w:left w:val="none" w:sz="0" w:space="0" w:color="auto"/>
                    <w:bottom w:val="none" w:sz="0" w:space="0" w:color="auto"/>
                    <w:right w:val="none" w:sz="0" w:space="0" w:color="auto"/>
                  </w:divBdr>
                  <w:divsChild>
                    <w:div w:id="87964600">
                      <w:marLeft w:val="45"/>
                      <w:marRight w:val="45"/>
                      <w:marTop w:val="0"/>
                      <w:marBottom w:val="0"/>
                      <w:divBdr>
                        <w:top w:val="none" w:sz="0" w:space="0" w:color="auto"/>
                        <w:left w:val="none" w:sz="0" w:space="0" w:color="auto"/>
                        <w:bottom w:val="none" w:sz="0" w:space="0" w:color="auto"/>
                        <w:right w:val="none" w:sz="0" w:space="0" w:color="auto"/>
                      </w:divBdr>
                      <w:divsChild>
                        <w:div w:id="1773625554">
                          <w:marLeft w:val="0"/>
                          <w:marRight w:val="0"/>
                          <w:marTop w:val="0"/>
                          <w:marBottom w:val="0"/>
                          <w:divBdr>
                            <w:top w:val="none" w:sz="0" w:space="0" w:color="auto"/>
                            <w:left w:val="none" w:sz="0" w:space="0" w:color="auto"/>
                            <w:bottom w:val="none" w:sz="0" w:space="0" w:color="auto"/>
                            <w:right w:val="none" w:sz="0" w:space="0" w:color="auto"/>
                          </w:divBdr>
                          <w:divsChild>
                            <w:div w:id="263539440">
                              <w:marLeft w:val="-15"/>
                              <w:marRight w:val="-15"/>
                              <w:marTop w:val="0"/>
                              <w:marBottom w:val="0"/>
                              <w:divBdr>
                                <w:top w:val="none" w:sz="0" w:space="0" w:color="auto"/>
                                <w:left w:val="none" w:sz="0" w:space="0" w:color="auto"/>
                                <w:bottom w:val="none" w:sz="0" w:space="0" w:color="auto"/>
                                <w:right w:val="none" w:sz="0" w:space="0" w:color="auto"/>
                              </w:divBdr>
                              <w:divsChild>
                                <w:div w:id="48281784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2118209639">
                      <w:marLeft w:val="45"/>
                      <w:marRight w:val="45"/>
                      <w:marTop w:val="0"/>
                      <w:marBottom w:val="0"/>
                      <w:divBdr>
                        <w:top w:val="none" w:sz="0" w:space="0" w:color="auto"/>
                        <w:left w:val="none" w:sz="0" w:space="0" w:color="auto"/>
                        <w:bottom w:val="none" w:sz="0" w:space="0" w:color="auto"/>
                        <w:right w:val="none" w:sz="0" w:space="0" w:color="auto"/>
                      </w:divBdr>
                      <w:divsChild>
                        <w:div w:id="38207805">
                          <w:marLeft w:val="0"/>
                          <w:marRight w:val="0"/>
                          <w:marTop w:val="0"/>
                          <w:marBottom w:val="0"/>
                          <w:divBdr>
                            <w:top w:val="none" w:sz="0" w:space="0" w:color="auto"/>
                            <w:left w:val="none" w:sz="0" w:space="0" w:color="auto"/>
                            <w:bottom w:val="none" w:sz="0" w:space="0" w:color="auto"/>
                            <w:right w:val="none" w:sz="0" w:space="0" w:color="auto"/>
                          </w:divBdr>
                          <w:divsChild>
                            <w:div w:id="1042562509">
                              <w:marLeft w:val="-15"/>
                              <w:marRight w:val="-15"/>
                              <w:marTop w:val="0"/>
                              <w:marBottom w:val="0"/>
                              <w:divBdr>
                                <w:top w:val="none" w:sz="0" w:space="0" w:color="auto"/>
                                <w:left w:val="none" w:sz="0" w:space="0" w:color="auto"/>
                                <w:bottom w:val="none" w:sz="0" w:space="0" w:color="auto"/>
                                <w:right w:val="none" w:sz="0" w:space="0" w:color="auto"/>
                              </w:divBdr>
                              <w:divsChild>
                                <w:div w:id="658391286">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554341773">
                  <w:marLeft w:val="0"/>
                  <w:marRight w:val="0"/>
                  <w:marTop w:val="0"/>
                  <w:marBottom w:val="0"/>
                  <w:divBdr>
                    <w:top w:val="none" w:sz="0" w:space="0" w:color="auto"/>
                    <w:left w:val="single" w:sz="6" w:space="0" w:color="C2C2C2"/>
                    <w:bottom w:val="none" w:sz="0" w:space="0" w:color="auto"/>
                    <w:right w:val="none" w:sz="0" w:space="0" w:color="auto"/>
                  </w:divBdr>
                  <w:divsChild>
                    <w:div w:id="1442608746">
                      <w:marLeft w:val="0"/>
                      <w:marRight w:val="15"/>
                      <w:marTop w:val="0"/>
                      <w:marBottom w:val="0"/>
                      <w:divBdr>
                        <w:top w:val="none" w:sz="0" w:space="0" w:color="auto"/>
                        <w:left w:val="none" w:sz="0" w:space="0" w:color="auto"/>
                        <w:bottom w:val="none" w:sz="0" w:space="0" w:color="auto"/>
                        <w:right w:val="none" w:sz="0" w:space="0" w:color="auto"/>
                      </w:divBdr>
                      <w:divsChild>
                        <w:div w:id="1190677565">
                          <w:marLeft w:val="0"/>
                          <w:marRight w:val="0"/>
                          <w:marTop w:val="0"/>
                          <w:marBottom w:val="0"/>
                          <w:divBdr>
                            <w:top w:val="none" w:sz="0" w:space="0" w:color="auto"/>
                            <w:left w:val="none" w:sz="0" w:space="0" w:color="auto"/>
                            <w:bottom w:val="none" w:sz="0" w:space="0" w:color="auto"/>
                            <w:right w:val="none" w:sz="0" w:space="0" w:color="auto"/>
                          </w:divBdr>
                          <w:divsChild>
                            <w:div w:id="4477466">
                              <w:marLeft w:val="0"/>
                              <w:marRight w:val="0"/>
                              <w:marTop w:val="0"/>
                              <w:marBottom w:val="0"/>
                              <w:divBdr>
                                <w:top w:val="none" w:sz="0" w:space="0" w:color="auto"/>
                                <w:left w:val="none" w:sz="0" w:space="0" w:color="auto"/>
                                <w:bottom w:val="none" w:sz="0" w:space="0" w:color="auto"/>
                                <w:right w:val="none" w:sz="0" w:space="0" w:color="auto"/>
                              </w:divBdr>
                              <w:divsChild>
                                <w:div w:id="183201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773346">
          <w:marLeft w:val="0"/>
          <w:marRight w:val="0"/>
          <w:marTop w:val="0"/>
          <w:marBottom w:val="0"/>
          <w:divBdr>
            <w:top w:val="none" w:sz="0" w:space="0" w:color="auto"/>
            <w:left w:val="none" w:sz="0" w:space="0" w:color="auto"/>
            <w:bottom w:val="none" w:sz="0" w:space="0" w:color="auto"/>
            <w:right w:val="none" w:sz="0" w:space="0" w:color="auto"/>
          </w:divBdr>
          <w:divsChild>
            <w:div w:id="229507209">
              <w:marLeft w:val="0"/>
              <w:marRight w:val="0"/>
              <w:marTop w:val="0"/>
              <w:marBottom w:val="0"/>
              <w:divBdr>
                <w:top w:val="single" w:sz="12" w:space="1" w:color="1A73E8"/>
                <w:left w:val="single" w:sz="12" w:space="2" w:color="1A73E8"/>
                <w:bottom w:val="single" w:sz="12" w:space="1" w:color="1A73E8"/>
                <w:right w:val="single" w:sz="12" w:space="2" w:color="1A73E8"/>
              </w:divBdr>
              <w:divsChild>
                <w:div w:id="18572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7511">
          <w:marLeft w:val="0"/>
          <w:marRight w:val="0"/>
          <w:marTop w:val="0"/>
          <w:marBottom w:val="0"/>
          <w:divBdr>
            <w:top w:val="none" w:sz="0" w:space="0" w:color="auto"/>
            <w:left w:val="none" w:sz="0" w:space="0" w:color="auto"/>
            <w:bottom w:val="none" w:sz="0" w:space="0" w:color="auto"/>
            <w:right w:val="none" w:sz="0" w:space="0" w:color="auto"/>
          </w:divBdr>
          <w:divsChild>
            <w:div w:id="695889099">
              <w:marLeft w:val="0"/>
              <w:marRight w:val="0"/>
              <w:marTop w:val="0"/>
              <w:marBottom w:val="0"/>
              <w:divBdr>
                <w:top w:val="none" w:sz="0" w:space="0" w:color="auto"/>
                <w:left w:val="none" w:sz="0" w:space="0" w:color="auto"/>
                <w:bottom w:val="none" w:sz="0" w:space="0" w:color="auto"/>
                <w:right w:val="none" w:sz="0" w:space="0" w:color="auto"/>
              </w:divBdr>
              <w:divsChild>
                <w:div w:id="1078287311">
                  <w:marLeft w:val="0"/>
                  <w:marRight w:val="0"/>
                  <w:marTop w:val="0"/>
                  <w:marBottom w:val="0"/>
                  <w:divBdr>
                    <w:top w:val="none" w:sz="0" w:space="0" w:color="auto"/>
                    <w:left w:val="none" w:sz="0" w:space="0" w:color="auto"/>
                    <w:bottom w:val="none" w:sz="0" w:space="0" w:color="auto"/>
                    <w:right w:val="none" w:sz="0" w:space="0" w:color="auto"/>
                  </w:divBdr>
                  <w:divsChild>
                    <w:div w:id="147291593">
                      <w:marLeft w:val="60"/>
                      <w:marRight w:val="60"/>
                      <w:marTop w:val="135"/>
                      <w:marBottom w:val="135"/>
                      <w:divBdr>
                        <w:top w:val="none" w:sz="0" w:space="0" w:color="auto"/>
                        <w:left w:val="single" w:sz="6" w:space="0" w:color="DADCE0"/>
                        <w:bottom w:val="none" w:sz="0" w:space="0" w:color="auto"/>
                        <w:right w:val="none" w:sz="0" w:space="0" w:color="auto"/>
                      </w:divBdr>
                    </w:div>
                    <w:div w:id="1220096274">
                      <w:marLeft w:val="60"/>
                      <w:marRight w:val="60"/>
                      <w:marTop w:val="135"/>
                      <w:marBottom w:val="135"/>
                      <w:divBdr>
                        <w:top w:val="none" w:sz="0" w:space="0" w:color="auto"/>
                        <w:left w:val="single" w:sz="6" w:space="0" w:color="DADCE0"/>
                        <w:bottom w:val="none" w:sz="0" w:space="0" w:color="auto"/>
                        <w:right w:val="none" w:sz="0" w:space="0" w:color="auto"/>
                      </w:divBdr>
                    </w:div>
                    <w:div w:id="559292223">
                      <w:marLeft w:val="15"/>
                      <w:marRight w:val="15"/>
                      <w:marTop w:val="90"/>
                      <w:marBottom w:val="90"/>
                      <w:divBdr>
                        <w:top w:val="single" w:sz="6" w:space="0" w:color="auto"/>
                        <w:left w:val="single" w:sz="6" w:space="0" w:color="auto"/>
                        <w:bottom w:val="single" w:sz="6" w:space="0" w:color="auto"/>
                        <w:right w:val="single" w:sz="6" w:space="0" w:color="auto"/>
                      </w:divBdr>
                      <w:divsChild>
                        <w:div w:id="2080008247">
                          <w:marLeft w:val="0"/>
                          <w:marRight w:val="0"/>
                          <w:marTop w:val="0"/>
                          <w:marBottom w:val="0"/>
                          <w:divBdr>
                            <w:top w:val="none" w:sz="0" w:space="0" w:color="auto"/>
                            <w:left w:val="none" w:sz="0" w:space="0" w:color="auto"/>
                            <w:bottom w:val="none" w:sz="0" w:space="0" w:color="auto"/>
                            <w:right w:val="none" w:sz="0" w:space="0" w:color="auto"/>
                          </w:divBdr>
                          <w:divsChild>
                            <w:div w:id="790898837">
                              <w:marLeft w:val="15"/>
                              <w:marRight w:val="15"/>
                              <w:marTop w:val="0"/>
                              <w:marBottom w:val="0"/>
                              <w:divBdr>
                                <w:top w:val="none" w:sz="0" w:space="0" w:color="auto"/>
                                <w:left w:val="none" w:sz="0" w:space="0" w:color="auto"/>
                                <w:bottom w:val="none" w:sz="0" w:space="0" w:color="auto"/>
                                <w:right w:val="none" w:sz="0" w:space="0" w:color="auto"/>
                              </w:divBdr>
                              <w:divsChild>
                                <w:div w:id="401604966">
                                  <w:marLeft w:val="6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841935">
          <w:marLeft w:val="0"/>
          <w:marRight w:val="0"/>
          <w:marTop w:val="0"/>
          <w:marBottom w:val="0"/>
          <w:divBdr>
            <w:top w:val="none" w:sz="0" w:space="0" w:color="auto"/>
            <w:left w:val="none" w:sz="0" w:space="0" w:color="auto"/>
            <w:bottom w:val="none" w:sz="0" w:space="0" w:color="auto"/>
            <w:right w:val="none" w:sz="0" w:space="0" w:color="auto"/>
          </w:divBdr>
          <w:divsChild>
            <w:div w:id="1833400551">
              <w:marLeft w:val="0"/>
              <w:marRight w:val="0"/>
              <w:marTop w:val="0"/>
              <w:marBottom w:val="0"/>
              <w:divBdr>
                <w:top w:val="none" w:sz="0" w:space="0" w:color="auto"/>
                <w:left w:val="none" w:sz="0" w:space="0" w:color="auto"/>
                <w:bottom w:val="none" w:sz="0" w:space="0" w:color="auto"/>
                <w:right w:val="none" w:sz="0" w:space="0" w:color="auto"/>
              </w:divBdr>
            </w:div>
            <w:div w:id="1336497208">
              <w:marLeft w:val="0"/>
              <w:marRight w:val="0"/>
              <w:marTop w:val="0"/>
              <w:marBottom w:val="0"/>
              <w:divBdr>
                <w:top w:val="none" w:sz="0" w:space="0" w:color="auto"/>
                <w:left w:val="none" w:sz="0" w:space="0" w:color="auto"/>
                <w:bottom w:val="none" w:sz="0" w:space="0" w:color="auto"/>
                <w:right w:val="none" w:sz="0" w:space="0" w:color="auto"/>
              </w:divBdr>
            </w:div>
            <w:div w:id="2067484970">
              <w:marLeft w:val="0"/>
              <w:marRight w:val="0"/>
              <w:marTop w:val="0"/>
              <w:marBottom w:val="0"/>
              <w:divBdr>
                <w:top w:val="none" w:sz="0" w:space="0" w:color="auto"/>
                <w:left w:val="none" w:sz="0" w:space="0" w:color="auto"/>
                <w:bottom w:val="none" w:sz="0" w:space="0" w:color="auto"/>
                <w:right w:val="none" w:sz="0" w:space="0" w:color="auto"/>
              </w:divBdr>
            </w:div>
            <w:div w:id="1508907449">
              <w:marLeft w:val="0"/>
              <w:marRight w:val="0"/>
              <w:marTop w:val="0"/>
              <w:marBottom w:val="0"/>
              <w:divBdr>
                <w:top w:val="none" w:sz="0" w:space="0" w:color="auto"/>
                <w:left w:val="none" w:sz="0" w:space="0" w:color="auto"/>
                <w:bottom w:val="none" w:sz="0" w:space="0" w:color="auto"/>
                <w:right w:val="none" w:sz="0" w:space="0" w:color="auto"/>
              </w:divBdr>
            </w:div>
            <w:div w:id="1333138759">
              <w:marLeft w:val="0"/>
              <w:marRight w:val="0"/>
              <w:marTop w:val="0"/>
              <w:marBottom w:val="0"/>
              <w:divBdr>
                <w:top w:val="none" w:sz="0" w:space="0" w:color="auto"/>
                <w:left w:val="none" w:sz="0" w:space="0" w:color="auto"/>
                <w:bottom w:val="none" w:sz="0" w:space="0" w:color="auto"/>
                <w:right w:val="none" w:sz="0" w:space="0" w:color="auto"/>
              </w:divBdr>
            </w:div>
            <w:div w:id="1440640010">
              <w:marLeft w:val="0"/>
              <w:marRight w:val="0"/>
              <w:marTop w:val="0"/>
              <w:marBottom w:val="0"/>
              <w:divBdr>
                <w:top w:val="none" w:sz="0" w:space="0" w:color="auto"/>
                <w:left w:val="none" w:sz="0" w:space="0" w:color="auto"/>
                <w:bottom w:val="none" w:sz="0" w:space="0" w:color="auto"/>
                <w:right w:val="none" w:sz="0" w:space="0" w:color="auto"/>
              </w:divBdr>
            </w:div>
            <w:div w:id="1682702585">
              <w:marLeft w:val="0"/>
              <w:marRight w:val="0"/>
              <w:marTop w:val="0"/>
              <w:marBottom w:val="0"/>
              <w:divBdr>
                <w:top w:val="none" w:sz="0" w:space="0" w:color="auto"/>
                <w:left w:val="none" w:sz="0" w:space="0" w:color="auto"/>
                <w:bottom w:val="none" w:sz="0" w:space="0" w:color="auto"/>
                <w:right w:val="none" w:sz="0" w:space="0" w:color="auto"/>
              </w:divBdr>
            </w:div>
            <w:div w:id="1601452521">
              <w:marLeft w:val="0"/>
              <w:marRight w:val="0"/>
              <w:marTop w:val="0"/>
              <w:marBottom w:val="0"/>
              <w:divBdr>
                <w:top w:val="none" w:sz="0" w:space="0" w:color="auto"/>
                <w:left w:val="none" w:sz="0" w:space="0" w:color="auto"/>
                <w:bottom w:val="none" w:sz="0" w:space="0" w:color="auto"/>
                <w:right w:val="none" w:sz="0" w:space="0" w:color="auto"/>
              </w:divBdr>
            </w:div>
            <w:div w:id="864101366">
              <w:marLeft w:val="0"/>
              <w:marRight w:val="0"/>
              <w:marTop w:val="0"/>
              <w:marBottom w:val="0"/>
              <w:divBdr>
                <w:top w:val="none" w:sz="0" w:space="0" w:color="auto"/>
                <w:left w:val="none" w:sz="0" w:space="0" w:color="auto"/>
                <w:bottom w:val="none" w:sz="0" w:space="0" w:color="auto"/>
                <w:right w:val="none" w:sz="0" w:space="0" w:color="auto"/>
              </w:divBdr>
            </w:div>
            <w:div w:id="887913457">
              <w:marLeft w:val="0"/>
              <w:marRight w:val="0"/>
              <w:marTop w:val="0"/>
              <w:marBottom w:val="0"/>
              <w:divBdr>
                <w:top w:val="none" w:sz="0" w:space="0" w:color="auto"/>
                <w:left w:val="none" w:sz="0" w:space="0" w:color="auto"/>
                <w:bottom w:val="none" w:sz="0" w:space="0" w:color="auto"/>
                <w:right w:val="none" w:sz="0" w:space="0" w:color="auto"/>
              </w:divBdr>
            </w:div>
            <w:div w:id="1759789886">
              <w:marLeft w:val="0"/>
              <w:marRight w:val="0"/>
              <w:marTop w:val="0"/>
              <w:marBottom w:val="0"/>
              <w:divBdr>
                <w:top w:val="none" w:sz="0" w:space="0" w:color="auto"/>
                <w:left w:val="none" w:sz="0" w:space="0" w:color="auto"/>
                <w:bottom w:val="none" w:sz="0" w:space="0" w:color="auto"/>
                <w:right w:val="none" w:sz="0" w:space="0" w:color="auto"/>
              </w:divBdr>
            </w:div>
            <w:div w:id="1102409032">
              <w:marLeft w:val="0"/>
              <w:marRight w:val="0"/>
              <w:marTop w:val="0"/>
              <w:marBottom w:val="0"/>
              <w:divBdr>
                <w:top w:val="none" w:sz="0" w:space="0" w:color="auto"/>
                <w:left w:val="none" w:sz="0" w:space="0" w:color="auto"/>
                <w:bottom w:val="none" w:sz="0" w:space="0" w:color="auto"/>
                <w:right w:val="none" w:sz="0" w:space="0" w:color="auto"/>
              </w:divBdr>
            </w:div>
            <w:div w:id="171840269">
              <w:marLeft w:val="0"/>
              <w:marRight w:val="0"/>
              <w:marTop w:val="0"/>
              <w:marBottom w:val="0"/>
              <w:divBdr>
                <w:top w:val="none" w:sz="0" w:space="0" w:color="auto"/>
                <w:left w:val="none" w:sz="0" w:space="0" w:color="auto"/>
                <w:bottom w:val="none" w:sz="0" w:space="0" w:color="auto"/>
                <w:right w:val="none" w:sz="0" w:space="0" w:color="auto"/>
              </w:divBdr>
            </w:div>
            <w:div w:id="1753089458">
              <w:marLeft w:val="0"/>
              <w:marRight w:val="0"/>
              <w:marTop w:val="0"/>
              <w:marBottom w:val="0"/>
              <w:divBdr>
                <w:top w:val="none" w:sz="0" w:space="0" w:color="auto"/>
                <w:left w:val="none" w:sz="0" w:space="0" w:color="auto"/>
                <w:bottom w:val="none" w:sz="0" w:space="0" w:color="auto"/>
                <w:right w:val="none" w:sz="0" w:space="0" w:color="auto"/>
              </w:divBdr>
            </w:div>
          </w:divsChild>
        </w:div>
        <w:div w:id="1853497312">
          <w:marLeft w:val="0"/>
          <w:marRight w:val="0"/>
          <w:marTop w:val="0"/>
          <w:marBottom w:val="0"/>
          <w:divBdr>
            <w:top w:val="none" w:sz="0" w:space="0" w:color="auto"/>
            <w:left w:val="none" w:sz="0" w:space="0" w:color="auto"/>
            <w:bottom w:val="none" w:sz="0" w:space="0" w:color="auto"/>
            <w:right w:val="none" w:sz="0" w:space="0" w:color="auto"/>
          </w:divBdr>
        </w:div>
      </w:divsChild>
    </w:div>
    <w:div w:id="1820531482">
      <w:bodyDiv w:val="1"/>
      <w:marLeft w:val="0"/>
      <w:marRight w:val="0"/>
      <w:marTop w:val="0"/>
      <w:marBottom w:val="0"/>
      <w:divBdr>
        <w:top w:val="none" w:sz="0" w:space="0" w:color="auto"/>
        <w:left w:val="none" w:sz="0" w:space="0" w:color="auto"/>
        <w:bottom w:val="none" w:sz="0" w:space="0" w:color="auto"/>
        <w:right w:val="none" w:sz="0" w:space="0" w:color="auto"/>
      </w:divBdr>
    </w:div>
    <w:div w:id="1974670423">
      <w:bodyDiv w:val="1"/>
      <w:marLeft w:val="0"/>
      <w:marRight w:val="0"/>
      <w:marTop w:val="0"/>
      <w:marBottom w:val="0"/>
      <w:divBdr>
        <w:top w:val="none" w:sz="0" w:space="0" w:color="auto"/>
        <w:left w:val="none" w:sz="0" w:space="0" w:color="auto"/>
        <w:bottom w:val="none" w:sz="0" w:space="0" w:color="auto"/>
        <w:right w:val="none" w:sz="0" w:space="0" w:color="auto"/>
      </w:divBdr>
    </w:div>
    <w:div w:id="2007635871">
      <w:bodyDiv w:val="1"/>
      <w:marLeft w:val="0"/>
      <w:marRight w:val="0"/>
      <w:marTop w:val="0"/>
      <w:marBottom w:val="0"/>
      <w:divBdr>
        <w:top w:val="none" w:sz="0" w:space="0" w:color="auto"/>
        <w:left w:val="none" w:sz="0" w:space="0" w:color="auto"/>
        <w:bottom w:val="none" w:sz="0" w:space="0" w:color="auto"/>
        <w:right w:val="none" w:sz="0" w:space="0" w:color="auto"/>
      </w:divBdr>
    </w:div>
    <w:div w:id="2009402008">
      <w:bodyDiv w:val="1"/>
      <w:marLeft w:val="0"/>
      <w:marRight w:val="0"/>
      <w:marTop w:val="0"/>
      <w:marBottom w:val="0"/>
      <w:divBdr>
        <w:top w:val="none" w:sz="0" w:space="0" w:color="auto"/>
        <w:left w:val="none" w:sz="0" w:space="0" w:color="auto"/>
        <w:bottom w:val="none" w:sz="0" w:space="0" w:color="auto"/>
        <w:right w:val="none" w:sz="0" w:space="0" w:color="auto"/>
      </w:divBdr>
    </w:div>
    <w:div w:id="209350362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diagramData" Target="diagrams/data1.xml"/><Relationship Id="rId21" Type="http://schemas.openxmlformats.org/officeDocument/2006/relationships/diagramLayout" Target="diagrams/layout1.xml"/><Relationship Id="rId22" Type="http://schemas.openxmlformats.org/officeDocument/2006/relationships/diagramQuickStyle" Target="diagrams/quickStyle1.xml"/><Relationship Id="rId23" Type="http://schemas.openxmlformats.org/officeDocument/2006/relationships/diagramColors" Target="diagrams/colors1.xml"/><Relationship Id="rId24" Type="http://schemas.microsoft.com/office/2007/relationships/diagramDrawing" Target="diagrams/drawing1.xml"/><Relationship Id="rId25" Type="http://schemas.openxmlformats.org/officeDocument/2006/relationships/hyperlink" Target="https://www.mapsofindia.com/west-bengal/" TargetMode="External"/><Relationship Id="rId26" Type="http://schemas.openxmlformats.org/officeDocument/2006/relationships/image" Target="media/image1.emf"/><Relationship Id="rId27" Type="http://schemas.openxmlformats.org/officeDocument/2006/relationships/image" Target="media/image2.emf"/><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hyperlink" Target="mailto:dmeoeval-niti@gov.in" TargetMode="External"/><Relationship Id="rId15" Type="http://schemas.openxmlformats.org/officeDocument/2006/relationships/hyperlink" Target="mailto:dmeoeval-niti@gov.in" TargetMode="External"/><Relationship Id="rId16" Type="http://schemas.openxmlformats.org/officeDocument/2006/relationships/hyperlink" Target="mailto:dmeoeval-niti@gov.in" TargetMode="External"/><Relationship Id="rId17" Type="http://schemas.openxmlformats.org/officeDocument/2006/relationships/hyperlink" Target="http://www." TargetMode="External"/><Relationship Id="rId18" Type="http://schemas.openxmlformats.org/officeDocument/2006/relationships/hyperlink" Target="http://www.niti.gov.in/tenders/smart" TargetMode="External"/><Relationship Id="rId19" Type="http://schemas.openxmlformats.org/officeDocument/2006/relationships/hyperlink" Target="http://www.niti.gov.in/tenders/smart"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ecgnet.org/documents/4794/download" TargetMode="External"/><Relationship Id="rId4" Type="http://schemas.openxmlformats.org/officeDocument/2006/relationships/hyperlink" Target="https://www.ecgnet.org/documents/4794/download" TargetMode="External"/><Relationship Id="rId5" Type="http://schemas.openxmlformats.org/officeDocument/2006/relationships/hyperlink" Target="https://www.who.int/reproductivehealth/publications/family_planning/best-practices-fp-programs/en/" TargetMode="External"/><Relationship Id="rId6" Type="http://schemas.openxmlformats.org/officeDocument/2006/relationships/hyperlink" Target="https://www.ecgnet.org/documents/4794/download" TargetMode="External"/><Relationship Id="rId7" Type="http://schemas.openxmlformats.org/officeDocument/2006/relationships/hyperlink" Target="http://mospi.nic.in/download-reports?main_cat=NzIy&amp;cat=All&amp;sub_category=All" TargetMode="External"/><Relationship Id="rId1" Type="http://schemas.openxmlformats.org/officeDocument/2006/relationships/hyperlink" Target="http://niti.gov.in/writereaddata/files/Strategy_for_New_India.pdf" TargetMode="External"/><Relationship Id="rId2" Type="http://schemas.openxmlformats.org/officeDocument/2006/relationships/hyperlink" Target="http://niti.gov.in/writereaddata/files/Strategy_for_New_India.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6A886A4-B45F-4714-8A1A-E36C33C27160}"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GB"/>
        </a:p>
      </dgm:t>
    </dgm:pt>
    <dgm:pt modelId="{6F0E68EE-CD87-4920-AB32-DEDBC8148775}">
      <dgm:prSet phldrT="[Text]" custT="1"/>
      <dgm:spPr>
        <a:solidFill>
          <a:schemeClr val="accent6">
            <a:lumMod val="40000"/>
            <a:lumOff val="60000"/>
          </a:schemeClr>
        </a:solidFill>
      </dgm:spPr>
      <dgm:t>
        <a:bodyPr/>
        <a:lstStyle/>
        <a:p>
          <a:r>
            <a:rPr lang="en-US" sz="1050" dirty="0" err="1">
              <a:solidFill>
                <a:sysClr val="windowText" lastClr="000000"/>
              </a:solidFill>
              <a:latin typeface="Times New Roman" pitchFamily="18" charset="0"/>
              <a:cs typeface="Times New Roman" pitchFamily="18" charset="0"/>
            </a:rPr>
            <a:t>Env.</a:t>
          </a:r>
          <a:r>
            <a:rPr lang="en-US" sz="1050" dirty="0">
              <a:solidFill>
                <a:sysClr val="windowText" lastClr="000000"/>
              </a:solidFill>
              <a:latin typeface="Times New Roman" pitchFamily="18" charset="0"/>
              <a:cs typeface="Times New Roman" pitchFamily="18" charset="0"/>
            </a:rPr>
            <a:t>, Forest and Wildlife</a:t>
          </a:r>
          <a:endParaRPr lang="en-GB" sz="1050" dirty="0">
            <a:solidFill>
              <a:sysClr val="windowText" lastClr="000000"/>
            </a:solidFill>
            <a:latin typeface="Times New Roman" pitchFamily="18" charset="0"/>
            <a:cs typeface="Times New Roman" pitchFamily="18" charset="0"/>
          </a:endParaRPr>
        </a:p>
      </dgm:t>
    </dgm:pt>
    <dgm:pt modelId="{7C590B11-4688-4DB1-B78D-D060727CFB28}" type="parTrans" cxnId="{3DCB20EC-D566-4407-A7AC-7A42324E5C9F}">
      <dgm:prSet/>
      <dgm:spPr/>
      <dgm:t>
        <a:bodyPr/>
        <a:lstStyle/>
        <a:p>
          <a:endParaRPr lang="en-GB" sz="3200">
            <a:latin typeface="Times New Roman" pitchFamily="18" charset="0"/>
            <a:cs typeface="Times New Roman" pitchFamily="18" charset="0"/>
          </a:endParaRPr>
        </a:p>
      </dgm:t>
    </dgm:pt>
    <dgm:pt modelId="{7C896698-8AF4-48DF-AB09-EAA6B8945BC4}" type="sibTrans" cxnId="{3DCB20EC-D566-4407-A7AC-7A42324E5C9F}">
      <dgm:prSet/>
      <dgm:spPr/>
      <dgm:t>
        <a:bodyPr/>
        <a:lstStyle/>
        <a:p>
          <a:endParaRPr lang="en-GB" sz="3200">
            <a:latin typeface="Times New Roman" pitchFamily="18" charset="0"/>
            <a:cs typeface="Times New Roman" pitchFamily="18" charset="0"/>
          </a:endParaRPr>
        </a:p>
      </dgm:t>
    </dgm:pt>
    <dgm:pt modelId="{8F820DE2-C943-49E7-A65C-84E75CF8AA97}">
      <dgm:prSet phldrT="[Text]" custT="1"/>
      <dgm:spPr>
        <a:solidFill>
          <a:schemeClr val="accent6">
            <a:lumMod val="40000"/>
            <a:lumOff val="60000"/>
          </a:schemeClr>
        </a:solidFill>
      </dgm:spPr>
      <dgm:t>
        <a:bodyPr/>
        <a:lstStyle/>
        <a:p>
          <a:r>
            <a:rPr lang="en-US" sz="1050" dirty="0">
              <a:solidFill>
                <a:sysClr val="windowText" lastClr="000000"/>
              </a:solidFill>
              <a:latin typeface="Times New Roman" pitchFamily="18" charset="0"/>
              <a:cs typeface="Times New Roman" pitchFamily="18" charset="0"/>
            </a:rPr>
            <a:t>National Mission for Green India</a:t>
          </a:r>
          <a:endParaRPr lang="en-GB" sz="1050" dirty="0">
            <a:solidFill>
              <a:sysClr val="windowText" lastClr="000000"/>
            </a:solidFill>
            <a:latin typeface="Times New Roman" pitchFamily="18" charset="0"/>
            <a:cs typeface="Times New Roman" pitchFamily="18" charset="0"/>
          </a:endParaRPr>
        </a:p>
      </dgm:t>
    </dgm:pt>
    <dgm:pt modelId="{37EF21E5-F7AD-4401-BBA0-F4A073AF0D5E}" type="parTrans" cxnId="{A5091749-AAA1-42F0-AE3E-855A0E1AB866}">
      <dgm:prSet/>
      <dgm:spPr/>
      <dgm:t>
        <a:bodyPr/>
        <a:lstStyle/>
        <a:p>
          <a:endParaRPr lang="en-GB" sz="3200">
            <a:latin typeface="Times New Roman" pitchFamily="18" charset="0"/>
            <a:cs typeface="Times New Roman" pitchFamily="18" charset="0"/>
          </a:endParaRPr>
        </a:p>
      </dgm:t>
    </dgm:pt>
    <dgm:pt modelId="{8BB219CF-5B53-443A-A877-A10CC0DD0D41}" type="sibTrans" cxnId="{A5091749-AAA1-42F0-AE3E-855A0E1AB866}">
      <dgm:prSet/>
      <dgm:spPr/>
      <dgm:t>
        <a:bodyPr/>
        <a:lstStyle/>
        <a:p>
          <a:endParaRPr lang="en-GB" sz="3200">
            <a:latin typeface="Times New Roman" pitchFamily="18" charset="0"/>
            <a:cs typeface="Times New Roman" pitchFamily="18" charset="0"/>
          </a:endParaRPr>
        </a:p>
      </dgm:t>
    </dgm:pt>
    <dgm:pt modelId="{0A9EFEFB-1B7C-492D-8082-14789490BA9D}">
      <dgm:prSet phldrT="[Text]" custT="1"/>
      <dgm:spPr>
        <a:solidFill>
          <a:schemeClr val="accent6">
            <a:lumMod val="40000"/>
            <a:lumOff val="60000"/>
          </a:schemeClr>
        </a:solidFill>
      </dgm:spPr>
      <dgm:t>
        <a:bodyPr/>
        <a:lstStyle/>
        <a:p>
          <a:r>
            <a:rPr lang="en-US" sz="1050" dirty="0">
              <a:solidFill>
                <a:sysClr val="windowText" lastClr="000000"/>
              </a:solidFill>
              <a:latin typeface="Times New Roman" pitchFamily="18" charset="0"/>
              <a:cs typeface="Times New Roman" pitchFamily="18" charset="0"/>
            </a:rPr>
            <a:t>National Afforestation </a:t>
          </a:r>
          <a:r>
            <a:rPr lang="en-US" sz="1050" dirty="0" err="1">
              <a:solidFill>
                <a:sysClr val="windowText" lastClr="000000"/>
              </a:solidFill>
              <a:latin typeface="Times New Roman" pitchFamily="18" charset="0"/>
              <a:cs typeface="Times New Roman" pitchFamily="18" charset="0"/>
            </a:rPr>
            <a:t>Programme</a:t>
          </a:r>
          <a:endParaRPr lang="en-GB" sz="1050" dirty="0">
            <a:solidFill>
              <a:sysClr val="windowText" lastClr="000000"/>
            </a:solidFill>
            <a:latin typeface="Times New Roman" pitchFamily="18" charset="0"/>
            <a:cs typeface="Times New Roman" pitchFamily="18" charset="0"/>
          </a:endParaRPr>
        </a:p>
      </dgm:t>
    </dgm:pt>
    <dgm:pt modelId="{D576382D-A81A-40E1-B3B6-EDE7486B4440}" type="parTrans" cxnId="{2ECBF119-0F4C-4C30-AAAB-2578CE9556B9}">
      <dgm:prSet/>
      <dgm:spPr/>
      <dgm:t>
        <a:bodyPr/>
        <a:lstStyle/>
        <a:p>
          <a:endParaRPr lang="en-GB" sz="3200">
            <a:latin typeface="Times New Roman" pitchFamily="18" charset="0"/>
            <a:cs typeface="Times New Roman" pitchFamily="18" charset="0"/>
          </a:endParaRPr>
        </a:p>
      </dgm:t>
    </dgm:pt>
    <dgm:pt modelId="{BDAD1957-2372-4E46-AF07-C77CBB907B92}" type="sibTrans" cxnId="{2ECBF119-0F4C-4C30-AAAB-2578CE9556B9}">
      <dgm:prSet/>
      <dgm:spPr/>
      <dgm:t>
        <a:bodyPr/>
        <a:lstStyle/>
        <a:p>
          <a:endParaRPr lang="en-GB" sz="3200">
            <a:latin typeface="Times New Roman" pitchFamily="18" charset="0"/>
            <a:cs typeface="Times New Roman" pitchFamily="18" charset="0"/>
          </a:endParaRPr>
        </a:p>
      </dgm:t>
    </dgm:pt>
    <dgm:pt modelId="{9E44699E-B7AE-45FE-A598-0E1C2542A514}">
      <dgm:prSet phldrT="[Text]" custT="1"/>
      <dgm:spPr>
        <a:solidFill>
          <a:schemeClr val="accent6">
            <a:lumMod val="40000"/>
            <a:lumOff val="60000"/>
          </a:schemeClr>
        </a:solidFill>
      </dgm:spPr>
      <dgm:t>
        <a:bodyPr/>
        <a:lstStyle/>
        <a:p>
          <a:r>
            <a:rPr lang="en-US" sz="1050" dirty="0">
              <a:solidFill>
                <a:sysClr val="windowText" lastClr="000000"/>
              </a:solidFill>
              <a:latin typeface="Times New Roman" pitchFamily="18" charset="0"/>
              <a:cs typeface="Times New Roman" pitchFamily="18" charset="0"/>
            </a:rPr>
            <a:t>Integrated Development of Wildlife Habitats</a:t>
          </a:r>
          <a:endParaRPr lang="en-GB" sz="1050" dirty="0">
            <a:solidFill>
              <a:sysClr val="windowText" lastClr="000000"/>
            </a:solidFill>
            <a:latin typeface="Times New Roman" pitchFamily="18" charset="0"/>
            <a:cs typeface="Times New Roman" pitchFamily="18" charset="0"/>
          </a:endParaRPr>
        </a:p>
      </dgm:t>
    </dgm:pt>
    <dgm:pt modelId="{37BEFD85-83A2-4ED0-9D4E-2EC10D80EFFB}" type="parTrans" cxnId="{C40C72A7-419B-4E8D-9811-B8327F100273}">
      <dgm:prSet/>
      <dgm:spPr/>
      <dgm:t>
        <a:bodyPr/>
        <a:lstStyle/>
        <a:p>
          <a:endParaRPr lang="en-GB" sz="3200">
            <a:latin typeface="Times New Roman" pitchFamily="18" charset="0"/>
            <a:cs typeface="Times New Roman" pitchFamily="18" charset="0"/>
          </a:endParaRPr>
        </a:p>
      </dgm:t>
    </dgm:pt>
    <dgm:pt modelId="{D67AC1BD-E94E-4D41-9020-92F9EDB1E054}" type="sibTrans" cxnId="{C40C72A7-419B-4E8D-9811-B8327F100273}">
      <dgm:prSet/>
      <dgm:spPr/>
      <dgm:t>
        <a:bodyPr/>
        <a:lstStyle/>
        <a:p>
          <a:endParaRPr lang="en-GB" sz="3200">
            <a:latin typeface="Times New Roman" pitchFamily="18" charset="0"/>
            <a:cs typeface="Times New Roman" pitchFamily="18" charset="0"/>
          </a:endParaRPr>
        </a:p>
      </dgm:t>
    </dgm:pt>
    <dgm:pt modelId="{D6402377-623F-486F-8AF6-E988608CF3A1}">
      <dgm:prSet phldrT="[Text]" custT="1"/>
      <dgm:spPr>
        <a:solidFill>
          <a:schemeClr val="accent6">
            <a:lumMod val="40000"/>
            <a:lumOff val="60000"/>
          </a:schemeClr>
        </a:solidFill>
      </dgm:spPr>
      <dgm:t>
        <a:bodyPr/>
        <a:lstStyle/>
        <a:p>
          <a:r>
            <a:rPr lang="en-US" sz="1050" dirty="0">
              <a:solidFill>
                <a:sysClr val="windowText" lastClr="000000"/>
              </a:solidFill>
              <a:latin typeface="Times New Roman" pitchFamily="18" charset="0"/>
              <a:cs typeface="Times New Roman" pitchFamily="18" charset="0"/>
            </a:rPr>
            <a:t>National River Conservation Programme</a:t>
          </a:r>
          <a:endParaRPr lang="en-GB" sz="1050" dirty="0">
            <a:solidFill>
              <a:sysClr val="windowText" lastClr="000000"/>
            </a:solidFill>
            <a:latin typeface="Times New Roman" pitchFamily="18" charset="0"/>
            <a:cs typeface="Times New Roman" pitchFamily="18" charset="0"/>
          </a:endParaRPr>
        </a:p>
      </dgm:t>
    </dgm:pt>
    <dgm:pt modelId="{C5E8B7C1-1510-4810-BCE0-563C2E0D036E}" type="parTrans" cxnId="{FEF7122D-8F97-4E0A-8B2C-173D7CDC806E}">
      <dgm:prSet/>
      <dgm:spPr/>
      <dgm:t>
        <a:bodyPr/>
        <a:lstStyle/>
        <a:p>
          <a:endParaRPr lang="en-GB" sz="3200">
            <a:latin typeface="Times New Roman" pitchFamily="18" charset="0"/>
            <a:cs typeface="Times New Roman" pitchFamily="18" charset="0"/>
          </a:endParaRPr>
        </a:p>
      </dgm:t>
    </dgm:pt>
    <dgm:pt modelId="{0A22FFCF-8FB3-4249-B788-D1E1C6739E93}" type="sibTrans" cxnId="{FEF7122D-8F97-4E0A-8B2C-173D7CDC806E}">
      <dgm:prSet/>
      <dgm:spPr/>
      <dgm:t>
        <a:bodyPr/>
        <a:lstStyle/>
        <a:p>
          <a:endParaRPr lang="en-GB" sz="3200">
            <a:latin typeface="Times New Roman" pitchFamily="18" charset="0"/>
            <a:cs typeface="Times New Roman" pitchFamily="18" charset="0"/>
          </a:endParaRPr>
        </a:p>
      </dgm:t>
    </dgm:pt>
    <dgm:pt modelId="{3B5AB2B0-A841-4B91-80D5-3E58CE039EEC}">
      <dgm:prSet phldrT="[Text]" custT="1"/>
      <dgm:spPr>
        <a:solidFill>
          <a:schemeClr val="accent6">
            <a:lumMod val="40000"/>
            <a:lumOff val="60000"/>
          </a:schemeClr>
        </a:solidFill>
      </dgm:spPr>
      <dgm:t>
        <a:bodyPr/>
        <a:lstStyle/>
        <a:p>
          <a:r>
            <a:rPr lang="en-US" sz="1050" dirty="0">
              <a:solidFill>
                <a:sysClr val="windowText" lastClr="000000"/>
              </a:solidFill>
              <a:latin typeface="Times New Roman" pitchFamily="18" charset="0"/>
              <a:cs typeface="Times New Roman" pitchFamily="18" charset="0"/>
            </a:rPr>
            <a:t>Project Tiger</a:t>
          </a:r>
          <a:endParaRPr lang="en-GB" sz="1050" dirty="0">
            <a:solidFill>
              <a:sysClr val="windowText" lastClr="000000"/>
            </a:solidFill>
            <a:latin typeface="Times New Roman" pitchFamily="18" charset="0"/>
            <a:cs typeface="Times New Roman" pitchFamily="18" charset="0"/>
          </a:endParaRPr>
        </a:p>
      </dgm:t>
    </dgm:pt>
    <dgm:pt modelId="{65780513-039A-462E-A6EA-B08BF0DEE6FC}" type="parTrans" cxnId="{F0D7B6E8-EA49-4E31-B732-B93801F2BD97}">
      <dgm:prSet/>
      <dgm:spPr/>
      <dgm:t>
        <a:bodyPr/>
        <a:lstStyle/>
        <a:p>
          <a:endParaRPr lang="en-GB" sz="3200">
            <a:latin typeface="Times New Roman" pitchFamily="18" charset="0"/>
            <a:cs typeface="Times New Roman" pitchFamily="18" charset="0"/>
          </a:endParaRPr>
        </a:p>
      </dgm:t>
    </dgm:pt>
    <dgm:pt modelId="{66CBEAAA-FD1D-4619-BA64-D64B06DF492B}" type="sibTrans" cxnId="{F0D7B6E8-EA49-4E31-B732-B93801F2BD97}">
      <dgm:prSet/>
      <dgm:spPr/>
      <dgm:t>
        <a:bodyPr/>
        <a:lstStyle/>
        <a:p>
          <a:endParaRPr lang="en-GB" sz="3200">
            <a:latin typeface="Times New Roman" pitchFamily="18" charset="0"/>
            <a:cs typeface="Times New Roman" pitchFamily="18" charset="0"/>
          </a:endParaRPr>
        </a:p>
      </dgm:t>
    </dgm:pt>
    <dgm:pt modelId="{C5CABCF5-FA20-40CA-A2F3-31E0329BD1F0}">
      <dgm:prSet phldrT="[Text]" custT="1"/>
      <dgm:spPr>
        <a:solidFill>
          <a:schemeClr val="accent6">
            <a:lumMod val="40000"/>
            <a:lumOff val="60000"/>
          </a:schemeClr>
        </a:solidFill>
      </dgm:spPr>
      <dgm:t>
        <a:bodyPr/>
        <a:lstStyle/>
        <a:p>
          <a:r>
            <a:rPr lang="en-US" sz="1050" dirty="0">
              <a:solidFill>
                <a:sysClr val="windowText" lastClr="000000"/>
              </a:solidFill>
              <a:latin typeface="Times New Roman" pitchFamily="18" charset="0"/>
              <a:cs typeface="Times New Roman" pitchFamily="18" charset="0"/>
            </a:rPr>
            <a:t>Conservation of Natural Resources and Ecosystems</a:t>
          </a:r>
          <a:endParaRPr lang="en-GB" sz="1050" dirty="0">
            <a:solidFill>
              <a:sysClr val="windowText" lastClr="000000"/>
            </a:solidFill>
            <a:latin typeface="Times New Roman" pitchFamily="18" charset="0"/>
            <a:cs typeface="Times New Roman" pitchFamily="18" charset="0"/>
          </a:endParaRPr>
        </a:p>
      </dgm:t>
    </dgm:pt>
    <dgm:pt modelId="{CA639098-3FE6-4C92-A515-DCB88A69DC89}" type="parTrans" cxnId="{A926DA38-4E73-415C-B892-316721717F83}">
      <dgm:prSet/>
      <dgm:spPr/>
      <dgm:t>
        <a:bodyPr/>
        <a:lstStyle/>
        <a:p>
          <a:endParaRPr lang="en-GB" sz="3200">
            <a:latin typeface="Times New Roman" pitchFamily="18" charset="0"/>
            <a:cs typeface="Times New Roman" pitchFamily="18" charset="0"/>
          </a:endParaRPr>
        </a:p>
      </dgm:t>
    </dgm:pt>
    <dgm:pt modelId="{0614FF5B-1926-4B42-A736-CE87CAC6E553}" type="sibTrans" cxnId="{A926DA38-4E73-415C-B892-316721717F83}">
      <dgm:prSet/>
      <dgm:spPr/>
      <dgm:t>
        <a:bodyPr/>
        <a:lstStyle/>
        <a:p>
          <a:endParaRPr lang="en-GB" sz="3200">
            <a:latin typeface="Times New Roman" pitchFamily="18" charset="0"/>
            <a:cs typeface="Times New Roman" pitchFamily="18" charset="0"/>
          </a:endParaRPr>
        </a:p>
      </dgm:t>
    </dgm:pt>
    <dgm:pt modelId="{7251277D-0DB6-4052-9085-D4953148EDF1}">
      <dgm:prSet phldrT="[Text]" custT="1"/>
      <dgm:spPr>
        <a:solidFill>
          <a:schemeClr val="accent6">
            <a:lumMod val="40000"/>
            <a:lumOff val="60000"/>
          </a:schemeClr>
        </a:solidFill>
      </dgm:spPr>
      <dgm:t>
        <a:bodyPr/>
        <a:lstStyle/>
        <a:p>
          <a:r>
            <a:rPr lang="en-US" sz="1050" dirty="0">
              <a:solidFill>
                <a:sysClr val="windowText" lastClr="000000"/>
              </a:solidFill>
              <a:latin typeface="Times New Roman" pitchFamily="18" charset="0"/>
              <a:cs typeface="Times New Roman" pitchFamily="18" charset="0"/>
            </a:rPr>
            <a:t>Project Elephant</a:t>
          </a:r>
          <a:endParaRPr lang="en-GB" sz="1050" dirty="0">
            <a:solidFill>
              <a:sysClr val="windowText" lastClr="000000"/>
            </a:solidFill>
            <a:latin typeface="Times New Roman" pitchFamily="18" charset="0"/>
            <a:cs typeface="Times New Roman" pitchFamily="18" charset="0"/>
          </a:endParaRPr>
        </a:p>
      </dgm:t>
    </dgm:pt>
    <dgm:pt modelId="{79A4D6D3-4D72-42D0-8276-27047B0273B0}" type="parTrans" cxnId="{D2CC74F0-7FB4-47AD-AE6B-9D951FD807C3}">
      <dgm:prSet/>
      <dgm:spPr/>
      <dgm:t>
        <a:bodyPr/>
        <a:lstStyle/>
        <a:p>
          <a:endParaRPr lang="en-GB" sz="3200">
            <a:latin typeface="Times New Roman" pitchFamily="18" charset="0"/>
            <a:cs typeface="Times New Roman" pitchFamily="18" charset="0"/>
          </a:endParaRPr>
        </a:p>
      </dgm:t>
    </dgm:pt>
    <dgm:pt modelId="{3BC4A23F-6D5B-46EF-B25D-790CCDCF2F6E}" type="sibTrans" cxnId="{D2CC74F0-7FB4-47AD-AE6B-9D951FD807C3}">
      <dgm:prSet/>
      <dgm:spPr/>
      <dgm:t>
        <a:bodyPr/>
        <a:lstStyle/>
        <a:p>
          <a:endParaRPr lang="en-GB" sz="3200">
            <a:latin typeface="Times New Roman" pitchFamily="18" charset="0"/>
            <a:cs typeface="Times New Roman" pitchFamily="18" charset="0"/>
          </a:endParaRPr>
        </a:p>
      </dgm:t>
    </dgm:pt>
    <dgm:pt modelId="{09AB42AF-3BAA-4329-8B4D-E681BC66FFA3}">
      <dgm:prSet phldrT="[Text]" custT="1"/>
      <dgm:spPr>
        <a:solidFill>
          <a:schemeClr val="accent6">
            <a:lumMod val="40000"/>
            <a:lumOff val="60000"/>
          </a:schemeClr>
        </a:solidFill>
      </dgm:spPr>
      <dgm:t>
        <a:bodyPr/>
        <a:lstStyle/>
        <a:p>
          <a:r>
            <a:rPr lang="en-US" sz="1050" dirty="0">
              <a:solidFill>
                <a:sysClr val="windowText" lastClr="000000"/>
              </a:solidFill>
              <a:latin typeface="Times New Roman" pitchFamily="18" charset="0"/>
              <a:cs typeface="Times New Roman" pitchFamily="18" charset="0"/>
            </a:rPr>
            <a:t>IDWH Sub-scheme</a:t>
          </a:r>
          <a:endParaRPr lang="en-GB" sz="1050" dirty="0">
            <a:solidFill>
              <a:sysClr val="windowText" lastClr="000000"/>
            </a:solidFill>
            <a:latin typeface="Times New Roman" pitchFamily="18" charset="0"/>
            <a:cs typeface="Times New Roman" pitchFamily="18" charset="0"/>
          </a:endParaRPr>
        </a:p>
      </dgm:t>
    </dgm:pt>
    <dgm:pt modelId="{5B634D38-186A-4E45-900B-87532C2CEFAD}" type="parTrans" cxnId="{DE177469-D064-45C9-96CE-AB3DDD7C84A6}">
      <dgm:prSet/>
      <dgm:spPr/>
      <dgm:t>
        <a:bodyPr/>
        <a:lstStyle/>
        <a:p>
          <a:endParaRPr lang="en-GB" sz="3200">
            <a:latin typeface="Times New Roman" pitchFamily="18" charset="0"/>
            <a:cs typeface="Times New Roman" pitchFamily="18" charset="0"/>
          </a:endParaRPr>
        </a:p>
      </dgm:t>
    </dgm:pt>
    <dgm:pt modelId="{A2C52607-93F6-4BDC-B03D-D67D5E6B83EA}" type="sibTrans" cxnId="{DE177469-D064-45C9-96CE-AB3DDD7C84A6}">
      <dgm:prSet/>
      <dgm:spPr/>
      <dgm:t>
        <a:bodyPr/>
        <a:lstStyle/>
        <a:p>
          <a:endParaRPr lang="en-GB" sz="3200">
            <a:latin typeface="Times New Roman" pitchFamily="18" charset="0"/>
            <a:cs typeface="Times New Roman" pitchFamily="18" charset="0"/>
          </a:endParaRPr>
        </a:p>
      </dgm:t>
    </dgm:pt>
    <dgm:pt modelId="{B083F96E-7E51-4A02-8E4B-225226EAD6E4}">
      <dgm:prSet phldrT="[Text]" custT="1"/>
      <dgm:spPr>
        <a:solidFill>
          <a:schemeClr val="accent6">
            <a:lumMod val="40000"/>
            <a:lumOff val="60000"/>
          </a:schemeClr>
        </a:solidFill>
      </dgm:spPr>
      <dgm:t>
        <a:bodyPr/>
        <a:lstStyle/>
        <a:p>
          <a:r>
            <a:rPr lang="en-GB" sz="1050" b="0" i="0">
              <a:solidFill>
                <a:sysClr val="windowText" lastClr="000000"/>
              </a:solidFill>
              <a:latin typeface="Times New Roman" pitchFamily="18" charset="0"/>
              <a:cs typeface="Times New Roman" pitchFamily="18" charset="0"/>
            </a:rPr>
            <a:t>Conservation of Aquatic Ecosystems</a:t>
          </a:r>
          <a:endParaRPr lang="en-GB" sz="1050" dirty="0">
            <a:solidFill>
              <a:sysClr val="windowText" lastClr="000000"/>
            </a:solidFill>
            <a:latin typeface="Times New Roman" pitchFamily="18" charset="0"/>
            <a:cs typeface="Times New Roman" pitchFamily="18" charset="0"/>
          </a:endParaRPr>
        </a:p>
      </dgm:t>
    </dgm:pt>
    <dgm:pt modelId="{2C3D4EEC-3984-4C05-B400-5C0F9473006C}" type="parTrans" cxnId="{72E30EF7-321D-4886-856E-B2818C7F4688}">
      <dgm:prSet/>
      <dgm:spPr/>
      <dgm:t>
        <a:bodyPr/>
        <a:lstStyle/>
        <a:p>
          <a:endParaRPr lang="en-GB" sz="3200">
            <a:latin typeface="Times New Roman" pitchFamily="18" charset="0"/>
            <a:cs typeface="Times New Roman" pitchFamily="18" charset="0"/>
          </a:endParaRPr>
        </a:p>
      </dgm:t>
    </dgm:pt>
    <dgm:pt modelId="{B2ACBA01-5FF4-44C5-A9B0-D6FFE3AC2675}" type="sibTrans" cxnId="{72E30EF7-321D-4886-856E-B2818C7F4688}">
      <dgm:prSet/>
      <dgm:spPr/>
      <dgm:t>
        <a:bodyPr/>
        <a:lstStyle/>
        <a:p>
          <a:endParaRPr lang="en-GB" sz="3200">
            <a:latin typeface="Times New Roman" pitchFamily="18" charset="0"/>
            <a:cs typeface="Times New Roman" pitchFamily="18" charset="0"/>
          </a:endParaRPr>
        </a:p>
      </dgm:t>
    </dgm:pt>
    <dgm:pt modelId="{8ED99B8E-EE65-4F34-AE8D-90897E6C127D}">
      <dgm:prSet phldrT="[Text]" custT="1"/>
      <dgm:spPr>
        <a:solidFill>
          <a:schemeClr val="accent6">
            <a:lumMod val="40000"/>
            <a:lumOff val="60000"/>
          </a:schemeClr>
        </a:solidFill>
      </dgm:spPr>
      <dgm:t>
        <a:bodyPr/>
        <a:lstStyle/>
        <a:p>
          <a:r>
            <a:rPr lang="en-US" sz="1050" dirty="0">
              <a:solidFill>
                <a:sysClr val="windowText" lastClr="000000"/>
              </a:solidFill>
              <a:latin typeface="Times New Roman" pitchFamily="18" charset="0"/>
              <a:cs typeface="Times New Roman" pitchFamily="18" charset="0"/>
            </a:rPr>
            <a:t>Biosphere Reserves</a:t>
          </a:r>
          <a:endParaRPr lang="en-GB" sz="1050" dirty="0">
            <a:solidFill>
              <a:sysClr val="windowText" lastClr="000000"/>
            </a:solidFill>
            <a:latin typeface="Times New Roman" pitchFamily="18" charset="0"/>
            <a:cs typeface="Times New Roman" pitchFamily="18" charset="0"/>
          </a:endParaRPr>
        </a:p>
      </dgm:t>
    </dgm:pt>
    <dgm:pt modelId="{872F04CB-9CBC-4BCD-842D-F13E9BC776C5}" type="parTrans" cxnId="{D5A707B7-AA50-4935-870A-B53769CA6281}">
      <dgm:prSet/>
      <dgm:spPr/>
      <dgm:t>
        <a:bodyPr/>
        <a:lstStyle/>
        <a:p>
          <a:endParaRPr lang="en-GB" sz="3200">
            <a:latin typeface="Times New Roman" pitchFamily="18" charset="0"/>
            <a:cs typeface="Times New Roman" pitchFamily="18" charset="0"/>
          </a:endParaRPr>
        </a:p>
      </dgm:t>
    </dgm:pt>
    <dgm:pt modelId="{982B35B7-C0B1-4DD1-AEBB-91C9DC19275F}" type="sibTrans" cxnId="{D5A707B7-AA50-4935-870A-B53769CA6281}">
      <dgm:prSet/>
      <dgm:spPr/>
      <dgm:t>
        <a:bodyPr/>
        <a:lstStyle/>
        <a:p>
          <a:endParaRPr lang="en-GB" sz="3200">
            <a:latin typeface="Times New Roman" pitchFamily="18" charset="0"/>
            <a:cs typeface="Times New Roman" pitchFamily="18" charset="0"/>
          </a:endParaRPr>
        </a:p>
      </dgm:t>
    </dgm:pt>
    <dgm:pt modelId="{2D3C13CF-FB77-4B4F-8D8D-638D84E4BB8E}">
      <dgm:prSet phldrT="[Text]" custT="1"/>
      <dgm:spPr>
        <a:solidFill>
          <a:schemeClr val="accent6">
            <a:lumMod val="40000"/>
            <a:lumOff val="60000"/>
          </a:schemeClr>
        </a:solidFill>
      </dgm:spPr>
      <dgm:t>
        <a:bodyPr/>
        <a:lstStyle/>
        <a:p>
          <a:r>
            <a:rPr lang="en-GB" sz="1050" b="0" i="0">
              <a:solidFill>
                <a:sysClr val="windowText" lastClr="000000"/>
              </a:solidFill>
              <a:latin typeface="Times New Roman" pitchFamily="18" charset="0"/>
              <a:cs typeface="Times New Roman" pitchFamily="18" charset="0"/>
            </a:rPr>
            <a:t>Forest Fire Prevention &amp; Management Scheme</a:t>
          </a:r>
          <a:endParaRPr lang="en-GB" sz="1050" dirty="0">
            <a:solidFill>
              <a:sysClr val="windowText" lastClr="000000"/>
            </a:solidFill>
            <a:latin typeface="Times New Roman" pitchFamily="18" charset="0"/>
            <a:cs typeface="Times New Roman" pitchFamily="18" charset="0"/>
          </a:endParaRPr>
        </a:p>
      </dgm:t>
    </dgm:pt>
    <dgm:pt modelId="{FC5E3C3D-A6A4-49FC-B16C-EFB5FEE7C265}" type="parTrans" cxnId="{56B07623-DF02-4D4E-A2C7-1675F5177EB7}">
      <dgm:prSet/>
      <dgm:spPr/>
      <dgm:t>
        <a:bodyPr/>
        <a:lstStyle/>
        <a:p>
          <a:endParaRPr lang="en-GB" sz="3200">
            <a:latin typeface="Times New Roman" pitchFamily="18" charset="0"/>
            <a:cs typeface="Times New Roman" pitchFamily="18" charset="0"/>
          </a:endParaRPr>
        </a:p>
      </dgm:t>
    </dgm:pt>
    <dgm:pt modelId="{8E49CF65-6B4A-4D3C-9B3D-85CA92365765}" type="sibTrans" cxnId="{56B07623-DF02-4D4E-A2C7-1675F5177EB7}">
      <dgm:prSet/>
      <dgm:spPr/>
      <dgm:t>
        <a:bodyPr/>
        <a:lstStyle/>
        <a:p>
          <a:endParaRPr lang="en-GB" sz="3200">
            <a:latin typeface="Times New Roman" pitchFamily="18" charset="0"/>
            <a:cs typeface="Times New Roman" pitchFamily="18" charset="0"/>
          </a:endParaRPr>
        </a:p>
      </dgm:t>
    </dgm:pt>
    <dgm:pt modelId="{D304D38C-9D43-4551-A092-5D862D6A6B23}" type="pres">
      <dgm:prSet presAssocID="{A6A886A4-B45F-4714-8A1A-E36C33C27160}" presName="hierChild1" presStyleCnt="0">
        <dgm:presLayoutVars>
          <dgm:orgChart val="1"/>
          <dgm:chPref val="1"/>
          <dgm:dir/>
          <dgm:animOne val="branch"/>
          <dgm:animLvl val="lvl"/>
          <dgm:resizeHandles/>
        </dgm:presLayoutVars>
      </dgm:prSet>
      <dgm:spPr/>
      <dgm:t>
        <a:bodyPr/>
        <a:lstStyle/>
        <a:p>
          <a:endParaRPr lang="en-US"/>
        </a:p>
      </dgm:t>
    </dgm:pt>
    <dgm:pt modelId="{57F208BE-F1AB-43DA-ADE8-D07057744612}" type="pres">
      <dgm:prSet presAssocID="{6F0E68EE-CD87-4920-AB32-DEDBC8148775}" presName="hierRoot1" presStyleCnt="0">
        <dgm:presLayoutVars>
          <dgm:hierBranch val="init"/>
        </dgm:presLayoutVars>
      </dgm:prSet>
      <dgm:spPr/>
    </dgm:pt>
    <dgm:pt modelId="{4EB999BE-947E-4193-9573-DCB30D948627}" type="pres">
      <dgm:prSet presAssocID="{6F0E68EE-CD87-4920-AB32-DEDBC8148775}" presName="rootComposite1" presStyleCnt="0"/>
      <dgm:spPr/>
    </dgm:pt>
    <dgm:pt modelId="{2D11F48D-FD4A-45E8-98E8-3D248679A6FD}" type="pres">
      <dgm:prSet presAssocID="{6F0E68EE-CD87-4920-AB32-DEDBC8148775}" presName="rootText1" presStyleLbl="node0" presStyleIdx="0" presStyleCnt="1" custScaleX="137611" custScaleY="174455">
        <dgm:presLayoutVars>
          <dgm:chPref val="3"/>
        </dgm:presLayoutVars>
      </dgm:prSet>
      <dgm:spPr/>
      <dgm:t>
        <a:bodyPr/>
        <a:lstStyle/>
        <a:p>
          <a:endParaRPr lang="en-US"/>
        </a:p>
      </dgm:t>
    </dgm:pt>
    <dgm:pt modelId="{C8248D03-A976-4822-98B7-A62FF3D9DC01}" type="pres">
      <dgm:prSet presAssocID="{6F0E68EE-CD87-4920-AB32-DEDBC8148775}" presName="rootConnector1" presStyleLbl="node1" presStyleIdx="0" presStyleCnt="0"/>
      <dgm:spPr/>
      <dgm:t>
        <a:bodyPr/>
        <a:lstStyle/>
        <a:p>
          <a:endParaRPr lang="en-US"/>
        </a:p>
      </dgm:t>
    </dgm:pt>
    <dgm:pt modelId="{3991C6B2-49D8-4F40-A908-35F594AEFC90}" type="pres">
      <dgm:prSet presAssocID="{6F0E68EE-CD87-4920-AB32-DEDBC8148775}" presName="hierChild2" presStyleCnt="0"/>
      <dgm:spPr/>
    </dgm:pt>
    <dgm:pt modelId="{8810AB7F-1AE4-4FC3-83E4-11E24AC1DA29}" type="pres">
      <dgm:prSet presAssocID="{37EF21E5-F7AD-4401-BBA0-F4A073AF0D5E}" presName="Name64" presStyleLbl="parChTrans1D2" presStyleIdx="0" presStyleCnt="4"/>
      <dgm:spPr/>
      <dgm:t>
        <a:bodyPr/>
        <a:lstStyle/>
        <a:p>
          <a:endParaRPr lang="en-US"/>
        </a:p>
      </dgm:t>
    </dgm:pt>
    <dgm:pt modelId="{979B8C0C-9CAF-4482-BC47-4D0FC616C831}" type="pres">
      <dgm:prSet presAssocID="{8F820DE2-C943-49E7-A65C-84E75CF8AA97}" presName="hierRoot2" presStyleCnt="0">
        <dgm:presLayoutVars>
          <dgm:hierBranch val="init"/>
        </dgm:presLayoutVars>
      </dgm:prSet>
      <dgm:spPr/>
    </dgm:pt>
    <dgm:pt modelId="{4BAEB7E2-A3C7-45B7-B707-D5583D637510}" type="pres">
      <dgm:prSet presAssocID="{8F820DE2-C943-49E7-A65C-84E75CF8AA97}" presName="rootComposite" presStyleCnt="0"/>
      <dgm:spPr/>
    </dgm:pt>
    <dgm:pt modelId="{F7FCC7DD-1B17-4B8A-8629-1C4976AFBC0C}" type="pres">
      <dgm:prSet presAssocID="{8F820DE2-C943-49E7-A65C-84E75CF8AA97}" presName="rootText" presStyleLbl="node2" presStyleIdx="0" presStyleCnt="4" custScaleX="170552" custScaleY="197921">
        <dgm:presLayoutVars>
          <dgm:chPref val="3"/>
        </dgm:presLayoutVars>
      </dgm:prSet>
      <dgm:spPr/>
      <dgm:t>
        <a:bodyPr/>
        <a:lstStyle/>
        <a:p>
          <a:endParaRPr lang="en-US"/>
        </a:p>
      </dgm:t>
    </dgm:pt>
    <dgm:pt modelId="{71DEABD6-FECC-45E6-8739-0B79A6FC68A4}" type="pres">
      <dgm:prSet presAssocID="{8F820DE2-C943-49E7-A65C-84E75CF8AA97}" presName="rootConnector" presStyleLbl="node2" presStyleIdx="0" presStyleCnt="4"/>
      <dgm:spPr/>
      <dgm:t>
        <a:bodyPr/>
        <a:lstStyle/>
        <a:p>
          <a:endParaRPr lang="en-US"/>
        </a:p>
      </dgm:t>
    </dgm:pt>
    <dgm:pt modelId="{AF33DBE8-B237-4C73-AFED-B3310B6A664F}" type="pres">
      <dgm:prSet presAssocID="{8F820DE2-C943-49E7-A65C-84E75CF8AA97}" presName="hierChild4" presStyleCnt="0"/>
      <dgm:spPr/>
    </dgm:pt>
    <dgm:pt modelId="{529D2A90-AF90-46C6-8C7E-C7A5EA8561D6}" type="pres">
      <dgm:prSet presAssocID="{D576382D-A81A-40E1-B3B6-EDE7486B4440}" presName="Name64" presStyleLbl="parChTrans1D3" presStyleIdx="0" presStyleCnt="7"/>
      <dgm:spPr/>
      <dgm:t>
        <a:bodyPr/>
        <a:lstStyle/>
        <a:p>
          <a:endParaRPr lang="en-US"/>
        </a:p>
      </dgm:t>
    </dgm:pt>
    <dgm:pt modelId="{065F4E35-C6D6-402F-B38D-5C328270CB14}" type="pres">
      <dgm:prSet presAssocID="{0A9EFEFB-1B7C-492D-8082-14789490BA9D}" presName="hierRoot2" presStyleCnt="0">
        <dgm:presLayoutVars>
          <dgm:hierBranch val="init"/>
        </dgm:presLayoutVars>
      </dgm:prSet>
      <dgm:spPr/>
    </dgm:pt>
    <dgm:pt modelId="{D027EA34-3459-4BC9-8E99-EADFBCBEC2E8}" type="pres">
      <dgm:prSet presAssocID="{0A9EFEFB-1B7C-492D-8082-14789490BA9D}" presName="rootComposite" presStyleCnt="0"/>
      <dgm:spPr/>
    </dgm:pt>
    <dgm:pt modelId="{388894F1-3599-445A-9B39-27733EBB4093}" type="pres">
      <dgm:prSet presAssocID="{0A9EFEFB-1B7C-492D-8082-14789490BA9D}" presName="rootText" presStyleLbl="node3" presStyleIdx="0" presStyleCnt="7" custScaleX="259506" custScaleY="131095" custLinFactNeighborY="-492">
        <dgm:presLayoutVars>
          <dgm:chPref val="3"/>
        </dgm:presLayoutVars>
      </dgm:prSet>
      <dgm:spPr/>
      <dgm:t>
        <a:bodyPr/>
        <a:lstStyle/>
        <a:p>
          <a:endParaRPr lang="en-US"/>
        </a:p>
      </dgm:t>
    </dgm:pt>
    <dgm:pt modelId="{55E7C574-3CE8-4A08-96DF-E32DB55D30D9}" type="pres">
      <dgm:prSet presAssocID="{0A9EFEFB-1B7C-492D-8082-14789490BA9D}" presName="rootConnector" presStyleLbl="node3" presStyleIdx="0" presStyleCnt="7"/>
      <dgm:spPr/>
      <dgm:t>
        <a:bodyPr/>
        <a:lstStyle/>
        <a:p>
          <a:endParaRPr lang="en-US"/>
        </a:p>
      </dgm:t>
    </dgm:pt>
    <dgm:pt modelId="{AA1044F0-7626-4B0A-A3BD-0334EDD0A9CA}" type="pres">
      <dgm:prSet presAssocID="{0A9EFEFB-1B7C-492D-8082-14789490BA9D}" presName="hierChild4" presStyleCnt="0"/>
      <dgm:spPr/>
    </dgm:pt>
    <dgm:pt modelId="{B3AF7068-5B2F-4ADA-AAE7-92496EDC32A5}" type="pres">
      <dgm:prSet presAssocID="{0A9EFEFB-1B7C-492D-8082-14789490BA9D}" presName="hierChild5" presStyleCnt="0"/>
      <dgm:spPr/>
    </dgm:pt>
    <dgm:pt modelId="{740BECD7-54C5-4B96-8474-369F0917BF11}" type="pres">
      <dgm:prSet presAssocID="{FC5E3C3D-A6A4-49FC-B16C-EFB5FEE7C265}" presName="Name64" presStyleLbl="parChTrans1D3" presStyleIdx="1" presStyleCnt="7"/>
      <dgm:spPr/>
      <dgm:t>
        <a:bodyPr/>
        <a:lstStyle/>
        <a:p>
          <a:endParaRPr lang="en-US"/>
        </a:p>
      </dgm:t>
    </dgm:pt>
    <dgm:pt modelId="{01BFAA50-1F17-4D2D-8335-6D75A69F00E3}" type="pres">
      <dgm:prSet presAssocID="{2D3C13CF-FB77-4B4F-8D8D-638D84E4BB8E}" presName="hierRoot2" presStyleCnt="0">
        <dgm:presLayoutVars>
          <dgm:hierBranch val="init"/>
        </dgm:presLayoutVars>
      </dgm:prSet>
      <dgm:spPr/>
    </dgm:pt>
    <dgm:pt modelId="{5153B654-0BDA-4133-AC23-57CC0F9F0D9E}" type="pres">
      <dgm:prSet presAssocID="{2D3C13CF-FB77-4B4F-8D8D-638D84E4BB8E}" presName="rootComposite" presStyleCnt="0"/>
      <dgm:spPr/>
    </dgm:pt>
    <dgm:pt modelId="{727CCE3E-B280-4872-A650-A45338B96379}" type="pres">
      <dgm:prSet presAssocID="{2D3C13CF-FB77-4B4F-8D8D-638D84E4BB8E}" presName="rootText" presStyleLbl="node3" presStyleIdx="1" presStyleCnt="7" custScaleX="259506" custScaleY="150832" custLinFactNeighborY="-492">
        <dgm:presLayoutVars>
          <dgm:chPref val="3"/>
        </dgm:presLayoutVars>
      </dgm:prSet>
      <dgm:spPr/>
      <dgm:t>
        <a:bodyPr/>
        <a:lstStyle/>
        <a:p>
          <a:endParaRPr lang="en-US"/>
        </a:p>
      </dgm:t>
    </dgm:pt>
    <dgm:pt modelId="{E05833D3-023C-4814-B42E-7B06D9E9019F}" type="pres">
      <dgm:prSet presAssocID="{2D3C13CF-FB77-4B4F-8D8D-638D84E4BB8E}" presName="rootConnector" presStyleLbl="node3" presStyleIdx="1" presStyleCnt="7"/>
      <dgm:spPr/>
      <dgm:t>
        <a:bodyPr/>
        <a:lstStyle/>
        <a:p>
          <a:endParaRPr lang="en-US"/>
        </a:p>
      </dgm:t>
    </dgm:pt>
    <dgm:pt modelId="{07583FB1-7D8B-46A8-AE4B-EA280296AFE3}" type="pres">
      <dgm:prSet presAssocID="{2D3C13CF-FB77-4B4F-8D8D-638D84E4BB8E}" presName="hierChild4" presStyleCnt="0"/>
      <dgm:spPr/>
    </dgm:pt>
    <dgm:pt modelId="{88791058-9996-45F4-BA91-5C6B877C9FE9}" type="pres">
      <dgm:prSet presAssocID="{2D3C13CF-FB77-4B4F-8D8D-638D84E4BB8E}" presName="hierChild5" presStyleCnt="0"/>
      <dgm:spPr/>
    </dgm:pt>
    <dgm:pt modelId="{50C66B36-3BF1-47BE-8C7B-08AEBC3BFC1E}" type="pres">
      <dgm:prSet presAssocID="{8F820DE2-C943-49E7-A65C-84E75CF8AA97}" presName="hierChild5" presStyleCnt="0"/>
      <dgm:spPr/>
    </dgm:pt>
    <dgm:pt modelId="{15E80121-461C-4587-B7CD-30F1F93EF9F7}" type="pres">
      <dgm:prSet presAssocID="{37BEFD85-83A2-4ED0-9D4E-2EC10D80EFFB}" presName="Name64" presStyleLbl="parChTrans1D2" presStyleIdx="1" presStyleCnt="4"/>
      <dgm:spPr/>
      <dgm:t>
        <a:bodyPr/>
        <a:lstStyle/>
        <a:p>
          <a:endParaRPr lang="en-US"/>
        </a:p>
      </dgm:t>
    </dgm:pt>
    <dgm:pt modelId="{B9AA580B-723F-4FBC-806C-F2870FF9E5A1}" type="pres">
      <dgm:prSet presAssocID="{9E44699E-B7AE-45FE-A598-0E1C2542A514}" presName="hierRoot2" presStyleCnt="0">
        <dgm:presLayoutVars>
          <dgm:hierBranch val="init"/>
        </dgm:presLayoutVars>
      </dgm:prSet>
      <dgm:spPr/>
    </dgm:pt>
    <dgm:pt modelId="{1B08E3EA-56B2-445C-8CBB-3D7B6D91142E}" type="pres">
      <dgm:prSet presAssocID="{9E44699E-B7AE-45FE-A598-0E1C2542A514}" presName="rootComposite" presStyleCnt="0"/>
      <dgm:spPr/>
    </dgm:pt>
    <dgm:pt modelId="{C087546C-8576-4055-A1B1-3E757DFAAAB6}" type="pres">
      <dgm:prSet presAssocID="{9E44699E-B7AE-45FE-A598-0E1C2542A514}" presName="rootText" presStyleLbl="node2" presStyleIdx="1" presStyleCnt="4" custScaleX="175089" custScaleY="275267">
        <dgm:presLayoutVars>
          <dgm:chPref val="3"/>
        </dgm:presLayoutVars>
      </dgm:prSet>
      <dgm:spPr/>
      <dgm:t>
        <a:bodyPr/>
        <a:lstStyle/>
        <a:p>
          <a:endParaRPr lang="en-US"/>
        </a:p>
      </dgm:t>
    </dgm:pt>
    <dgm:pt modelId="{0D6AF571-13C9-4AE9-8C60-A7429261965A}" type="pres">
      <dgm:prSet presAssocID="{9E44699E-B7AE-45FE-A598-0E1C2542A514}" presName="rootConnector" presStyleLbl="node2" presStyleIdx="1" presStyleCnt="4"/>
      <dgm:spPr/>
      <dgm:t>
        <a:bodyPr/>
        <a:lstStyle/>
        <a:p>
          <a:endParaRPr lang="en-US"/>
        </a:p>
      </dgm:t>
    </dgm:pt>
    <dgm:pt modelId="{B7EDD2A3-4059-4222-AED5-E6B3C235BC67}" type="pres">
      <dgm:prSet presAssocID="{9E44699E-B7AE-45FE-A598-0E1C2542A514}" presName="hierChild4" presStyleCnt="0"/>
      <dgm:spPr/>
    </dgm:pt>
    <dgm:pt modelId="{9697C771-84F1-46A5-9F2C-DB340ACBCF94}" type="pres">
      <dgm:prSet presAssocID="{65780513-039A-462E-A6EA-B08BF0DEE6FC}" presName="Name64" presStyleLbl="parChTrans1D3" presStyleIdx="2" presStyleCnt="7"/>
      <dgm:spPr/>
      <dgm:t>
        <a:bodyPr/>
        <a:lstStyle/>
        <a:p>
          <a:endParaRPr lang="en-US"/>
        </a:p>
      </dgm:t>
    </dgm:pt>
    <dgm:pt modelId="{8098E0FC-8806-49F7-ADB5-3D0FDAD20C51}" type="pres">
      <dgm:prSet presAssocID="{3B5AB2B0-A841-4B91-80D5-3E58CE039EEC}" presName="hierRoot2" presStyleCnt="0">
        <dgm:presLayoutVars>
          <dgm:hierBranch val="init"/>
        </dgm:presLayoutVars>
      </dgm:prSet>
      <dgm:spPr/>
    </dgm:pt>
    <dgm:pt modelId="{A26D2344-D7CE-4733-8529-7F6F03834623}" type="pres">
      <dgm:prSet presAssocID="{3B5AB2B0-A841-4B91-80D5-3E58CE039EEC}" presName="rootComposite" presStyleCnt="0"/>
      <dgm:spPr/>
    </dgm:pt>
    <dgm:pt modelId="{829CF2D1-83BA-44C2-97ED-3DEBCB0CF177}" type="pres">
      <dgm:prSet presAssocID="{3B5AB2B0-A841-4B91-80D5-3E58CE039EEC}" presName="rootText" presStyleLbl="node3" presStyleIdx="2" presStyleCnt="7" custScaleX="259506" custScaleY="131095" custLinFactNeighborY="-492">
        <dgm:presLayoutVars>
          <dgm:chPref val="3"/>
        </dgm:presLayoutVars>
      </dgm:prSet>
      <dgm:spPr/>
      <dgm:t>
        <a:bodyPr/>
        <a:lstStyle/>
        <a:p>
          <a:endParaRPr lang="en-US"/>
        </a:p>
      </dgm:t>
    </dgm:pt>
    <dgm:pt modelId="{68BA0758-A5B4-4594-A9D4-A02DF02352F4}" type="pres">
      <dgm:prSet presAssocID="{3B5AB2B0-A841-4B91-80D5-3E58CE039EEC}" presName="rootConnector" presStyleLbl="node3" presStyleIdx="2" presStyleCnt="7"/>
      <dgm:spPr/>
      <dgm:t>
        <a:bodyPr/>
        <a:lstStyle/>
        <a:p>
          <a:endParaRPr lang="en-US"/>
        </a:p>
      </dgm:t>
    </dgm:pt>
    <dgm:pt modelId="{137850BA-E339-4232-AECD-6759B8A392A2}" type="pres">
      <dgm:prSet presAssocID="{3B5AB2B0-A841-4B91-80D5-3E58CE039EEC}" presName="hierChild4" presStyleCnt="0"/>
      <dgm:spPr/>
    </dgm:pt>
    <dgm:pt modelId="{EAAE541A-AB52-408B-A692-003DC03BA2B6}" type="pres">
      <dgm:prSet presAssocID="{3B5AB2B0-A841-4B91-80D5-3E58CE039EEC}" presName="hierChild5" presStyleCnt="0"/>
      <dgm:spPr/>
    </dgm:pt>
    <dgm:pt modelId="{8A3F26BE-7D65-47FF-97ED-11798AC4483B}" type="pres">
      <dgm:prSet presAssocID="{79A4D6D3-4D72-42D0-8276-27047B0273B0}" presName="Name64" presStyleLbl="parChTrans1D3" presStyleIdx="3" presStyleCnt="7"/>
      <dgm:spPr/>
      <dgm:t>
        <a:bodyPr/>
        <a:lstStyle/>
        <a:p>
          <a:endParaRPr lang="en-US"/>
        </a:p>
      </dgm:t>
    </dgm:pt>
    <dgm:pt modelId="{85A4D423-9A2E-499C-9A44-B66A6B3094F6}" type="pres">
      <dgm:prSet presAssocID="{7251277D-0DB6-4052-9085-D4953148EDF1}" presName="hierRoot2" presStyleCnt="0">
        <dgm:presLayoutVars>
          <dgm:hierBranch val="init"/>
        </dgm:presLayoutVars>
      </dgm:prSet>
      <dgm:spPr/>
    </dgm:pt>
    <dgm:pt modelId="{3E465EE8-E074-4DAB-8A7D-9ECD18D36895}" type="pres">
      <dgm:prSet presAssocID="{7251277D-0DB6-4052-9085-D4953148EDF1}" presName="rootComposite" presStyleCnt="0"/>
      <dgm:spPr/>
    </dgm:pt>
    <dgm:pt modelId="{82A2FFC6-9F45-4747-8AAA-E48885B3CA9C}" type="pres">
      <dgm:prSet presAssocID="{7251277D-0DB6-4052-9085-D4953148EDF1}" presName="rootText" presStyleLbl="node3" presStyleIdx="3" presStyleCnt="7" custScaleX="259506" custScaleY="131095" custLinFactNeighborY="-492">
        <dgm:presLayoutVars>
          <dgm:chPref val="3"/>
        </dgm:presLayoutVars>
      </dgm:prSet>
      <dgm:spPr/>
      <dgm:t>
        <a:bodyPr/>
        <a:lstStyle/>
        <a:p>
          <a:endParaRPr lang="en-US"/>
        </a:p>
      </dgm:t>
    </dgm:pt>
    <dgm:pt modelId="{FBCF44EB-335F-4E36-A539-464FE19FF9D7}" type="pres">
      <dgm:prSet presAssocID="{7251277D-0DB6-4052-9085-D4953148EDF1}" presName="rootConnector" presStyleLbl="node3" presStyleIdx="3" presStyleCnt="7"/>
      <dgm:spPr/>
      <dgm:t>
        <a:bodyPr/>
        <a:lstStyle/>
        <a:p>
          <a:endParaRPr lang="en-US"/>
        </a:p>
      </dgm:t>
    </dgm:pt>
    <dgm:pt modelId="{CE4A9A8B-EF69-4E76-8ABD-B1A49C594E93}" type="pres">
      <dgm:prSet presAssocID="{7251277D-0DB6-4052-9085-D4953148EDF1}" presName="hierChild4" presStyleCnt="0"/>
      <dgm:spPr/>
    </dgm:pt>
    <dgm:pt modelId="{D3784357-AD07-473E-BFF5-DE75834D392F}" type="pres">
      <dgm:prSet presAssocID="{7251277D-0DB6-4052-9085-D4953148EDF1}" presName="hierChild5" presStyleCnt="0"/>
      <dgm:spPr/>
    </dgm:pt>
    <dgm:pt modelId="{81B519AC-D71B-4E5E-8571-19C21DE0F61D}" type="pres">
      <dgm:prSet presAssocID="{5B634D38-186A-4E45-900B-87532C2CEFAD}" presName="Name64" presStyleLbl="parChTrans1D3" presStyleIdx="4" presStyleCnt="7"/>
      <dgm:spPr/>
      <dgm:t>
        <a:bodyPr/>
        <a:lstStyle/>
        <a:p>
          <a:endParaRPr lang="en-US"/>
        </a:p>
      </dgm:t>
    </dgm:pt>
    <dgm:pt modelId="{C60D235E-1FBE-458B-8ECA-9C13DFB4DB24}" type="pres">
      <dgm:prSet presAssocID="{09AB42AF-3BAA-4329-8B4D-E681BC66FFA3}" presName="hierRoot2" presStyleCnt="0">
        <dgm:presLayoutVars>
          <dgm:hierBranch val="init"/>
        </dgm:presLayoutVars>
      </dgm:prSet>
      <dgm:spPr/>
    </dgm:pt>
    <dgm:pt modelId="{0A092C8A-50C2-4478-AEB9-57B71657A415}" type="pres">
      <dgm:prSet presAssocID="{09AB42AF-3BAA-4329-8B4D-E681BC66FFA3}" presName="rootComposite" presStyleCnt="0"/>
      <dgm:spPr/>
    </dgm:pt>
    <dgm:pt modelId="{F35DC25F-C384-49BF-9A1B-531B2218CEC4}" type="pres">
      <dgm:prSet presAssocID="{09AB42AF-3BAA-4329-8B4D-E681BC66FFA3}" presName="rootText" presStyleLbl="node3" presStyleIdx="4" presStyleCnt="7" custScaleX="259506" custScaleY="131095" custLinFactNeighborY="-492">
        <dgm:presLayoutVars>
          <dgm:chPref val="3"/>
        </dgm:presLayoutVars>
      </dgm:prSet>
      <dgm:spPr/>
      <dgm:t>
        <a:bodyPr/>
        <a:lstStyle/>
        <a:p>
          <a:endParaRPr lang="en-US"/>
        </a:p>
      </dgm:t>
    </dgm:pt>
    <dgm:pt modelId="{3D977891-CE9D-4EB3-8FDD-3F9913079FF5}" type="pres">
      <dgm:prSet presAssocID="{09AB42AF-3BAA-4329-8B4D-E681BC66FFA3}" presName="rootConnector" presStyleLbl="node3" presStyleIdx="4" presStyleCnt="7"/>
      <dgm:spPr/>
      <dgm:t>
        <a:bodyPr/>
        <a:lstStyle/>
        <a:p>
          <a:endParaRPr lang="en-US"/>
        </a:p>
      </dgm:t>
    </dgm:pt>
    <dgm:pt modelId="{05447C8E-B9F5-4076-BCA7-4E573B1130E9}" type="pres">
      <dgm:prSet presAssocID="{09AB42AF-3BAA-4329-8B4D-E681BC66FFA3}" presName="hierChild4" presStyleCnt="0"/>
      <dgm:spPr/>
    </dgm:pt>
    <dgm:pt modelId="{345761A8-FD01-464C-8940-58E8F0F92033}" type="pres">
      <dgm:prSet presAssocID="{09AB42AF-3BAA-4329-8B4D-E681BC66FFA3}" presName="hierChild5" presStyleCnt="0"/>
      <dgm:spPr/>
    </dgm:pt>
    <dgm:pt modelId="{3DA34956-446D-4C18-AA55-0F159C4FBE32}" type="pres">
      <dgm:prSet presAssocID="{9E44699E-B7AE-45FE-A598-0E1C2542A514}" presName="hierChild5" presStyleCnt="0"/>
      <dgm:spPr/>
    </dgm:pt>
    <dgm:pt modelId="{9308CEEC-7E9F-435F-BE40-47483DA6D150}" type="pres">
      <dgm:prSet presAssocID="{CA639098-3FE6-4C92-A515-DCB88A69DC89}" presName="Name64" presStyleLbl="parChTrans1D2" presStyleIdx="2" presStyleCnt="4"/>
      <dgm:spPr/>
      <dgm:t>
        <a:bodyPr/>
        <a:lstStyle/>
        <a:p>
          <a:endParaRPr lang="en-US"/>
        </a:p>
      </dgm:t>
    </dgm:pt>
    <dgm:pt modelId="{B50A2CB0-DAEB-4C38-874A-436392F9D56F}" type="pres">
      <dgm:prSet presAssocID="{C5CABCF5-FA20-40CA-A2F3-31E0329BD1F0}" presName="hierRoot2" presStyleCnt="0">
        <dgm:presLayoutVars>
          <dgm:hierBranch val="init"/>
        </dgm:presLayoutVars>
      </dgm:prSet>
      <dgm:spPr/>
    </dgm:pt>
    <dgm:pt modelId="{322A7B80-DA11-40B7-A4D5-1B7BD0960374}" type="pres">
      <dgm:prSet presAssocID="{C5CABCF5-FA20-40CA-A2F3-31E0329BD1F0}" presName="rootComposite" presStyleCnt="0"/>
      <dgm:spPr/>
    </dgm:pt>
    <dgm:pt modelId="{CCA8E9DF-DA54-4EA4-B572-468D23B3F83B}" type="pres">
      <dgm:prSet presAssocID="{C5CABCF5-FA20-40CA-A2F3-31E0329BD1F0}" presName="rootText" presStyleLbl="node2" presStyleIdx="2" presStyleCnt="4" custScaleX="177185" custScaleY="200427">
        <dgm:presLayoutVars>
          <dgm:chPref val="3"/>
        </dgm:presLayoutVars>
      </dgm:prSet>
      <dgm:spPr/>
      <dgm:t>
        <a:bodyPr/>
        <a:lstStyle/>
        <a:p>
          <a:endParaRPr lang="en-US"/>
        </a:p>
      </dgm:t>
    </dgm:pt>
    <dgm:pt modelId="{AAE9E51A-F717-4C8B-AF77-EB5D0522C035}" type="pres">
      <dgm:prSet presAssocID="{C5CABCF5-FA20-40CA-A2F3-31E0329BD1F0}" presName="rootConnector" presStyleLbl="node2" presStyleIdx="2" presStyleCnt="4"/>
      <dgm:spPr/>
      <dgm:t>
        <a:bodyPr/>
        <a:lstStyle/>
        <a:p>
          <a:endParaRPr lang="en-US"/>
        </a:p>
      </dgm:t>
    </dgm:pt>
    <dgm:pt modelId="{2B62713E-B6A9-44FA-8E2D-057483CF93A0}" type="pres">
      <dgm:prSet presAssocID="{C5CABCF5-FA20-40CA-A2F3-31E0329BD1F0}" presName="hierChild4" presStyleCnt="0"/>
      <dgm:spPr/>
    </dgm:pt>
    <dgm:pt modelId="{5307CE5F-2A94-4720-B1CA-2A15F78839A2}" type="pres">
      <dgm:prSet presAssocID="{872F04CB-9CBC-4BCD-842D-F13E9BC776C5}" presName="Name64" presStyleLbl="parChTrans1D3" presStyleIdx="5" presStyleCnt="7"/>
      <dgm:spPr/>
      <dgm:t>
        <a:bodyPr/>
        <a:lstStyle/>
        <a:p>
          <a:endParaRPr lang="en-US"/>
        </a:p>
      </dgm:t>
    </dgm:pt>
    <dgm:pt modelId="{8690649E-FE3C-4ED5-84AF-30544BBD28C9}" type="pres">
      <dgm:prSet presAssocID="{8ED99B8E-EE65-4F34-AE8D-90897E6C127D}" presName="hierRoot2" presStyleCnt="0">
        <dgm:presLayoutVars>
          <dgm:hierBranch val="init"/>
        </dgm:presLayoutVars>
      </dgm:prSet>
      <dgm:spPr/>
    </dgm:pt>
    <dgm:pt modelId="{7F7B4AA6-0226-4DE7-82AF-CB01065479B1}" type="pres">
      <dgm:prSet presAssocID="{8ED99B8E-EE65-4F34-AE8D-90897E6C127D}" presName="rootComposite" presStyleCnt="0"/>
      <dgm:spPr/>
    </dgm:pt>
    <dgm:pt modelId="{6D62BE2B-B1C3-4A0E-9548-5865EB390DC0}" type="pres">
      <dgm:prSet presAssocID="{8ED99B8E-EE65-4F34-AE8D-90897E6C127D}" presName="rootText" presStyleLbl="node3" presStyleIdx="5" presStyleCnt="7" custScaleX="259506" custScaleY="131095" custLinFactNeighborY="-492">
        <dgm:presLayoutVars>
          <dgm:chPref val="3"/>
        </dgm:presLayoutVars>
      </dgm:prSet>
      <dgm:spPr/>
      <dgm:t>
        <a:bodyPr/>
        <a:lstStyle/>
        <a:p>
          <a:endParaRPr lang="en-US"/>
        </a:p>
      </dgm:t>
    </dgm:pt>
    <dgm:pt modelId="{666FCA5D-B15E-4C01-8012-B5CA612D1841}" type="pres">
      <dgm:prSet presAssocID="{8ED99B8E-EE65-4F34-AE8D-90897E6C127D}" presName="rootConnector" presStyleLbl="node3" presStyleIdx="5" presStyleCnt="7"/>
      <dgm:spPr/>
      <dgm:t>
        <a:bodyPr/>
        <a:lstStyle/>
        <a:p>
          <a:endParaRPr lang="en-US"/>
        </a:p>
      </dgm:t>
    </dgm:pt>
    <dgm:pt modelId="{D5EE851B-64D5-4D62-9CCC-4A1FBA7D1A02}" type="pres">
      <dgm:prSet presAssocID="{8ED99B8E-EE65-4F34-AE8D-90897E6C127D}" presName="hierChild4" presStyleCnt="0"/>
      <dgm:spPr/>
    </dgm:pt>
    <dgm:pt modelId="{0EE89CB1-D755-4FCA-A751-67772D1C9CD1}" type="pres">
      <dgm:prSet presAssocID="{8ED99B8E-EE65-4F34-AE8D-90897E6C127D}" presName="hierChild5" presStyleCnt="0"/>
      <dgm:spPr/>
    </dgm:pt>
    <dgm:pt modelId="{067AA510-3C54-4C67-A401-351EDA4758D2}" type="pres">
      <dgm:prSet presAssocID="{2C3D4EEC-3984-4C05-B400-5C0F9473006C}" presName="Name64" presStyleLbl="parChTrans1D3" presStyleIdx="6" presStyleCnt="7"/>
      <dgm:spPr/>
      <dgm:t>
        <a:bodyPr/>
        <a:lstStyle/>
        <a:p>
          <a:endParaRPr lang="en-US"/>
        </a:p>
      </dgm:t>
    </dgm:pt>
    <dgm:pt modelId="{1B2E326F-45CF-44BC-B3F0-3CD4262BD76E}" type="pres">
      <dgm:prSet presAssocID="{B083F96E-7E51-4A02-8E4B-225226EAD6E4}" presName="hierRoot2" presStyleCnt="0">
        <dgm:presLayoutVars>
          <dgm:hierBranch val="init"/>
        </dgm:presLayoutVars>
      </dgm:prSet>
      <dgm:spPr/>
    </dgm:pt>
    <dgm:pt modelId="{3B01731F-2E8C-4A92-ADE6-B4703DBBE5BD}" type="pres">
      <dgm:prSet presAssocID="{B083F96E-7E51-4A02-8E4B-225226EAD6E4}" presName="rootComposite" presStyleCnt="0"/>
      <dgm:spPr/>
    </dgm:pt>
    <dgm:pt modelId="{15E523F4-FB2A-4851-8C65-96A9EFF171C1}" type="pres">
      <dgm:prSet presAssocID="{B083F96E-7E51-4A02-8E4B-225226EAD6E4}" presName="rootText" presStyleLbl="node3" presStyleIdx="6" presStyleCnt="7" custScaleX="259506" custScaleY="131095" custLinFactNeighborY="-492">
        <dgm:presLayoutVars>
          <dgm:chPref val="3"/>
        </dgm:presLayoutVars>
      </dgm:prSet>
      <dgm:spPr/>
      <dgm:t>
        <a:bodyPr/>
        <a:lstStyle/>
        <a:p>
          <a:endParaRPr lang="en-US"/>
        </a:p>
      </dgm:t>
    </dgm:pt>
    <dgm:pt modelId="{F0516D9E-4F6A-4014-8145-C98D7777C359}" type="pres">
      <dgm:prSet presAssocID="{B083F96E-7E51-4A02-8E4B-225226EAD6E4}" presName="rootConnector" presStyleLbl="node3" presStyleIdx="6" presStyleCnt="7"/>
      <dgm:spPr/>
      <dgm:t>
        <a:bodyPr/>
        <a:lstStyle/>
        <a:p>
          <a:endParaRPr lang="en-US"/>
        </a:p>
      </dgm:t>
    </dgm:pt>
    <dgm:pt modelId="{4F8BCAA5-4642-40A5-A96E-2C3F1E61ABFE}" type="pres">
      <dgm:prSet presAssocID="{B083F96E-7E51-4A02-8E4B-225226EAD6E4}" presName="hierChild4" presStyleCnt="0"/>
      <dgm:spPr/>
    </dgm:pt>
    <dgm:pt modelId="{3226C902-8990-4714-A009-CB53D48D1858}" type="pres">
      <dgm:prSet presAssocID="{B083F96E-7E51-4A02-8E4B-225226EAD6E4}" presName="hierChild5" presStyleCnt="0"/>
      <dgm:spPr/>
    </dgm:pt>
    <dgm:pt modelId="{C6129169-A62D-413D-94DA-D6411F45D070}" type="pres">
      <dgm:prSet presAssocID="{C5CABCF5-FA20-40CA-A2F3-31E0329BD1F0}" presName="hierChild5" presStyleCnt="0"/>
      <dgm:spPr/>
    </dgm:pt>
    <dgm:pt modelId="{5D438F0E-3855-435C-8447-4B86C02C1999}" type="pres">
      <dgm:prSet presAssocID="{C5E8B7C1-1510-4810-BCE0-563C2E0D036E}" presName="Name64" presStyleLbl="parChTrans1D2" presStyleIdx="3" presStyleCnt="4"/>
      <dgm:spPr/>
      <dgm:t>
        <a:bodyPr/>
        <a:lstStyle/>
        <a:p>
          <a:endParaRPr lang="en-US"/>
        </a:p>
      </dgm:t>
    </dgm:pt>
    <dgm:pt modelId="{24E72AF8-8FE9-49E0-927F-E207DA502F2B}" type="pres">
      <dgm:prSet presAssocID="{D6402377-623F-486F-8AF6-E988608CF3A1}" presName="hierRoot2" presStyleCnt="0">
        <dgm:presLayoutVars>
          <dgm:hierBranch val="init"/>
        </dgm:presLayoutVars>
      </dgm:prSet>
      <dgm:spPr/>
    </dgm:pt>
    <dgm:pt modelId="{EDC1D756-F731-4E83-AF8F-EDE164990E34}" type="pres">
      <dgm:prSet presAssocID="{D6402377-623F-486F-8AF6-E988608CF3A1}" presName="rootComposite" presStyleCnt="0"/>
      <dgm:spPr/>
    </dgm:pt>
    <dgm:pt modelId="{63F88028-FC8F-4FB3-88E4-C168BC5A971D}" type="pres">
      <dgm:prSet presAssocID="{D6402377-623F-486F-8AF6-E988608CF3A1}" presName="rootText" presStyleLbl="node2" presStyleIdx="3" presStyleCnt="4" custScaleX="241027" custScaleY="142156">
        <dgm:presLayoutVars>
          <dgm:chPref val="3"/>
        </dgm:presLayoutVars>
      </dgm:prSet>
      <dgm:spPr/>
      <dgm:t>
        <a:bodyPr/>
        <a:lstStyle/>
        <a:p>
          <a:endParaRPr lang="en-US"/>
        </a:p>
      </dgm:t>
    </dgm:pt>
    <dgm:pt modelId="{FB3F4B4F-33C5-40BD-8693-57D1663DDF5B}" type="pres">
      <dgm:prSet presAssocID="{D6402377-623F-486F-8AF6-E988608CF3A1}" presName="rootConnector" presStyleLbl="node2" presStyleIdx="3" presStyleCnt="4"/>
      <dgm:spPr/>
      <dgm:t>
        <a:bodyPr/>
        <a:lstStyle/>
        <a:p>
          <a:endParaRPr lang="en-US"/>
        </a:p>
      </dgm:t>
    </dgm:pt>
    <dgm:pt modelId="{15C31F41-417D-4E9E-9736-00BC0412DD2E}" type="pres">
      <dgm:prSet presAssocID="{D6402377-623F-486F-8AF6-E988608CF3A1}" presName="hierChild4" presStyleCnt="0"/>
      <dgm:spPr/>
    </dgm:pt>
    <dgm:pt modelId="{0F1DD3F3-5AA8-43D7-A5EB-0DFFFB66D4A0}" type="pres">
      <dgm:prSet presAssocID="{D6402377-623F-486F-8AF6-E988608CF3A1}" presName="hierChild5" presStyleCnt="0"/>
      <dgm:spPr/>
    </dgm:pt>
    <dgm:pt modelId="{012A4402-258C-4C94-A4AF-46EEA7829B07}" type="pres">
      <dgm:prSet presAssocID="{6F0E68EE-CD87-4920-AB32-DEDBC8148775}" presName="hierChild3" presStyleCnt="0"/>
      <dgm:spPr/>
    </dgm:pt>
  </dgm:ptLst>
  <dgm:cxnLst>
    <dgm:cxn modelId="{D2CC74F0-7FB4-47AD-AE6B-9D951FD807C3}" srcId="{9E44699E-B7AE-45FE-A598-0E1C2542A514}" destId="{7251277D-0DB6-4052-9085-D4953148EDF1}" srcOrd="1" destOrd="0" parTransId="{79A4D6D3-4D72-42D0-8276-27047B0273B0}" sibTransId="{3BC4A23F-6D5B-46EF-B25D-790CCDCF2F6E}"/>
    <dgm:cxn modelId="{0A322DB2-1C7C-E440-BBA2-77F106B9340C}" type="presOf" srcId="{C5E8B7C1-1510-4810-BCE0-563C2E0D036E}" destId="{5D438F0E-3855-435C-8447-4B86C02C1999}" srcOrd="0" destOrd="0" presId="urn:microsoft.com/office/officeart/2009/3/layout/HorizontalOrganizationChart"/>
    <dgm:cxn modelId="{A5091749-AAA1-42F0-AE3E-855A0E1AB866}" srcId="{6F0E68EE-CD87-4920-AB32-DEDBC8148775}" destId="{8F820DE2-C943-49E7-A65C-84E75CF8AA97}" srcOrd="0" destOrd="0" parTransId="{37EF21E5-F7AD-4401-BBA0-F4A073AF0D5E}" sibTransId="{8BB219CF-5B53-443A-A877-A10CC0DD0D41}"/>
    <dgm:cxn modelId="{AE75BC7A-7C0C-A84D-B7F5-4A0FFF359F64}" type="presOf" srcId="{8ED99B8E-EE65-4F34-AE8D-90897E6C127D}" destId="{6D62BE2B-B1C3-4A0E-9548-5865EB390DC0}" srcOrd="0" destOrd="0" presId="urn:microsoft.com/office/officeart/2009/3/layout/HorizontalOrganizationChart"/>
    <dgm:cxn modelId="{C40C72A7-419B-4E8D-9811-B8327F100273}" srcId="{6F0E68EE-CD87-4920-AB32-DEDBC8148775}" destId="{9E44699E-B7AE-45FE-A598-0E1C2542A514}" srcOrd="1" destOrd="0" parTransId="{37BEFD85-83A2-4ED0-9D4E-2EC10D80EFFB}" sibTransId="{D67AC1BD-E94E-4D41-9020-92F9EDB1E054}"/>
    <dgm:cxn modelId="{1BF32302-9392-F641-8646-95436BB7BCF7}" type="presOf" srcId="{6F0E68EE-CD87-4920-AB32-DEDBC8148775}" destId="{2D11F48D-FD4A-45E8-98E8-3D248679A6FD}" srcOrd="0" destOrd="0" presId="urn:microsoft.com/office/officeart/2009/3/layout/HorizontalOrganizationChart"/>
    <dgm:cxn modelId="{6A699D1B-BC8A-F843-AE81-91AEDB122F4D}" type="presOf" srcId="{6F0E68EE-CD87-4920-AB32-DEDBC8148775}" destId="{C8248D03-A976-4822-98B7-A62FF3D9DC01}" srcOrd="1" destOrd="0" presId="urn:microsoft.com/office/officeart/2009/3/layout/HorizontalOrganizationChart"/>
    <dgm:cxn modelId="{5A51965E-B028-424D-BC52-682027FC7121}" type="presOf" srcId="{2D3C13CF-FB77-4B4F-8D8D-638D84E4BB8E}" destId="{727CCE3E-B280-4872-A650-A45338B96379}" srcOrd="0" destOrd="0" presId="urn:microsoft.com/office/officeart/2009/3/layout/HorizontalOrganizationChart"/>
    <dgm:cxn modelId="{E3F87EF0-494E-0F4A-B8A5-778334B80673}" type="presOf" srcId="{A6A886A4-B45F-4714-8A1A-E36C33C27160}" destId="{D304D38C-9D43-4551-A092-5D862D6A6B23}" srcOrd="0" destOrd="0" presId="urn:microsoft.com/office/officeart/2009/3/layout/HorizontalOrganizationChart"/>
    <dgm:cxn modelId="{6EEF5919-E3FD-8D47-B03B-AB6244A8CBFC}" type="presOf" srcId="{7251277D-0DB6-4052-9085-D4953148EDF1}" destId="{FBCF44EB-335F-4E36-A539-464FE19FF9D7}" srcOrd="1" destOrd="0" presId="urn:microsoft.com/office/officeart/2009/3/layout/HorizontalOrganizationChart"/>
    <dgm:cxn modelId="{73B3A5B1-7509-5D47-81BE-93B51F9C8F30}" type="presOf" srcId="{FC5E3C3D-A6A4-49FC-B16C-EFB5FEE7C265}" destId="{740BECD7-54C5-4B96-8474-369F0917BF11}" srcOrd="0" destOrd="0" presId="urn:microsoft.com/office/officeart/2009/3/layout/HorizontalOrganizationChart"/>
    <dgm:cxn modelId="{56B07623-DF02-4D4E-A2C7-1675F5177EB7}" srcId="{8F820DE2-C943-49E7-A65C-84E75CF8AA97}" destId="{2D3C13CF-FB77-4B4F-8D8D-638D84E4BB8E}" srcOrd="1" destOrd="0" parTransId="{FC5E3C3D-A6A4-49FC-B16C-EFB5FEE7C265}" sibTransId="{8E49CF65-6B4A-4D3C-9B3D-85CA92365765}"/>
    <dgm:cxn modelId="{EDB37168-EA5D-3148-B137-FF9AF35AECC5}" type="presOf" srcId="{CA639098-3FE6-4C92-A515-DCB88A69DC89}" destId="{9308CEEC-7E9F-435F-BE40-47483DA6D150}" srcOrd="0" destOrd="0" presId="urn:microsoft.com/office/officeart/2009/3/layout/HorizontalOrganizationChart"/>
    <dgm:cxn modelId="{39B09FA3-C56F-F542-B0D0-FBFA20F1062D}" type="presOf" srcId="{79A4D6D3-4D72-42D0-8276-27047B0273B0}" destId="{8A3F26BE-7D65-47FF-97ED-11798AC4483B}" srcOrd="0" destOrd="0" presId="urn:microsoft.com/office/officeart/2009/3/layout/HorizontalOrganizationChart"/>
    <dgm:cxn modelId="{AD803809-51AA-1C4C-B594-B54C98448C93}" type="presOf" srcId="{C5CABCF5-FA20-40CA-A2F3-31E0329BD1F0}" destId="{CCA8E9DF-DA54-4EA4-B572-468D23B3F83B}" srcOrd="0" destOrd="0" presId="urn:microsoft.com/office/officeart/2009/3/layout/HorizontalOrganizationChart"/>
    <dgm:cxn modelId="{3DDA7652-1CC0-7144-9689-A28BB373BF2B}" type="presOf" srcId="{37BEFD85-83A2-4ED0-9D4E-2EC10D80EFFB}" destId="{15E80121-461C-4587-B7CD-30F1F93EF9F7}" srcOrd="0" destOrd="0" presId="urn:microsoft.com/office/officeart/2009/3/layout/HorizontalOrganizationChart"/>
    <dgm:cxn modelId="{FEF7122D-8F97-4E0A-8B2C-173D7CDC806E}" srcId="{6F0E68EE-CD87-4920-AB32-DEDBC8148775}" destId="{D6402377-623F-486F-8AF6-E988608CF3A1}" srcOrd="3" destOrd="0" parTransId="{C5E8B7C1-1510-4810-BCE0-563C2E0D036E}" sibTransId="{0A22FFCF-8FB3-4249-B788-D1E1C6739E93}"/>
    <dgm:cxn modelId="{3DCB20EC-D566-4407-A7AC-7A42324E5C9F}" srcId="{A6A886A4-B45F-4714-8A1A-E36C33C27160}" destId="{6F0E68EE-CD87-4920-AB32-DEDBC8148775}" srcOrd="0" destOrd="0" parTransId="{7C590B11-4688-4DB1-B78D-D060727CFB28}" sibTransId="{7C896698-8AF4-48DF-AB09-EAA6B8945BC4}"/>
    <dgm:cxn modelId="{5E290396-6336-F449-AEC1-8A47F748423A}" type="presOf" srcId="{D6402377-623F-486F-8AF6-E988608CF3A1}" destId="{63F88028-FC8F-4FB3-88E4-C168BC5A971D}" srcOrd="0" destOrd="0" presId="urn:microsoft.com/office/officeart/2009/3/layout/HorizontalOrganizationChart"/>
    <dgm:cxn modelId="{671A2C1F-8075-1641-84AD-81600633E812}" type="presOf" srcId="{8F820DE2-C943-49E7-A65C-84E75CF8AA97}" destId="{F7FCC7DD-1B17-4B8A-8629-1C4976AFBC0C}" srcOrd="0" destOrd="0" presId="urn:microsoft.com/office/officeart/2009/3/layout/HorizontalOrganizationChart"/>
    <dgm:cxn modelId="{DE177469-D064-45C9-96CE-AB3DDD7C84A6}" srcId="{9E44699E-B7AE-45FE-A598-0E1C2542A514}" destId="{09AB42AF-3BAA-4329-8B4D-E681BC66FFA3}" srcOrd="2" destOrd="0" parTransId="{5B634D38-186A-4E45-900B-87532C2CEFAD}" sibTransId="{A2C52607-93F6-4BDC-B03D-D67D5E6B83EA}"/>
    <dgm:cxn modelId="{2ECBF119-0F4C-4C30-AAAB-2578CE9556B9}" srcId="{8F820DE2-C943-49E7-A65C-84E75CF8AA97}" destId="{0A9EFEFB-1B7C-492D-8082-14789490BA9D}" srcOrd="0" destOrd="0" parTransId="{D576382D-A81A-40E1-B3B6-EDE7486B4440}" sibTransId="{BDAD1957-2372-4E46-AF07-C77CBB907B92}"/>
    <dgm:cxn modelId="{9D5CB501-8AD2-1F40-859B-F09408EE7FE6}" type="presOf" srcId="{2D3C13CF-FB77-4B4F-8D8D-638D84E4BB8E}" destId="{E05833D3-023C-4814-B42E-7B06D9E9019F}" srcOrd="1" destOrd="0" presId="urn:microsoft.com/office/officeart/2009/3/layout/HorizontalOrganizationChart"/>
    <dgm:cxn modelId="{ACABDA3D-C7C5-8043-AC3D-0D194CA88D87}" type="presOf" srcId="{3B5AB2B0-A841-4B91-80D5-3E58CE039EEC}" destId="{829CF2D1-83BA-44C2-97ED-3DEBCB0CF177}" srcOrd="0" destOrd="0" presId="urn:microsoft.com/office/officeart/2009/3/layout/HorizontalOrganizationChart"/>
    <dgm:cxn modelId="{CF0D4B2B-3CA1-CD48-BBBB-09343F34EFEA}" type="presOf" srcId="{5B634D38-186A-4E45-900B-87532C2CEFAD}" destId="{81B519AC-D71B-4E5E-8571-19C21DE0F61D}" srcOrd="0" destOrd="0" presId="urn:microsoft.com/office/officeart/2009/3/layout/HorizontalOrganizationChart"/>
    <dgm:cxn modelId="{A926DA38-4E73-415C-B892-316721717F83}" srcId="{6F0E68EE-CD87-4920-AB32-DEDBC8148775}" destId="{C5CABCF5-FA20-40CA-A2F3-31E0329BD1F0}" srcOrd="2" destOrd="0" parTransId="{CA639098-3FE6-4C92-A515-DCB88A69DC89}" sibTransId="{0614FF5B-1926-4B42-A736-CE87CAC6E553}"/>
    <dgm:cxn modelId="{D5A707B7-AA50-4935-870A-B53769CA6281}" srcId="{C5CABCF5-FA20-40CA-A2F3-31E0329BD1F0}" destId="{8ED99B8E-EE65-4F34-AE8D-90897E6C127D}" srcOrd="0" destOrd="0" parTransId="{872F04CB-9CBC-4BCD-842D-F13E9BC776C5}" sibTransId="{982B35B7-C0B1-4DD1-AEBB-91C9DC19275F}"/>
    <dgm:cxn modelId="{D5230FD5-EF21-FE4B-BA24-E556399B65B4}" type="presOf" srcId="{37EF21E5-F7AD-4401-BBA0-F4A073AF0D5E}" destId="{8810AB7F-1AE4-4FC3-83E4-11E24AC1DA29}" srcOrd="0" destOrd="0" presId="urn:microsoft.com/office/officeart/2009/3/layout/HorizontalOrganizationChart"/>
    <dgm:cxn modelId="{7D6D4494-682C-0142-A8DE-412A7C7CA767}" type="presOf" srcId="{7251277D-0DB6-4052-9085-D4953148EDF1}" destId="{82A2FFC6-9F45-4747-8AAA-E48885B3CA9C}" srcOrd="0" destOrd="0" presId="urn:microsoft.com/office/officeart/2009/3/layout/HorizontalOrganizationChart"/>
    <dgm:cxn modelId="{E81D9DCC-FDBC-0D4A-BACF-88AE59A22545}" type="presOf" srcId="{D6402377-623F-486F-8AF6-E988608CF3A1}" destId="{FB3F4B4F-33C5-40BD-8693-57D1663DDF5B}" srcOrd="1" destOrd="0" presId="urn:microsoft.com/office/officeart/2009/3/layout/HorizontalOrganizationChart"/>
    <dgm:cxn modelId="{881B798E-CB3F-6747-A74B-27264BFE1203}" type="presOf" srcId="{B083F96E-7E51-4A02-8E4B-225226EAD6E4}" destId="{F0516D9E-4F6A-4014-8145-C98D7777C359}" srcOrd="1" destOrd="0" presId="urn:microsoft.com/office/officeart/2009/3/layout/HorizontalOrganizationChart"/>
    <dgm:cxn modelId="{B4FA35A4-37CA-0144-B3B8-A9E66B7E8FF3}" type="presOf" srcId="{8F820DE2-C943-49E7-A65C-84E75CF8AA97}" destId="{71DEABD6-FECC-45E6-8739-0B79A6FC68A4}" srcOrd="1" destOrd="0" presId="urn:microsoft.com/office/officeart/2009/3/layout/HorizontalOrganizationChart"/>
    <dgm:cxn modelId="{949BDF68-6456-E345-8678-FA873FAA2D26}" type="presOf" srcId="{2C3D4EEC-3984-4C05-B400-5C0F9473006C}" destId="{067AA510-3C54-4C67-A401-351EDA4758D2}" srcOrd="0" destOrd="0" presId="urn:microsoft.com/office/officeart/2009/3/layout/HorizontalOrganizationChart"/>
    <dgm:cxn modelId="{9468A56D-722B-FB4F-BC8D-24552B622F15}" type="presOf" srcId="{3B5AB2B0-A841-4B91-80D5-3E58CE039EEC}" destId="{68BA0758-A5B4-4594-A9D4-A02DF02352F4}" srcOrd="1" destOrd="0" presId="urn:microsoft.com/office/officeart/2009/3/layout/HorizontalOrganizationChart"/>
    <dgm:cxn modelId="{56C50F06-602A-AC46-AAF4-DAA141345B1C}" type="presOf" srcId="{872F04CB-9CBC-4BCD-842D-F13E9BC776C5}" destId="{5307CE5F-2A94-4720-B1CA-2A15F78839A2}" srcOrd="0" destOrd="0" presId="urn:microsoft.com/office/officeart/2009/3/layout/HorizontalOrganizationChart"/>
    <dgm:cxn modelId="{F0D7B6E8-EA49-4E31-B732-B93801F2BD97}" srcId="{9E44699E-B7AE-45FE-A598-0E1C2542A514}" destId="{3B5AB2B0-A841-4B91-80D5-3E58CE039EEC}" srcOrd="0" destOrd="0" parTransId="{65780513-039A-462E-A6EA-B08BF0DEE6FC}" sibTransId="{66CBEAAA-FD1D-4619-BA64-D64B06DF492B}"/>
    <dgm:cxn modelId="{1F499D48-0527-3F4B-B9CB-E59E2EEA663C}" type="presOf" srcId="{65780513-039A-462E-A6EA-B08BF0DEE6FC}" destId="{9697C771-84F1-46A5-9F2C-DB340ACBCF94}" srcOrd="0" destOrd="0" presId="urn:microsoft.com/office/officeart/2009/3/layout/HorizontalOrganizationChart"/>
    <dgm:cxn modelId="{AC090DCF-DFA1-6042-A842-BFE7E9655B6E}" type="presOf" srcId="{9E44699E-B7AE-45FE-A598-0E1C2542A514}" destId="{0D6AF571-13C9-4AE9-8C60-A7429261965A}" srcOrd="1" destOrd="0" presId="urn:microsoft.com/office/officeart/2009/3/layout/HorizontalOrganizationChart"/>
    <dgm:cxn modelId="{A4335D30-E9B5-AF43-85A0-3E028D74EA79}" type="presOf" srcId="{09AB42AF-3BAA-4329-8B4D-E681BC66FFA3}" destId="{3D977891-CE9D-4EB3-8FDD-3F9913079FF5}" srcOrd="1" destOrd="0" presId="urn:microsoft.com/office/officeart/2009/3/layout/HorizontalOrganizationChart"/>
    <dgm:cxn modelId="{B370AB46-D775-0946-9852-F6008D75916A}" type="presOf" srcId="{D576382D-A81A-40E1-B3B6-EDE7486B4440}" destId="{529D2A90-AF90-46C6-8C7E-C7A5EA8561D6}" srcOrd="0" destOrd="0" presId="urn:microsoft.com/office/officeart/2009/3/layout/HorizontalOrganizationChart"/>
    <dgm:cxn modelId="{B71766A4-51EB-FE4B-8252-0D204C36BB8F}" type="presOf" srcId="{9E44699E-B7AE-45FE-A598-0E1C2542A514}" destId="{C087546C-8576-4055-A1B1-3E757DFAAAB6}" srcOrd="0" destOrd="0" presId="urn:microsoft.com/office/officeart/2009/3/layout/HorizontalOrganizationChart"/>
    <dgm:cxn modelId="{92AB5FE2-2560-5F40-A464-364DC75C9819}" type="presOf" srcId="{09AB42AF-3BAA-4329-8B4D-E681BC66FFA3}" destId="{F35DC25F-C384-49BF-9A1B-531B2218CEC4}" srcOrd="0" destOrd="0" presId="urn:microsoft.com/office/officeart/2009/3/layout/HorizontalOrganizationChart"/>
    <dgm:cxn modelId="{3DB3B1F5-2898-BF43-8792-306E0473AAFE}" type="presOf" srcId="{0A9EFEFB-1B7C-492D-8082-14789490BA9D}" destId="{388894F1-3599-445A-9B39-27733EBB4093}" srcOrd="0" destOrd="0" presId="urn:microsoft.com/office/officeart/2009/3/layout/HorizontalOrganizationChart"/>
    <dgm:cxn modelId="{72E30EF7-321D-4886-856E-B2818C7F4688}" srcId="{C5CABCF5-FA20-40CA-A2F3-31E0329BD1F0}" destId="{B083F96E-7E51-4A02-8E4B-225226EAD6E4}" srcOrd="1" destOrd="0" parTransId="{2C3D4EEC-3984-4C05-B400-5C0F9473006C}" sibTransId="{B2ACBA01-5FF4-44C5-A9B0-D6FFE3AC2675}"/>
    <dgm:cxn modelId="{822058E6-479F-3F4D-9422-A440B0634961}" type="presOf" srcId="{B083F96E-7E51-4A02-8E4B-225226EAD6E4}" destId="{15E523F4-FB2A-4851-8C65-96A9EFF171C1}" srcOrd="0" destOrd="0" presId="urn:microsoft.com/office/officeart/2009/3/layout/HorizontalOrganizationChart"/>
    <dgm:cxn modelId="{8C317105-9E5A-0049-A916-49E395C02D02}" type="presOf" srcId="{C5CABCF5-FA20-40CA-A2F3-31E0329BD1F0}" destId="{AAE9E51A-F717-4C8B-AF77-EB5D0522C035}" srcOrd="1" destOrd="0" presId="urn:microsoft.com/office/officeart/2009/3/layout/HorizontalOrganizationChart"/>
    <dgm:cxn modelId="{C9012E42-2B15-9A4C-82E4-CDA3269B77FA}" type="presOf" srcId="{8ED99B8E-EE65-4F34-AE8D-90897E6C127D}" destId="{666FCA5D-B15E-4C01-8012-B5CA612D1841}" srcOrd="1" destOrd="0" presId="urn:microsoft.com/office/officeart/2009/3/layout/HorizontalOrganizationChart"/>
    <dgm:cxn modelId="{3C5D130F-11ED-8446-BFAD-A110B584FAF3}" type="presOf" srcId="{0A9EFEFB-1B7C-492D-8082-14789490BA9D}" destId="{55E7C574-3CE8-4A08-96DF-E32DB55D30D9}" srcOrd="1" destOrd="0" presId="urn:microsoft.com/office/officeart/2009/3/layout/HorizontalOrganizationChart"/>
    <dgm:cxn modelId="{7908A467-952E-3942-AE08-655E342B84F9}" type="presParOf" srcId="{D304D38C-9D43-4551-A092-5D862D6A6B23}" destId="{57F208BE-F1AB-43DA-ADE8-D07057744612}" srcOrd="0" destOrd="0" presId="urn:microsoft.com/office/officeart/2009/3/layout/HorizontalOrganizationChart"/>
    <dgm:cxn modelId="{141D2FA2-07DE-ED47-B083-4DAEC4DEA9E4}" type="presParOf" srcId="{57F208BE-F1AB-43DA-ADE8-D07057744612}" destId="{4EB999BE-947E-4193-9573-DCB30D948627}" srcOrd="0" destOrd="0" presId="urn:microsoft.com/office/officeart/2009/3/layout/HorizontalOrganizationChart"/>
    <dgm:cxn modelId="{4B368BD8-3E2A-AD46-8353-2C938D0C5829}" type="presParOf" srcId="{4EB999BE-947E-4193-9573-DCB30D948627}" destId="{2D11F48D-FD4A-45E8-98E8-3D248679A6FD}" srcOrd="0" destOrd="0" presId="urn:microsoft.com/office/officeart/2009/3/layout/HorizontalOrganizationChart"/>
    <dgm:cxn modelId="{ECB82CCB-B557-1A4A-9D8B-10B74EA942B1}" type="presParOf" srcId="{4EB999BE-947E-4193-9573-DCB30D948627}" destId="{C8248D03-A976-4822-98B7-A62FF3D9DC01}" srcOrd="1" destOrd="0" presId="urn:microsoft.com/office/officeart/2009/3/layout/HorizontalOrganizationChart"/>
    <dgm:cxn modelId="{10176030-027D-6A4D-AB37-2BC0535C40FC}" type="presParOf" srcId="{57F208BE-F1AB-43DA-ADE8-D07057744612}" destId="{3991C6B2-49D8-4F40-A908-35F594AEFC90}" srcOrd="1" destOrd="0" presId="urn:microsoft.com/office/officeart/2009/3/layout/HorizontalOrganizationChart"/>
    <dgm:cxn modelId="{616F755E-6D2C-DC41-98B0-08E9FAA3FF5A}" type="presParOf" srcId="{3991C6B2-49D8-4F40-A908-35F594AEFC90}" destId="{8810AB7F-1AE4-4FC3-83E4-11E24AC1DA29}" srcOrd="0" destOrd="0" presId="urn:microsoft.com/office/officeart/2009/3/layout/HorizontalOrganizationChart"/>
    <dgm:cxn modelId="{06DF93C1-4334-5743-BA02-A43422854319}" type="presParOf" srcId="{3991C6B2-49D8-4F40-A908-35F594AEFC90}" destId="{979B8C0C-9CAF-4482-BC47-4D0FC616C831}" srcOrd="1" destOrd="0" presId="urn:microsoft.com/office/officeart/2009/3/layout/HorizontalOrganizationChart"/>
    <dgm:cxn modelId="{9561617A-477B-4E4B-87CD-69CBE1D56940}" type="presParOf" srcId="{979B8C0C-9CAF-4482-BC47-4D0FC616C831}" destId="{4BAEB7E2-A3C7-45B7-B707-D5583D637510}" srcOrd="0" destOrd="0" presId="urn:microsoft.com/office/officeart/2009/3/layout/HorizontalOrganizationChart"/>
    <dgm:cxn modelId="{BE0355FE-7FD6-5C49-A56E-58D46DD17ED2}" type="presParOf" srcId="{4BAEB7E2-A3C7-45B7-B707-D5583D637510}" destId="{F7FCC7DD-1B17-4B8A-8629-1C4976AFBC0C}" srcOrd="0" destOrd="0" presId="urn:microsoft.com/office/officeart/2009/3/layout/HorizontalOrganizationChart"/>
    <dgm:cxn modelId="{E1F9C8E8-07BB-D941-961C-9A567E5F17FF}" type="presParOf" srcId="{4BAEB7E2-A3C7-45B7-B707-D5583D637510}" destId="{71DEABD6-FECC-45E6-8739-0B79A6FC68A4}" srcOrd="1" destOrd="0" presId="urn:microsoft.com/office/officeart/2009/3/layout/HorizontalOrganizationChart"/>
    <dgm:cxn modelId="{3879DE22-3813-8342-A5F0-B5245AC41DAC}" type="presParOf" srcId="{979B8C0C-9CAF-4482-BC47-4D0FC616C831}" destId="{AF33DBE8-B237-4C73-AFED-B3310B6A664F}" srcOrd="1" destOrd="0" presId="urn:microsoft.com/office/officeart/2009/3/layout/HorizontalOrganizationChart"/>
    <dgm:cxn modelId="{037BDFD1-C8F7-2E44-8FDF-27DBA2EC2B40}" type="presParOf" srcId="{AF33DBE8-B237-4C73-AFED-B3310B6A664F}" destId="{529D2A90-AF90-46C6-8C7E-C7A5EA8561D6}" srcOrd="0" destOrd="0" presId="urn:microsoft.com/office/officeart/2009/3/layout/HorizontalOrganizationChart"/>
    <dgm:cxn modelId="{8BFF9EB2-E2AF-B744-A36F-1D7462C4348A}" type="presParOf" srcId="{AF33DBE8-B237-4C73-AFED-B3310B6A664F}" destId="{065F4E35-C6D6-402F-B38D-5C328270CB14}" srcOrd="1" destOrd="0" presId="urn:microsoft.com/office/officeart/2009/3/layout/HorizontalOrganizationChart"/>
    <dgm:cxn modelId="{2BE37D55-6531-344C-A74F-B78CB05011F4}" type="presParOf" srcId="{065F4E35-C6D6-402F-B38D-5C328270CB14}" destId="{D027EA34-3459-4BC9-8E99-EADFBCBEC2E8}" srcOrd="0" destOrd="0" presId="urn:microsoft.com/office/officeart/2009/3/layout/HorizontalOrganizationChart"/>
    <dgm:cxn modelId="{462280CF-4F74-8E4C-9805-B93C25CA8941}" type="presParOf" srcId="{D027EA34-3459-4BC9-8E99-EADFBCBEC2E8}" destId="{388894F1-3599-445A-9B39-27733EBB4093}" srcOrd="0" destOrd="0" presId="urn:microsoft.com/office/officeart/2009/3/layout/HorizontalOrganizationChart"/>
    <dgm:cxn modelId="{8A5B31C9-C08B-0E49-BDA6-D2DB8A062076}" type="presParOf" srcId="{D027EA34-3459-4BC9-8E99-EADFBCBEC2E8}" destId="{55E7C574-3CE8-4A08-96DF-E32DB55D30D9}" srcOrd="1" destOrd="0" presId="urn:microsoft.com/office/officeart/2009/3/layout/HorizontalOrganizationChart"/>
    <dgm:cxn modelId="{82EF2CCA-383D-D546-ADE3-9F7DD8061DA5}" type="presParOf" srcId="{065F4E35-C6D6-402F-B38D-5C328270CB14}" destId="{AA1044F0-7626-4B0A-A3BD-0334EDD0A9CA}" srcOrd="1" destOrd="0" presId="urn:microsoft.com/office/officeart/2009/3/layout/HorizontalOrganizationChart"/>
    <dgm:cxn modelId="{5F329C4F-BA8F-0F49-BCBA-796BE4449CE4}" type="presParOf" srcId="{065F4E35-C6D6-402F-B38D-5C328270CB14}" destId="{B3AF7068-5B2F-4ADA-AAE7-92496EDC32A5}" srcOrd="2" destOrd="0" presId="urn:microsoft.com/office/officeart/2009/3/layout/HorizontalOrganizationChart"/>
    <dgm:cxn modelId="{5E7A1C60-4278-1140-B3C4-1BF71E2D419A}" type="presParOf" srcId="{AF33DBE8-B237-4C73-AFED-B3310B6A664F}" destId="{740BECD7-54C5-4B96-8474-369F0917BF11}" srcOrd="2" destOrd="0" presId="urn:microsoft.com/office/officeart/2009/3/layout/HorizontalOrganizationChart"/>
    <dgm:cxn modelId="{F7B67B83-D616-CD4B-AF88-0EA10DDC2642}" type="presParOf" srcId="{AF33DBE8-B237-4C73-AFED-B3310B6A664F}" destId="{01BFAA50-1F17-4D2D-8335-6D75A69F00E3}" srcOrd="3" destOrd="0" presId="urn:microsoft.com/office/officeart/2009/3/layout/HorizontalOrganizationChart"/>
    <dgm:cxn modelId="{67A58E85-D4F8-AB42-9B00-81F254C8EB99}" type="presParOf" srcId="{01BFAA50-1F17-4D2D-8335-6D75A69F00E3}" destId="{5153B654-0BDA-4133-AC23-57CC0F9F0D9E}" srcOrd="0" destOrd="0" presId="urn:microsoft.com/office/officeart/2009/3/layout/HorizontalOrganizationChart"/>
    <dgm:cxn modelId="{AE9407F7-A3F3-CD4B-958E-FBD8A1FA2B1B}" type="presParOf" srcId="{5153B654-0BDA-4133-AC23-57CC0F9F0D9E}" destId="{727CCE3E-B280-4872-A650-A45338B96379}" srcOrd="0" destOrd="0" presId="urn:microsoft.com/office/officeart/2009/3/layout/HorizontalOrganizationChart"/>
    <dgm:cxn modelId="{C85F3058-0EB6-9447-B05A-C76AB4A82095}" type="presParOf" srcId="{5153B654-0BDA-4133-AC23-57CC0F9F0D9E}" destId="{E05833D3-023C-4814-B42E-7B06D9E9019F}" srcOrd="1" destOrd="0" presId="urn:microsoft.com/office/officeart/2009/3/layout/HorizontalOrganizationChart"/>
    <dgm:cxn modelId="{681C57EE-5365-0043-B6F5-66FA0D39BE5E}" type="presParOf" srcId="{01BFAA50-1F17-4D2D-8335-6D75A69F00E3}" destId="{07583FB1-7D8B-46A8-AE4B-EA280296AFE3}" srcOrd="1" destOrd="0" presId="urn:microsoft.com/office/officeart/2009/3/layout/HorizontalOrganizationChart"/>
    <dgm:cxn modelId="{46D9557F-981D-DC44-BCFB-830E2C2E0DEF}" type="presParOf" srcId="{01BFAA50-1F17-4D2D-8335-6D75A69F00E3}" destId="{88791058-9996-45F4-BA91-5C6B877C9FE9}" srcOrd="2" destOrd="0" presId="urn:microsoft.com/office/officeart/2009/3/layout/HorizontalOrganizationChart"/>
    <dgm:cxn modelId="{55FCBA95-82F5-A747-9850-6CBDC56AEBAC}" type="presParOf" srcId="{979B8C0C-9CAF-4482-BC47-4D0FC616C831}" destId="{50C66B36-3BF1-47BE-8C7B-08AEBC3BFC1E}" srcOrd="2" destOrd="0" presId="urn:microsoft.com/office/officeart/2009/3/layout/HorizontalOrganizationChart"/>
    <dgm:cxn modelId="{488A6811-E13E-A647-94EC-9CB06C3B6A57}" type="presParOf" srcId="{3991C6B2-49D8-4F40-A908-35F594AEFC90}" destId="{15E80121-461C-4587-B7CD-30F1F93EF9F7}" srcOrd="2" destOrd="0" presId="urn:microsoft.com/office/officeart/2009/3/layout/HorizontalOrganizationChart"/>
    <dgm:cxn modelId="{120DBCAE-62AD-254B-9EBD-3B06D52031CA}" type="presParOf" srcId="{3991C6B2-49D8-4F40-A908-35F594AEFC90}" destId="{B9AA580B-723F-4FBC-806C-F2870FF9E5A1}" srcOrd="3" destOrd="0" presId="urn:microsoft.com/office/officeart/2009/3/layout/HorizontalOrganizationChart"/>
    <dgm:cxn modelId="{222072AA-A3F5-3D47-BCBB-A3459FE4BD7C}" type="presParOf" srcId="{B9AA580B-723F-4FBC-806C-F2870FF9E5A1}" destId="{1B08E3EA-56B2-445C-8CBB-3D7B6D91142E}" srcOrd="0" destOrd="0" presId="urn:microsoft.com/office/officeart/2009/3/layout/HorizontalOrganizationChart"/>
    <dgm:cxn modelId="{B7990A63-FD31-2145-93A7-3288DC4E7D12}" type="presParOf" srcId="{1B08E3EA-56B2-445C-8CBB-3D7B6D91142E}" destId="{C087546C-8576-4055-A1B1-3E757DFAAAB6}" srcOrd="0" destOrd="0" presId="urn:microsoft.com/office/officeart/2009/3/layout/HorizontalOrganizationChart"/>
    <dgm:cxn modelId="{F107077A-11D2-CD41-8841-9349AFF212BF}" type="presParOf" srcId="{1B08E3EA-56B2-445C-8CBB-3D7B6D91142E}" destId="{0D6AF571-13C9-4AE9-8C60-A7429261965A}" srcOrd="1" destOrd="0" presId="urn:microsoft.com/office/officeart/2009/3/layout/HorizontalOrganizationChart"/>
    <dgm:cxn modelId="{44D44993-1F94-344F-B25E-4E07C698B647}" type="presParOf" srcId="{B9AA580B-723F-4FBC-806C-F2870FF9E5A1}" destId="{B7EDD2A3-4059-4222-AED5-E6B3C235BC67}" srcOrd="1" destOrd="0" presId="urn:microsoft.com/office/officeart/2009/3/layout/HorizontalOrganizationChart"/>
    <dgm:cxn modelId="{718AA3DF-DFF0-4143-9C5E-7EAB7CAB61B9}" type="presParOf" srcId="{B7EDD2A3-4059-4222-AED5-E6B3C235BC67}" destId="{9697C771-84F1-46A5-9F2C-DB340ACBCF94}" srcOrd="0" destOrd="0" presId="urn:microsoft.com/office/officeart/2009/3/layout/HorizontalOrganizationChart"/>
    <dgm:cxn modelId="{BC15844B-930C-454A-B093-E316329E2CD3}" type="presParOf" srcId="{B7EDD2A3-4059-4222-AED5-E6B3C235BC67}" destId="{8098E0FC-8806-49F7-ADB5-3D0FDAD20C51}" srcOrd="1" destOrd="0" presId="urn:microsoft.com/office/officeart/2009/3/layout/HorizontalOrganizationChart"/>
    <dgm:cxn modelId="{EDA8647E-55F7-C74B-92A8-A9942ECFB123}" type="presParOf" srcId="{8098E0FC-8806-49F7-ADB5-3D0FDAD20C51}" destId="{A26D2344-D7CE-4733-8529-7F6F03834623}" srcOrd="0" destOrd="0" presId="urn:microsoft.com/office/officeart/2009/3/layout/HorizontalOrganizationChart"/>
    <dgm:cxn modelId="{685CDC14-6FC1-A346-BC67-5FDBE63C2DEA}" type="presParOf" srcId="{A26D2344-D7CE-4733-8529-7F6F03834623}" destId="{829CF2D1-83BA-44C2-97ED-3DEBCB0CF177}" srcOrd="0" destOrd="0" presId="urn:microsoft.com/office/officeart/2009/3/layout/HorizontalOrganizationChart"/>
    <dgm:cxn modelId="{1D7C4A02-E54D-5C48-931C-CF2FAAE92F73}" type="presParOf" srcId="{A26D2344-D7CE-4733-8529-7F6F03834623}" destId="{68BA0758-A5B4-4594-A9D4-A02DF02352F4}" srcOrd="1" destOrd="0" presId="urn:microsoft.com/office/officeart/2009/3/layout/HorizontalOrganizationChart"/>
    <dgm:cxn modelId="{B2B1C27E-02BF-F346-9F3D-C7BF49A603F3}" type="presParOf" srcId="{8098E0FC-8806-49F7-ADB5-3D0FDAD20C51}" destId="{137850BA-E339-4232-AECD-6759B8A392A2}" srcOrd="1" destOrd="0" presId="urn:microsoft.com/office/officeart/2009/3/layout/HorizontalOrganizationChart"/>
    <dgm:cxn modelId="{A4D630CE-7D3A-E04C-BAD6-5E98DBA2981F}" type="presParOf" srcId="{8098E0FC-8806-49F7-ADB5-3D0FDAD20C51}" destId="{EAAE541A-AB52-408B-A692-003DC03BA2B6}" srcOrd="2" destOrd="0" presId="urn:microsoft.com/office/officeart/2009/3/layout/HorizontalOrganizationChart"/>
    <dgm:cxn modelId="{87B81A36-00F8-EC44-9076-0DE12D064A67}" type="presParOf" srcId="{B7EDD2A3-4059-4222-AED5-E6B3C235BC67}" destId="{8A3F26BE-7D65-47FF-97ED-11798AC4483B}" srcOrd="2" destOrd="0" presId="urn:microsoft.com/office/officeart/2009/3/layout/HorizontalOrganizationChart"/>
    <dgm:cxn modelId="{A4B0B898-CAD9-8F42-9BD6-B3BF4973674F}" type="presParOf" srcId="{B7EDD2A3-4059-4222-AED5-E6B3C235BC67}" destId="{85A4D423-9A2E-499C-9A44-B66A6B3094F6}" srcOrd="3" destOrd="0" presId="urn:microsoft.com/office/officeart/2009/3/layout/HorizontalOrganizationChart"/>
    <dgm:cxn modelId="{5C5F3C45-DF2E-0745-B035-901A1359180A}" type="presParOf" srcId="{85A4D423-9A2E-499C-9A44-B66A6B3094F6}" destId="{3E465EE8-E074-4DAB-8A7D-9ECD18D36895}" srcOrd="0" destOrd="0" presId="urn:microsoft.com/office/officeart/2009/3/layout/HorizontalOrganizationChart"/>
    <dgm:cxn modelId="{58CBE346-4C13-5347-8BA8-D807D9A0651F}" type="presParOf" srcId="{3E465EE8-E074-4DAB-8A7D-9ECD18D36895}" destId="{82A2FFC6-9F45-4747-8AAA-E48885B3CA9C}" srcOrd="0" destOrd="0" presId="urn:microsoft.com/office/officeart/2009/3/layout/HorizontalOrganizationChart"/>
    <dgm:cxn modelId="{5E2AA8A4-4614-F441-B5FD-E26073AEC71E}" type="presParOf" srcId="{3E465EE8-E074-4DAB-8A7D-9ECD18D36895}" destId="{FBCF44EB-335F-4E36-A539-464FE19FF9D7}" srcOrd="1" destOrd="0" presId="urn:microsoft.com/office/officeart/2009/3/layout/HorizontalOrganizationChart"/>
    <dgm:cxn modelId="{B7132F45-B0A3-1247-A24A-FBE20571D811}" type="presParOf" srcId="{85A4D423-9A2E-499C-9A44-B66A6B3094F6}" destId="{CE4A9A8B-EF69-4E76-8ABD-B1A49C594E93}" srcOrd="1" destOrd="0" presId="urn:microsoft.com/office/officeart/2009/3/layout/HorizontalOrganizationChart"/>
    <dgm:cxn modelId="{D08196CB-829A-2A42-8433-482B14E588EE}" type="presParOf" srcId="{85A4D423-9A2E-499C-9A44-B66A6B3094F6}" destId="{D3784357-AD07-473E-BFF5-DE75834D392F}" srcOrd="2" destOrd="0" presId="urn:microsoft.com/office/officeart/2009/3/layout/HorizontalOrganizationChart"/>
    <dgm:cxn modelId="{2BBE1009-BC25-7149-9C75-EFB010CE82E4}" type="presParOf" srcId="{B7EDD2A3-4059-4222-AED5-E6B3C235BC67}" destId="{81B519AC-D71B-4E5E-8571-19C21DE0F61D}" srcOrd="4" destOrd="0" presId="urn:microsoft.com/office/officeart/2009/3/layout/HorizontalOrganizationChart"/>
    <dgm:cxn modelId="{CFCEF5F2-6402-E143-99AB-D101C7BBD33F}" type="presParOf" srcId="{B7EDD2A3-4059-4222-AED5-E6B3C235BC67}" destId="{C60D235E-1FBE-458B-8ECA-9C13DFB4DB24}" srcOrd="5" destOrd="0" presId="urn:microsoft.com/office/officeart/2009/3/layout/HorizontalOrganizationChart"/>
    <dgm:cxn modelId="{D0497C89-6785-5E49-AEF8-48AB4DCE37F8}" type="presParOf" srcId="{C60D235E-1FBE-458B-8ECA-9C13DFB4DB24}" destId="{0A092C8A-50C2-4478-AEB9-57B71657A415}" srcOrd="0" destOrd="0" presId="urn:microsoft.com/office/officeart/2009/3/layout/HorizontalOrganizationChart"/>
    <dgm:cxn modelId="{87E6D69B-15DE-B94A-BF4C-6B8642D22416}" type="presParOf" srcId="{0A092C8A-50C2-4478-AEB9-57B71657A415}" destId="{F35DC25F-C384-49BF-9A1B-531B2218CEC4}" srcOrd="0" destOrd="0" presId="urn:microsoft.com/office/officeart/2009/3/layout/HorizontalOrganizationChart"/>
    <dgm:cxn modelId="{91E43400-6A32-424B-9BA8-BA58A2BC2879}" type="presParOf" srcId="{0A092C8A-50C2-4478-AEB9-57B71657A415}" destId="{3D977891-CE9D-4EB3-8FDD-3F9913079FF5}" srcOrd="1" destOrd="0" presId="urn:microsoft.com/office/officeart/2009/3/layout/HorizontalOrganizationChart"/>
    <dgm:cxn modelId="{7801E3C7-1E12-1F42-A47B-83D3B8B70CCC}" type="presParOf" srcId="{C60D235E-1FBE-458B-8ECA-9C13DFB4DB24}" destId="{05447C8E-B9F5-4076-BCA7-4E573B1130E9}" srcOrd="1" destOrd="0" presId="urn:microsoft.com/office/officeart/2009/3/layout/HorizontalOrganizationChart"/>
    <dgm:cxn modelId="{F97938E9-2EA8-AA4C-A34A-B375C83C1DAB}" type="presParOf" srcId="{C60D235E-1FBE-458B-8ECA-9C13DFB4DB24}" destId="{345761A8-FD01-464C-8940-58E8F0F92033}" srcOrd="2" destOrd="0" presId="urn:microsoft.com/office/officeart/2009/3/layout/HorizontalOrganizationChart"/>
    <dgm:cxn modelId="{825E7467-26B0-F84E-868D-895A4659057F}" type="presParOf" srcId="{B9AA580B-723F-4FBC-806C-F2870FF9E5A1}" destId="{3DA34956-446D-4C18-AA55-0F159C4FBE32}" srcOrd="2" destOrd="0" presId="urn:microsoft.com/office/officeart/2009/3/layout/HorizontalOrganizationChart"/>
    <dgm:cxn modelId="{737E11FE-2317-874B-9FF0-EDEDF4116096}" type="presParOf" srcId="{3991C6B2-49D8-4F40-A908-35F594AEFC90}" destId="{9308CEEC-7E9F-435F-BE40-47483DA6D150}" srcOrd="4" destOrd="0" presId="urn:microsoft.com/office/officeart/2009/3/layout/HorizontalOrganizationChart"/>
    <dgm:cxn modelId="{35323746-DECA-EF4B-BA2E-7788C2793598}" type="presParOf" srcId="{3991C6B2-49D8-4F40-A908-35F594AEFC90}" destId="{B50A2CB0-DAEB-4C38-874A-436392F9D56F}" srcOrd="5" destOrd="0" presId="urn:microsoft.com/office/officeart/2009/3/layout/HorizontalOrganizationChart"/>
    <dgm:cxn modelId="{975E987C-7EEB-3D45-B3CC-BD4B2531B8C8}" type="presParOf" srcId="{B50A2CB0-DAEB-4C38-874A-436392F9D56F}" destId="{322A7B80-DA11-40B7-A4D5-1B7BD0960374}" srcOrd="0" destOrd="0" presId="urn:microsoft.com/office/officeart/2009/3/layout/HorizontalOrganizationChart"/>
    <dgm:cxn modelId="{6CB48F1B-84DC-3A49-9FA3-37C97E9CCA05}" type="presParOf" srcId="{322A7B80-DA11-40B7-A4D5-1B7BD0960374}" destId="{CCA8E9DF-DA54-4EA4-B572-468D23B3F83B}" srcOrd="0" destOrd="0" presId="urn:microsoft.com/office/officeart/2009/3/layout/HorizontalOrganizationChart"/>
    <dgm:cxn modelId="{58D90878-021B-1E4C-A4F0-3D3DB00951D1}" type="presParOf" srcId="{322A7B80-DA11-40B7-A4D5-1B7BD0960374}" destId="{AAE9E51A-F717-4C8B-AF77-EB5D0522C035}" srcOrd="1" destOrd="0" presId="urn:microsoft.com/office/officeart/2009/3/layout/HorizontalOrganizationChart"/>
    <dgm:cxn modelId="{F0BD9396-05ED-354A-9D78-08858F9428D1}" type="presParOf" srcId="{B50A2CB0-DAEB-4C38-874A-436392F9D56F}" destId="{2B62713E-B6A9-44FA-8E2D-057483CF93A0}" srcOrd="1" destOrd="0" presId="urn:microsoft.com/office/officeart/2009/3/layout/HorizontalOrganizationChart"/>
    <dgm:cxn modelId="{05637F84-7FB9-424D-895D-AB3E90CD4E90}" type="presParOf" srcId="{2B62713E-B6A9-44FA-8E2D-057483CF93A0}" destId="{5307CE5F-2A94-4720-B1CA-2A15F78839A2}" srcOrd="0" destOrd="0" presId="urn:microsoft.com/office/officeart/2009/3/layout/HorizontalOrganizationChart"/>
    <dgm:cxn modelId="{6490676D-F0D0-D440-A675-17799A30D5A3}" type="presParOf" srcId="{2B62713E-B6A9-44FA-8E2D-057483CF93A0}" destId="{8690649E-FE3C-4ED5-84AF-30544BBD28C9}" srcOrd="1" destOrd="0" presId="urn:microsoft.com/office/officeart/2009/3/layout/HorizontalOrganizationChart"/>
    <dgm:cxn modelId="{81E91E7D-2984-7D4D-A98A-70E9C5B8CF3C}" type="presParOf" srcId="{8690649E-FE3C-4ED5-84AF-30544BBD28C9}" destId="{7F7B4AA6-0226-4DE7-82AF-CB01065479B1}" srcOrd="0" destOrd="0" presId="urn:microsoft.com/office/officeart/2009/3/layout/HorizontalOrganizationChart"/>
    <dgm:cxn modelId="{AC2B1EC1-699B-904A-82B3-72CB9A2DA2C3}" type="presParOf" srcId="{7F7B4AA6-0226-4DE7-82AF-CB01065479B1}" destId="{6D62BE2B-B1C3-4A0E-9548-5865EB390DC0}" srcOrd="0" destOrd="0" presId="urn:microsoft.com/office/officeart/2009/3/layout/HorizontalOrganizationChart"/>
    <dgm:cxn modelId="{F1A9016C-DE10-634E-AB04-CBDFC61775A1}" type="presParOf" srcId="{7F7B4AA6-0226-4DE7-82AF-CB01065479B1}" destId="{666FCA5D-B15E-4C01-8012-B5CA612D1841}" srcOrd="1" destOrd="0" presId="urn:microsoft.com/office/officeart/2009/3/layout/HorizontalOrganizationChart"/>
    <dgm:cxn modelId="{077764C4-CCAB-8149-8BFF-07A81453E51E}" type="presParOf" srcId="{8690649E-FE3C-4ED5-84AF-30544BBD28C9}" destId="{D5EE851B-64D5-4D62-9CCC-4A1FBA7D1A02}" srcOrd="1" destOrd="0" presId="urn:microsoft.com/office/officeart/2009/3/layout/HorizontalOrganizationChart"/>
    <dgm:cxn modelId="{3AB9ED1B-423B-5A49-8834-33BE674EC92F}" type="presParOf" srcId="{8690649E-FE3C-4ED5-84AF-30544BBD28C9}" destId="{0EE89CB1-D755-4FCA-A751-67772D1C9CD1}" srcOrd="2" destOrd="0" presId="urn:microsoft.com/office/officeart/2009/3/layout/HorizontalOrganizationChart"/>
    <dgm:cxn modelId="{F9D1F814-60DF-F140-938A-3BBAAC8B6144}" type="presParOf" srcId="{2B62713E-B6A9-44FA-8E2D-057483CF93A0}" destId="{067AA510-3C54-4C67-A401-351EDA4758D2}" srcOrd="2" destOrd="0" presId="urn:microsoft.com/office/officeart/2009/3/layout/HorizontalOrganizationChart"/>
    <dgm:cxn modelId="{9D556EDE-AB4A-A74D-8D94-AD90B2E12606}" type="presParOf" srcId="{2B62713E-B6A9-44FA-8E2D-057483CF93A0}" destId="{1B2E326F-45CF-44BC-B3F0-3CD4262BD76E}" srcOrd="3" destOrd="0" presId="urn:microsoft.com/office/officeart/2009/3/layout/HorizontalOrganizationChart"/>
    <dgm:cxn modelId="{92C5387A-203E-464B-809B-43417C5D6957}" type="presParOf" srcId="{1B2E326F-45CF-44BC-B3F0-3CD4262BD76E}" destId="{3B01731F-2E8C-4A92-ADE6-B4703DBBE5BD}" srcOrd="0" destOrd="0" presId="urn:microsoft.com/office/officeart/2009/3/layout/HorizontalOrganizationChart"/>
    <dgm:cxn modelId="{28E8C9D7-F977-E143-ADA8-FDE554C2DAAE}" type="presParOf" srcId="{3B01731F-2E8C-4A92-ADE6-B4703DBBE5BD}" destId="{15E523F4-FB2A-4851-8C65-96A9EFF171C1}" srcOrd="0" destOrd="0" presId="urn:microsoft.com/office/officeart/2009/3/layout/HorizontalOrganizationChart"/>
    <dgm:cxn modelId="{E9CF61B1-B3B2-E24A-A17F-C0F2A2E9839D}" type="presParOf" srcId="{3B01731F-2E8C-4A92-ADE6-B4703DBBE5BD}" destId="{F0516D9E-4F6A-4014-8145-C98D7777C359}" srcOrd="1" destOrd="0" presId="urn:microsoft.com/office/officeart/2009/3/layout/HorizontalOrganizationChart"/>
    <dgm:cxn modelId="{E40383D4-E3DD-EF44-AF25-3147149F5437}" type="presParOf" srcId="{1B2E326F-45CF-44BC-B3F0-3CD4262BD76E}" destId="{4F8BCAA5-4642-40A5-A96E-2C3F1E61ABFE}" srcOrd="1" destOrd="0" presId="urn:microsoft.com/office/officeart/2009/3/layout/HorizontalOrganizationChart"/>
    <dgm:cxn modelId="{02887C49-A5DF-8F4E-94D1-EE83CF293BDC}" type="presParOf" srcId="{1B2E326F-45CF-44BC-B3F0-3CD4262BD76E}" destId="{3226C902-8990-4714-A009-CB53D48D1858}" srcOrd="2" destOrd="0" presId="urn:microsoft.com/office/officeart/2009/3/layout/HorizontalOrganizationChart"/>
    <dgm:cxn modelId="{F4E25AEB-00C0-0A46-A1F5-B96FEAB5F38D}" type="presParOf" srcId="{B50A2CB0-DAEB-4C38-874A-436392F9D56F}" destId="{C6129169-A62D-413D-94DA-D6411F45D070}" srcOrd="2" destOrd="0" presId="urn:microsoft.com/office/officeart/2009/3/layout/HorizontalOrganizationChart"/>
    <dgm:cxn modelId="{6B6EF0E1-AAE1-BA4B-9C71-8388E7AB8F84}" type="presParOf" srcId="{3991C6B2-49D8-4F40-A908-35F594AEFC90}" destId="{5D438F0E-3855-435C-8447-4B86C02C1999}" srcOrd="6" destOrd="0" presId="urn:microsoft.com/office/officeart/2009/3/layout/HorizontalOrganizationChart"/>
    <dgm:cxn modelId="{ED087AEA-31A0-8340-B0AB-7E86998A92DF}" type="presParOf" srcId="{3991C6B2-49D8-4F40-A908-35F594AEFC90}" destId="{24E72AF8-8FE9-49E0-927F-E207DA502F2B}" srcOrd="7" destOrd="0" presId="urn:microsoft.com/office/officeart/2009/3/layout/HorizontalOrganizationChart"/>
    <dgm:cxn modelId="{84E82326-2498-B84D-85A1-6932A98F3857}" type="presParOf" srcId="{24E72AF8-8FE9-49E0-927F-E207DA502F2B}" destId="{EDC1D756-F731-4E83-AF8F-EDE164990E34}" srcOrd="0" destOrd="0" presId="urn:microsoft.com/office/officeart/2009/3/layout/HorizontalOrganizationChart"/>
    <dgm:cxn modelId="{4BDC0EBF-B194-DD40-94CB-2D3CBC25462E}" type="presParOf" srcId="{EDC1D756-F731-4E83-AF8F-EDE164990E34}" destId="{63F88028-FC8F-4FB3-88E4-C168BC5A971D}" srcOrd="0" destOrd="0" presId="urn:microsoft.com/office/officeart/2009/3/layout/HorizontalOrganizationChart"/>
    <dgm:cxn modelId="{E571C181-568F-3A43-8C8B-EA05B3688CD7}" type="presParOf" srcId="{EDC1D756-F731-4E83-AF8F-EDE164990E34}" destId="{FB3F4B4F-33C5-40BD-8693-57D1663DDF5B}" srcOrd="1" destOrd="0" presId="urn:microsoft.com/office/officeart/2009/3/layout/HorizontalOrganizationChart"/>
    <dgm:cxn modelId="{29BEC20A-17BF-C44B-95B3-E1A50B564A76}" type="presParOf" srcId="{24E72AF8-8FE9-49E0-927F-E207DA502F2B}" destId="{15C31F41-417D-4E9E-9736-00BC0412DD2E}" srcOrd="1" destOrd="0" presId="urn:microsoft.com/office/officeart/2009/3/layout/HorizontalOrganizationChart"/>
    <dgm:cxn modelId="{CC58E0B0-AEB7-2748-B0CC-C9467C471507}" type="presParOf" srcId="{24E72AF8-8FE9-49E0-927F-E207DA502F2B}" destId="{0F1DD3F3-5AA8-43D7-A5EB-0DFFFB66D4A0}" srcOrd="2" destOrd="0" presId="urn:microsoft.com/office/officeart/2009/3/layout/HorizontalOrganizationChart"/>
    <dgm:cxn modelId="{DFFED97D-8E3A-BE4D-A273-13E233083B80}" type="presParOf" srcId="{57F208BE-F1AB-43DA-ADE8-D07057744612}" destId="{012A4402-258C-4C94-A4AF-46EEA7829B07}" srcOrd="2" destOrd="0" presId="urn:microsoft.com/office/officeart/2009/3/layout/HorizontalOrganizationChart"/>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438F0E-3855-435C-8447-4B86C02C1999}">
      <dsp:nvSpPr>
        <dsp:cNvPr id="0" name=""/>
        <dsp:cNvSpPr/>
      </dsp:nvSpPr>
      <dsp:spPr>
        <a:xfrm>
          <a:off x="1025172" y="1683037"/>
          <a:ext cx="148735" cy="1317594"/>
        </a:xfrm>
        <a:custGeom>
          <a:avLst/>
          <a:gdLst/>
          <a:ahLst/>
          <a:cxnLst/>
          <a:rect l="0" t="0" r="0" b="0"/>
          <a:pathLst>
            <a:path>
              <a:moveTo>
                <a:pt x="0" y="0"/>
              </a:moveTo>
              <a:lnTo>
                <a:pt x="74367" y="0"/>
              </a:lnTo>
              <a:lnTo>
                <a:pt x="74367" y="1317594"/>
              </a:lnTo>
              <a:lnTo>
                <a:pt x="148735" y="13175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7AA510-3C54-4C67-A401-351EDA4758D2}">
      <dsp:nvSpPr>
        <dsp:cNvPr id="0" name=""/>
        <dsp:cNvSpPr/>
      </dsp:nvSpPr>
      <dsp:spPr>
        <a:xfrm>
          <a:off x="2491589" y="2402621"/>
          <a:ext cx="148735" cy="194039"/>
        </a:xfrm>
        <a:custGeom>
          <a:avLst/>
          <a:gdLst/>
          <a:ahLst/>
          <a:cxnLst/>
          <a:rect l="0" t="0" r="0" b="0"/>
          <a:pathLst>
            <a:path>
              <a:moveTo>
                <a:pt x="0" y="0"/>
              </a:moveTo>
              <a:lnTo>
                <a:pt x="74367" y="0"/>
              </a:lnTo>
              <a:lnTo>
                <a:pt x="74367" y="194039"/>
              </a:lnTo>
              <a:lnTo>
                <a:pt x="148735" y="1940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07CE5F-2A94-4720-B1CA-2A15F78839A2}">
      <dsp:nvSpPr>
        <dsp:cNvPr id="0" name=""/>
        <dsp:cNvSpPr/>
      </dsp:nvSpPr>
      <dsp:spPr>
        <a:xfrm>
          <a:off x="2491589" y="2206350"/>
          <a:ext cx="148735" cy="196271"/>
        </a:xfrm>
        <a:custGeom>
          <a:avLst/>
          <a:gdLst/>
          <a:ahLst/>
          <a:cxnLst/>
          <a:rect l="0" t="0" r="0" b="0"/>
          <a:pathLst>
            <a:path>
              <a:moveTo>
                <a:pt x="0" y="196271"/>
              </a:moveTo>
              <a:lnTo>
                <a:pt x="74367" y="196271"/>
              </a:lnTo>
              <a:lnTo>
                <a:pt x="74367" y="0"/>
              </a:lnTo>
              <a:lnTo>
                <a:pt x="148735"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08CEEC-7E9F-435F-BE40-47483DA6D150}">
      <dsp:nvSpPr>
        <dsp:cNvPr id="0" name=""/>
        <dsp:cNvSpPr/>
      </dsp:nvSpPr>
      <dsp:spPr>
        <a:xfrm>
          <a:off x="1025172" y="1683037"/>
          <a:ext cx="148735" cy="719584"/>
        </a:xfrm>
        <a:custGeom>
          <a:avLst/>
          <a:gdLst/>
          <a:ahLst/>
          <a:cxnLst/>
          <a:rect l="0" t="0" r="0" b="0"/>
          <a:pathLst>
            <a:path>
              <a:moveTo>
                <a:pt x="0" y="0"/>
              </a:moveTo>
              <a:lnTo>
                <a:pt x="74367" y="0"/>
              </a:lnTo>
              <a:lnTo>
                <a:pt x="74367" y="719584"/>
              </a:lnTo>
              <a:lnTo>
                <a:pt x="148735" y="71958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519AC-D71B-4E5E-8571-19C21DE0F61D}">
      <dsp:nvSpPr>
        <dsp:cNvPr id="0" name=""/>
        <dsp:cNvSpPr/>
      </dsp:nvSpPr>
      <dsp:spPr>
        <a:xfrm>
          <a:off x="2476001" y="1426845"/>
          <a:ext cx="148735" cy="389194"/>
        </a:xfrm>
        <a:custGeom>
          <a:avLst/>
          <a:gdLst/>
          <a:ahLst/>
          <a:cxnLst/>
          <a:rect l="0" t="0" r="0" b="0"/>
          <a:pathLst>
            <a:path>
              <a:moveTo>
                <a:pt x="0" y="0"/>
              </a:moveTo>
              <a:lnTo>
                <a:pt x="74367" y="0"/>
              </a:lnTo>
              <a:lnTo>
                <a:pt x="74367" y="389194"/>
              </a:lnTo>
              <a:lnTo>
                <a:pt x="148735" y="3891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3F26BE-7D65-47FF-97ED-11798AC4483B}">
      <dsp:nvSpPr>
        <dsp:cNvPr id="0" name=""/>
        <dsp:cNvSpPr/>
      </dsp:nvSpPr>
      <dsp:spPr>
        <a:xfrm>
          <a:off x="2476001" y="1380009"/>
          <a:ext cx="148735" cy="91440"/>
        </a:xfrm>
        <a:custGeom>
          <a:avLst/>
          <a:gdLst/>
          <a:ahLst/>
          <a:cxnLst/>
          <a:rect l="0" t="0" r="0" b="0"/>
          <a:pathLst>
            <a:path>
              <a:moveTo>
                <a:pt x="0" y="46835"/>
              </a:moveTo>
              <a:lnTo>
                <a:pt x="74367" y="46835"/>
              </a:lnTo>
              <a:lnTo>
                <a:pt x="74367" y="45720"/>
              </a:lnTo>
              <a:lnTo>
                <a:pt x="148735"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97C771-84F1-46A5-9F2C-DB340ACBCF94}">
      <dsp:nvSpPr>
        <dsp:cNvPr id="0" name=""/>
        <dsp:cNvSpPr/>
      </dsp:nvSpPr>
      <dsp:spPr>
        <a:xfrm>
          <a:off x="2476001" y="1035419"/>
          <a:ext cx="148735" cy="391426"/>
        </a:xfrm>
        <a:custGeom>
          <a:avLst/>
          <a:gdLst/>
          <a:ahLst/>
          <a:cxnLst/>
          <a:rect l="0" t="0" r="0" b="0"/>
          <a:pathLst>
            <a:path>
              <a:moveTo>
                <a:pt x="0" y="391426"/>
              </a:moveTo>
              <a:lnTo>
                <a:pt x="74367" y="391426"/>
              </a:lnTo>
              <a:lnTo>
                <a:pt x="74367" y="0"/>
              </a:lnTo>
              <a:lnTo>
                <a:pt x="148735"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E80121-461C-4587-B7CD-30F1F93EF9F7}">
      <dsp:nvSpPr>
        <dsp:cNvPr id="0" name=""/>
        <dsp:cNvSpPr/>
      </dsp:nvSpPr>
      <dsp:spPr>
        <a:xfrm>
          <a:off x="1025172" y="1426845"/>
          <a:ext cx="148735" cy="256191"/>
        </a:xfrm>
        <a:custGeom>
          <a:avLst/>
          <a:gdLst/>
          <a:ahLst/>
          <a:cxnLst/>
          <a:rect l="0" t="0" r="0" b="0"/>
          <a:pathLst>
            <a:path>
              <a:moveTo>
                <a:pt x="0" y="256191"/>
              </a:moveTo>
              <a:lnTo>
                <a:pt x="74367" y="256191"/>
              </a:lnTo>
              <a:lnTo>
                <a:pt x="74367" y="0"/>
              </a:lnTo>
              <a:lnTo>
                <a:pt x="148735"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0BECD7-54C5-4B96-8474-369F0917BF11}">
      <dsp:nvSpPr>
        <dsp:cNvPr id="0" name=""/>
        <dsp:cNvSpPr/>
      </dsp:nvSpPr>
      <dsp:spPr>
        <a:xfrm>
          <a:off x="2442261" y="428685"/>
          <a:ext cx="148735" cy="194039"/>
        </a:xfrm>
        <a:custGeom>
          <a:avLst/>
          <a:gdLst/>
          <a:ahLst/>
          <a:cxnLst/>
          <a:rect l="0" t="0" r="0" b="0"/>
          <a:pathLst>
            <a:path>
              <a:moveTo>
                <a:pt x="0" y="0"/>
              </a:moveTo>
              <a:lnTo>
                <a:pt x="74367" y="0"/>
              </a:lnTo>
              <a:lnTo>
                <a:pt x="74367" y="194039"/>
              </a:lnTo>
              <a:lnTo>
                <a:pt x="148735" y="1940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9D2A90-AF90-46C6-8C7E-C7A5EA8561D6}">
      <dsp:nvSpPr>
        <dsp:cNvPr id="0" name=""/>
        <dsp:cNvSpPr/>
      </dsp:nvSpPr>
      <dsp:spPr>
        <a:xfrm>
          <a:off x="2442261" y="210030"/>
          <a:ext cx="148735" cy="218655"/>
        </a:xfrm>
        <a:custGeom>
          <a:avLst/>
          <a:gdLst/>
          <a:ahLst/>
          <a:cxnLst/>
          <a:rect l="0" t="0" r="0" b="0"/>
          <a:pathLst>
            <a:path>
              <a:moveTo>
                <a:pt x="0" y="218655"/>
              </a:moveTo>
              <a:lnTo>
                <a:pt x="74367" y="218655"/>
              </a:lnTo>
              <a:lnTo>
                <a:pt x="74367" y="0"/>
              </a:lnTo>
              <a:lnTo>
                <a:pt x="148735"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10AB7F-1AE4-4FC3-83E4-11E24AC1DA29}">
      <dsp:nvSpPr>
        <dsp:cNvPr id="0" name=""/>
        <dsp:cNvSpPr/>
      </dsp:nvSpPr>
      <dsp:spPr>
        <a:xfrm>
          <a:off x="1025172" y="428685"/>
          <a:ext cx="148735" cy="1254351"/>
        </a:xfrm>
        <a:custGeom>
          <a:avLst/>
          <a:gdLst/>
          <a:ahLst/>
          <a:cxnLst/>
          <a:rect l="0" t="0" r="0" b="0"/>
          <a:pathLst>
            <a:path>
              <a:moveTo>
                <a:pt x="0" y="1254351"/>
              </a:moveTo>
              <a:lnTo>
                <a:pt x="74367" y="1254351"/>
              </a:lnTo>
              <a:lnTo>
                <a:pt x="74367" y="0"/>
              </a:lnTo>
              <a:lnTo>
                <a:pt x="148735"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11F48D-FD4A-45E8-98E8-3D248679A6FD}">
      <dsp:nvSpPr>
        <dsp:cNvPr id="0" name=""/>
        <dsp:cNvSpPr/>
      </dsp:nvSpPr>
      <dsp:spPr>
        <a:xfrm>
          <a:off x="1793" y="1485186"/>
          <a:ext cx="1023379" cy="395700"/>
        </a:xfrm>
        <a:prstGeom prst="rect">
          <a:avLst/>
        </a:prstGeom>
        <a:solidFill>
          <a:schemeClr val="accent6">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kern="1200" dirty="0" err="1">
              <a:solidFill>
                <a:sysClr val="windowText" lastClr="000000"/>
              </a:solidFill>
              <a:latin typeface="Times New Roman" pitchFamily="18" charset="0"/>
              <a:cs typeface="Times New Roman" pitchFamily="18" charset="0"/>
            </a:rPr>
            <a:t>Env.</a:t>
          </a:r>
          <a:r>
            <a:rPr lang="en-US" sz="1050" kern="1200" dirty="0">
              <a:solidFill>
                <a:sysClr val="windowText" lastClr="000000"/>
              </a:solidFill>
              <a:latin typeface="Times New Roman" pitchFamily="18" charset="0"/>
              <a:cs typeface="Times New Roman" pitchFamily="18" charset="0"/>
            </a:rPr>
            <a:t>, Forest and Wildlife</a:t>
          </a:r>
          <a:endParaRPr lang="en-GB" sz="1050" kern="1200" dirty="0">
            <a:solidFill>
              <a:sysClr val="windowText" lastClr="000000"/>
            </a:solidFill>
            <a:latin typeface="Times New Roman" pitchFamily="18" charset="0"/>
            <a:cs typeface="Times New Roman" pitchFamily="18" charset="0"/>
          </a:endParaRPr>
        </a:p>
      </dsp:txBody>
      <dsp:txXfrm>
        <a:off x="1793" y="1485186"/>
        <a:ext cx="1023379" cy="395700"/>
      </dsp:txXfrm>
    </dsp:sp>
    <dsp:sp modelId="{F7FCC7DD-1B17-4B8A-8629-1C4976AFBC0C}">
      <dsp:nvSpPr>
        <dsp:cNvPr id="0" name=""/>
        <dsp:cNvSpPr/>
      </dsp:nvSpPr>
      <dsp:spPr>
        <a:xfrm>
          <a:off x="1173907" y="204222"/>
          <a:ext cx="1268353" cy="448926"/>
        </a:xfrm>
        <a:prstGeom prst="rect">
          <a:avLst/>
        </a:prstGeom>
        <a:solidFill>
          <a:schemeClr val="accent6">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kern="1200" dirty="0">
              <a:solidFill>
                <a:sysClr val="windowText" lastClr="000000"/>
              </a:solidFill>
              <a:latin typeface="Times New Roman" pitchFamily="18" charset="0"/>
              <a:cs typeface="Times New Roman" pitchFamily="18" charset="0"/>
            </a:rPr>
            <a:t>National Mission for Green India</a:t>
          </a:r>
          <a:endParaRPr lang="en-GB" sz="1050" kern="1200" dirty="0">
            <a:solidFill>
              <a:sysClr val="windowText" lastClr="000000"/>
            </a:solidFill>
            <a:latin typeface="Times New Roman" pitchFamily="18" charset="0"/>
            <a:cs typeface="Times New Roman" pitchFamily="18" charset="0"/>
          </a:endParaRPr>
        </a:p>
      </dsp:txBody>
      <dsp:txXfrm>
        <a:off x="1173907" y="204222"/>
        <a:ext cx="1268353" cy="448926"/>
      </dsp:txXfrm>
    </dsp:sp>
    <dsp:sp modelId="{388894F1-3599-445A-9B39-27733EBB4093}">
      <dsp:nvSpPr>
        <dsp:cNvPr id="0" name=""/>
        <dsp:cNvSpPr/>
      </dsp:nvSpPr>
      <dsp:spPr>
        <a:xfrm>
          <a:off x="2590996" y="61355"/>
          <a:ext cx="1929882" cy="297351"/>
        </a:xfrm>
        <a:prstGeom prst="rect">
          <a:avLst/>
        </a:prstGeom>
        <a:solidFill>
          <a:schemeClr val="accent6">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kern="1200" dirty="0">
              <a:solidFill>
                <a:sysClr val="windowText" lastClr="000000"/>
              </a:solidFill>
              <a:latin typeface="Times New Roman" pitchFamily="18" charset="0"/>
              <a:cs typeface="Times New Roman" pitchFamily="18" charset="0"/>
            </a:rPr>
            <a:t>National Afforestation </a:t>
          </a:r>
          <a:r>
            <a:rPr lang="en-US" sz="1050" kern="1200" dirty="0" err="1">
              <a:solidFill>
                <a:sysClr val="windowText" lastClr="000000"/>
              </a:solidFill>
              <a:latin typeface="Times New Roman" pitchFamily="18" charset="0"/>
              <a:cs typeface="Times New Roman" pitchFamily="18" charset="0"/>
            </a:rPr>
            <a:t>Programme</a:t>
          </a:r>
          <a:endParaRPr lang="en-GB" sz="1050" kern="1200" dirty="0">
            <a:solidFill>
              <a:sysClr val="windowText" lastClr="000000"/>
            </a:solidFill>
            <a:latin typeface="Times New Roman" pitchFamily="18" charset="0"/>
            <a:cs typeface="Times New Roman" pitchFamily="18" charset="0"/>
          </a:endParaRPr>
        </a:p>
      </dsp:txBody>
      <dsp:txXfrm>
        <a:off x="2590996" y="61355"/>
        <a:ext cx="1929882" cy="297351"/>
      </dsp:txXfrm>
    </dsp:sp>
    <dsp:sp modelId="{727CCE3E-B280-4872-A650-A45338B96379}">
      <dsp:nvSpPr>
        <dsp:cNvPr id="0" name=""/>
        <dsp:cNvSpPr/>
      </dsp:nvSpPr>
      <dsp:spPr>
        <a:xfrm>
          <a:off x="2590996" y="451665"/>
          <a:ext cx="1929882" cy="342118"/>
        </a:xfrm>
        <a:prstGeom prst="rect">
          <a:avLst/>
        </a:prstGeom>
        <a:solidFill>
          <a:schemeClr val="accent6">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GB" sz="1050" b="0" i="0" kern="1200">
              <a:solidFill>
                <a:sysClr val="windowText" lastClr="000000"/>
              </a:solidFill>
              <a:latin typeface="Times New Roman" pitchFamily="18" charset="0"/>
              <a:cs typeface="Times New Roman" pitchFamily="18" charset="0"/>
            </a:rPr>
            <a:t>Forest Fire Prevention &amp; Management Scheme</a:t>
          </a:r>
          <a:endParaRPr lang="en-GB" sz="1050" kern="1200" dirty="0">
            <a:solidFill>
              <a:sysClr val="windowText" lastClr="000000"/>
            </a:solidFill>
            <a:latin typeface="Times New Roman" pitchFamily="18" charset="0"/>
            <a:cs typeface="Times New Roman" pitchFamily="18" charset="0"/>
          </a:endParaRPr>
        </a:p>
      </dsp:txBody>
      <dsp:txXfrm>
        <a:off x="2590996" y="451665"/>
        <a:ext cx="1929882" cy="342118"/>
      </dsp:txXfrm>
    </dsp:sp>
    <dsp:sp modelId="{C087546C-8576-4055-A1B1-3E757DFAAAB6}">
      <dsp:nvSpPr>
        <dsp:cNvPr id="0" name=""/>
        <dsp:cNvSpPr/>
      </dsp:nvSpPr>
      <dsp:spPr>
        <a:xfrm>
          <a:off x="1173907" y="1114664"/>
          <a:ext cx="1302094" cy="624363"/>
        </a:xfrm>
        <a:prstGeom prst="rect">
          <a:avLst/>
        </a:prstGeom>
        <a:solidFill>
          <a:schemeClr val="accent6">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kern="1200" dirty="0">
              <a:solidFill>
                <a:sysClr val="windowText" lastClr="000000"/>
              </a:solidFill>
              <a:latin typeface="Times New Roman" pitchFamily="18" charset="0"/>
              <a:cs typeface="Times New Roman" pitchFamily="18" charset="0"/>
            </a:rPr>
            <a:t>Integrated Development of Wildlife Habitats</a:t>
          </a:r>
          <a:endParaRPr lang="en-GB" sz="1050" kern="1200" dirty="0">
            <a:solidFill>
              <a:sysClr val="windowText" lastClr="000000"/>
            </a:solidFill>
            <a:latin typeface="Times New Roman" pitchFamily="18" charset="0"/>
            <a:cs typeface="Times New Roman" pitchFamily="18" charset="0"/>
          </a:endParaRPr>
        </a:p>
      </dsp:txBody>
      <dsp:txXfrm>
        <a:off x="1173907" y="1114664"/>
        <a:ext cx="1302094" cy="624363"/>
      </dsp:txXfrm>
    </dsp:sp>
    <dsp:sp modelId="{829CF2D1-83BA-44C2-97ED-3DEBCB0CF177}">
      <dsp:nvSpPr>
        <dsp:cNvPr id="0" name=""/>
        <dsp:cNvSpPr/>
      </dsp:nvSpPr>
      <dsp:spPr>
        <a:xfrm>
          <a:off x="2624736" y="886743"/>
          <a:ext cx="1929882" cy="297351"/>
        </a:xfrm>
        <a:prstGeom prst="rect">
          <a:avLst/>
        </a:prstGeom>
        <a:solidFill>
          <a:schemeClr val="accent6">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kern="1200" dirty="0">
              <a:solidFill>
                <a:sysClr val="windowText" lastClr="000000"/>
              </a:solidFill>
              <a:latin typeface="Times New Roman" pitchFamily="18" charset="0"/>
              <a:cs typeface="Times New Roman" pitchFamily="18" charset="0"/>
            </a:rPr>
            <a:t>Project Tiger</a:t>
          </a:r>
          <a:endParaRPr lang="en-GB" sz="1050" kern="1200" dirty="0">
            <a:solidFill>
              <a:sysClr val="windowText" lastClr="000000"/>
            </a:solidFill>
            <a:latin typeface="Times New Roman" pitchFamily="18" charset="0"/>
            <a:cs typeface="Times New Roman" pitchFamily="18" charset="0"/>
          </a:endParaRPr>
        </a:p>
      </dsp:txBody>
      <dsp:txXfrm>
        <a:off x="2624736" y="886743"/>
        <a:ext cx="1929882" cy="297351"/>
      </dsp:txXfrm>
    </dsp:sp>
    <dsp:sp modelId="{82A2FFC6-9F45-4747-8AAA-E48885B3CA9C}">
      <dsp:nvSpPr>
        <dsp:cNvPr id="0" name=""/>
        <dsp:cNvSpPr/>
      </dsp:nvSpPr>
      <dsp:spPr>
        <a:xfrm>
          <a:off x="2624736" y="1277054"/>
          <a:ext cx="1929882" cy="297351"/>
        </a:xfrm>
        <a:prstGeom prst="rect">
          <a:avLst/>
        </a:prstGeom>
        <a:solidFill>
          <a:schemeClr val="accent6">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kern="1200" dirty="0">
              <a:solidFill>
                <a:sysClr val="windowText" lastClr="000000"/>
              </a:solidFill>
              <a:latin typeface="Times New Roman" pitchFamily="18" charset="0"/>
              <a:cs typeface="Times New Roman" pitchFamily="18" charset="0"/>
            </a:rPr>
            <a:t>Project Elephant</a:t>
          </a:r>
          <a:endParaRPr lang="en-GB" sz="1050" kern="1200" dirty="0">
            <a:solidFill>
              <a:sysClr val="windowText" lastClr="000000"/>
            </a:solidFill>
            <a:latin typeface="Times New Roman" pitchFamily="18" charset="0"/>
            <a:cs typeface="Times New Roman" pitchFamily="18" charset="0"/>
          </a:endParaRPr>
        </a:p>
      </dsp:txBody>
      <dsp:txXfrm>
        <a:off x="2624736" y="1277054"/>
        <a:ext cx="1929882" cy="297351"/>
      </dsp:txXfrm>
    </dsp:sp>
    <dsp:sp modelId="{F35DC25F-C384-49BF-9A1B-531B2218CEC4}">
      <dsp:nvSpPr>
        <dsp:cNvPr id="0" name=""/>
        <dsp:cNvSpPr/>
      </dsp:nvSpPr>
      <dsp:spPr>
        <a:xfrm>
          <a:off x="2624736" y="1667364"/>
          <a:ext cx="1929882" cy="297351"/>
        </a:xfrm>
        <a:prstGeom prst="rect">
          <a:avLst/>
        </a:prstGeom>
        <a:solidFill>
          <a:schemeClr val="accent6">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kern="1200" dirty="0">
              <a:solidFill>
                <a:sysClr val="windowText" lastClr="000000"/>
              </a:solidFill>
              <a:latin typeface="Times New Roman" pitchFamily="18" charset="0"/>
              <a:cs typeface="Times New Roman" pitchFamily="18" charset="0"/>
            </a:rPr>
            <a:t>IDWH Sub-scheme</a:t>
          </a:r>
          <a:endParaRPr lang="en-GB" sz="1050" kern="1200" dirty="0">
            <a:solidFill>
              <a:sysClr val="windowText" lastClr="000000"/>
            </a:solidFill>
            <a:latin typeface="Times New Roman" pitchFamily="18" charset="0"/>
            <a:cs typeface="Times New Roman" pitchFamily="18" charset="0"/>
          </a:endParaRPr>
        </a:p>
      </dsp:txBody>
      <dsp:txXfrm>
        <a:off x="2624736" y="1667364"/>
        <a:ext cx="1929882" cy="297351"/>
      </dsp:txXfrm>
    </dsp:sp>
    <dsp:sp modelId="{CCA8E9DF-DA54-4EA4-B572-468D23B3F83B}">
      <dsp:nvSpPr>
        <dsp:cNvPr id="0" name=""/>
        <dsp:cNvSpPr/>
      </dsp:nvSpPr>
      <dsp:spPr>
        <a:xfrm>
          <a:off x="1173907" y="2175316"/>
          <a:ext cx="1317681" cy="454610"/>
        </a:xfrm>
        <a:prstGeom prst="rect">
          <a:avLst/>
        </a:prstGeom>
        <a:solidFill>
          <a:schemeClr val="accent6">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kern="1200" dirty="0">
              <a:solidFill>
                <a:sysClr val="windowText" lastClr="000000"/>
              </a:solidFill>
              <a:latin typeface="Times New Roman" pitchFamily="18" charset="0"/>
              <a:cs typeface="Times New Roman" pitchFamily="18" charset="0"/>
            </a:rPr>
            <a:t>Conservation of Natural Resources and Ecosystems</a:t>
          </a:r>
          <a:endParaRPr lang="en-GB" sz="1050" kern="1200" dirty="0">
            <a:solidFill>
              <a:sysClr val="windowText" lastClr="000000"/>
            </a:solidFill>
            <a:latin typeface="Times New Roman" pitchFamily="18" charset="0"/>
            <a:cs typeface="Times New Roman" pitchFamily="18" charset="0"/>
          </a:endParaRPr>
        </a:p>
      </dsp:txBody>
      <dsp:txXfrm>
        <a:off x="1173907" y="2175316"/>
        <a:ext cx="1317681" cy="454610"/>
      </dsp:txXfrm>
    </dsp:sp>
    <dsp:sp modelId="{6D62BE2B-B1C3-4A0E-9548-5865EB390DC0}">
      <dsp:nvSpPr>
        <dsp:cNvPr id="0" name=""/>
        <dsp:cNvSpPr/>
      </dsp:nvSpPr>
      <dsp:spPr>
        <a:xfrm>
          <a:off x="2640324" y="2057675"/>
          <a:ext cx="1929882" cy="297351"/>
        </a:xfrm>
        <a:prstGeom prst="rect">
          <a:avLst/>
        </a:prstGeom>
        <a:solidFill>
          <a:schemeClr val="accent6">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kern="1200" dirty="0">
              <a:solidFill>
                <a:sysClr val="windowText" lastClr="000000"/>
              </a:solidFill>
              <a:latin typeface="Times New Roman" pitchFamily="18" charset="0"/>
              <a:cs typeface="Times New Roman" pitchFamily="18" charset="0"/>
            </a:rPr>
            <a:t>Biosphere Reserves</a:t>
          </a:r>
          <a:endParaRPr lang="en-GB" sz="1050" kern="1200" dirty="0">
            <a:solidFill>
              <a:sysClr val="windowText" lastClr="000000"/>
            </a:solidFill>
            <a:latin typeface="Times New Roman" pitchFamily="18" charset="0"/>
            <a:cs typeface="Times New Roman" pitchFamily="18" charset="0"/>
          </a:endParaRPr>
        </a:p>
      </dsp:txBody>
      <dsp:txXfrm>
        <a:off x="2640324" y="2057675"/>
        <a:ext cx="1929882" cy="297351"/>
      </dsp:txXfrm>
    </dsp:sp>
    <dsp:sp modelId="{15E523F4-FB2A-4851-8C65-96A9EFF171C1}">
      <dsp:nvSpPr>
        <dsp:cNvPr id="0" name=""/>
        <dsp:cNvSpPr/>
      </dsp:nvSpPr>
      <dsp:spPr>
        <a:xfrm>
          <a:off x="2640324" y="2447985"/>
          <a:ext cx="1929882" cy="297351"/>
        </a:xfrm>
        <a:prstGeom prst="rect">
          <a:avLst/>
        </a:prstGeom>
        <a:solidFill>
          <a:schemeClr val="accent6">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GB" sz="1050" b="0" i="0" kern="1200">
              <a:solidFill>
                <a:sysClr val="windowText" lastClr="000000"/>
              </a:solidFill>
              <a:latin typeface="Times New Roman" pitchFamily="18" charset="0"/>
              <a:cs typeface="Times New Roman" pitchFamily="18" charset="0"/>
            </a:rPr>
            <a:t>Conservation of Aquatic Ecosystems</a:t>
          </a:r>
          <a:endParaRPr lang="en-GB" sz="1050" kern="1200" dirty="0">
            <a:solidFill>
              <a:sysClr val="windowText" lastClr="000000"/>
            </a:solidFill>
            <a:latin typeface="Times New Roman" pitchFamily="18" charset="0"/>
            <a:cs typeface="Times New Roman" pitchFamily="18" charset="0"/>
          </a:endParaRPr>
        </a:p>
      </dsp:txBody>
      <dsp:txXfrm>
        <a:off x="2640324" y="2447985"/>
        <a:ext cx="1929882" cy="297351"/>
      </dsp:txXfrm>
    </dsp:sp>
    <dsp:sp modelId="{63F88028-FC8F-4FB3-88E4-C168BC5A971D}">
      <dsp:nvSpPr>
        <dsp:cNvPr id="0" name=""/>
        <dsp:cNvSpPr/>
      </dsp:nvSpPr>
      <dsp:spPr>
        <a:xfrm>
          <a:off x="1173907" y="2839412"/>
          <a:ext cx="1792458" cy="322439"/>
        </a:xfrm>
        <a:prstGeom prst="rect">
          <a:avLst/>
        </a:prstGeom>
        <a:solidFill>
          <a:schemeClr val="accent6">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kern="1200" dirty="0">
              <a:solidFill>
                <a:sysClr val="windowText" lastClr="000000"/>
              </a:solidFill>
              <a:latin typeface="Times New Roman" pitchFamily="18" charset="0"/>
              <a:cs typeface="Times New Roman" pitchFamily="18" charset="0"/>
            </a:rPr>
            <a:t>National River Conservation Programme</a:t>
          </a:r>
          <a:endParaRPr lang="en-GB" sz="1050" kern="1200" dirty="0">
            <a:solidFill>
              <a:sysClr val="windowText" lastClr="000000"/>
            </a:solidFill>
            <a:latin typeface="Times New Roman" pitchFamily="18" charset="0"/>
            <a:cs typeface="Times New Roman" pitchFamily="18" charset="0"/>
          </a:endParaRPr>
        </a:p>
      </dsp:txBody>
      <dsp:txXfrm>
        <a:off x="1173907" y="2839412"/>
        <a:ext cx="1792458" cy="322439"/>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4D053-8E4B-C043-AE2C-3EDF07004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182</Pages>
  <Words>50496</Words>
  <Characters>287830</Characters>
  <Application>Microsoft Macintosh Word</Application>
  <DocSecurity>0</DocSecurity>
  <Lines>2398</Lines>
  <Paragraphs>675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337651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NITI AAYOG</dc:creator>
  <cp:lastModifiedBy>Sanjana</cp:lastModifiedBy>
  <cp:revision>19</cp:revision>
  <cp:lastPrinted>2019-05-02T06:41:00Z</cp:lastPrinted>
  <dcterms:created xsi:type="dcterms:W3CDTF">2019-05-03T13:38:00Z</dcterms:created>
  <dcterms:modified xsi:type="dcterms:W3CDTF">2019-05-04T12:35:00Z</dcterms:modified>
</cp:coreProperties>
</file>